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877" w:rsidRDefault="00BF5877" w:rsidP="00BF5877">
      <w:pPr>
        <w:jc w:val="center"/>
        <w:rPr>
          <w:rFonts w:cs="Cambria"/>
          <w:b/>
          <w:bCs/>
          <w:sz w:val="28"/>
          <w:szCs w:val="28"/>
          <w:lang w:val="sl-SI"/>
        </w:rPr>
      </w:pPr>
      <w:bookmarkStart w:id="0" w:name="_Toc475970437"/>
      <w:r w:rsidRPr="00F56DAC">
        <w:rPr>
          <w:noProof/>
          <w:lang w:eastAsia="en-GB"/>
        </w:rPr>
        <w:drawing>
          <wp:inline distT="0" distB="0" distL="0" distR="0" wp14:anchorId="7DDEFD7A" wp14:editId="6EAF2B01">
            <wp:extent cx="981075" cy="1009650"/>
            <wp:effectExtent l="0" t="0" r="9525" b="0"/>
            <wp:docPr id="11" name="Picture 11" descr="109533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53393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a:ln>
                      <a:noFill/>
                    </a:ln>
                  </pic:spPr>
                </pic:pic>
              </a:graphicData>
            </a:graphic>
          </wp:inline>
        </w:drawing>
      </w:r>
    </w:p>
    <w:p w:rsidR="00BF5877" w:rsidRPr="00C90A2C" w:rsidRDefault="00BF5877" w:rsidP="00BF5877">
      <w:pPr>
        <w:jc w:val="center"/>
        <w:rPr>
          <w:rFonts w:cs="Cambria"/>
          <w:b/>
          <w:bCs/>
          <w:sz w:val="28"/>
          <w:szCs w:val="28"/>
          <w:lang w:val="sl-SI"/>
        </w:rPr>
      </w:pPr>
      <w:r w:rsidRPr="00C90A2C">
        <w:rPr>
          <w:rFonts w:cs="Cambria"/>
          <w:b/>
          <w:bCs/>
          <w:sz w:val="28"/>
          <w:szCs w:val="28"/>
          <w:lang w:val="sl-SI"/>
        </w:rPr>
        <w:t>CRNA GORA</w:t>
      </w:r>
    </w:p>
    <w:p w:rsidR="00BF5877" w:rsidRPr="00C90A2C" w:rsidRDefault="00BF5877" w:rsidP="00BF5877">
      <w:pPr>
        <w:jc w:val="center"/>
        <w:rPr>
          <w:rFonts w:cs="Cambria"/>
          <w:b/>
          <w:bCs/>
          <w:sz w:val="28"/>
          <w:szCs w:val="28"/>
          <w:lang w:val="sl-SI"/>
        </w:rPr>
      </w:pPr>
      <w:r w:rsidRPr="00C90A2C">
        <w:rPr>
          <w:rFonts w:cs="Cambria"/>
          <w:b/>
          <w:bCs/>
          <w:sz w:val="28"/>
          <w:szCs w:val="28"/>
          <w:lang w:val="sl-SI"/>
        </w:rPr>
        <w:t>Ministarstvo za ljudska i manjinska prava</w:t>
      </w:r>
    </w:p>
    <w:p w:rsidR="00BF5877" w:rsidRDefault="00BF5877" w:rsidP="00806A7C">
      <w:pPr>
        <w:pStyle w:val="Heading1"/>
        <w:spacing w:before="0" w:line="276" w:lineRule="auto"/>
        <w:jc w:val="center"/>
        <w:rPr>
          <w:rFonts w:ascii="Cambria" w:hAnsi="Cambria"/>
          <w:noProof/>
          <w:lang w:val="sr-Latn-ME"/>
        </w:rPr>
      </w:pPr>
    </w:p>
    <w:p w:rsidR="00BF5877" w:rsidRDefault="00BF5877" w:rsidP="00806A7C">
      <w:pPr>
        <w:pStyle w:val="Heading1"/>
        <w:spacing w:before="0" w:line="276" w:lineRule="auto"/>
        <w:jc w:val="center"/>
        <w:rPr>
          <w:rFonts w:ascii="Cambria" w:hAnsi="Cambria"/>
          <w:noProof/>
          <w:lang w:val="sr-Latn-ME"/>
        </w:rPr>
      </w:pPr>
    </w:p>
    <w:p w:rsidR="00BF5877" w:rsidRDefault="00BF5877" w:rsidP="00806A7C">
      <w:pPr>
        <w:pStyle w:val="Heading1"/>
        <w:spacing w:before="0" w:line="276" w:lineRule="auto"/>
        <w:jc w:val="center"/>
        <w:rPr>
          <w:rFonts w:ascii="Cambria" w:hAnsi="Cambria"/>
          <w:noProof/>
          <w:lang w:val="sr-Latn-ME"/>
        </w:rPr>
      </w:pPr>
    </w:p>
    <w:p w:rsidR="00BF5877" w:rsidRDefault="00BF5877" w:rsidP="00806A7C">
      <w:pPr>
        <w:pStyle w:val="Heading1"/>
        <w:spacing w:before="0" w:line="276" w:lineRule="auto"/>
        <w:jc w:val="center"/>
        <w:rPr>
          <w:rFonts w:ascii="Cambria" w:hAnsi="Cambria"/>
          <w:noProof/>
          <w:lang w:val="sr-Latn-ME"/>
        </w:rPr>
      </w:pPr>
    </w:p>
    <w:p w:rsidR="00BF5877" w:rsidRDefault="00BF5877" w:rsidP="00806A7C">
      <w:pPr>
        <w:pStyle w:val="Heading1"/>
        <w:spacing w:before="0" w:line="276" w:lineRule="auto"/>
        <w:jc w:val="center"/>
        <w:rPr>
          <w:rFonts w:ascii="Cambria" w:hAnsi="Cambria"/>
          <w:noProof/>
          <w:lang w:val="sr-Latn-ME"/>
        </w:rPr>
      </w:pPr>
    </w:p>
    <w:p w:rsidR="00BF5877" w:rsidRDefault="00BF5877" w:rsidP="00806A7C">
      <w:pPr>
        <w:pStyle w:val="Heading1"/>
        <w:spacing w:before="0" w:line="276" w:lineRule="auto"/>
        <w:jc w:val="center"/>
        <w:rPr>
          <w:rFonts w:ascii="Cambria" w:hAnsi="Cambria"/>
          <w:noProof/>
          <w:lang w:val="sr-Latn-ME"/>
        </w:rPr>
      </w:pPr>
    </w:p>
    <w:p w:rsidR="00BF5877" w:rsidRDefault="00BF5877" w:rsidP="00806A7C">
      <w:pPr>
        <w:pStyle w:val="Heading1"/>
        <w:spacing w:before="0" w:line="276" w:lineRule="auto"/>
        <w:jc w:val="center"/>
        <w:rPr>
          <w:rFonts w:ascii="Cambria" w:hAnsi="Cambria"/>
          <w:noProof/>
          <w:lang w:val="sr-Latn-ME"/>
        </w:rPr>
      </w:pPr>
    </w:p>
    <w:p w:rsidR="00BF5877" w:rsidRDefault="00BF5877" w:rsidP="00BF5877">
      <w:pPr>
        <w:rPr>
          <w:lang w:val="sr-Latn-ME"/>
        </w:rPr>
      </w:pPr>
    </w:p>
    <w:p w:rsidR="00BF5877" w:rsidRDefault="00BF5877" w:rsidP="00BF5877">
      <w:pPr>
        <w:rPr>
          <w:lang w:val="sr-Latn-ME"/>
        </w:rPr>
      </w:pPr>
    </w:p>
    <w:p w:rsidR="00BF5877" w:rsidRPr="00BF5877" w:rsidRDefault="00BF5877" w:rsidP="00BF5877">
      <w:pPr>
        <w:rPr>
          <w:lang w:val="sr-Latn-ME"/>
        </w:rPr>
      </w:pPr>
    </w:p>
    <w:p w:rsidR="00BF5877" w:rsidRDefault="00E01E84" w:rsidP="00BF5877">
      <w:pPr>
        <w:pStyle w:val="Normalcalibri"/>
        <w:spacing w:line="276" w:lineRule="auto"/>
        <w:ind w:left="-284"/>
        <w:jc w:val="center"/>
        <w:rPr>
          <w:rFonts w:ascii="Cambria" w:hAnsi="Cambria"/>
          <w:b/>
          <w:noProof/>
          <w:sz w:val="32"/>
          <w:szCs w:val="32"/>
          <w:lang w:val="sr-Latn-ME"/>
        </w:rPr>
      </w:pPr>
      <w:bookmarkStart w:id="1" w:name="_Toc476061780"/>
      <w:r w:rsidRPr="00BF5877">
        <w:rPr>
          <w:rFonts w:ascii="Cambria" w:hAnsi="Cambria"/>
          <w:b/>
          <w:noProof/>
          <w:sz w:val="32"/>
          <w:szCs w:val="32"/>
          <w:lang w:val="sr-Cyrl-ME"/>
        </w:rPr>
        <w:t xml:space="preserve">PLAN AKTIVNOSTI ZA POSTIZANJE RODNE RAVNOPRAVNOSTI </w:t>
      </w:r>
    </w:p>
    <w:p w:rsidR="005B6B97" w:rsidRPr="00BF5877" w:rsidRDefault="00E01E84" w:rsidP="00BF5877">
      <w:pPr>
        <w:pStyle w:val="Normalcalibri"/>
        <w:spacing w:line="276" w:lineRule="auto"/>
        <w:jc w:val="center"/>
        <w:rPr>
          <w:rFonts w:ascii="Cambria" w:hAnsi="Cambria"/>
          <w:b/>
          <w:noProof/>
          <w:sz w:val="32"/>
          <w:szCs w:val="32"/>
          <w:lang w:val="sr-Cyrl-ME"/>
        </w:rPr>
      </w:pPr>
      <w:r w:rsidRPr="00BF5877">
        <w:rPr>
          <w:rFonts w:ascii="Cambria" w:hAnsi="Cambria"/>
          <w:b/>
          <w:noProof/>
          <w:sz w:val="32"/>
          <w:szCs w:val="32"/>
          <w:lang w:val="sr-Cyrl-ME"/>
        </w:rPr>
        <w:t>(PAPRR) 2017-2021</w:t>
      </w:r>
      <w:bookmarkStart w:id="2" w:name="_Toc475970438"/>
      <w:bookmarkEnd w:id="0"/>
      <w:bookmarkEnd w:id="1"/>
    </w:p>
    <w:p w:rsidR="003D2DF7" w:rsidRPr="00BF5877" w:rsidRDefault="00E01E84" w:rsidP="00BF5877">
      <w:pPr>
        <w:pStyle w:val="Normalcalibri"/>
        <w:spacing w:line="276" w:lineRule="auto"/>
        <w:jc w:val="center"/>
        <w:rPr>
          <w:rFonts w:ascii="Cambria" w:hAnsi="Cambria"/>
          <w:b/>
          <w:noProof/>
          <w:sz w:val="32"/>
          <w:szCs w:val="32"/>
          <w:lang w:val="sr-Cyrl-ME"/>
        </w:rPr>
      </w:pPr>
      <w:bookmarkStart w:id="3" w:name="_Toc476061781"/>
      <w:r w:rsidRPr="00BF5877">
        <w:rPr>
          <w:rFonts w:ascii="Cambria" w:hAnsi="Cambria"/>
          <w:b/>
          <w:noProof/>
          <w:sz w:val="32"/>
          <w:szCs w:val="32"/>
          <w:lang w:val="sr-Cyrl-ME"/>
        </w:rPr>
        <w:t>SA PROGRAMOM SPROVOĐENJA ZA PERIOD 2017-2018</w:t>
      </w:r>
      <w:bookmarkEnd w:id="2"/>
      <w:bookmarkEnd w:id="3"/>
    </w:p>
    <w:p w:rsidR="00E01E84" w:rsidRPr="00BF5877" w:rsidRDefault="00E01E84" w:rsidP="00BF5877">
      <w:pPr>
        <w:pStyle w:val="Normalcalibri"/>
        <w:spacing w:line="276" w:lineRule="auto"/>
        <w:jc w:val="center"/>
        <w:rPr>
          <w:rFonts w:ascii="Cambria" w:hAnsi="Cambria"/>
          <w:noProof/>
          <w:sz w:val="32"/>
          <w:szCs w:val="32"/>
          <w:highlight w:val="yellow"/>
          <w:lang w:val="sr-Cyrl-ME"/>
        </w:rPr>
      </w:pPr>
    </w:p>
    <w:p w:rsidR="005B6B97" w:rsidRPr="00D33931" w:rsidRDefault="005B6B97" w:rsidP="00806A7C">
      <w:pPr>
        <w:spacing w:line="276" w:lineRule="auto"/>
        <w:rPr>
          <w:noProof/>
          <w:highlight w:val="yellow"/>
          <w:lang w:val="sr-Cyrl-ME"/>
        </w:rPr>
      </w:pPr>
    </w:p>
    <w:p w:rsidR="005B6B97" w:rsidRDefault="005B6B9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BF5877" w:rsidRPr="00BF5877" w:rsidRDefault="00BF5877" w:rsidP="00BF5877">
      <w:pPr>
        <w:spacing w:line="276" w:lineRule="auto"/>
        <w:jc w:val="center"/>
        <w:rPr>
          <w:b/>
          <w:noProof/>
          <w:sz w:val="26"/>
          <w:szCs w:val="26"/>
          <w:lang w:val="sr-Latn-ME"/>
        </w:rPr>
      </w:pPr>
      <w:r w:rsidRPr="00BF5877">
        <w:rPr>
          <w:b/>
          <w:noProof/>
          <w:sz w:val="26"/>
          <w:szCs w:val="26"/>
          <w:lang w:val="sr-Latn-ME"/>
        </w:rPr>
        <w:t>Podgorica, februar, 2017. godine</w:t>
      </w:r>
    </w:p>
    <w:p w:rsidR="00BF5877" w:rsidRPr="00BF5877" w:rsidRDefault="00BF5877" w:rsidP="00806A7C">
      <w:pPr>
        <w:spacing w:line="276" w:lineRule="auto"/>
        <w:rPr>
          <w:b/>
          <w:i/>
          <w:noProof/>
          <w:highlight w:val="yellow"/>
          <w:lang w:val="sr-Latn-ME"/>
        </w:rPr>
      </w:pPr>
    </w:p>
    <w:p w:rsidR="00BF5877" w:rsidRDefault="00BF5877" w:rsidP="00806A7C">
      <w:pPr>
        <w:spacing w:line="276" w:lineRule="auto"/>
        <w:rPr>
          <w:noProof/>
          <w:highlight w:val="yellow"/>
          <w:lang w:val="sr-Latn-ME"/>
        </w:rPr>
      </w:pPr>
    </w:p>
    <w:p w:rsidR="00BF5877" w:rsidRDefault="00BF5877" w:rsidP="00806A7C">
      <w:pPr>
        <w:spacing w:line="276" w:lineRule="auto"/>
        <w:rPr>
          <w:noProof/>
          <w:highlight w:val="yellow"/>
          <w:lang w:val="sr-Latn-ME"/>
        </w:rPr>
      </w:pPr>
    </w:p>
    <w:p w:rsidR="00E01E84" w:rsidRPr="00BF5877" w:rsidRDefault="00E01E84" w:rsidP="00806A7C">
      <w:pPr>
        <w:spacing w:line="276" w:lineRule="auto"/>
        <w:rPr>
          <w:noProof/>
          <w:highlight w:val="yellow"/>
          <w:lang w:val="sr-Latn-ME"/>
        </w:rPr>
      </w:pPr>
    </w:p>
    <w:sdt>
      <w:sdtPr>
        <w:rPr>
          <w:rFonts w:ascii="Cambria" w:eastAsia="MS Mincho" w:hAnsi="Cambria" w:cs="Times New Roman"/>
          <w:noProof/>
          <w:color w:val="auto"/>
          <w:sz w:val="24"/>
          <w:szCs w:val="24"/>
          <w:lang w:val="sr-Cyrl-ME"/>
        </w:rPr>
        <w:id w:val="-1755662289"/>
        <w:docPartObj>
          <w:docPartGallery w:val="Table of Contents"/>
          <w:docPartUnique/>
        </w:docPartObj>
      </w:sdtPr>
      <w:sdtEndPr>
        <w:rPr>
          <w:b/>
          <w:bCs/>
        </w:rPr>
      </w:sdtEndPr>
      <w:sdtContent>
        <w:p w:rsidR="005B6B97" w:rsidRPr="00D33931" w:rsidRDefault="005B6B97" w:rsidP="00806A7C">
          <w:pPr>
            <w:pStyle w:val="TOCHeading"/>
            <w:spacing w:line="276" w:lineRule="auto"/>
            <w:rPr>
              <w:rFonts w:ascii="Cambria" w:hAnsi="Cambria"/>
              <w:b/>
              <w:noProof/>
              <w:lang w:val="sr-Cyrl-ME"/>
            </w:rPr>
          </w:pPr>
          <w:r w:rsidRPr="00D33931">
            <w:rPr>
              <w:rFonts w:ascii="Cambria" w:hAnsi="Cambria"/>
              <w:b/>
              <w:noProof/>
              <w:lang w:val="sr-Cyrl-ME"/>
            </w:rPr>
            <w:t>SADRŽAJ</w:t>
          </w:r>
        </w:p>
        <w:p w:rsidR="00BF5877" w:rsidRDefault="005B6B97">
          <w:pPr>
            <w:pStyle w:val="TOC1"/>
            <w:tabs>
              <w:tab w:val="right" w:leader="dot" w:pos="9062"/>
            </w:tabs>
            <w:rPr>
              <w:rFonts w:asciiTheme="minorHAnsi" w:eastAsiaTheme="minorEastAsia" w:hAnsiTheme="minorHAnsi" w:cstheme="minorBidi"/>
              <w:noProof/>
              <w:sz w:val="22"/>
              <w:szCs w:val="22"/>
              <w:lang w:eastAsia="en-GB"/>
            </w:rPr>
          </w:pPr>
          <w:r w:rsidRPr="00D33931">
            <w:rPr>
              <w:noProof/>
              <w:lang w:val="sr-Cyrl-ME"/>
            </w:rPr>
            <w:fldChar w:fldCharType="begin"/>
          </w:r>
          <w:r w:rsidRPr="00D33931">
            <w:rPr>
              <w:noProof/>
              <w:lang w:val="sr-Cyrl-ME"/>
            </w:rPr>
            <w:instrText xml:space="preserve"> TOC \o "1-3" \h \z \u </w:instrText>
          </w:r>
          <w:r w:rsidRPr="00D33931">
            <w:rPr>
              <w:noProof/>
              <w:lang w:val="sr-Cyrl-ME"/>
            </w:rPr>
            <w:fldChar w:fldCharType="separate"/>
          </w:r>
        </w:p>
        <w:p w:rsidR="00BF5877" w:rsidRDefault="00BF5877">
          <w:pPr>
            <w:pStyle w:val="TOC1"/>
            <w:tabs>
              <w:tab w:val="right" w:leader="dot" w:pos="9062"/>
            </w:tabs>
            <w:rPr>
              <w:rFonts w:asciiTheme="minorHAnsi" w:eastAsiaTheme="minorEastAsia" w:hAnsiTheme="minorHAnsi" w:cstheme="minorBidi"/>
              <w:noProof/>
              <w:sz w:val="22"/>
              <w:szCs w:val="22"/>
              <w:lang w:eastAsia="en-GB"/>
            </w:rPr>
          </w:pPr>
          <w:hyperlink w:anchor="_Toc476061782" w:history="1">
            <w:r w:rsidRPr="0046262B">
              <w:rPr>
                <w:rStyle w:val="Hyperlink"/>
                <w:noProof/>
                <w:lang w:val="sr-Cyrl-ME"/>
              </w:rPr>
              <w:t>POJMOVNIK</w:t>
            </w:r>
            <w:r>
              <w:rPr>
                <w:noProof/>
                <w:webHidden/>
              </w:rPr>
              <w:tab/>
            </w:r>
            <w:r w:rsidRPr="00BF5877">
              <w:rPr>
                <w:noProof/>
                <w:webHidden/>
                <w:sz w:val="22"/>
                <w:szCs w:val="22"/>
              </w:rPr>
              <w:fldChar w:fldCharType="begin"/>
            </w:r>
            <w:r w:rsidRPr="00BF5877">
              <w:rPr>
                <w:noProof/>
                <w:webHidden/>
                <w:sz w:val="22"/>
                <w:szCs w:val="22"/>
              </w:rPr>
              <w:instrText xml:space="preserve"> PAGEREF _Toc476061782 \h </w:instrText>
            </w:r>
            <w:r w:rsidRPr="00BF5877">
              <w:rPr>
                <w:noProof/>
                <w:webHidden/>
                <w:sz w:val="22"/>
                <w:szCs w:val="22"/>
              </w:rPr>
            </w:r>
            <w:r w:rsidRPr="00BF5877">
              <w:rPr>
                <w:noProof/>
                <w:webHidden/>
                <w:sz w:val="22"/>
                <w:szCs w:val="22"/>
              </w:rPr>
              <w:fldChar w:fldCharType="separate"/>
            </w:r>
            <w:r w:rsidRPr="00BF5877">
              <w:rPr>
                <w:noProof/>
                <w:webHidden/>
                <w:sz w:val="22"/>
                <w:szCs w:val="22"/>
              </w:rPr>
              <w:t>3</w:t>
            </w:r>
            <w:r w:rsidRPr="00BF5877">
              <w:rPr>
                <w:noProof/>
                <w:webHidden/>
                <w:sz w:val="22"/>
                <w:szCs w:val="22"/>
              </w:rPr>
              <w:fldChar w:fldCharType="end"/>
            </w:r>
          </w:hyperlink>
        </w:p>
        <w:p w:rsidR="00BF5877" w:rsidRDefault="00BF5877">
          <w:pPr>
            <w:pStyle w:val="TOC1"/>
            <w:tabs>
              <w:tab w:val="right" w:leader="dot" w:pos="9062"/>
            </w:tabs>
            <w:rPr>
              <w:rFonts w:asciiTheme="minorHAnsi" w:eastAsiaTheme="minorEastAsia" w:hAnsiTheme="minorHAnsi" w:cstheme="minorBidi"/>
              <w:noProof/>
              <w:sz w:val="22"/>
              <w:szCs w:val="22"/>
              <w:lang w:eastAsia="en-GB"/>
            </w:rPr>
          </w:pPr>
          <w:hyperlink w:anchor="_Toc476061783" w:history="1">
            <w:r w:rsidRPr="0046262B">
              <w:rPr>
                <w:rStyle w:val="Hyperlink"/>
                <w:noProof/>
                <w:lang w:val="sr-Cyrl-ME"/>
              </w:rPr>
              <w:t>I UVOD</w:t>
            </w:r>
            <w:r>
              <w:rPr>
                <w:noProof/>
                <w:webHidden/>
              </w:rPr>
              <w:tab/>
            </w:r>
            <w:r w:rsidRPr="00BF5877">
              <w:rPr>
                <w:noProof/>
                <w:webHidden/>
                <w:sz w:val="22"/>
                <w:szCs w:val="22"/>
              </w:rPr>
              <w:fldChar w:fldCharType="begin"/>
            </w:r>
            <w:r w:rsidRPr="00BF5877">
              <w:rPr>
                <w:noProof/>
                <w:webHidden/>
                <w:sz w:val="22"/>
                <w:szCs w:val="22"/>
              </w:rPr>
              <w:instrText xml:space="preserve"> PAGEREF _Toc476061783 \h </w:instrText>
            </w:r>
            <w:r w:rsidRPr="00BF5877">
              <w:rPr>
                <w:noProof/>
                <w:webHidden/>
                <w:sz w:val="22"/>
                <w:szCs w:val="22"/>
              </w:rPr>
            </w:r>
            <w:r w:rsidRPr="00BF5877">
              <w:rPr>
                <w:noProof/>
                <w:webHidden/>
                <w:sz w:val="22"/>
                <w:szCs w:val="22"/>
              </w:rPr>
              <w:fldChar w:fldCharType="separate"/>
            </w:r>
            <w:r w:rsidRPr="00BF5877">
              <w:rPr>
                <w:noProof/>
                <w:webHidden/>
                <w:sz w:val="22"/>
                <w:szCs w:val="22"/>
              </w:rPr>
              <w:t>5</w:t>
            </w:r>
            <w:r w:rsidRPr="00BF5877">
              <w:rPr>
                <w:noProof/>
                <w:webHidden/>
                <w:sz w:val="22"/>
                <w:szCs w:val="22"/>
              </w:rPr>
              <w:fldChar w:fldCharType="end"/>
            </w:r>
          </w:hyperlink>
        </w:p>
        <w:p w:rsidR="00BF5877" w:rsidRDefault="00BF5877">
          <w:pPr>
            <w:pStyle w:val="TOC1"/>
            <w:tabs>
              <w:tab w:val="right" w:leader="dot" w:pos="9062"/>
            </w:tabs>
            <w:rPr>
              <w:rFonts w:asciiTheme="minorHAnsi" w:eastAsiaTheme="minorEastAsia" w:hAnsiTheme="minorHAnsi" w:cstheme="minorBidi"/>
              <w:noProof/>
              <w:sz w:val="22"/>
              <w:szCs w:val="22"/>
              <w:lang w:eastAsia="en-GB"/>
            </w:rPr>
          </w:pPr>
          <w:hyperlink w:anchor="_Toc476061784" w:history="1">
            <w:r w:rsidRPr="0046262B">
              <w:rPr>
                <w:rStyle w:val="Hyperlink"/>
                <w:noProof/>
                <w:lang w:val="sr-Cyrl-ME"/>
              </w:rPr>
              <w:t>II PRAVNI I INSTITUCIONALNI OKVIR</w:t>
            </w:r>
            <w:r>
              <w:rPr>
                <w:noProof/>
                <w:webHidden/>
              </w:rPr>
              <w:tab/>
            </w:r>
            <w:r w:rsidRPr="00BF5877">
              <w:rPr>
                <w:noProof/>
                <w:webHidden/>
                <w:sz w:val="22"/>
                <w:szCs w:val="22"/>
              </w:rPr>
              <w:fldChar w:fldCharType="begin"/>
            </w:r>
            <w:r w:rsidRPr="00BF5877">
              <w:rPr>
                <w:noProof/>
                <w:webHidden/>
                <w:sz w:val="22"/>
                <w:szCs w:val="22"/>
              </w:rPr>
              <w:instrText xml:space="preserve"> PAGEREF _Toc476061784 \h </w:instrText>
            </w:r>
            <w:r w:rsidRPr="00BF5877">
              <w:rPr>
                <w:noProof/>
                <w:webHidden/>
                <w:sz w:val="22"/>
                <w:szCs w:val="22"/>
              </w:rPr>
            </w:r>
            <w:r w:rsidRPr="00BF5877">
              <w:rPr>
                <w:noProof/>
                <w:webHidden/>
                <w:sz w:val="22"/>
                <w:szCs w:val="22"/>
              </w:rPr>
              <w:fldChar w:fldCharType="separate"/>
            </w:r>
            <w:r w:rsidRPr="00BF5877">
              <w:rPr>
                <w:noProof/>
                <w:webHidden/>
                <w:sz w:val="22"/>
                <w:szCs w:val="22"/>
              </w:rPr>
              <w:t>6</w:t>
            </w:r>
            <w:r w:rsidRPr="00BF5877">
              <w:rPr>
                <w:noProof/>
                <w:webHidden/>
                <w:sz w:val="22"/>
                <w:szCs w:val="22"/>
              </w:rPr>
              <w:fldChar w:fldCharType="end"/>
            </w:r>
          </w:hyperlink>
        </w:p>
        <w:p w:rsidR="00BF5877" w:rsidRDefault="00BF5877">
          <w:pPr>
            <w:pStyle w:val="TOC2"/>
            <w:tabs>
              <w:tab w:val="right" w:leader="dot" w:pos="9062"/>
            </w:tabs>
            <w:rPr>
              <w:rFonts w:asciiTheme="minorHAnsi" w:eastAsiaTheme="minorEastAsia" w:hAnsiTheme="minorHAnsi" w:cstheme="minorBidi"/>
              <w:smallCaps w:val="0"/>
              <w:noProof/>
              <w:sz w:val="22"/>
              <w:szCs w:val="22"/>
              <w:lang w:val="en-GB" w:eastAsia="en-GB"/>
            </w:rPr>
          </w:pPr>
          <w:hyperlink w:anchor="_Toc476061785" w:history="1">
            <w:r w:rsidRPr="0046262B">
              <w:rPr>
                <w:rStyle w:val="Hyperlink"/>
                <w:rFonts w:ascii="Cambria" w:hAnsi="Cambria"/>
                <w:noProof/>
                <w:lang w:val="sr-Cyrl-ME"/>
              </w:rPr>
              <w:t>Međunarodni okvir</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_Toc476061785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6</w:t>
            </w:r>
            <w:r w:rsidRPr="00BF5877">
              <w:rPr>
                <w:rFonts w:ascii="Cambria" w:hAnsi="Cambria"/>
                <w:noProof/>
                <w:webHidden/>
                <w:sz w:val="22"/>
                <w:szCs w:val="22"/>
              </w:rPr>
              <w:fldChar w:fldCharType="end"/>
            </w:r>
          </w:hyperlink>
        </w:p>
        <w:p w:rsidR="00BF5877" w:rsidRDefault="00BF5877">
          <w:pPr>
            <w:pStyle w:val="TOC3"/>
            <w:tabs>
              <w:tab w:val="right" w:leader="dot" w:pos="9062"/>
            </w:tabs>
            <w:rPr>
              <w:rFonts w:asciiTheme="minorHAnsi" w:eastAsiaTheme="minorEastAsia" w:hAnsiTheme="minorHAnsi" w:cstheme="minorBidi"/>
              <w:noProof/>
              <w:sz w:val="22"/>
              <w:szCs w:val="22"/>
              <w:lang w:eastAsia="en-GB"/>
            </w:rPr>
          </w:pPr>
          <w:hyperlink w:anchor="_Toc476061786" w:history="1">
            <w:r w:rsidRPr="0046262B">
              <w:rPr>
                <w:rStyle w:val="Hyperlink"/>
                <w:noProof/>
                <w:lang w:val="sr-Cyrl-ME"/>
              </w:rPr>
              <w:t>Standardi Ujedinjenih nacija za postizanje rodne ravnopravnosti</w:t>
            </w:r>
            <w:r>
              <w:rPr>
                <w:noProof/>
                <w:webHidden/>
              </w:rPr>
              <w:tab/>
            </w:r>
            <w:r w:rsidRPr="00BF5877">
              <w:rPr>
                <w:noProof/>
                <w:webHidden/>
                <w:sz w:val="22"/>
                <w:szCs w:val="22"/>
              </w:rPr>
              <w:fldChar w:fldCharType="begin"/>
            </w:r>
            <w:r w:rsidRPr="00BF5877">
              <w:rPr>
                <w:noProof/>
                <w:webHidden/>
                <w:sz w:val="22"/>
                <w:szCs w:val="22"/>
              </w:rPr>
              <w:instrText xml:space="preserve"> PAGEREF _Toc476061786 \h </w:instrText>
            </w:r>
            <w:r w:rsidRPr="00BF5877">
              <w:rPr>
                <w:noProof/>
                <w:webHidden/>
                <w:sz w:val="22"/>
                <w:szCs w:val="22"/>
              </w:rPr>
            </w:r>
            <w:r w:rsidRPr="00BF5877">
              <w:rPr>
                <w:noProof/>
                <w:webHidden/>
                <w:sz w:val="22"/>
                <w:szCs w:val="22"/>
              </w:rPr>
              <w:fldChar w:fldCharType="separate"/>
            </w:r>
            <w:r w:rsidRPr="00BF5877">
              <w:rPr>
                <w:noProof/>
                <w:webHidden/>
                <w:sz w:val="22"/>
                <w:szCs w:val="22"/>
              </w:rPr>
              <w:t>6</w:t>
            </w:r>
            <w:r w:rsidRPr="00BF5877">
              <w:rPr>
                <w:noProof/>
                <w:webHidden/>
                <w:sz w:val="22"/>
                <w:szCs w:val="22"/>
              </w:rPr>
              <w:fldChar w:fldCharType="end"/>
            </w:r>
          </w:hyperlink>
        </w:p>
        <w:p w:rsidR="00BF5877" w:rsidRDefault="00BF5877">
          <w:pPr>
            <w:pStyle w:val="TOC3"/>
            <w:tabs>
              <w:tab w:val="right" w:leader="dot" w:pos="9062"/>
            </w:tabs>
            <w:rPr>
              <w:rFonts w:asciiTheme="minorHAnsi" w:eastAsiaTheme="minorEastAsia" w:hAnsiTheme="minorHAnsi" w:cstheme="minorBidi"/>
              <w:noProof/>
              <w:sz w:val="22"/>
              <w:szCs w:val="22"/>
              <w:lang w:eastAsia="en-GB"/>
            </w:rPr>
          </w:pPr>
          <w:hyperlink w:anchor="_Toc476061787" w:history="1">
            <w:r w:rsidRPr="0046262B">
              <w:rPr>
                <w:rStyle w:val="Hyperlink"/>
                <w:noProof/>
                <w:lang w:val="sr-Cyrl-ME"/>
              </w:rPr>
              <w:t>Standardi Evropske unije za postizanje rodne ravnopravnosti</w:t>
            </w:r>
            <w:r>
              <w:rPr>
                <w:noProof/>
                <w:webHidden/>
              </w:rPr>
              <w:tab/>
            </w:r>
            <w:r w:rsidRPr="00BF5877">
              <w:rPr>
                <w:noProof/>
                <w:webHidden/>
                <w:sz w:val="22"/>
                <w:szCs w:val="22"/>
              </w:rPr>
              <w:fldChar w:fldCharType="begin"/>
            </w:r>
            <w:r w:rsidRPr="00BF5877">
              <w:rPr>
                <w:noProof/>
                <w:webHidden/>
                <w:sz w:val="22"/>
                <w:szCs w:val="22"/>
              </w:rPr>
              <w:instrText xml:space="preserve"> PAGEREF _Toc476061787 \h </w:instrText>
            </w:r>
            <w:r w:rsidRPr="00BF5877">
              <w:rPr>
                <w:noProof/>
                <w:webHidden/>
                <w:sz w:val="22"/>
                <w:szCs w:val="22"/>
              </w:rPr>
            </w:r>
            <w:r w:rsidRPr="00BF5877">
              <w:rPr>
                <w:noProof/>
                <w:webHidden/>
                <w:sz w:val="22"/>
                <w:szCs w:val="22"/>
              </w:rPr>
              <w:fldChar w:fldCharType="separate"/>
            </w:r>
            <w:r w:rsidRPr="00BF5877">
              <w:rPr>
                <w:noProof/>
                <w:webHidden/>
                <w:sz w:val="22"/>
                <w:szCs w:val="22"/>
              </w:rPr>
              <w:t>7</w:t>
            </w:r>
            <w:r w:rsidRPr="00BF5877">
              <w:rPr>
                <w:noProof/>
                <w:webHidden/>
                <w:sz w:val="22"/>
                <w:szCs w:val="22"/>
              </w:rPr>
              <w:fldChar w:fldCharType="end"/>
            </w:r>
          </w:hyperlink>
        </w:p>
        <w:p w:rsidR="00BF5877" w:rsidRDefault="00BF5877">
          <w:pPr>
            <w:pStyle w:val="TOC3"/>
            <w:tabs>
              <w:tab w:val="right" w:leader="dot" w:pos="9062"/>
            </w:tabs>
            <w:rPr>
              <w:rFonts w:asciiTheme="minorHAnsi" w:eastAsiaTheme="minorEastAsia" w:hAnsiTheme="minorHAnsi" w:cstheme="minorBidi"/>
              <w:noProof/>
              <w:sz w:val="22"/>
              <w:szCs w:val="22"/>
              <w:lang w:eastAsia="en-GB"/>
            </w:rPr>
          </w:pPr>
          <w:hyperlink w:anchor="_Toc476061788" w:history="1">
            <w:r w:rsidRPr="0046262B">
              <w:rPr>
                <w:rStyle w:val="Hyperlink"/>
                <w:noProof/>
                <w:lang w:val="sr-Cyrl-ME"/>
              </w:rPr>
              <w:t>Standardi Savjeta Evrope za postizanje rodne ravnopravnosti</w:t>
            </w:r>
            <w:r>
              <w:rPr>
                <w:noProof/>
                <w:webHidden/>
              </w:rPr>
              <w:tab/>
            </w:r>
            <w:r w:rsidRPr="00BF5877">
              <w:rPr>
                <w:noProof/>
                <w:webHidden/>
                <w:sz w:val="22"/>
                <w:szCs w:val="22"/>
              </w:rPr>
              <w:fldChar w:fldCharType="begin"/>
            </w:r>
            <w:r w:rsidRPr="00BF5877">
              <w:rPr>
                <w:noProof/>
                <w:webHidden/>
                <w:sz w:val="22"/>
                <w:szCs w:val="22"/>
              </w:rPr>
              <w:instrText xml:space="preserve"> PAGEREF _Toc476061788 \h </w:instrText>
            </w:r>
            <w:r w:rsidRPr="00BF5877">
              <w:rPr>
                <w:noProof/>
                <w:webHidden/>
                <w:sz w:val="22"/>
                <w:szCs w:val="22"/>
              </w:rPr>
            </w:r>
            <w:r w:rsidRPr="00BF5877">
              <w:rPr>
                <w:noProof/>
                <w:webHidden/>
                <w:sz w:val="22"/>
                <w:szCs w:val="22"/>
              </w:rPr>
              <w:fldChar w:fldCharType="separate"/>
            </w:r>
            <w:r w:rsidRPr="00BF5877">
              <w:rPr>
                <w:noProof/>
                <w:webHidden/>
                <w:sz w:val="22"/>
                <w:szCs w:val="22"/>
              </w:rPr>
              <w:t>12</w:t>
            </w:r>
            <w:r w:rsidRPr="00BF5877">
              <w:rPr>
                <w:noProof/>
                <w:webHidden/>
                <w:sz w:val="22"/>
                <w:szCs w:val="22"/>
              </w:rPr>
              <w:fldChar w:fldCharType="end"/>
            </w:r>
          </w:hyperlink>
        </w:p>
        <w:p w:rsidR="00BF5877" w:rsidRDefault="00BF5877">
          <w:pPr>
            <w:pStyle w:val="TOC2"/>
            <w:tabs>
              <w:tab w:val="right" w:leader="dot" w:pos="9062"/>
            </w:tabs>
            <w:rPr>
              <w:rFonts w:asciiTheme="minorHAnsi" w:eastAsiaTheme="minorEastAsia" w:hAnsiTheme="minorHAnsi" w:cstheme="minorBidi"/>
              <w:smallCaps w:val="0"/>
              <w:noProof/>
              <w:sz w:val="22"/>
              <w:szCs w:val="22"/>
              <w:lang w:val="en-GB" w:eastAsia="en-GB"/>
            </w:rPr>
          </w:pPr>
          <w:hyperlink w:anchor="_Toc476061789" w:history="1">
            <w:r w:rsidRPr="0046262B">
              <w:rPr>
                <w:rStyle w:val="Hyperlink"/>
                <w:rFonts w:ascii="Cambria" w:eastAsia="MS Mincho" w:hAnsi="Cambria"/>
                <w:noProof/>
                <w:lang w:val="sr-Cyrl-ME"/>
              </w:rPr>
              <w:t>NACIONALNI PRAVNI OKVIR</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_Toc476061789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14</w:t>
            </w:r>
            <w:r w:rsidRPr="00BF5877">
              <w:rPr>
                <w:rFonts w:ascii="Cambria" w:hAnsi="Cambria"/>
                <w:noProof/>
                <w:webHidden/>
                <w:sz w:val="22"/>
                <w:szCs w:val="22"/>
              </w:rPr>
              <w:fldChar w:fldCharType="end"/>
            </w:r>
          </w:hyperlink>
        </w:p>
        <w:p w:rsidR="00BF5877" w:rsidRDefault="00BF5877">
          <w:pPr>
            <w:pStyle w:val="TOC1"/>
            <w:tabs>
              <w:tab w:val="right" w:leader="dot" w:pos="9062"/>
            </w:tabs>
            <w:rPr>
              <w:rFonts w:asciiTheme="minorHAnsi" w:eastAsiaTheme="minorEastAsia" w:hAnsiTheme="minorHAnsi" w:cstheme="minorBidi"/>
              <w:noProof/>
              <w:sz w:val="22"/>
              <w:szCs w:val="22"/>
              <w:lang w:eastAsia="en-GB"/>
            </w:rPr>
          </w:pPr>
          <w:hyperlink w:anchor="_Toc476061790" w:history="1">
            <w:r w:rsidRPr="0046262B">
              <w:rPr>
                <w:rStyle w:val="Hyperlink"/>
                <w:noProof/>
                <w:lang w:val="sr-Cyrl-ME"/>
              </w:rPr>
              <w:t>INSTITUCIONALNI MEHANIZMI ZA PRIMJENU POLITIKA RODNE RAVNOPRAVNOSTI</w:t>
            </w:r>
            <w:r>
              <w:rPr>
                <w:noProof/>
                <w:webHidden/>
              </w:rPr>
              <w:tab/>
            </w:r>
            <w:r w:rsidRPr="00BF5877">
              <w:rPr>
                <w:noProof/>
                <w:webHidden/>
                <w:sz w:val="22"/>
                <w:szCs w:val="22"/>
              </w:rPr>
              <w:fldChar w:fldCharType="begin"/>
            </w:r>
            <w:r w:rsidRPr="00BF5877">
              <w:rPr>
                <w:noProof/>
                <w:webHidden/>
                <w:sz w:val="22"/>
                <w:szCs w:val="22"/>
              </w:rPr>
              <w:instrText xml:space="preserve"> PAGEREF _Toc476061790 \h </w:instrText>
            </w:r>
            <w:r w:rsidRPr="00BF5877">
              <w:rPr>
                <w:noProof/>
                <w:webHidden/>
                <w:sz w:val="22"/>
                <w:szCs w:val="22"/>
              </w:rPr>
            </w:r>
            <w:r w:rsidRPr="00BF5877">
              <w:rPr>
                <w:noProof/>
                <w:webHidden/>
                <w:sz w:val="22"/>
                <w:szCs w:val="22"/>
              </w:rPr>
              <w:fldChar w:fldCharType="separate"/>
            </w:r>
            <w:r w:rsidRPr="00BF5877">
              <w:rPr>
                <w:noProof/>
                <w:webHidden/>
                <w:sz w:val="22"/>
                <w:szCs w:val="22"/>
              </w:rPr>
              <w:t>19</w:t>
            </w:r>
            <w:r w:rsidRPr="00BF5877">
              <w:rPr>
                <w:noProof/>
                <w:webHidden/>
                <w:sz w:val="22"/>
                <w:szCs w:val="22"/>
              </w:rPr>
              <w:fldChar w:fldCharType="end"/>
            </w:r>
          </w:hyperlink>
        </w:p>
        <w:p w:rsidR="00BF5877" w:rsidRDefault="00BF5877">
          <w:pPr>
            <w:pStyle w:val="TOC2"/>
            <w:tabs>
              <w:tab w:val="right" w:leader="dot" w:pos="9062"/>
            </w:tabs>
            <w:rPr>
              <w:rFonts w:asciiTheme="minorHAnsi" w:eastAsiaTheme="minorEastAsia" w:hAnsiTheme="minorHAnsi" w:cstheme="minorBidi"/>
              <w:smallCaps w:val="0"/>
              <w:noProof/>
              <w:sz w:val="22"/>
              <w:szCs w:val="22"/>
              <w:lang w:val="en-GB" w:eastAsia="en-GB"/>
            </w:rPr>
          </w:pPr>
          <w:hyperlink w:anchor="_Toc476061791" w:history="1">
            <w:r w:rsidRPr="0046262B">
              <w:rPr>
                <w:rStyle w:val="Hyperlink"/>
                <w:rFonts w:ascii="Cambria" w:hAnsi="Cambria"/>
                <w:noProof/>
                <w:lang w:val="sr-Cyrl-ME"/>
              </w:rPr>
              <w:t>Nacionalni nivo</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_Toc476061791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19</w:t>
            </w:r>
            <w:r w:rsidRPr="00BF5877">
              <w:rPr>
                <w:rFonts w:ascii="Cambria" w:hAnsi="Cambria"/>
                <w:noProof/>
                <w:webHidden/>
                <w:sz w:val="22"/>
                <w:szCs w:val="22"/>
              </w:rPr>
              <w:fldChar w:fldCharType="end"/>
            </w:r>
          </w:hyperlink>
        </w:p>
        <w:p w:rsidR="00BF5877" w:rsidRDefault="00BF5877">
          <w:pPr>
            <w:pStyle w:val="TOC2"/>
            <w:tabs>
              <w:tab w:val="right" w:leader="dot" w:pos="9062"/>
            </w:tabs>
            <w:rPr>
              <w:rFonts w:asciiTheme="minorHAnsi" w:eastAsiaTheme="minorEastAsia" w:hAnsiTheme="minorHAnsi" w:cstheme="minorBidi"/>
              <w:smallCaps w:val="0"/>
              <w:noProof/>
              <w:sz w:val="22"/>
              <w:szCs w:val="22"/>
              <w:lang w:val="en-GB" w:eastAsia="en-GB"/>
            </w:rPr>
          </w:pPr>
          <w:hyperlink w:anchor="_Toc476061792" w:history="1">
            <w:r w:rsidRPr="0046262B">
              <w:rPr>
                <w:rStyle w:val="Hyperlink"/>
                <w:rFonts w:ascii="Cambria" w:hAnsi="Cambria"/>
                <w:noProof/>
                <w:lang w:val="sr-Cyrl-ME"/>
              </w:rPr>
              <w:t>Lokalni nivo</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_Toc476061792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21</w:t>
            </w:r>
            <w:r w:rsidRPr="00BF5877">
              <w:rPr>
                <w:rFonts w:ascii="Cambria" w:hAnsi="Cambria"/>
                <w:noProof/>
                <w:webHidden/>
                <w:sz w:val="22"/>
                <w:szCs w:val="22"/>
              </w:rPr>
              <w:fldChar w:fldCharType="end"/>
            </w:r>
          </w:hyperlink>
        </w:p>
        <w:p w:rsidR="00BF5877" w:rsidRDefault="00BF5877">
          <w:pPr>
            <w:pStyle w:val="TOC2"/>
            <w:tabs>
              <w:tab w:val="right" w:leader="dot" w:pos="9062"/>
            </w:tabs>
            <w:rPr>
              <w:rFonts w:asciiTheme="minorHAnsi" w:eastAsiaTheme="minorEastAsia" w:hAnsiTheme="minorHAnsi" w:cstheme="minorBidi"/>
              <w:smallCaps w:val="0"/>
              <w:noProof/>
              <w:sz w:val="22"/>
              <w:szCs w:val="22"/>
              <w:lang w:val="en-GB" w:eastAsia="en-GB"/>
            </w:rPr>
          </w:pPr>
          <w:hyperlink w:anchor="_Toc476061793" w:history="1">
            <w:r w:rsidRPr="0046262B">
              <w:rPr>
                <w:rStyle w:val="Hyperlink"/>
                <w:rFonts w:ascii="Cambria" w:hAnsi="Cambria"/>
                <w:noProof/>
                <w:lang w:val="sr-Cyrl-ME"/>
              </w:rPr>
              <w:t>Saradnja sa civilnim sektorom</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_Toc476061793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22</w:t>
            </w:r>
            <w:r w:rsidRPr="00BF5877">
              <w:rPr>
                <w:rFonts w:ascii="Cambria" w:hAnsi="Cambria"/>
                <w:noProof/>
                <w:webHidden/>
                <w:sz w:val="22"/>
                <w:szCs w:val="22"/>
              </w:rPr>
              <w:fldChar w:fldCharType="end"/>
            </w:r>
          </w:hyperlink>
        </w:p>
        <w:p w:rsidR="00BF5877" w:rsidRDefault="00BF5877">
          <w:pPr>
            <w:pStyle w:val="TOC1"/>
            <w:tabs>
              <w:tab w:val="right" w:leader="dot" w:pos="9062"/>
            </w:tabs>
            <w:rPr>
              <w:rFonts w:asciiTheme="minorHAnsi" w:eastAsiaTheme="minorEastAsia" w:hAnsiTheme="minorHAnsi" w:cstheme="minorBidi"/>
              <w:noProof/>
              <w:sz w:val="22"/>
              <w:szCs w:val="22"/>
              <w:lang w:eastAsia="en-GB"/>
            </w:rPr>
          </w:pPr>
          <w:hyperlink w:anchor="_Toc476061794" w:history="1">
            <w:r w:rsidRPr="0046262B">
              <w:rPr>
                <w:rStyle w:val="Hyperlink"/>
                <w:noProof/>
                <w:lang w:val="sr-Cyrl-ME"/>
              </w:rPr>
              <w:t>III PRESJEK STANJA</w:t>
            </w:r>
            <w:r>
              <w:rPr>
                <w:noProof/>
                <w:webHidden/>
              </w:rPr>
              <w:tab/>
            </w:r>
            <w:r w:rsidRPr="00BF5877">
              <w:rPr>
                <w:noProof/>
                <w:webHidden/>
                <w:sz w:val="22"/>
                <w:szCs w:val="22"/>
              </w:rPr>
              <w:fldChar w:fldCharType="begin"/>
            </w:r>
            <w:r w:rsidRPr="00BF5877">
              <w:rPr>
                <w:noProof/>
                <w:webHidden/>
                <w:sz w:val="22"/>
                <w:szCs w:val="22"/>
              </w:rPr>
              <w:instrText xml:space="preserve"> PAGEREF _Toc476061794 \h </w:instrText>
            </w:r>
            <w:r w:rsidRPr="00BF5877">
              <w:rPr>
                <w:noProof/>
                <w:webHidden/>
                <w:sz w:val="22"/>
                <w:szCs w:val="22"/>
              </w:rPr>
            </w:r>
            <w:r w:rsidRPr="00BF5877">
              <w:rPr>
                <w:noProof/>
                <w:webHidden/>
                <w:sz w:val="22"/>
                <w:szCs w:val="22"/>
              </w:rPr>
              <w:fldChar w:fldCharType="separate"/>
            </w:r>
            <w:r w:rsidRPr="00BF5877">
              <w:rPr>
                <w:noProof/>
                <w:webHidden/>
                <w:sz w:val="22"/>
                <w:szCs w:val="22"/>
              </w:rPr>
              <w:t>22</w:t>
            </w:r>
            <w:r w:rsidRPr="00BF5877">
              <w:rPr>
                <w:noProof/>
                <w:webHidden/>
                <w:sz w:val="22"/>
                <w:szCs w:val="22"/>
              </w:rPr>
              <w:fldChar w:fldCharType="end"/>
            </w:r>
          </w:hyperlink>
        </w:p>
        <w:p w:rsidR="00BF5877" w:rsidRDefault="00BF5877">
          <w:pPr>
            <w:pStyle w:val="TOC2"/>
            <w:tabs>
              <w:tab w:val="left" w:pos="660"/>
              <w:tab w:val="right" w:leader="dot" w:pos="9062"/>
            </w:tabs>
            <w:rPr>
              <w:rFonts w:asciiTheme="minorHAnsi" w:eastAsiaTheme="minorEastAsia" w:hAnsiTheme="minorHAnsi" w:cstheme="minorBidi"/>
              <w:smallCaps w:val="0"/>
              <w:noProof/>
              <w:sz w:val="22"/>
              <w:szCs w:val="22"/>
              <w:lang w:val="en-GB" w:eastAsia="en-GB"/>
            </w:rPr>
          </w:pPr>
          <w:hyperlink w:anchor="_Toc476061795" w:history="1">
            <w:r w:rsidRPr="0046262B">
              <w:rPr>
                <w:rStyle w:val="Hyperlink"/>
                <w:rFonts w:ascii="Cambria" w:hAnsi="Cambria"/>
                <w:noProof/>
                <w:lang w:val="sr-Cyrl-ME"/>
              </w:rPr>
              <w:t>1.</w:t>
            </w:r>
            <w:r>
              <w:rPr>
                <w:rFonts w:asciiTheme="minorHAnsi" w:eastAsiaTheme="minorEastAsia" w:hAnsiTheme="minorHAnsi" w:cstheme="minorBidi"/>
                <w:smallCaps w:val="0"/>
                <w:noProof/>
                <w:sz w:val="22"/>
                <w:szCs w:val="22"/>
                <w:lang w:val="en-GB" w:eastAsia="en-GB"/>
              </w:rPr>
              <w:tab/>
            </w:r>
            <w:r w:rsidRPr="0046262B">
              <w:rPr>
                <w:rStyle w:val="Hyperlink"/>
                <w:rFonts w:ascii="Cambria" w:hAnsi="Cambria"/>
                <w:noProof/>
                <w:lang w:val="sr-Cyrl-ME"/>
              </w:rPr>
              <w:t>Unapređenje rodne ravnopravnosti i ljudskih prava žena</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_Toc476061795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22</w:t>
            </w:r>
            <w:r w:rsidRPr="00BF5877">
              <w:rPr>
                <w:rFonts w:ascii="Cambria" w:hAnsi="Cambria"/>
                <w:noProof/>
                <w:webHidden/>
                <w:sz w:val="22"/>
                <w:szCs w:val="22"/>
              </w:rPr>
              <w:fldChar w:fldCharType="end"/>
            </w:r>
          </w:hyperlink>
        </w:p>
        <w:p w:rsidR="00BF5877" w:rsidRDefault="00BF5877">
          <w:pPr>
            <w:pStyle w:val="TOC2"/>
            <w:tabs>
              <w:tab w:val="left" w:pos="660"/>
              <w:tab w:val="right" w:leader="dot" w:pos="9062"/>
            </w:tabs>
            <w:rPr>
              <w:rFonts w:asciiTheme="minorHAnsi" w:eastAsiaTheme="minorEastAsia" w:hAnsiTheme="minorHAnsi" w:cstheme="minorBidi"/>
              <w:smallCaps w:val="0"/>
              <w:noProof/>
              <w:sz w:val="22"/>
              <w:szCs w:val="22"/>
              <w:lang w:val="en-GB" w:eastAsia="en-GB"/>
            </w:rPr>
          </w:pPr>
          <w:hyperlink w:anchor="_Toc476061796" w:history="1">
            <w:r w:rsidRPr="0046262B">
              <w:rPr>
                <w:rStyle w:val="Hyperlink"/>
                <w:rFonts w:ascii="Cambria" w:hAnsi="Cambria"/>
                <w:noProof/>
                <w:lang w:val="sr-Cyrl-ME"/>
              </w:rPr>
              <w:t>2.</w:t>
            </w:r>
            <w:r>
              <w:rPr>
                <w:rFonts w:asciiTheme="minorHAnsi" w:eastAsiaTheme="minorEastAsia" w:hAnsiTheme="minorHAnsi" w:cstheme="minorBidi"/>
                <w:smallCaps w:val="0"/>
                <w:noProof/>
                <w:sz w:val="22"/>
                <w:szCs w:val="22"/>
                <w:lang w:val="en-GB" w:eastAsia="en-GB"/>
              </w:rPr>
              <w:tab/>
            </w:r>
            <w:r w:rsidRPr="0046262B">
              <w:rPr>
                <w:rStyle w:val="Hyperlink"/>
                <w:rFonts w:ascii="Cambria" w:hAnsi="Cambria"/>
                <w:noProof/>
                <w:lang w:val="sr-Cyrl-ME"/>
              </w:rPr>
              <w:t>Rodno osjetljivo vaspitanje i obrazovanje</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_Toc476061796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24</w:t>
            </w:r>
            <w:r w:rsidRPr="00BF5877">
              <w:rPr>
                <w:rFonts w:ascii="Cambria" w:hAnsi="Cambria"/>
                <w:noProof/>
                <w:webHidden/>
                <w:sz w:val="22"/>
                <w:szCs w:val="22"/>
              </w:rPr>
              <w:fldChar w:fldCharType="end"/>
            </w:r>
          </w:hyperlink>
        </w:p>
        <w:p w:rsidR="00BF5877" w:rsidRDefault="00BF5877">
          <w:pPr>
            <w:pStyle w:val="TOC2"/>
            <w:tabs>
              <w:tab w:val="left" w:pos="660"/>
              <w:tab w:val="right" w:leader="dot" w:pos="9062"/>
            </w:tabs>
            <w:rPr>
              <w:rFonts w:asciiTheme="minorHAnsi" w:eastAsiaTheme="minorEastAsia" w:hAnsiTheme="minorHAnsi" w:cstheme="minorBidi"/>
              <w:smallCaps w:val="0"/>
              <w:noProof/>
              <w:sz w:val="22"/>
              <w:szCs w:val="22"/>
              <w:lang w:val="en-GB" w:eastAsia="en-GB"/>
            </w:rPr>
          </w:pPr>
          <w:hyperlink w:anchor="_Toc476061797" w:history="1">
            <w:r w:rsidRPr="0046262B">
              <w:rPr>
                <w:rStyle w:val="Hyperlink"/>
                <w:rFonts w:ascii="Cambria" w:hAnsi="Cambria"/>
                <w:noProof/>
                <w:lang w:val="sr-Cyrl-ME"/>
              </w:rPr>
              <w:t>3.</w:t>
            </w:r>
            <w:r>
              <w:rPr>
                <w:rFonts w:asciiTheme="minorHAnsi" w:eastAsiaTheme="minorEastAsia" w:hAnsiTheme="minorHAnsi" w:cstheme="minorBidi"/>
                <w:smallCaps w:val="0"/>
                <w:noProof/>
                <w:sz w:val="22"/>
                <w:szCs w:val="22"/>
                <w:lang w:val="en-GB" w:eastAsia="en-GB"/>
              </w:rPr>
              <w:tab/>
            </w:r>
            <w:r w:rsidRPr="0046262B">
              <w:rPr>
                <w:rStyle w:val="Hyperlink"/>
                <w:rFonts w:ascii="Cambria" w:hAnsi="Cambria"/>
                <w:noProof/>
                <w:lang w:val="sr-Cyrl-ME"/>
              </w:rPr>
              <w:t>Rodn</w:t>
            </w:r>
            <w:r w:rsidRPr="0046262B">
              <w:rPr>
                <w:rStyle w:val="Hyperlink"/>
                <w:rFonts w:ascii="Cambria" w:hAnsi="Cambria"/>
                <w:noProof/>
                <w:lang w:val="sr-Latn-ME"/>
              </w:rPr>
              <w:t>a</w:t>
            </w:r>
            <w:r w:rsidRPr="0046262B">
              <w:rPr>
                <w:rStyle w:val="Hyperlink"/>
                <w:rFonts w:ascii="Cambria" w:hAnsi="Cambria"/>
                <w:noProof/>
                <w:lang w:val="sr-Cyrl-ME"/>
              </w:rPr>
              <w:t xml:space="preserve"> ravnopravnost u ekonomiji</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_Toc476061797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25</w:t>
            </w:r>
            <w:r w:rsidRPr="00BF5877">
              <w:rPr>
                <w:rFonts w:ascii="Cambria" w:hAnsi="Cambria"/>
                <w:noProof/>
                <w:webHidden/>
                <w:sz w:val="22"/>
                <w:szCs w:val="22"/>
              </w:rPr>
              <w:fldChar w:fldCharType="end"/>
            </w:r>
          </w:hyperlink>
        </w:p>
        <w:p w:rsidR="00BF5877" w:rsidRDefault="00BF5877">
          <w:pPr>
            <w:pStyle w:val="TOC2"/>
            <w:tabs>
              <w:tab w:val="left" w:pos="660"/>
              <w:tab w:val="right" w:leader="dot" w:pos="9062"/>
            </w:tabs>
            <w:rPr>
              <w:rFonts w:asciiTheme="minorHAnsi" w:eastAsiaTheme="minorEastAsia" w:hAnsiTheme="minorHAnsi" w:cstheme="minorBidi"/>
              <w:smallCaps w:val="0"/>
              <w:noProof/>
              <w:sz w:val="22"/>
              <w:szCs w:val="22"/>
              <w:lang w:val="en-GB" w:eastAsia="en-GB"/>
            </w:rPr>
          </w:pPr>
          <w:hyperlink w:anchor="_Toc476061798" w:history="1">
            <w:r w:rsidRPr="0046262B">
              <w:rPr>
                <w:rStyle w:val="Hyperlink"/>
                <w:rFonts w:ascii="Cambria" w:hAnsi="Cambria"/>
                <w:noProof/>
                <w:lang w:val="sr-Cyrl-ME"/>
              </w:rPr>
              <w:t>4.</w:t>
            </w:r>
            <w:r>
              <w:rPr>
                <w:rFonts w:asciiTheme="minorHAnsi" w:eastAsiaTheme="minorEastAsia" w:hAnsiTheme="minorHAnsi" w:cstheme="minorBidi"/>
                <w:smallCaps w:val="0"/>
                <w:noProof/>
                <w:sz w:val="22"/>
                <w:szCs w:val="22"/>
                <w:lang w:val="en-GB" w:eastAsia="en-GB"/>
              </w:rPr>
              <w:tab/>
            </w:r>
            <w:r w:rsidRPr="0046262B">
              <w:rPr>
                <w:rStyle w:val="Hyperlink"/>
                <w:rFonts w:ascii="Cambria" w:hAnsi="Cambria"/>
                <w:noProof/>
                <w:lang w:val="sr-Cyrl-ME"/>
              </w:rPr>
              <w:t>Rodno osjetljiva zdravstvena zaštita</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_Toc476061798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27</w:t>
            </w:r>
            <w:r w:rsidRPr="00BF5877">
              <w:rPr>
                <w:rFonts w:ascii="Cambria" w:hAnsi="Cambria"/>
                <w:noProof/>
                <w:webHidden/>
                <w:sz w:val="22"/>
                <w:szCs w:val="22"/>
              </w:rPr>
              <w:fldChar w:fldCharType="end"/>
            </w:r>
          </w:hyperlink>
        </w:p>
        <w:p w:rsidR="00BF5877" w:rsidRDefault="00BF5877">
          <w:pPr>
            <w:pStyle w:val="TOC2"/>
            <w:tabs>
              <w:tab w:val="left" w:pos="660"/>
              <w:tab w:val="right" w:leader="dot" w:pos="9062"/>
            </w:tabs>
            <w:rPr>
              <w:rFonts w:asciiTheme="minorHAnsi" w:eastAsiaTheme="minorEastAsia" w:hAnsiTheme="minorHAnsi" w:cstheme="minorBidi"/>
              <w:smallCaps w:val="0"/>
              <w:noProof/>
              <w:sz w:val="22"/>
              <w:szCs w:val="22"/>
              <w:lang w:val="en-GB" w:eastAsia="en-GB"/>
            </w:rPr>
          </w:pPr>
          <w:hyperlink w:anchor="_Toc476061799" w:history="1">
            <w:r w:rsidRPr="0046262B">
              <w:rPr>
                <w:rStyle w:val="Hyperlink"/>
                <w:rFonts w:ascii="Cambria" w:hAnsi="Cambria"/>
                <w:noProof/>
                <w:lang w:val="sr-Cyrl-ME"/>
              </w:rPr>
              <w:t>5.</w:t>
            </w:r>
            <w:r>
              <w:rPr>
                <w:rFonts w:asciiTheme="minorHAnsi" w:eastAsiaTheme="minorEastAsia" w:hAnsiTheme="minorHAnsi" w:cstheme="minorBidi"/>
                <w:smallCaps w:val="0"/>
                <w:noProof/>
                <w:sz w:val="22"/>
                <w:szCs w:val="22"/>
                <w:lang w:val="en-GB" w:eastAsia="en-GB"/>
              </w:rPr>
              <w:tab/>
            </w:r>
            <w:r w:rsidRPr="0046262B">
              <w:rPr>
                <w:rStyle w:val="Hyperlink"/>
                <w:rFonts w:ascii="Cambria" w:hAnsi="Cambria"/>
                <w:noProof/>
                <w:lang w:val="sr-Cyrl-ME"/>
              </w:rPr>
              <w:t>Rodno zasnovano nasilje</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_Toc476061799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29</w:t>
            </w:r>
            <w:r w:rsidRPr="00BF5877">
              <w:rPr>
                <w:rFonts w:ascii="Cambria" w:hAnsi="Cambria"/>
                <w:noProof/>
                <w:webHidden/>
                <w:sz w:val="22"/>
                <w:szCs w:val="22"/>
              </w:rPr>
              <w:fldChar w:fldCharType="end"/>
            </w:r>
          </w:hyperlink>
        </w:p>
        <w:p w:rsidR="00BF5877" w:rsidRDefault="00BF5877">
          <w:pPr>
            <w:pStyle w:val="TOC2"/>
            <w:tabs>
              <w:tab w:val="left" w:pos="660"/>
              <w:tab w:val="right" w:leader="dot" w:pos="9062"/>
            </w:tabs>
            <w:rPr>
              <w:rFonts w:asciiTheme="minorHAnsi" w:eastAsiaTheme="minorEastAsia" w:hAnsiTheme="minorHAnsi" w:cstheme="minorBidi"/>
              <w:smallCaps w:val="0"/>
              <w:noProof/>
              <w:sz w:val="22"/>
              <w:szCs w:val="22"/>
              <w:lang w:val="en-GB" w:eastAsia="en-GB"/>
            </w:rPr>
          </w:pPr>
          <w:hyperlink w:anchor="_Toc476061800" w:history="1">
            <w:r w:rsidRPr="0046262B">
              <w:rPr>
                <w:rStyle w:val="Hyperlink"/>
                <w:rFonts w:ascii="Cambria" w:hAnsi="Cambria"/>
                <w:noProof/>
                <w:lang w:val="sr-Cyrl-ME"/>
              </w:rPr>
              <w:t>6.</w:t>
            </w:r>
            <w:r>
              <w:rPr>
                <w:rFonts w:asciiTheme="minorHAnsi" w:eastAsiaTheme="minorEastAsia" w:hAnsiTheme="minorHAnsi" w:cstheme="minorBidi"/>
                <w:smallCaps w:val="0"/>
                <w:noProof/>
                <w:sz w:val="22"/>
                <w:szCs w:val="22"/>
                <w:lang w:val="en-GB" w:eastAsia="en-GB"/>
              </w:rPr>
              <w:tab/>
            </w:r>
            <w:r w:rsidRPr="0046262B">
              <w:rPr>
                <w:rStyle w:val="Hyperlink"/>
                <w:rFonts w:ascii="Cambria" w:hAnsi="Cambria"/>
                <w:noProof/>
                <w:lang w:val="sr-Cyrl-ME"/>
              </w:rPr>
              <w:t>Rodn</w:t>
            </w:r>
            <w:r w:rsidRPr="0046262B">
              <w:rPr>
                <w:rStyle w:val="Hyperlink"/>
                <w:rFonts w:ascii="Cambria" w:hAnsi="Cambria"/>
                <w:noProof/>
                <w:lang w:val="sr-Latn-ME"/>
              </w:rPr>
              <w:t>a</w:t>
            </w:r>
            <w:r w:rsidRPr="0046262B">
              <w:rPr>
                <w:rStyle w:val="Hyperlink"/>
                <w:rFonts w:ascii="Cambria" w:hAnsi="Cambria"/>
                <w:noProof/>
                <w:lang w:val="sr-Cyrl-ME"/>
              </w:rPr>
              <w:t xml:space="preserve"> ravnopravnost u medijima, kulturi i sportu</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_Toc476061800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30</w:t>
            </w:r>
            <w:r w:rsidRPr="00BF5877">
              <w:rPr>
                <w:rFonts w:ascii="Cambria" w:hAnsi="Cambria"/>
                <w:noProof/>
                <w:webHidden/>
                <w:sz w:val="22"/>
                <w:szCs w:val="22"/>
              </w:rPr>
              <w:fldChar w:fldCharType="end"/>
            </w:r>
          </w:hyperlink>
        </w:p>
        <w:p w:rsidR="00BF5877" w:rsidRDefault="00BF5877">
          <w:pPr>
            <w:pStyle w:val="TOC2"/>
            <w:tabs>
              <w:tab w:val="left" w:pos="660"/>
              <w:tab w:val="right" w:leader="dot" w:pos="9062"/>
            </w:tabs>
            <w:rPr>
              <w:rFonts w:asciiTheme="minorHAnsi" w:eastAsiaTheme="minorEastAsia" w:hAnsiTheme="minorHAnsi" w:cstheme="minorBidi"/>
              <w:smallCaps w:val="0"/>
              <w:noProof/>
              <w:sz w:val="22"/>
              <w:szCs w:val="22"/>
              <w:lang w:val="en-GB" w:eastAsia="en-GB"/>
            </w:rPr>
          </w:pPr>
          <w:hyperlink w:anchor="_Toc476061801" w:history="1">
            <w:r w:rsidRPr="0046262B">
              <w:rPr>
                <w:rStyle w:val="Hyperlink"/>
                <w:rFonts w:ascii="Cambria" w:hAnsi="Cambria"/>
                <w:noProof/>
                <w:lang w:val="sr-Cyrl-ME"/>
              </w:rPr>
              <w:t>7.</w:t>
            </w:r>
            <w:r>
              <w:rPr>
                <w:rFonts w:asciiTheme="minorHAnsi" w:eastAsiaTheme="minorEastAsia" w:hAnsiTheme="minorHAnsi" w:cstheme="minorBidi"/>
                <w:smallCaps w:val="0"/>
                <w:noProof/>
                <w:sz w:val="22"/>
                <w:szCs w:val="22"/>
                <w:lang w:val="en-GB" w:eastAsia="en-GB"/>
              </w:rPr>
              <w:tab/>
            </w:r>
            <w:r w:rsidRPr="0046262B">
              <w:rPr>
                <w:rStyle w:val="Hyperlink"/>
                <w:rFonts w:ascii="Cambria" w:hAnsi="Cambria"/>
                <w:noProof/>
                <w:lang w:val="sr-Cyrl-ME"/>
              </w:rPr>
              <w:t>Ravnopravnost u procesu odlučivanja u političkom i javnom životu</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_Toc476061801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31</w:t>
            </w:r>
            <w:r w:rsidRPr="00BF5877">
              <w:rPr>
                <w:rFonts w:ascii="Cambria" w:hAnsi="Cambria"/>
                <w:noProof/>
                <w:webHidden/>
                <w:sz w:val="22"/>
                <w:szCs w:val="22"/>
              </w:rPr>
              <w:fldChar w:fldCharType="end"/>
            </w:r>
          </w:hyperlink>
        </w:p>
        <w:p w:rsidR="00BF5877" w:rsidRDefault="00BF5877">
          <w:pPr>
            <w:pStyle w:val="TOC1"/>
            <w:tabs>
              <w:tab w:val="right" w:leader="dot" w:pos="9062"/>
            </w:tabs>
            <w:rPr>
              <w:rFonts w:asciiTheme="minorHAnsi" w:eastAsiaTheme="minorEastAsia" w:hAnsiTheme="minorHAnsi" w:cstheme="minorBidi"/>
              <w:noProof/>
              <w:sz w:val="22"/>
              <w:szCs w:val="22"/>
              <w:lang w:eastAsia="en-GB"/>
            </w:rPr>
          </w:pPr>
          <w:hyperlink w:anchor="_Toc476061802" w:history="1">
            <w:r w:rsidRPr="0046262B">
              <w:rPr>
                <w:rStyle w:val="Hyperlink"/>
                <w:noProof/>
                <w:lang w:val="sr-Cyrl-ME"/>
              </w:rPr>
              <w:t>IV MISIJA I CILJEVI PLANA</w:t>
            </w:r>
            <w:r>
              <w:rPr>
                <w:noProof/>
                <w:webHidden/>
              </w:rPr>
              <w:tab/>
            </w:r>
            <w:r w:rsidRPr="00BF5877">
              <w:rPr>
                <w:noProof/>
                <w:webHidden/>
                <w:sz w:val="22"/>
                <w:szCs w:val="22"/>
              </w:rPr>
              <w:fldChar w:fldCharType="begin"/>
            </w:r>
            <w:r w:rsidRPr="00BF5877">
              <w:rPr>
                <w:noProof/>
                <w:webHidden/>
                <w:sz w:val="22"/>
                <w:szCs w:val="22"/>
              </w:rPr>
              <w:instrText xml:space="preserve"> PAGEREF _Toc476061802 \h </w:instrText>
            </w:r>
            <w:r w:rsidRPr="00BF5877">
              <w:rPr>
                <w:noProof/>
                <w:webHidden/>
                <w:sz w:val="22"/>
                <w:szCs w:val="22"/>
              </w:rPr>
            </w:r>
            <w:r w:rsidRPr="00BF5877">
              <w:rPr>
                <w:noProof/>
                <w:webHidden/>
                <w:sz w:val="22"/>
                <w:szCs w:val="22"/>
              </w:rPr>
              <w:fldChar w:fldCharType="separate"/>
            </w:r>
            <w:r w:rsidRPr="00BF5877">
              <w:rPr>
                <w:noProof/>
                <w:webHidden/>
                <w:sz w:val="22"/>
                <w:szCs w:val="22"/>
              </w:rPr>
              <w:t>32</w:t>
            </w:r>
            <w:r w:rsidRPr="00BF5877">
              <w:rPr>
                <w:noProof/>
                <w:webHidden/>
                <w:sz w:val="22"/>
                <w:szCs w:val="22"/>
              </w:rPr>
              <w:fldChar w:fldCharType="end"/>
            </w:r>
          </w:hyperlink>
        </w:p>
        <w:p w:rsidR="00BF5877" w:rsidRDefault="00BF5877">
          <w:pPr>
            <w:pStyle w:val="TOC1"/>
            <w:tabs>
              <w:tab w:val="right" w:leader="dot" w:pos="9062"/>
            </w:tabs>
            <w:rPr>
              <w:rFonts w:asciiTheme="minorHAnsi" w:eastAsiaTheme="minorEastAsia" w:hAnsiTheme="minorHAnsi" w:cstheme="minorBidi"/>
              <w:noProof/>
              <w:sz w:val="22"/>
              <w:szCs w:val="22"/>
              <w:lang w:eastAsia="en-GB"/>
            </w:rPr>
          </w:pPr>
          <w:hyperlink w:anchor="_Toc476061803" w:history="1">
            <w:r w:rsidRPr="0046262B">
              <w:rPr>
                <w:rStyle w:val="Hyperlink"/>
                <w:noProof/>
                <w:lang w:val="sr-Cyrl-ME"/>
              </w:rPr>
              <w:t>VI NAČIN IZVJEŠTAVANJA O SPROVOĐENJU PAPRR</w:t>
            </w:r>
            <w:r>
              <w:rPr>
                <w:noProof/>
                <w:webHidden/>
              </w:rPr>
              <w:tab/>
            </w:r>
            <w:r w:rsidRPr="00BF5877">
              <w:rPr>
                <w:noProof/>
                <w:webHidden/>
                <w:sz w:val="22"/>
                <w:szCs w:val="22"/>
              </w:rPr>
              <w:fldChar w:fldCharType="begin"/>
            </w:r>
            <w:r w:rsidRPr="00BF5877">
              <w:rPr>
                <w:noProof/>
                <w:webHidden/>
                <w:sz w:val="22"/>
                <w:szCs w:val="22"/>
              </w:rPr>
              <w:instrText xml:space="preserve"> PAGEREF _Toc476061803 \h </w:instrText>
            </w:r>
            <w:r w:rsidRPr="00BF5877">
              <w:rPr>
                <w:noProof/>
                <w:webHidden/>
                <w:sz w:val="22"/>
                <w:szCs w:val="22"/>
              </w:rPr>
            </w:r>
            <w:r w:rsidRPr="00BF5877">
              <w:rPr>
                <w:noProof/>
                <w:webHidden/>
                <w:sz w:val="22"/>
                <w:szCs w:val="22"/>
              </w:rPr>
              <w:fldChar w:fldCharType="separate"/>
            </w:r>
            <w:r w:rsidRPr="00BF5877">
              <w:rPr>
                <w:noProof/>
                <w:webHidden/>
                <w:sz w:val="22"/>
                <w:szCs w:val="22"/>
              </w:rPr>
              <w:t>39</w:t>
            </w:r>
            <w:r w:rsidRPr="00BF5877">
              <w:rPr>
                <w:noProof/>
                <w:webHidden/>
                <w:sz w:val="22"/>
                <w:szCs w:val="22"/>
              </w:rPr>
              <w:fldChar w:fldCharType="end"/>
            </w:r>
          </w:hyperlink>
        </w:p>
        <w:p w:rsidR="00BF5877" w:rsidRDefault="00BF5877">
          <w:pPr>
            <w:pStyle w:val="TOC2"/>
            <w:tabs>
              <w:tab w:val="right" w:leader="dot" w:pos="9062"/>
            </w:tabs>
            <w:rPr>
              <w:rFonts w:asciiTheme="minorHAnsi" w:eastAsiaTheme="minorEastAsia" w:hAnsiTheme="minorHAnsi" w:cstheme="minorBidi"/>
              <w:smallCaps w:val="0"/>
              <w:noProof/>
              <w:sz w:val="22"/>
              <w:szCs w:val="22"/>
              <w:lang w:val="en-GB" w:eastAsia="en-GB"/>
            </w:rPr>
          </w:pPr>
          <w:hyperlink w:anchor="_Toc476061804" w:history="1">
            <w:r w:rsidRPr="0046262B">
              <w:rPr>
                <w:rStyle w:val="Hyperlink"/>
                <w:rFonts w:ascii="Cambria" w:eastAsiaTheme="minorHAnsi" w:hAnsi="Cambria"/>
                <w:noProof/>
                <w:lang w:val="sr-Cyrl-ME"/>
              </w:rPr>
              <w:t>Sprovođenje plana je obaveza svih sektora, te se izvještavanje mora sprovoditi u skladu sa Zakonom o rodnoj ravnopravnosti i njime definisanim obavezama.</w:t>
            </w:r>
            <w:r>
              <w:rPr>
                <w:noProof/>
                <w:webHidden/>
              </w:rPr>
              <w:tab/>
            </w:r>
            <w:r w:rsidRPr="00BF5877">
              <w:rPr>
                <w:rFonts w:ascii="Cambria" w:hAnsi="Cambria"/>
                <w:noProof/>
                <w:webHidden/>
                <w:sz w:val="22"/>
                <w:szCs w:val="22"/>
              </w:rPr>
              <w:fldChar w:fldCharType="begin"/>
            </w:r>
            <w:r w:rsidRPr="00BF5877">
              <w:rPr>
                <w:rFonts w:ascii="Cambria" w:hAnsi="Cambria"/>
                <w:noProof/>
                <w:webHidden/>
                <w:sz w:val="22"/>
                <w:szCs w:val="22"/>
              </w:rPr>
              <w:instrText xml:space="preserve"> PAGEREF _Toc476061804 \h </w:instrText>
            </w:r>
            <w:r w:rsidRPr="00BF5877">
              <w:rPr>
                <w:rFonts w:ascii="Cambria" w:hAnsi="Cambria"/>
                <w:noProof/>
                <w:webHidden/>
                <w:sz w:val="22"/>
                <w:szCs w:val="22"/>
              </w:rPr>
            </w:r>
            <w:r w:rsidRPr="00BF5877">
              <w:rPr>
                <w:rFonts w:ascii="Cambria" w:hAnsi="Cambria"/>
                <w:noProof/>
                <w:webHidden/>
                <w:sz w:val="22"/>
                <w:szCs w:val="22"/>
              </w:rPr>
              <w:fldChar w:fldCharType="separate"/>
            </w:r>
            <w:r w:rsidRPr="00BF5877">
              <w:rPr>
                <w:rFonts w:ascii="Cambria" w:hAnsi="Cambria"/>
                <w:noProof/>
                <w:webHidden/>
                <w:sz w:val="22"/>
                <w:szCs w:val="22"/>
              </w:rPr>
              <w:t>39</w:t>
            </w:r>
            <w:r w:rsidRPr="00BF5877">
              <w:rPr>
                <w:rFonts w:ascii="Cambria" w:hAnsi="Cambria"/>
                <w:noProof/>
                <w:webHidden/>
                <w:sz w:val="22"/>
                <w:szCs w:val="22"/>
              </w:rPr>
              <w:fldChar w:fldCharType="end"/>
            </w:r>
          </w:hyperlink>
        </w:p>
        <w:p w:rsidR="00BF5877" w:rsidRDefault="00BF5877">
          <w:pPr>
            <w:pStyle w:val="TOC1"/>
            <w:tabs>
              <w:tab w:val="right" w:leader="dot" w:pos="9062"/>
            </w:tabs>
            <w:rPr>
              <w:rFonts w:asciiTheme="minorHAnsi" w:eastAsiaTheme="minorEastAsia" w:hAnsiTheme="minorHAnsi" w:cstheme="minorBidi"/>
              <w:noProof/>
              <w:sz w:val="22"/>
              <w:szCs w:val="22"/>
              <w:lang w:eastAsia="en-GB"/>
            </w:rPr>
          </w:pPr>
          <w:hyperlink w:anchor="_Toc476061805" w:history="1">
            <w:r w:rsidRPr="0046262B">
              <w:rPr>
                <w:rStyle w:val="Hyperlink"/>
                <w:noProof/>
                <w:lang w:val="sr-Cyrl-ME"/>
              </w:rPr>
              <w:t>VII PROGRAM SPROVOĐENJA ZA 2017-2018</w:t>
            </w:r>
            <w:r>
              <w:rPr>
                <w:noProof/>
                <w:webHidden/>
              </w:rPr>
              <w:tab/>
            </w:r>
            <w:r w:rsidRPr="00BF5877">
              <w:rPr>
                <w:noProof/>
                <w:webHidden/>
                <w:sz w:val="22"/>
                <w:szCs w:val="22"/>
              </w:rPr>
              <w:fldChar w:fldCharType="begin"/>
            </w:r>
            <w:r w:rsidRPr="00BF5877">
              <w:rPr>
                <w:noProof/>
                <w:webHidden/>
                <w:sz w:val="22"/>
                <w:szCs w:val="22"/>
              </w:rPr>
              <w:instrText xml:space="preserve"> PAGEREF _Toc476061805 \h </w:instrText>
            </w:r>
            <w:r w:rsidRPr="00BF5877">
              <w:rPr>
                <w:noProof/>
                <w:webHidden/>
                <w:sz w:val="22"/>
                <w:szCs w:val="22"/>
              </w:rPr>
            </w:r>
            <w:r w:rsidRPr="00BF5877">
              <w:rPr>
                <w:noProof/>
                <w:webHidden/>
                <w:sz w:val="22"/>
                <w:szCs w:val="22"/>
              </w:rPr>
              <w:fldChar w:fldCharType="separate"/>
            </w:r>
            <w:r w:rsidRPr="00BF5877">
              <w:rPr>
                <w:noProof/>
                <w:webHidden/>
                <w:sz w:val="22"/>
                <w:szCs w:val="22"/>
              </w:rPr>
              <w:t>39</w:t>
            </w:r>
            <w:r w:rsidRPr="00BF5877">
              <w:rPr>
                <w:noProof/>
                <w:webHidden/>
                <w:sz w:val="22"/>
                <w:szCs w:val="22"/>
              </w:rPr>
              <w:fldChar w:fldCharType="end"/>
            </w:r>
          </w:hyperlink>
        </w:p>
        <w:p w:rsidR="00BF5877" w:rsidRDefault="00BF5877">
          <w:pPr>
            <w:pStyle w:val="TOC1"/>
            <w:tabs>
              <w:tab w:val="right" w:leader="dot" w:pos="9062"/>
            </w:tabs>
            <w:rPr>
              <w:rFonts w:asciiTheme="minorHAnsi" w:eastAsiaTheme="minorEastAsia" w:hAnsiTheme="minorHAnsi" w:cstheme="minorBidi"/>
              <w:noProof/>
              <w:sz w:val="22"/>
              <w:szCs w:val="22"/>
              <w:lang w:eastAsia="en-GB"/>
            </w:rPr>
          </w:pPr>
          <w:hyperlink w:anchor="_Toc476061806" w:history="1">
            <w:r w:rsidRPr="0046262B">
              <w:rPr>
                <w:rStyle w:val="Hyperlink"/>
                <w:noProof/>
                <w:lang w:val="sr-Cyrl-ME"/>
              </w:rPr>
              <w:t>PLAN AKTIVNOSTI ZA POSTIZANJE RODNE RAVNOPRAVNOSTIU CRNOJ GORI  2017 – 2021.</w:t>
            </w:r>
            <w:r w:rsidRPr="0046262B">
              <w:rPr>
                <w:rStyle w:val="Hyperlink"/>
                <w:noProof/>
                <w:lang w:val="sr-Latn-ME"/>
              </w:rPr>
              <w:t xml:space="preserve"> </w:t>
            </w:r>
            <w:r w:rsidRPr="0046262B">
              <w:rPr>
                <w:rStyle w:val="Hyperlink"/>
                <w:noProof/>
                <w:lang w:val="sr-Cyrl-ME"/>
              </w:rPr>
              <w:t>GOD</w:t>
            </w:r>
            <w:r>
              <w:rPr>
                <w:noProof/>
                <w:webHidden/>
              </w:rPr>
              <w:tab/>
            </w:r>
            <w:r w:rsidRPr="00BF5877">
              <w:rPr>
                <w:noProof/>
                <w:webHidden/>
                <w:sz w:val="22"/>
                <w:szCs w:val="22"/>
              </w:rPr>
              <w:fldChar w:fldCharType="begin"/>
            </w:r>
            <w:r w:rsidRPr="00BF5877">
              <w:rPr>
                <w:noProof/>
                <w:webHidden/>
                <w:sz w:val="22"/>
                <w:szCs w:val="22"/>
              </w:rPr>
              <w:instrText xml:space="preserve"> PAGEREF _Toc476061806 \h </w:instrText>
            </w:r>
            <w:r w:rsidRPr="00BF5877">
              <w:rPr>
                <w:noProof/>
                <w:webHidden/>
                <w:sz w:val="22"/>
                <w:szCs w:val="22"/>
              </w:rPr>
            </w:r>
            <w:r w:rsidRPr="00BF5877">
              <w:rPr>
                <w:noProof/>
                <w:webHidden/>
                <w:sz w:val="22"/>
                <w:szCs w:val="22"/>
              </w:rPr>
              <w:fldChar w:fldCharType="separate"/>
            </w:r>
            <w:r w:rsidRPr="00BF5877">
              <w:rPr>
                <w:noProof/>
                <w:webHidden/>
                <w:sz w:val="22"/>
                <w:szCs w:val="22"/>
              </w:rPr>
              <w:t>40</w:t>
            </w:r>
            <w:r w:rsidRPr="00BF5877">
              <w:rPr>
                <w:noProof/>
                <w:webHidden/>
                <w:sz w:val="22"/>
                <w:szCs w:val="22"/>
              </w:rPr>
              <w:fldChar w:fldCharType="end"/>
            </w:r>
          </w:hyperlink>
        </w:p>
        <w:p w:rsidR="0092217A" w:rsidRPr="00D33931" w:rsidRDefault="005B6B97" w:rsidP="00806A7C">
          <w:pPr>
            <w:spacing w:line="276" w:lineRule="auto"/>
            <w:rPr>
              <w:noProof/>
              <w:lang w:val="sr-Cyrl-ME"/>
            </w:rPr>
          </w:pPr>
          <w:r w:rsidRPr="00D33931">
            <w:rPr>
              <w:b/>
              <w:bCs/>
              <w:noProof/>
              <w:lang w:val="sr-Cyrl-ME"/>
            </w:rPr>
            <w:fldChar w:fldCharType="end"/>
          </w:r>
        </w:p>
      </w:sdtContent>
    </w:sdt>
    <w:p w:rsidR="0092217A" w:rsidRDefault="0092217A" w:rsidP="00806A7C">
      <w:pPr>
        <w:spacing w:line="276" w:lineRule="auto"/>
        <w:jc w:val="both"/>
        <w:rPr>
          <w:noProof/>
        </w:rPr>
      </w:pPr>
    </w:p>
    <w:p w:rsidR="00D33931" w:rsidRDefault="00D33931" w:rsidP="00806A7C">
      <w:pPr>
        <w:spacing w:line="276" w:lineRule="auto"/>
        <w:jc w:val="both"/>
        <w:rPr>
          <w:noProof/>
        </w:rPr>
      </w:pPr>
    </w:p>
    <w:p w:rsidR="00BF5877" w:rsidRDefault="00BF5877" w:rsidP="00806A7C">
      <w:pPr>
        <w:spacing w:line="276" w:lineRule="auto"/>
        <w:jc w:val="both"/>
        <w:rPr>
          <w:noProof/>
        </w:rPr>
      </w:pPr>
    </w:p>
    <w:p w:rsidR="00BF5877" w:rsidRDefault="00BF5877" w:rsidP="00806A7C">
      <w:pPr>
        <w:spacing w:line="276" w:lineRule="auto"/>
        <w:jc w:val="both"/>
        <w:rPr>
          <w:noProof/>
        </w:rPr>
      </w:pPr>
    </w:p>
    <w:p w:rsidR="00BF5877" w:rsidRDefault="00BF5877" w:rsidP="00806A7C">
      <w:pPr>
        <w:spacing w:line="276" w:lineRule="auto"/>
        <w:jc w:val="both"/>
        <w:rPr>
          <w:noProof/>
        </w:rPr>
      </w:pPr>
    </w:p>
    <w:p w:rsidR="00BF5877" w:rsidRDefault="00BF5877" w:rsidP="00806A7C">
      <w:pPr>
        <w:spacing w:line="276" w:lineRule="auto"/>
        <w:jc w:val="both"/>
        <w:rPr>
          <w:noProof/>
        </w:rPr>
      </w:pPr>
    </w:p>
    <w:p w:rsidR="00BF5877" w:rsidRDefault="00BF5877" w:rsidP="00806A7C">
      <w:pPr>
        <w:spacing w:line="276" w:lineRule="auto"/>
        <w:jc w:val="both"/>
        <w:rPr>
          <w:noProof/>
        </w:rPr>
      </w:pPr>
    </w:p>
    <w:p w:rsidR="00BF5877" w:rsidRDefault="00BF5877" w:rsidP="00806A7C">
      <w:pPr>
        <w:spacing w:line="276" w:lineRule="auto"/>
        <w:jc w:val="both"/>
        <w:rPr>
          <w:noProof/>
        </w:rPr>
      </w:pPr>
    </w:p>
    <w:p w:rsidR="00BF5877" w:rsidRDefault="00BF5877" w:rsidP="00806A7C">
      <w:pPr>
        <w:spacing w:line="276" w:lineRule="auto"/>
        <w:jc w:val="both"/>
        <w:rPr>
          <w:noProof/>
        </w:rPr>
      </w:pPr>
    </w:p>
    <w:p w:rsidR="00BF5877" w:rsidRDefault="00BF5877" w:rsidP="00806A7C">
      <w:pPr>
        <w:spacing w:line="276" w:lineRule="auto"/>
        <w:jc w:val="both"/>
        <w:rPr>
          <w:noProof/>
        </w:rPr>
      </w:pPr>
    </w:p>
    <w:p w:rsidR="0092217A" w:rsidRPr="00D33931" w:rsidRDefault="0092217A" w:rsidP="00806A7C">
      <w:pPr>
        <w:pStyle w:val="Heading1"/>
        <w:spacing w:line="276" w:lineRule="auto"/>
        <w:rPr>
          <w:rFonts w:ascii="Cambria" w:hAnsi="Cambria"/>
          <w:noProof/>
          <w:lang w:val="sr-Cyrl-ME"/>
        </w:rPr>
      </w:pPr>
      <w:bookmarkStart w:id="4" w:name="_Toc476061782"/>
      <w:r w:rsidRPr="00D33931">
        <w:rPr>
          <w:rFonts w:ascii="Cambria" w:hAnsi="Cambria"/>
          <w:noProof/>
          <w:lang w:val="sr-Cyrl-ME"/>
        </w:rPr>
        <w:t>POJMOVNIK</w:t>
      </w:r>
      <w:bookmarkEnd w:id="4"/>
    </w:p>
    <w:p w:rsidR="0092217A" w:rsidRPr="00D33931" w:rsidRDefault="0092217A" w:rsidP="00806A7C">
      <w:pPr>
        <w:spacing w:line="276" w:lineRule="auto"/>
        <w:jc w:val="both"/>
        <w:rPr>
          <w:noProof/>
          <w:lang w:val="sr-Cyrl-ME"/>
        </w:rPr>
      </w:pPr>
    </w:p>
    <w:p w:rsidR="00E01E84" w:rsidRPr="00D33931" w:rsidRDefault="0092217A" w:rsidP="00806A7C">
      <w:pPr>
        <w:spacing w:line="276" w:lineRule="auto"/>
        <w:jc w:val="both"/>
        <w:rPr>
          <w:noProof/>
          <w:lang w:val="sr-Cyrl-ME"/>
        </w:rPr>
      </w:pPr>
      <w:r w:rsidRPr="00D33931">
        <w:rPr>
          <w:noProof/>
          <w:lang w:val="sr-Cyrl-ME"/>
        </w:rPr>
        <w:t>RODNI IDENTITET</w:t>
      </w:r>
      <w:r w:rsidRPr="00D33931">
        <w:rPr>
          <w:b/>
          <w:noProof/>
          <w:lang w:val="sr-Cyrl-ME"/>
        </w:rPr>
        <w:t xml:space="preserve"> </w:t>
      </w:r>
      <w:r w:rsidRPr="00D33931">
        <w:rPr>
          <w:noProof/>
          <w:lang w:val="sr-Cyrl-ME"/>
        </w:rPr>
        <w:t>podrazumjeva sopstvenu rodnu samokoncepciju, ne neophodno zavisnu od pola koji je pripisan rođenjem. Rodni identitet tiče se svakog ljudskog bića i ne znači samo binarni koncept "muškog" i "ženskog"</w:t>
      </w:r>
      <w:r w:rsidRPr="00D33931">
        <w:rPr>
          <w:rStyle w:val="FootnoteReference"/>
          <w:noProof/>
          <w:lang w:val="sr-Cyrl-ME"/>
        </w:rPr>
        <w:footnoteReference w:id="1"/>
      </w:r>
    </w:p>
    <w:p w:rsidR="0092217A" w:rsidRPr="00D33931" w:rsidRDefault="0092217A" w:rsidP="00806A7C">
      <w:pPr>
        <w:spacing w:line="276" w:lineRule="auto"/>
        <w:jc w:val="both"/>
        <w:rPr>
          <w:noProof/>
          <w:lang w:val="sr-Cyrl-ME"/>
        </w:rPr>
      </w:pPr>
    </w:p>
    <w:p w:rsidR="0092217A" w:rsidRPr="00D33931" w:rsidRDefault="0092217A" w:rsidP="00806A7C">
      <w:pPr>
        <w:spacing w:line="276" w:lineRule="auto"/>
        <w:jc w:val="both"/>
        <w:rPr>
          <w:noProof/>
          <w:lang w:val="sr-Cyrl-ME"/>
        </w:rPr>
      </w:pPr>
      <w:r w:rsidRPr="00D33931">
        <w:rPr>
          <w:noProof/>
          <w:lang w:val="sr-Cyrl-ME"/>
        </w:rPr>
        <w:t>ŽENSKA LJUDSKA PRAVA su prava žena i d</w:t>
      </w:r>
      <w:r w:rsidR="00844EE9" w:rsidRPr="00D33931">
        <w:rPr>
          <w:noProof/>
          <w:lang w:val="sr-Cyrl-ME"/>
        </w:rPr>
        <w:t>j</w:t>
      </w:r>
      <w:r w:rsidRPr="00D33931">
        <w:rPr>
          <w:noProof/>
          <w:lang w:val="sr-Cyrl-ME"/>
        </w:rPr>
        <w:t>evojčica, kao neo</w:t>
      </w:r>
      <w:r w:rsidR="00561D8E" w:rsidRPr="00D33931">
        <w:rPr>
          <w:noProof/>
          <w:lang w:val="sr-Cyrl-ME"/>
        </w:rPr>
        <w:t>tuđivi, sastavni i neodvojivi di</w:t>
      </w:r>
      <w:r w:rsidRPr="00D33931">
        <w:rPr>
          <w:noProof/>
          <w:lang w:val="sr-Cyrl-ME"/>
        </w:rPr>
        <w:t>o univerzalnih ljudskih prava, uključujući i</w:t>
      </w:r>
      <w:r w:rsidR="00844EE9" w:rsidRPr="00D33931">
        <w:rPr>
          <w:noProof/>
          <w:lang w:val="sr-Cyrl-ME"/>
        </w:rPr>
        <w:t xml:space="preserve"> koncept reproduktivnih prava.</w:t>
      </w:r>
      <w:r w:rsidRPr="00D33931">
        <w:rPr>
          <w:rStyle w:val="FootnoteReference"/>
          <w:noProof/>
          <w:lang w:val="sr-Cyrl-ME"/>
        </w:rPr>
        <w:footnoteReference w:id="2"/>
      </w:r>
    </w:p>
    <w:p w:rsidR="0092217A" w:rsidRPr="00D33931" w:rsidRDefault="0092217A" w:rsidP="00806A7C">
      <w:pPr>
        <w:spacing w:line="276" w:lineRule="auto"/>
        <w:jc w:val="both"/>
        <w:rPr>
          <w:noProof/>
          <w:highlight w:val="yellow"/>
          <w:lang w:val="sr-Cyrl-ME"/>
        </w:rPr>
      </w:pPr>
    </w:p>
    <w:p w:rsidR="00E01E84" w:rsidRPr="00D33931" w:rsidRDefault="0092217A" w:rsidP="00806A7C">
      <w:pPr>
        <w:spacing w:line="276" w:lineRule="auto"/>
        <w:jc w:val="both"/>
        <w:rPr>
          <w:noProof/>
          <w:lang w:val="sr-Cyrl-ME"/>
        </w:rPr>
      </w:pPr>
      <w:r w:rsidRPr="00D33931">
        <w:rPr>
          <w:noProof/>
          <w:lang w:val="sr-Cyrl-ME"/>
        </w:rPr>
        <w:t xml:space="preserve">RODNE ULOGE </w:t>
      </w:r>
      <w:r w:rsidR="00E943B6" w:rsidRPr="00D33931">
        <w:rPr>
          <w:noProof/>
          <w:lang w:val="sr-Cyrl-ME"/>
        </w:rPr>
        <w:t>podraz</w:t>
      </w:r>
      <w:r w:rsidR="00561D8E" w:rsidRPr="00D33931">
        <w:rPr>
          <w:noProof/>
          <w:lang w:val="sr-Cyrl-ME"/>
        </w:rPr>
        <w:t>umijevaju grupu</w:t>
      </w:r>
      <w:r w:rsidRPr="00D33931">
        <w:rPr>
          <w:noProof/>
          <w:lang w:val="sr-Cyrl-ME"/>
        </w:rPr>
        <w:t xml:space="preserve"> običaja koji se odnose na aktivnosti i ponašanje pripisano ženama i muškarcima, koji se prenose i održavaju kroz rodni ugovor tj. kroz skup implicitnih i eksplicitnih pravila koja uređuju odnose među polovima, a koja određuju različit rad i vr</w:t>
      </w:r>
      <w:r w:rsidR="00561D8E" w:rsidRPr="00D33931">
        <w:rPr>
          <w:noProof/>
          <w:lang w:val="sr-Cyrl-ME"/>
        </w:rPr>
        <w:t>ij</w:t>
      </w:r>
      <w:r w:rsidRPr="00D33931">
        <w:rPr>
          <w:noProof/>
          <w:lang w:val="sr-Cyrl-ME"/>
        </w:rPr>
        <w:t>ednost tog rada, odgovornosti i obaveze za muškarce i žene. Odražavaju se na tri nivoa - u kulturi - norme i vr</w:t>
      </w:r>
      <w:r w:rsidR="00561D8E" w:rsidRPr="00D33931">
        <w:rPr>
          <w:noProof/>
          <w:lang w:val="sr-Cyrl-ME"/>
        </w:rPr>
        <w:t>ij</w:t>
      </w:r>
      <w:r w:rsidRPr="00D33931">
        <w:rPr>
          <w:noProof/>
          <w:lang w:val="sr-Cyrl-ME"/>
        </w:rPr>
        <w:t>ednosti društva; ins</w:t>
      </w:r>
      <w:r w:rsidR="00561D8E" w:rsidRPr="00D33931">
        <w:rPr>
          <w:noProof/>
          <w:lang w:val="sr-Cyrl-ME"/>
        </w:rPr>
        <w:t xml:space="preserve">titucijama - </w:t>
      </w:r>
      <w:r w:rsidRPr="00D33931">
        <w:rPr>
          <w:noProof/>
          <w:lang w:val="sr-Cyrl-ME"/>
        </w:rPr>
        <w:t xml:space="preserve"> obrazovanje, politika zapošljavanja itd.; i procesu socijalizacije, primarno u porodici.</w:t>
      </w:r>
      <w:r w:rsidRPr="00D33931">
        <w:rPr>
          <w:rStyle w:val="FootnoteReference"/>
          <w:noProof/>
          <w:lang w:val="sr-Cyrl-ME"/>
        </w:rPr>
        <w:footnoteReference w:id="3"/>
      </w:r>
      <w:r w:rsidRPr="00D33931">
        <w:rPr>
          <w:noProof/>
          <w:lang w:val="sr-Cyrl-ME"/>
        </w:rPr>
        <w:t xml:space="preserve"> To su uloge koje su pripisane ženama i muškarcima na osnovu kulturnih normi ili tradicije. Najčešće, rodne uloge nisu zasnovane na biološkim ili fizičkim predispozicijama, već su rezultat stereotipa i pretpostavki šta žene i muškarci mogu i treba da rade. Rodne uloge postaju problematične kada čitavo društvo pripisuje veću vr</w:t>
      </w:r>
      <w:r w:rsidR="00561D8E" w:rsidRPr="00D33931">
        <w:rPr>
          <w:noProof/>
          <w:lang w:val="sr-Cyrl-ME"/>
        </w:rPr>
        <w:t>ij</w:t>
      </w:r>
      <w:r w:rsidRPr="00D33931">
        <w:rPr>
          <w:noProof/>
          <w:lang w:val="sr-Cyrl-ME"/>
        </w:rPr>
        <w:t>ednost ulogama jednoga roda - najčešće muškarcima.</w:t>
      </w:r>
      <w:r w:rsidRPr="00D33931">
        <w:rPr>
          <w:rStyle w:val="FootnoteReference"/>
          <w:noProof/>
          <w:lang w:val="sr-Cyrl-ME"/>
        </w:rPr>
        <w:footnoteReference w:id="4"/>
      </w:r>
    </w:p>
    <w:p w:rsidR="0092217A" w:rsidRPr="00D33931" w:rsidRDefault="0092217A" w:rsidP="00806A7C">
      <w:pPr>
        <w:spacing w:line="276" w:lineRule="auto"/>
        <w:jc w:val="both"/>
        <w:rPr>
          <w:noProof/>
          <w:lang w:val="sr-Cyrl-ME"/>
        </w:rPr>
      </w:pPr>
    </w:p>
    <w:p w:rsidR="0092217A" w:rsidRPr="00D33931" w:rsidRDefault="0092217A" w:rsidP="00806A7C">
      <w:pPr>
        <w:spacing w:line="276" w:lineRule="auto"/>
        <w:jc w:val="both"/>
        <w:rPr>
          <w:noProof/>
          <w:lang w:val="sr-Cyrl-ME"/>
        </w:rPr>
      </w:pPr>
      <w:r w:rsidRPr="00D33931">
        <w:rPr>
          <w:noProof/>
          <w:lang w:val="sr-Cyrl-ME"/>
        </w:rPr>
        <w:t>RODNA RAVNOPRAVNOST (Gender Equality</w:t>
      </w:r>
      <w:r w:rsidR="00E943B6" w:rsidRPr="00D33931">
        <w:rPr>
          <w:noProof/>
          <w:lang w:val="sr-Cyrl-ME"/>
        </w:rPr>
        <w:t xml:space="preserve"> (engl.)</w:t>
      </w:r>
      <w:r w:rsidRPr="00D33931">
        <w:rPr>
          <w:noProof/>
          <w:lang w:val="sr-Cyrl-ME"/>
        </w:rPr>
        <w:t>) podrazumij</w:t>
      </w:r>
      <w:r w:rsidR="00E943B6" w:rsidRPr="00D33931">
        <w:rPr>
          <w:noProof/>
          <w:lang w:val="sr-Cyrl-ME"/>
        </w:rPr>
        <w:t xml:space="preserve">eva ravnopravnu </w:t>
      </w:r>
      <w:r w:rsidRPr="00D33931">
        <w:rPr>
          <w:noProof/>
          <w:lang w:val="sr-Cyrl-ME"/>
        </w:rPr>
        <w:t>vidljivost, osnaženost i učešće oba pola u svim sferama javnog i privatnog života. Rodna ravnopravnost je suprotna rodnoj neravnopravnosti, a ne rodnim razlikama i njen cilj je da promoviše puno učešće žena i muškaraca u društvu</w:t>
      </w:r>
      <w:r w:rsidRPr="00D33931">
        <w:rPr>
          <w:rStyle w:val="FootnoteReference"/>
          <w:noProof/>
          <w:lang w:val="sr-Cyrl-ME"/>
        </w:rPr>
        <w:footnoteReference w:id="5"/>
      </w:r>
      <w:r w:rsidRPr="00D33931">
        <w:rPr>
          <w:noProof/>
          <w:lang w:val="sr-Cyrl-ME"/>
        </w:rPr>
        <w:t>. Koncept koji znači da sva ljudska bića imaju slobodu da razvijaju lične sposobnosti i prave izbore bez ograničenja nametnutih strogim rodnim ulogama; da se različito ponašanje, želje i potrebe žena i muškaraca u jednakoj mjeri uzimaju u obzir, vrednuju i podržavaju.</w:t>
      </w:r>
      <w:r w:rsidR="00180449" w:rsidRPr="00D33931">
        <w:rPr>
          <w:noProof/>
          <w:lang w:val="sr-Cyrl-ME"/>
        </w:rPr>
        <w:t xml:space="preserve"> Rodna ravnopravnost prema crnogorskom Zakonu o rodnoj ravnopravnosti podrazumijeva ravnopravno učešće žena i muškaraca, kao i lica drukčijih rodnih identiteta u svim oblastima javnog i privatnog sektora, jednak položaj i jednake mogućnosti za ostvarivanje svih prava i sloboda i korišćenje ličnih znanja i sposobnosti za razvoj društva, kao i ostvarivanje jednake koristi od rezultata rada.</w:t>
      </w:r>
    </w:p>
    <w:p w:rsidR="0092217A" w:rsidRPr="00D33931" w:rsidRDefault="0092217A" w:rsidP="00806A7C">
      <w:pPr>
        <w:spacing w:line="276" w:lineRule="auto"/>
        <w:jc w:val="both"/>
        <w:rPr>
          <w:noProof/>
          <w:lang w:val="sr-Cyrl-ME"/>
        </w:rPr>
      </w:pPr>
    </w:p>
    <w:p w:rsidR="0092217A" w:rsidRPr="00D33931" w:rsidRDefault="0092217A" w:rsidP="00806A7C">
      <w:pPr>
        <w:spacing w:line="276" w:lineRule="auto"/>
        <w:jc w:val="both"/>
        <w:rPr>
          <w:noProof/>
          <w:lang w:val="sr-Cyrl-ME"/>
        </w:rPr>
      </w:pPr>
      <w:r w:rsidRPr="00D33931">
        <w:rPr>
          <w:noProof/>
          <w:lang w:val="sr-Cyrl-ME"/>
        </w:rPr>
        <w:lastRenderedPageBreak/>
        <w:t>RODNA JEDNAKOST (Gender Equity</w:t>
      </w:r>
      <w:r w:rsidR="00E943B6" w:rsidRPr="00D33931">
        <w:rPr>
          <w:noProof/>
          <w:lang w:val="sr-Cyrl-ME"/>
        </w:rPr>
        <w:t xml:space="preserve"> (engl.)</w:t>
      </w:r>
      <w:r w:rsidRPr="00D33931">
        <w:rPr>
          <w:noProof/>
          <w:lang w:val="sr-Cyrl-ME"/>
        </w:rPr>
        <w:t>) je proces koji vodi fer tretmanu žena i muškaraca. Da bi se obezbijedila pravednost, preduzimaju se određene mjere koje mogu nadoknaditi istorijsku i društvenu nepravdu koja je onemogućila žene i muškarce da u punoj mjeri učestvuju u određenoj aktivnosti. Jednakost vodi ka ravnopravnosti.</w:t>
      </w:r>
      <w:r w:rsidRPr="00D33931">
        <w:rPr>
          <w:rStyle w:val="FootnoteReference"/>
          <w:noProof/>
          <w:lang w:val="sr-Cyrl-ME"/>
        </w:rPr>
        <w:footnoteReference w:id="6"/>
      </w:r>
      <w:r w:rsidRPr="00D33931">
        <w:rPr>
          <w:noProof/>
          <w:lang w:val="sr-Cyrl-ME"/>
        </w:rPr>
        <w:t xml:space="preserve"> Pravičan odnos na osnovu roda, koji podrazumijeva jednak tretman ili tretman koji je različit, ali koji se smatra ekvivalentnim u smislu prava, beneficija, obaveza i mogućnosti. </w:t>
      </w:r>
    </w:p>
    <w:p w:rsidR="0092217A" w:rsidRPr="00D33931" w:rsidRDefault="0092217A" w:rsidP="00806A7C">
      <w:pPr>
        <w:spacing w:line="276" w:lineRule="auto"/>
        <w:jc w:val="both"/>
        <w:rPr>
          <w:noProof/>
          <w:lang w:val="sr-Cyrl-ME"/>
        </w:rPr>
      </w:pPr>
    </w:p>
    <w:p w:rsidR="00844EE9" w:rsidRPr="00D33931" w:rsidRDefault="00844EE9" w:rsidP="00806A7C">
      <w:pPr>
        <w:spacing w:line="276" w:lineRule="auto"/>
        <w:jc w:val="both"/>
        <w:rPr>
          <w:noProof/>
          <w:lang w:val="sr-Cyrl-ME"/>
        </w:rPr>
      </w:pPr>
      <w:r w:rsidRPr="00D33931">
        <w:rPr>
          <w:noProof/>
          <w:lang w:val="sr-Cyrl-ME"/>
        </w:rPr>
        <w:t xml:space="preserve">RODNA DISKRIMINACIJA </w:t>
      </w:r>
      <w:r w:rsidR="00E943B6" w:rsidRPr="00D33931">
        <w:rPr>
          <w:noProof/>
          <w:lang w:val="sr-Cyrl-ME"/>
        </w:rPr>
        <w:t xml:space="preserve">znači diskriminaciju na osnovu pola ili roda osobe, što u globalu češće pogađa djevojke i žene. CEDAW daje definiciju da je diskriminacija žena svako razlikovanje, isključivanje ili uskraćivanje koje se čini na osnovu pola </w:t>
      </w:r>
      <w:r w:rsidRPr="00D33931">
        <w:rPr>
          <w:noProof/>
          <w:lang w:val="sr-Cyrl-ME"/>
        </w:rPr>
        <w:t>sa posljedicom ili ciljem ugrožavanja ili onemogućavanja sticanja ili ostvarivanja, a po osnovu ravnopravnosti muškaraca i žena, ljudskih prava i osnovnih sloboda u političkoj ekonomskoj, društvenoj, kulturnoj, građanskoj ili drugoj sferi.</w:t>
      </w:r>
      <w:r w:rsidRPr="00D33931">
        <w:rPr>
          <w:rStyle w:val="FootnoteReference"/>
          <w:noProof/>
          <w:lang w:val="sr-Cyrl-ME"/>
        </w:rPr>
        <w:footnoteReference w:id="7"/>
      </w:r>
      <w:r w:rsidRPr="00D33931">
        <w:rPr>
          <w:noProof/>
          <w:lang w:val="sr-Cyrl-ME"/>
        </w:rPr>
        <w:t xml:space="preserve"> </w:t>
      </w:r>
    </w:p>
    <w:p w:rsidR="00844EE9" w:rsidRPr="00D33931" w:rsidRDefault="00844EE9" w:rsidP="00806A7C">
      <w:pPr>
        <w:spacing w:line="276" w:lineRule="auto"/>
        <w:jc w:val="both"/>
        <w:rPr>
          <w:noProof/>
          <w:lang w:val="sr-Cyrl-ME"/>
        </w:rPr>
      </w:pPr>
    </w:p>
    <w:p w:rsidR="00844EE9" w:rsidRPr="00D33931" w:rsidRDefault="00844EE9" w:rsidP="00806A7C">
      <w:pPr>
        <w:spacing w:line="276" w:lineRule="auto"/>
        <w:jc w:val="both"/>
        <w:rPr>
          <w:noProof/>
          <w:lang w:val="sr-Cyrl-ME"/>
        </w:rPr>
      </w:pPr>
      <w:r w:rsidRPr="00D33931">
        <w:rPr>
          <w:noProof/>
          <w:lang w:val="sr-Cyrl-ME"/>
        </w:rPr>
        <w:t>RODNO ZASNOVANO NASILJE je bilo koji oblik nasilja koji se sprovodi nad osobom samo zbog pripadnosti određenom polu</w:t>
      </w:r>
      <w:r w:rsidR="00E943B6" w:rsidRPr="00D33931">
        <w:rPr>
          <w:noProof/>
          <w:lang w:val="sr-Cyrl-ME"/>
        </w:rPr>
        <w:t xml:space="preserve"> ili rodu</w:t>
      </w:r>
      <w:r w:rsidRPr="00D33931">
        <w:rPr>
          <w:noProof/>
          <w:lang w:val="sr-Cyrl-ME"/>
        </w:rPr>
        <w:t xml:space="preserve">, upotrebom fizičke ili psihičke sile, </w:t>
      </w:r>
      <w:r w:rsidR="00E943B6" w:rsidRPr="00D33931">
        <w:rPr>
          <w:noProof/>
          <w:lang w:val="sr-Cyrl-ME"/>
        </w:rPr>
        <w:t xml:space="preserve">te uključuje </w:t>
      </w:r>
      <w:r w:rsidRPr="00D33931">
        <w:rPr>
          <w:noProof/>
          <w:lang w:val="sr-Cyrl-ME"/>
        </w:rPr>
        <w:t>fizičko nasilje, seksualno uznemiravanje, uključujući silovanje, incest i pedofiliju</w:t>
      </w:r>
      <w:r w:rsidR="00E943B6" w:rsidRPr="00D33931">
        <w:rPr>
          <w:noProof/>
          <w:lang w:val="sr-Cyrl-ME"/>
        </w:rPr>
        <w:t xml:space="preserve"> itd</w:t>
      </w:r>
      <w:r w:rsidRPr="00D33931">
        <w:rPr>
          <w:noProof/>
          <w:lang w:val="sr-Cyrl-ME"/>
        </w:rPr>
        <w:t>.</w:t>
      </w:r>
      <w:r w:rsidRPr="00D33931">
        <w:rPr>
          <w:rStyle w:val="FootnoteReference"/>
          <w:noProof/>
          <w:lang w:val="sr-Cyrl-ME"/>
        </w:rPr>
        <w:footnoteReference w:id="8"/>
      </w:r>
    </w:p>
    <w:p w:rsidR="00844EE9" w:rsidRPr="00D33931" w:rsidRDefault="00844EE9" w:rsidP="00806A7C">
      <w:pPr>
        <w:spacing w:line="276" w:lineRule="auto"/>
        <w:jc w:val="both"/>
        <w:rPr>
          <w:noProof/>
          <w:lang w:val="sr-Cyrl-ME"/>
        </w:rPr>
      </w:pPr>
    </w:p>
    <w:p w:rsidR="00844EE9" w:rsidRPr="00D33931" w:rsidRDefault="00E943B6" w:rsidP="00806A7C">
      <w:pPr>
        <w:spacing w:line="276" w:lineRule="auto"/>
        <w:jc w:val="both"/>
        <w:rPr>
          <w:noProof/>
          <w:lang w:val="sr-Cyrl-ME"/>
        </w:rPr>
      </w:pPr>
      <w:r w:rsidRPr="00D33931">
        <w:rPr>
          <w:noProof/>
          <w:lang w:val="sr-Cyrl-ME"/>
        </w:rPr>
        <w:t>ORODNJAVANJE (</w:t>
      </w:r>
      <w:r w:rsidR="00844EE9" w:rsidRPr="00D33931">
        <w:rPr>
          <w:noProof/>
          <w:lang w:val="sr-Cyrl-ME"/>
        </w:rPr>
        <w:t>GENDER MAINSTREAMING (engl.)</w:t>
      </w:r>
      <w:r w:rsidRPr="00D33931">
        <w:rPr>
          <w:noProof/>
          <w:lang w:val="sr-Cyrl-ME"/>
        </w:rPr>
        <w:t>)</w:t>
      </w:r>
      <w:r w:rsidR="00844EE9" w:rsidRPr="00D33931">
        <w:rPr>
          <w:noProof/>
          <w:lang w:val="sr-Cyrl-ME"/>
        </w:rPr>
        <w:t xml:space="preserve"> </w:t>
      </w:r>
      <w:r w:rsidRPr="00D33931">
        <w:rPr>
          <w:noProof/>
          <w:lang w:val="sr-Cyrl-ME"/>
        </w:rPr>
        <w:t>je S</w:t>
      </w:r>
      <w:r w:rsidR="00844EE9" w:rsidRPr="00D33931">
        <w:rPr>
          <w:noProof/>
          <w:lang w:val="sr-Cyrl-ME"/>
        </w:rPr>
        <w:t xml:space="preserve">trategija koja uključuje </w:t>
      </w:r>
      <w:r w:rsidRPr="00D33931">
        <w:rPr>
          <w:noProof/>
          <w:lang w:val="sr-Cyrl-ME"/>
        </w:rPr>
        <w:t xml:space="preserve">perspektivu </w:t>
      </w:r>
      <w:r w:rsidR="00844EE9" w:rsidRPr="00D33931">
        <w:rPr>
          <w:noProof/>
          <w:lang w:val="sr-Cyrl-ME"/>
        </w:rPr>
        <w:t>rodne ravnopravnosti u sve oblasti politika i aktivnosti, kao i na svim nivoima donošenja odluka, planiranja i sprovođenja aktivnosti u ovim oblastima. Gender mainstreaming je (re)organizacija, poboljšanje, razvoj i vrednovanje procesa u politici, tako da je rodna perspektiva uključena u sve politike na svim nivoima i svim fazama, a od strane aktera koji su inače uključeni u kreiranje politika</w:t>
      </w:r>
      <w:r w:rsidR="00844EE9" w:rsidRPr="00D33931">
        <w:rPr>
          <w:rStyle w:val="FootnoteReference"/>
          <w:noProof/>
          <w:lang w:val="sr-Cyrl-ME"/>
        </w:rPr>
        <w:footnoteReference w:id="9"/>
      </w:r>
      <w:r w:rsidR="00844EE9" w:rsidRPr="00D33931">
        <w:rPr>
          <w:noProof/>
          <w:lang w:val="sr-Cyrl-ME"/>
        </w:rPr>
        <w:t xml:space="preserve">. </w:t>
      </w:r>
      <w:r w:rsidRPr="00D33931">
        <w:rPr>
          <w:noProof/>
          <w:lang w:val="sr-Cyrl-ME"/>
        </w:rPr>
        <w:t>Predstavlja s</w:t>
      </w:r>
      <w:r w:rsidR="00844EE9" w:rsidRPr="00D33931">
        <w:rPr>
          <w:noProof/>
          <w:lang w:val="sr-Cyrl-ME"/>
        </w:rPr>
        <w:t>istematsko uključivanje specifičnog položaja, prioriteta i potreba žena i muškaraca u svaku politiku sa ciljem unapređenja ravnopravnosti među ženama i muškarcima i modifikacija svih opštih politika i mjera, posebno u svrhe postizanja ravnopravnosti, aktivnim i otvorenim razmatranjem njihovih efekata na odgovarajuće situacije žena i muškaraca prilikom njihove primjene, nadzora i vrednovanja, u fazi planiranja.</w:t>
      </w:r>
      <w:r w:rsidR="00844EE9" w:rsidRPr="00D33931">
        <w:rPr>
          <w:rStyle w:val="FootnoteReference"/>
          <w:noProof/>
          <w:lang w:val="sr-Cyrl-ME"/>
        </w:rPr>
        <w:footnoteReference w:id="10"/>
      </w:r>
      <w:r w:rsidR="00844EE9" w:rsidRPr="00D33931">
        <w:rPr>
          <w:noProof/>
          <w:lang w:val="sr-Cyrl-ME"/>
        </w:rPr>
        <w:t xml:space="preserve"> </w:t>
      </w:r>
    </w:p>
    <w:p w:rsidR="0092217A" w:rsidRPr="00D33931" w:rsidRDefault="0092217A" w:rsidP="00806A7C">
      <w:pPr>
        <w:spacing w:line="276" w:lineRule="auto"/>
        <w:jc w:val="both"/>
        <w:rPr>
          <w:noProof/>
          <w:highlight w:val="yellow"/>
          <w:lang w:val="sr-Cyrl-ME"/>
        </w:rPr>
      </w:pPr>
    </w:p>
    <w:p w:rsidR="00E01E84" w:rsidRPr="00D33931" w:rsidRDefault="0092217A" w:rsidP="00806A7C">
      <w:pPr>
        <w:spacing w:line="276" w:lineRule="auto"/>
        <w:jc w:val="both"/>
        <w:rPr>
          <w:noProof/>
          <w:highlight w:val="yellow"/>
          <w:lang w:val="sr-Cyrl-ME"/>
        </w:rPr>
      </w:pPr>
      <w:r w:rsidRPr="00D33931">
        <w:rPr>
          <w:noProof/>
          <w:lang w:val="sr-Cyrl-ME"/>
        </w:rPr>
        <w:t>RODNO OS</w:t>
      </w:r>
      <w:r w:rsidR="00844EE9" w:rsidRPr="00D33931">
        <w:rPr>
          <w:noProof/>
          <w:lang w:val="sr-Cyrl-ME"/>
        </w:rPr>
        <w:t>J</w:t>
      </w:r>
      <w:r w:rsidRPr="00D33931">
        <w:rPr>
          <w:noProof/>
          <w:lang w:val="sr-Cyrl-ME"/>
        </w:rPr>
        <w:t xml:space="preserve">ETLJIVI INDIKATORI </w:t>
      </w:r>
      <w:r w:rsidR="00E943B6" w:rsidRPr="00D33931">
        <w:rPr>
          <w:noProof/>
          <w:lang w:val="sr-Cyrl-ME"/>
        </w:rPr>
        <w:t xml:space="preserve">(Gender based indicators) </w:t>
      </w:r>
      <w:r w:rsidRPr="00D33931">
        <w:rPr>
          <w:noProof/>
          <w:lang w:val="sr-Cyrl-ME"/>
        </w:rPr>
        <w:t>imaju posebnu funkciju ukazivanja na društvene prom</w:t>
      </w:r>
      <w:r w:rsidR="00844EE9" w:rsidRPr="00D33931">
        <w:rPr>
          <w:noProof/>
          <w:lang w:val="sr-Cyrl-ME"/>
        </w:rPr>
        <w:t>j</w:t>
      </w:r>
      <w:r w:rsidRPr="00D33931">
        <w:rPr>
          <w:noProof/>
          <w:lang w:val="sr-Cyrl-ME"/>
        </w:rPr>
        <w:t>ene u vezi sa rodom tokom vremena. Njihova korisnost je u tome što mogu ukazati na prom</w:t>
      </w:r>
      <w:r w:rsidR="00844EE9" w:rsidRPr="00D33931">
        <w:rPr>
          <w:noProof/>
          <w:lang w:val="sr-Cyrl-ME"/>
        </w:rPr>
        <w:t>j</w:t>
      </w:r>
      <w:r w:rsidRPr="00D33931">
        <w:rPr>
          <w:noProof/>
          <w:lang w:val="sr-Cyrl-ME"/>
        </w:rPr>
        <w:t>ene u položaju i ulogama žena i muškaraca tokom vremena, i stoga da m</w:t>
      </w:r>
      <w:r w:rsidR="00180449" w:rsidRPr="00D33931">
        <w:rPr>
          <w:noProof/>
          <w:lang w:val="sr-Cyrl-ME"/>
        </w:rPr>
        <w:t>j</w:t>
      </w:r>
      <w:r w:rsidRPr="00D33931">
        <w:rPr>
          <w:noProof/>
          <w:lang w:val="sr-Cyrl-ME"/>
        </w:rPr>
        <w:t>ere da li se ostvaruje rodna ravnopravnost. Pošto upotreba indikatora i drugih relevantnih tehnika evaluacije vode ka boljem razum</w:t>
      </w:r>
      <w:r w:rsidR="00844EE9" w:rsidRPr="00D33931">
        <w:rPr>
          <w:noProof/>
          <w:lang w:val="sr-Cyrl-ME"/>
        </w:rPr>
        <w:t>ij</w:t>
      </w:r>
      <w:r w:rsidRPr="00D33931">
        <w:rPr>
          <w:noProof/>
          <w:lang w:val="sr-Cyrl-ME"/>
        </w:rPr>
        <w:t xml:space="preserve">evanju kako se </w:t>
      </w:r>
      <w:r w:rsidRPr="00D33931">
        <w:rPr>
          <w:noProof/>
          <w:lang w:val="sr-Cyrl-ME"/>
        </w:rPr>
        <w:lastRenderedPageBreak/>
        <w:t>rezultati mogu ostvariti, korišćenj</w:t>
      </w:r>
      <w:r w:rsidR="00180449" w:rsidRPr="00D33931">
        <w:rPr>
          <w:noProof/>
          <w:lang w:val="sr-Cyrl-ME"/>
        </w:rPr>
        <w:t>e rodno osetljivih indikatora</w:t>
      </w:r>
      <w:r w:rsidRPr="00D33931">
        <w:rPr>
          <w:noProof/>
          <w:lang w:val="sr-Cyrl-ME"/>
        </w:rPr>
        <w:t xml:space="preserve"> takođe doprin</w:t>
      </w:r>
      <w:r w:rsidR="00180449" w:rsidRPr="00D33931">
        <w:rPr>
          <w:noProof/>
          <w:lang w:val="sr-Cyrl-ME"/>
        </w:rPr>
        <w:t>osi</w:t>
      </w:r>
      <w:r w:rsidRPr="00D33931">
        <w:rPr>
          <w:noProof/>
          <w:lang w:val="sr-Cyrl-ME"/>
        </w:rPr>
        <w:t xml:space="preserve"> d</w:t>
      </w:r>
      <w:r w:rsidR="00844EE9" w:rsidRPr="00D33931">
        <w:rPr>
          <w:noProof/>
          <w:lang w:val="sr-Cyrl-ME"/>
        </w:rPr>
        <w:t>j</w:t>
      </w:r>
      <w:r w:rsidRPr="00D33931">
        <w:rPr>
          <w:noProof/>
          <w:lang w:val="sr-Cyrl-ME"/>
        </w:rPr>
        <w:t>elotvornijem planiranju i sprovođenju programa u budućnosti.</w:t>
      </w:r>
      <w:r w:rsidR="00844EE9" w:rsidRPr="00D33931">
        <w:rPr>
          <w:rStyle w:val="FootnoteReference"/>
          <w:noProof/>
          <w:lang w:val="sr-Cyrl-ME"/>
        </w:rPr>
        <w:footnoteReference w:id="11"/>
      </w:r>
      <w:r w:rsidRPr="00D33931">
        <w:rPr>
          <w:noProof/>
          <w:lang w:val="sr-Cyrl-ME"/>
        </w:rPr>
        <w:t xml:space="preserve"> </w:t>
      </w:r>
    </w:p>
    <w:p w:rsidR="00E01E84" w:rsidRPr="00D33931" w:rsidRDefault="00E01E84" w:rsidP="00806A7C">
      <w:pPr>
        <w:pStyle w:val="Heading1"/>
        <w:spacing w:line="276" w:lineRule="auto"/>
        <w:rPr>
          <w:rFonts w:ascii="Cambria" w:hAnsi="Cambria"/>
          <w:noProof/>
          <w:lang w:val="sr-Cyrl-ME"/>
        </w:rPr>
      </w:pPr>
      <w:bookmarkStart w:id="5" w:name="_Toc476061783"/>
      <w:r w:rsidRPr="00D33931">
        <w:rPr>
          <w:rFonts w:ascii="Cambria" w:hAnsi="Cambria"/>
          <w:noProof/>
          <w:lang w:val="sr-Cyrl-ME"/>
        </w:rPr>
        <w:t>I UVOD</w:t>
      </w:r>
      <w:bookmarkEnd w:id="5"/>
      <w:r w:rsidRPr="00D33931">
        <w:rPr>
          <w:rFonts w:ascii="Cambria" w:hAnsi="Cambria"/>
          <w:noProof/>
          <w:lang w:val="sr-Cyrl-ME"/>
        </w:rPr>
        <w:t xml:space="preserve"> </w:t>
      </w:r>
    </w:p>
    <w:p w:rsidR="00E01E84" w:rsidRPr="00D33931" w:rsidRDefault="00E01E84" w:rsidP="00806A7C">
      <w:pPr>
        <w:spacing w:line="276" w:lineRule="auto"/>
        <w:rPr>
          <w:noProof/>
          <w:lang w:val="sr-Cyrl-ME"/>
        </w:rPr>
      </w:pPr>
    </w:p>
    <w:p w:rsidR="00BC2B2E" w:rsidRPr="00D33931" w:rsidRDefault="00BC2B2E" w:rsidP="00806A7C">
      <w:pPr>
        <w:spacing w:line="276" w:lineRule="auto"/>
        <w:rPr>
          <w:noProof/>
          <w:lang w:val="sr-Cyrl-ME"/>
        </w:rPr>
      </w:pPr>
    </w:p>
    <w:p w:rsidR="00DC26BC" w:rsidRPr="00D33931" w:rsidRDefault="00DC26BC" w:rsidP="00806A7C">
      <w:pPr>
        <w:spacing w:line="276" w:lineRule="auto"/>
        <w:jc w:val="both"/>
        <w:rPr>
          <w:noProof/>
          <w:lang w:val="sr-Cyrl-ME"/>
        </w:rPr>
      </w:pPr>
      <w:r w:rsidRPr="00D33931">
        <w:rPr>
          <w:noProof/>
          <w:lang w:val="sr-Cyrl-ME"/>
        </w:rPr>
        <w:t xml:space="preserve">Od proglašenja njene nezavisnosti 2006. godine, Crna Gora je ostvarila značajan napredak u oblasti razvoja i ljudskih prava. Tokom 2006-2007,  zemlja je postala članica UN, grupacije Svjetske banke, MMF-a i OEBS-a. U 2010. godini, Crna Gora je postala i zvanični kandidat za članstvo u Evropskoj uniji. </w:t>
      </w:r>
    </w:p>
    <w:p w:rsidR="00DC26BC" w:rsidRPr="00D33931" w:rsidRDefault="00DC26BC" w:rsidP="00806A7C">
      <w:pPr>
        <w:spacing w:line="276" w:lineRule="auto"/>
        <w:jc w:val="both"/>
        <w:rPr>
          <w:noProof/>
          <w:lang w:val="sr-Cyrl-ME"/>
        </w:rPr>
      </w:pPr>
    </w:p>
    <w:p w:rsidR="00BC2B2E" w:rsidRPr="00D33931" w:rsidRDefault="00BC2B2E" w:rsidP="00806A7C">
      <w:pPr>
        <w:spacing w:line="276" w:lineRule="auto"/>
        <w:jc w:val="both"/>
        <w:rPr>
          <w:noProof/>
          <w:lang w:val="sr-Cyrl-ME"/>
        </w:rPr>
      </w:pPr>
      <w:r w:rsidRPr="00D33931">
        <w:rPr>
          <w:noProof/>
          <w:lang w:val="sr-Cyrl-ME"/>
        </w:rPr>
        <w:t>Rodna ravnopravnost</w:t>
      </w:r>
      <w:r w:rsidR="00844EE9" w:rsidRPr="00D33931">
        <w:rPr>
          <w:noProof/>
          <w:lang w:val="sr-Cyrl-ME"/>
        </w:rPr>
        <w:t xml:space="preserve"> prema crnogorskom Zakonu o rodnoj ravnopravnosti ("Sl. list RCG", br. 46/07 od 31.07.2007 i "Sl. list Crne Gore", br. 73/10 od 10.12.2010, 40/11 od 08.08.2011, 35/15 od 07.07.2015) </w:t>
      </w:r>
      <w:r w:rsidRPr="00D33931">
        <w:rPr>
          <w:noProof/>
          <w:lang w:val="sr-Cyrl-ME"/>
        </w:rPr>
        <w:t>podrazumijeva ravnopravno učešće žena i muškaraca, kao i lica drukčijih rodnih identiteta u svim oblastima javnog i privatnog sektora, jednak položaj i jednake mogućnosti za ostvarivanje svih prava i sloboda i korišćenje ličnih znanja i sposobnosti za razvoj društva, kao i ostvarivanje jednake koristi od rezultata rada.</w:t>
      </w:r>
    </w:p>
    <w:p w:rsidR="00DC26BC" w:rsidRPr="00D33931" w:rsidRDefault="00DC26BC" w:rsidP="00806A7C">
      <w:pPr>
        <w:spacing w:line="276" w:lineRule="auto"/>
        <w:jc w:val="both"/>
        <w:rPr>
          <w:noProof/>
          <w:lang w:val="sr-Cyrl-ME"/>
        </w:rPr>
      </w:pPr>
    </w:p>
    <w:p w:rsidR="00DC26BC" w:rsidRPr="00D33931" w:rsidRDefault="00DC26BC" w:rsidP="00806A7C">
      <w:pPr>
        <w:spacing w:line="276" w:lineRule="auto"/>
        <w:jc w:val="both"/>
        <w:rPr>
          <w:noProof/>
          <w:lang w:val="sr-Cyrl-ME"/>
        </w:rPr>
      </w:pPr>
      <w:r w:rsidRPr="00D33931">
        <w:rPr>
          <w:noProof/>
          <w:lang w:val="sr-Cyrl-ME"/>
        </w:rPr>
        <w:t>Plan aktivnosti za postizanje rodne ravnopravnosti u Crnoj Gori (2017 - 2021) predstavlja treći po redu razvojni dokument za implementaciju politike rodne ravnopravnosti u Crnoj Gori. Kao i prethodna dva, i ovaj dokumenat zasnovan je na međunarodnim i domaćem pravnom okviru koji tretira problematiku rodne ravnopravnosti.</w:t>
      </w:r>
    </w:p>
    <w:p w:rsidR="00BC2B2E" w:rsidRPr="00D33931" w:rsidRDefault="00BC2B2E" w:rsidP="00806A7C">
      <w:pPr>
        <w:spacing w:line="276" w:lineRule="auto"/>
        <w:jc w:val="both"/>
        <w:rPr>
          <w:noProof/>
          <w:lang w:val="sr-Cyrl-ME"/>
        </w:rPr>
      </w:pPr>
    </w:p>
    <w:p w:rsidR="00BC2B2E" w:rsidRPr="00D33931" w:rsidRDefault="00844EE9" w:rsidP="00806A7C">
      <w:pPr>
        <w:spacing w:line="276" w:lineRule="auto"/>
        <w:jc w:val="both"/>
        <w:rPr>
          <w:noProof/>
          <w:lang w:val="sr-Cyrl-ME"/>
        </w:rPr>
      </w:pPr>
      <w:r w:rsidRPr="00D33931">
        <w:rPr>
          <w:noProof/>
          <w:lang w:val="sr-Cyrl-ME"/>
        </w:rPr>
        <w:t xml:space="preserve">Zakon o rodnoj ravnopravnosti </w:t>
      </w:r>
      <w:r w:rsidR="00BC2B2E" w:rsidRPr="00D33931">
        <w:rPr>
          <w:noProof/>
          <w:lang w:val="sr-Cyrl-ME"/>
        </w:rPr>
        <w:t>propisuje da su svi državni organi, organi državne uprave i lokalne samouprave, javne ustanove, javna preduzeća i druga pravna lica koja vrše javna ovlašćenja, kao i privredna društva, druga pravna lica i preduzetnici/ce dužni da, radi postizanja rodne ravnopravnosti, u svim fazama planiranja, donošenja i sprovođenja odluka, kao i preduzimanja aktivnosti iz svoje nadležnosti ocjenjuju i vrednuju uticaj tih odluka i aktivnosti na položaj žena i muškaraca.</w:t>
      </w:r>
    </w:p>
    <w:p w:rsidR="00DC26BC" w:rsidRPr="00D33931" w:rsidRDefault="00DC26BC" w:rsidP="00806A7C">
      <w:pPr>
        <w:spacing w:line="276" w:lineRule="auto"/>
        <w:jc w:val="both"/>
        <w:rPr>
          <w:noProof/>
          <w:lang w:val="sr-Cyrl-ME"/>
        </w:rPr>
      </w:pPr>
    </w:p>
    <w:p w:rsidR="00DC26BC" w:rsidRPr="00D33931" w:rsidRDefault="00DC26BC" w:rsidP="00806A7C">
      <w:pPr>
        <w:spacing w:line="276" w:lineRule="auto"/>
        <w:jc w:val="both"/>
        <w:rPr>
          <w:noProof/>
          <w:lang w:val="sr-Cyrl-ME"/>
        </w:rPr>
      </w:pPr>
      <w:r w:rsidRPr="00D33931">
        <w:rPr>
          <w:noProof/>
          <w:lang w:val="sr-Cyrl-ME"/>
        </w:rPr>
        <w:t xml:space="preserve">Stoga, </w:t>
      </w:r>
      <w:r w:rsidR="00E01E84" w:rsidRPr="00D33931">
        <w:rPr>
          <w:noProof/>
          <w:lang w:val="sr-Cyrl-ME"/>
        </w:rPr>
        <w:t>PAPRR je dokument koji usvaja Vlada Crne Gore, ali njegova uspješna realizacija zahtijeva saradnju i koordinaciju Ministarstva za ljudska i manjinska prava, odnosno Odjeljenja za poslove rodne ravnopravnosti,</w:t>
      </w:r>
      <w:r w:rsidRPr="00D33931">
        <w:rPr>
          <w:noProof/>
          <w:lang w:val="sr-Cyrl-ME"/>
        </w:rPr>
        <w:t xml:space="preserve"> sa svim </w:t>
      </w:r>
      <w:r w:rsidR="00E01E84" w:rsidRPr="00D33931">
        <w:rPr>
          <w:noProof/>
          <w:lang w:val="sr-Cyrl-ME"/>
        </w:rPr>
        <w:t xml:space="preserve">ministarstavima, organima </w:t>
      </w:r>
      <w:r w:rsidR="00D33931">
        <w:rPr>
          <w:noProof/>
        </w:rPr>
        <w:t xml:space="preserve">državne </w:t>
      </w:r>
      <w:r w:rsidR="00E01E84" w:rsidRPr="00D33931">
        <w:rPr>
          <w:noProof/>
          <w:lang w:val="sr-Cyrl-ME"/>
        </w:rPr>
        <w:t>uprave, sa Skupštin</w:t>
      </w:r>
      <w:r w:rsidR="00D33931">
        <w:rPr>
          <w:noProof/>
          <w:lang w:val="sr-Latn-ME"/>
        </w:rPr>
        <w:t>om</w:t>
      </w:r>
      <w:r w:rsidR="00E01E84" w:rsidRPr="00D33931">
        <w:rPr>
          <w:noProof/>
          <w:lang w:val="sr-Cyrl-ME"/>
        </w:rPr>
        <w:t>, javnim ustanovama, organima</w:t>
      </w:r>
      <w:r w:rsidR="00D33931">
        <w:rPr>
          <w:noProof/>
          <w:lang w:val="sr-Latn-ME"/>
        </w:rPr>
        <w:t xml:space="preserve"> lokalne</w:t>
      </w:r>
      <w:r w:rsidR="00E01E84" w:rsidRPr="00D33931">
        <w:rPr>
          <w:noProof/>
          <w:lang w:val="sr-Cyrl-ME"/>
        </w:rPr>
        <w:t xml:space="preserve"> </w:t>
      </w:r>
      <w:r w:rsidR="00D33931">
        <w:rPr>
          <w:noProof/>
          <w:lang w:val="sr-Latn-ME"/>
        </w:rPr>
        <w:t xml:space="preserve">samouprave i organima </w:t>
      </w:r>
      <w:r w:rsidR="00E01E84" w:rsidRPr="00D33931">
        <w:rPr>
          <w:noProof/>
          <w:lang w:val="sr-Cyrl-ME"/>
        </w:rPr>
        <w:t xml:space="preserve">lokalne uprave i civilnim sektorom. </w:t>
      </w:r>
    </w:p>
    <w:p w:rsidR="00DC26BC" w:rsidRPr="00D33931" w:rsidRDefault="00DC26BC" w:rsidP="00806A7C">
      <w:pPr>
        <w:spacing w:line="276" w:lineRule="auto"/>
        <w:jc w:val="both"/>
        <w:rPr>
          <w:noProof/>
          <w:lang w:val="sr-Cyrl-ME"/>
        </w:rPr>
      </w:pPr>
    </w:p>
    <w:p w:rsidR="00E01E84" w:rsidRPr="00D33931" w:rsidRDefault="00E01E84" w:rsidP="00806A7C">
      <w:pPr>
        <w:spacing w:line="276" w:lineRule="auto"/>
        <w:jc w:val="both"/>
        <w:rPr>
          <w:noProof/>
          <w:lang w:val="sr-Cyrl-ME"/>
        </w:rPr>
      </w:pPr>
      <w:r w:rsidRPr="00D33931">
        <w:rPr>
          <w:noProof/>
          <w:lang w:val="sr-Cyrl-ME"/>
        </w:rPr>
        <w:t xml:space="preserve">PAPRR se donosi za period od četiri godine i to za oblasti definisane u skladu sa Pekinškom deklaracijom i Planom za akciju. Od 12 kritičnih oblasti u kojima je </w:t>
      </w:r>
      <w:r w:rsidRPr="00D33931">
        <w:rPr>
          <w:noProof/>
          <w:lang w:val="sr-Cyrl-ME"/>
        </w:rPr>
        <w:lastRenderedPageBreak/>
        <w:t xml:space="preserve">najizraženija rodna neravnopravnost u Pekinškoj deklaraciji, Crna Gora se opredijelila za </w:t>
      </w:r>
      <w:r w:rsidR="00672007" w:rsidRPr="00D33931">
        <w:rPr>
          <w:noProof/>
          <w:lang w:val="sr-Cyrl-ME"/>
        </w:rPr>
        <w:t xml:space="preserve">osam </w:t>
      </w:r>
      <w:r w:rsidRPr="00D33931">
        <w:rPr>
          <w:noProof/>
          <w:lang w:val="sr-Cyrl-ME"/>
        </w:rPr>
        <w:t>oblasti u kojima namjerava u narednom vremenskom periodu da djeluje u cilju postizanja rodne ravnopravn</w:t>
      </w:r>
      <w:r w:rsidR="00672007" w:rsidRPr="00D33931">
        <w:rPr>
          <w:noProof/>
          <w:lang w:val="sr-Cyrl-ME"/>
        </w:rPr>
        <w:t xml:space="preserve">osti. </w:t>
      </w:r>
    </w:p>
    <w:p w:rsidR="00DC26BC" w:rsidRPr="00414DB7" w:rsidRDefault="00DC26BC" w:rsidP="00806A7C">
      <w:pPr>
        <w:spacing w:line="276" w:lineRule="auto"/>
        <w:jc w:val="both"/>
        <w:rPr>
          <w:noProof/>
          <w:lang w:val="sr-Latn-ME"/>
        </w:rPr>
      </w:pPr>
    </w:p>
    <w:p w:rsidR="00E01E84" w:rsidRPr="00D33931" w:rsidRDefault="00E01E84" w:rsidP="00806A7C">
      <w:pPr>
        <w:pStyle w:val="Heading1"/>
        <w:spacing w:line="276" w:lineRule="auto"/>
        <w:rPr>
          <w:rFonts w:ascii="Cambria" w:hAnsi="Cambria"/>
          <w:noProof/>
          <w:lang w:val="sr-Cyrl-ME"/>
        </w:rPr>
      </w:pPr>
      <w:bookmarkStart w:id="6" w:name="_Toc476061784"/>
      <w:r w:rsidRPr="00D33931">
        <w:rPr>
          <w:rFonts w:ascii="Cambria" w:hAnsi="Cambria"/>
          <w:noProof/>
          <w:lang w:val="sr-Cyrl-ME"/>
        </w:rPr>
        <w:t xml:space="preserve">II PRAVNI </w:t>
      </w:r>
      <w:r w:rsidR="00180449" w:rsidRPr="00D33931">
        <w:rPr>
          <w:rFonts w:ascii="Cambria" w:hAnsi="Cambria"/>
          <w:noProof/>
          <w:lang w:val="sr-Cyrl-ME"/>
        </w:rPr>
        <w:t xml:space="preserve">I INSTITUCIONALNI </w:t>
      </w:r>
      <w:r w:rsidRPr="00D33931">
        <w:rPr>
          <w:rFonts w:ascii="Cambria" w:hAnsi="Cambria"/>
          <w:noProof/>
          <w:lang w:val="sr-Cyrl-ME"/>
        </w:rPr>
        <w:t>OKVIR</w:t>
      </w:r>
      <w:bookmarkEnd w:id="6"/>
    </w:p>
    <w:p w:rsidR="00E01E84" w:rsidRPr="00D33931" w:rsidRDefault="00E01E84" w:rsidP="00806A7C">
      <w:pPr>
        <w:spacing w:line="276" w:lineRule="auto"/>
        <w:rPr>
          <w:noProof/>
          <w:lang w:val="sr-Cyrl-ME"/>
        </w:rPr>
      </w:pPr>
    </w:p>
    <w:p w:rsidR="00A60B65" w:rsidRPr="00D33931" w:rsidRDefault="00A60B65" w:rsidP="00806A7C">
      <w:pPr>
        <w:spacing w:line="276" w:lineRule="auto"/>
        <w:jc w:val="both"/>
        <w:rPr>
          <w:noProof/>
          <w:lang w:val="sr-Cyrl-ME"/>
        </w:rPr>
      </w:pPr>
      <w:r w:rsidRPr="00D33931">
        <w:rPr>
          <w:noProof/>
          <w:lang w:val="sr-Cyrl-ME"/>
        </w:rPr>
        <w:t>PAPRR se zasniva na nacionalnom zakonodavstvu i međunarodnim instrumentima za ljudska prava, na pravnim dokumentima Ujedinjenih nacija, Savjeta Evrope, Evropske unije i specijalizovanih međunarodnih organizacija u onom dijelu u k</w:t>
      </w:r>
      <w:r w:rsidR="00EA3EC1" w:rsidRPr="00D33931">
        <w:rPr>
          <w:noProof/>
          <w:lang w:val="sr-Cyrl-ME"/>
        </w:rPr>
        <w:t>ojem se odnose na rodnu ravnopravnost.</w:t>
      </w:r>
    </w:p>
    <w:p w:rsidR="00374388" w:rsidRPr="00D33931" w:rsidRDefault="00374388" w:rsidP="00806A7C">
      <w:pPr>
        <w:spacing w:line="276" w:lineRule="auto"/>
        <w:jc w:val="both"/>
        <w:rPr>
          <w:noProof/>
          <w:sz w:val="28"/>
          <w:lang w:val="sr-Cyrl-ME"/>
        </w:rPr>
      </w:pPr>
    </w:p>
    <w:p w:rsidR="00A60B65" w:rsidRPr="00D33931" w:rsidRDefault="00A60B65" w:rsidP="00806A7C">
      <w:pPr>
        <w:pStyle w:val="Heading2"/>
        <w:spacing w:before="0" w:line="276" w:lineRule="auto"/>
        <w:rPr>
          <w:rFonts w:ascii="Cambria" w:hAnsi="Cambria"/>
          <w:noProof/>
          <w:sz w:val="28"/>
          <w:lang w:val="sr-Cyrl-ME"/>
        </w:rPr>
      </w:pPr>
    </w:p>
    <w:p w:rsidR="00A60B65" w:rsidRPr="00D33931" w:rsidRDefault="00A60B65" w:rsidP="00806A7C">
      <w:pPr>
        <w:pStyle w:val="Heading2"/>
        <w:spacing w:line="276" w:lineRule="auto"/>
        <w:rPr>
          <w:rFonts w:ascii="Cambria" w:hAnsi="Cambria"/>
          <w:noProof/>
          <w:lang w:val="sr-Cyrl-ME"/>
        </w:rPr>
      </w:pPr>
      <w:bookmarkStart w:id="7" w:name="_Toc476061785"/>
      <w:r w:rsidRPr="00D33931">
        <w:rPr>
          <w:rFonts w:ascii="Cambria" w:hAnsi="Cambria"/>
          <w:noProof/>
          <w:lang w:val="sr-Cyrl-ME"/>
        </w:rPr>
        <w:t>Međunarodn</w:t>
      </w:r>
      <w:r w:rsidR="00BC2B2E" w:rsidRPr="00D33931">
        <w:rPr>
          <w:rFonts w:ascii="Cambria" w:hAnsi="Cambria"/>
          <w:noProof/>
          <w:lang w:val="sr-Cyrl-ME"/>
        </w:rPr>
        <w:t>i okvir</w:t>
      </w:r>
      <w:bookmarkEnd w:id="7"/>
      <w:r w:rsidRPr="00D33931">
        <w:rPr>
          <w:rFonts w:ascii="Cambria" w:hAnsi="Cambria"/>
          <w:noProof/>
          <w:lang w:val="sr-Cyrl-ME"/>
        </w:rPr>
        <w:t xml:space="preserve"> </w:t>
      </w:r>
    </w:p>
    <w:p w:rsidR="001E36FE" w:rsidRPr="00D33931" w:rsidRDefault="001E36FE" w:rsidP="00806A7C">
      <w:pPr>
        <w:pStyle w:val="Default"/>
        <w:spacing w:line="276" w:lineRule="auto"/>
        <w:rPr>
          <w:rFonts w:ascii="Cambria" w:hAnsi="Cambria"/>
          <w:b/>
          <w:bCs/>
          <w:noProof/>
          <w:szCs w:val="22"/>
          <w:lang w:val="sr-Cyrl-ME"/>
        </w:rPr>
      </w:pPr>
    </w:p>
    <w:p w:rsidR="00A60B65" w:rsidRPr="00D33931" w:rsidRDefault="00A60B65" w:rsidP="00806A7C">
      <w:pPr>
        <w:pStyle w:val="Heading3"/>
        <w:spacing w:line="276" w:lineRule="auto"/>
        <w:rPr>
          <w:rFonts w:ascii="Cambria" w:hAnsi="Cambria"/>
          <w:noProof/>
          <w:u w:val="single"/>
          <w:lang w:val="sr-Cyrl-ME"/>
        </w:rPr>
      </w:pPr>
      <w:bookmarkStart w:id="8" w:name="_Toc476061786"/>
      <w:r w:rsidRPr="00D33931">
        <w:rPr>
          <w:rFonts w:ascii="Cambria" w:hAnsi="Cambria"/>
          <w:noProof/>
          <w:u w:val="single"/>
          <w:lang w:val="sr-Cyrl-ME"/>
        </w:rPr>
        <w:t>Standardi U</w:t>
      </w:r>
      <w:r w:rsidR="006514E9" w:rsidRPr="00D33931">
        <w:rPr>
          <w:rFonts w:ascii="Cambria" w:hAnsi="Cambria"/>
          <w:noProof/>
          <w:u w:val="single"/>
          <w:lang w:val="sr-Cyrl-ME"/>
        </w:rPr>
        <w:t xml:space="preserve">jedinjenih nacija </w:t>
      </w:r>
      <w:r w:rsidRPr="00D33931">
        <w:rPr>
          <w:rFonts w:ascii="Cambria" w:hAnsi="Cambria"/>
          <w:noProof/>
          <w:u w:val="single"/>
          <w:lang w:val="sr-Cyrl-ME"/>
        </w:rPr>
        <w:t>za postizanje rodne ravnopravnosti</w:t>
      </w:r>
      <w:bookmarkEnd w:id="8"/>
      <w:r w:rsidRPr="00D33931">
        <w:rPr>
          <w:rFonts w:ascii="Cambria" w:hAnsi="Cambria"/>
          <w:noProof/>
          <w:u w:val="single"/>
          <w:lang w:val="sr-Cyrl-ME"/>
        </w:rPr>
        <w:t xml:space="preserve"> </w:t>
      </w:r>
    </w:p>
    <w:p w:rsidR="006514E9" w:rsidRPr="00D33931" w:rsidRDefault="006514E9" w:rsidP="00806A7C">
      <w:pPr>
        <w:pStyle w:val="Default"/>
        <w:spacing w:line="276" w:lineRule="auto"/>
        <w:rPr>
          <w:rFonts w:ascii="Cambria" w:hAnsi="Cambria"/>
          <w:noProof/>
          <w:szCs w:val="22"/>
          <w:lang w:val="sr-Cyrl-ME"/>
        </w:rPr>
      </w:pPr>
    </w:p>
    <w:p w:rsidR="006514E9" w:rsidRPr="00D33931" w:rsidRDefault="00A60B65" w:rsidP="00806A7C">
      <w:pPr>
        <w:spacing w:line="276" w:lineRule="auto"/>
        <w:jc w:val="both"/>
        <w:rPr>
          <w:noProof/>
          <w:szCs w:val="22"/>
          <w:lang w:val="sr-Cyrl-ME"/>
        </w:rPr>
      </w:pPr>
      <w:r w:rsidRPr="00D33931">
        <w:rPr>
          <w:noProof/>
          <w:szCs w:val="22"/>
          <w:lang w:val="sr-Cyrl-ME"/>
        </w:rPr>
        <w:t xml:space="preserve">Potreba uspostavljanja rodnog partnerstva u političkom životu između žena i muškaraca proizilazi iz </w:t>
      </w:r>
      <w:r w:rsidR="006514E9" w:rsidRPr="00D33931">
        <w:rPr>
          <w:noProof/>
          <w:szCs w:val="22"/>
          <w:lang w:val="sr-Cyrl-ME"/>
        </w:rPr>
        <w:t xml:space="preserve">niza </w:t>
      </w:r>
      <w:r w:rsidRPr="00D33931">
        <w:rPr>
          <w:noProof/>
          <w:szCs w:val="22"/>
          <w:lang w:val="sr-Cyrl-ME"/>
        </w:rPr>
        <w:t>međunarodnih dokumenata: Univerzalne deklaracije o ljudskim pravima (1948), Konvencije o političkim pravima žena (1952), Konvencije protiv diskriminacije u obrazovanju (1960), Pakta o građanskim i političkim pravima (1966), Pakta o ekonomskim, socijalnim i kulturnim pravima (1966), Deklaracije o eliminaciji svih oblika diskriminacije žena (1967), Deklaracije o zaštiti žena i djece u slučaju opasnosti i oružanom sukobu (1974), Konvencije o eliminaciji svih oblika diskriminacije žena (1979), Deklaracije o eliminaciji zlostavljanja žena (1993), Pekinške deklaracije i Platforme za akciju (1995), Univerzalne deklaracije o demokratiji (1997), Opcionog protokola za Konvenciju o eliminaciji svih oblika diskriminacije nad ženama (1999), Rezolucije 1325 Savjeta bezbijednosti (2000)</w:t>
      </w:r>
      <w:r w:rsidR="006514E9" w:rsidRPr="00D33931">
        <w:rPr>
          <w:noProof/>
          <w:szCs w:val="22"/>
          <w:lang w:val="sr-Cyrl-ME"/>
        </w:rPr>
        <w:t xml:space="preserve">, Rezolucije 17/19 o ljudskim pravima, seksualnoj orijentaciji i jednakosti polova usvojena od Savjeta za ljudska prava; Rezolucije 66/129 o poboljšanju položaja žena u ruralnim sredinama usvojene od strane Generalne Skupštine. </w:t>
      </w:r>
      <w:r w:rsidRPr="00D33931">
        <w:rPr>
          <w:noProof/>
          <w:szCs w:val="22"/>
          <w:lang w:val="sr-Cyrl-ME"/>
        </w:rPr>
        <w:t xml:space="preserve"> </w:t>
      </w:r>
      <w:r w:rsidR="006514E9" w:rsidRPr="00D33931">
        <w:rPr>
          <w:noProof/>
          <w:szCs w:val="22"/>
          <w:lang w:val="sr-Cyrl-ME"/>
        </w:rPr>
        <w:t xml:space="preserve">Poseban fokus na pitanje rodne ravnopravnosti stavljen je usvajanjem </w:t>
      </w:r>
      <w:r w:rsidR="00180449" w:rsidRPr="00D33931">
        <w:rPr>
          <w:noProof/>
          <w:szCs w:val="22"/>
          <w:lang w:val="sr-Cyrl-ME"/>
        </w:rPr>
        <w:t>Milenijumske deklaracije UN/</w:t>
      </w:r>
      <w:r w:rsidRPr="00D33931">
        <w:rPr>
          <w:noProof/>
          <w:szCs w:val="22"/>
          <w:lang w:val="sr-Cyrl-ME"/>
        </w:rPr>
        <w:t>8 Milenijumskih razvojnih ciljeva (2000–2015)</w:t>
      </w:r>
      <w:r w:rsidR="006514E9" w:rsidRPr="00D33931">
        <w:rPr>
          <w:noProof/>
          <w:szCs w:val="22"/>
          <w:lang w:val="sr-Cyrl-ME"/>
        </w:rPr>
        <w:t xml:space="preserve"> koji su zamijenjeni Agendom održivog razvoja do 2030. godine usvojenom septembra 2015. godine na 70-tom zasijedanju Generalne skupštine Ujedinjenih nacija. </w:t>
      </w:r>
      <w:r w:rsidR="002C5585" w:rsidRPr="00D33931">
        <w:rPr>
          <w:noProof/>
          <w:szCs w:val="22"/>
          <w:lang w:val="sr-Cyrl-ME"/>
        </w:rPr>
        <w:t xml:space="preserve">Ova Agenda sadrži 17 ciljeva održivog razvoja, </w:t>
      </w:r>
      <w:r w:rsidR="006514E9" w:rsidRPr="00D33931">
        <w:rPr>
          <w:noProof/>
          <w:szCs w:val="22"/>
          <w:lang w:val="sr-Cyrl-ME"/>
        </w:rPr>
        <w:t xml:space="preserve">koji se nazivaju i Globalnim ciljevima, </w:t>
      </w:r>
      <w:r w:rsidR="002C5585" w:rsidRPr="00D33931">
        <w:rPr>
          <w:noProof/>
          <w:szCs w:val="22"/>
          <w:lang w:val="sr-Cyrl-ME"/>
        </w:rPr>
        <w:t xml:space="preserve">i </w:t>
      </w:r>
      <w:r w:rsidR="006514E9" w:rsidRPr="00D33931">
        <w:rPr>
          <w:noProof/>
          <w:szCs w:val="22"/>
          <w:lang w:val="sr-Cyrl-ME"/>
        </w:rPr>
        <w:t>predstavljaju nadgradnju Milenijumskih razvoj</w:t>
      </w:r>
      <w:r w:rsidR="002C5585" w:rsidRPr="00D33931">
        <w:rPr>
          <w:noProof/>
          <w:szCs w:val="22"/>
          <w:lang w:val="sr-Cyrl-ME"/>
        </w:rPr>
        <w:t xml:space="preserve">nih ciljeva (MDGs) – tj. osam ciljeva borbe protiv siromaštva  koje se svijet obavezao da će postići do 2015. godine. Milenijumski ciljevi, usvojeni 2000. godine, obuhvatali su veliki broj pitanja, uključujući borbu protiv siromaštva, gladi, bolesti, neravnopravnosti polova i obezbjeđivanje vode i sanitarnih uslova života. </w:t>
      </w:r>
      <w:r w:rsidR="006514E9" w:rsidRPr="00D33931">
        <w:rPr>
          <w:noProof/>
          <w:szCs w:val="22"/>
          <w:lang w:val="sr-Cyrl-ME"/>
        </w:rPr>
        <w:t xml:space="preserve">Globalnim ciljevima </w:t>
      </w:r>
      <w:r w:rsidR="002C5585" w:rsidRPr="00D33931">
        <w:rPr>
          <w:noProof/>
          <w:szCs w:val="22"/>
          <w:lang w:val="sr-Cyrl-ME"/>
        </w:rPr>
        <w:t xml:space="preserve">Agende 2030 </w:t>
      </w:r>
      <w:r w:rsidR="006514E9" w:rsidRPr="00D33931">
        <w:rPr>
          <w:noProof/>
          <w:szCs w:val="22"/>
          <w:lang w:val="sr-Cyrl-ME"/>
        </w:rPr>
        <w:t xml:space="preserve">sada će biti dovršen zadatak iz </w:t>
      </w:r>
      <w:r w:rsidR="006514E9" w:rsidRPr="00D33931">
        <w:rPr>
          <w:noProof/>
          <w:szCs w:val="22"/>
          <w:lang w:val="sr-Cyrl-ME"/>
        </w:rPr>
        <w:lastRenderedPageBreak/>
        <w:t>milenijumskim ciljeva, pri čemu će se voditi računa o tome da ništa ne bude zanemareno.</w:t>
      </w:r>
      <w:r w:rsidR="002C5585" w:rsidRPr="00D33931">
        <w:rPr>
          <w:noProof/>
          <w:szCs w:val="22"/>
          <w:lang w:val="sr-Cyrl-ME"/>
        </w:rPr>
        <w:t xml:space="preserve"> Globalni cilj broj 5 je rodna ravnopravnost. </w:t>
      </w:r>
    </w:p>
    <w:p w:rsidR="00374388" w:rsidRPr="00D33931" w:rsidRDefault="00374388" w:rsidP="00806A7C">
      <w:pPr>
        <w:spacing w:line="276" w:lineRule="auto"/>
        <w:jc w:val="both"/>
        <w:rPr>
          <w:noProof/>
          <w:szCs w:val="22"/>
          <w:lang w:val="sr-Cyrl-ME"/>
        </w:rPr>
      </w:pPr>
    </w:p>
    <w:p w:rsidR="00180449" w:rsidRPr="00D33931" w:rsidRDefault="00374388" w:rsidP="00806A7C">
      <w:pPr>
        <w:spacing w:line="276" w:lineRule="auto"/>
        <w:jc w:val="both"/>
        <w:rPr>
          <w:noProof/>
          <w:szCs w:val="22"/>
          <w:lang w:val="sr-Cyrl-ME"/>
        </w:rPr>
      </w:pPr>
      <w:r w:rsidRPr="00D33931">
        <w:rPr>
          <w:noProof/>
          <w:szCs w:val="22"/>
          <w:lang w:val="sr-Cyrl-ME"/>
        </w:rPr>
        <w:t>Na nivou Ujedinjenih nacija</w:t>
      </w:r>
      <w:r w:rsidR="00920473" w:rsidRPr="00D33931">
        <w:rPr>
          <w:noProof/>
          <w:szCs w:val="22"/>
          <w:lang w:val="sr-Cyrl-ME"/>
        </w:rPr>
        <w:t xml:space="preserve"> </w:t>
      </w:r>
      <w:r w:rsidRPr="00D33931">
        <w:rPr>
          <w:noProof/>
          <w:szCs w:val="22"/>
          <w:lang w:val="sr-Cyrl-ME"/>
        </w:rPr>
        <w:t xml:space="preserve">ključni akteri </w:t>
      </w:r>
      <w:r w:rsidR="006514E9" w:rsidRPr="00D33931">
        <w:rPr>
          <w:noProof/>
          <w:szCs w:val="22"/>
          <w:lang w:val="sr-Cyrl-ME"/>
        </w:rPr>
        <w:t xml:space="preserve">koji se bave temom rodne ravnopravnosti </w:t>
      </w:r>
      <w:r w:rsidRPr="00D33931">
        <w:rPr>
          <w:noProof/>
          <w:szCs w:val="22"/>
          <w:lang w:val="sr-Cyrl-ME"/>
        </w:rPr>
        <w:t>su Agencija Ujedinjenih nacija za rodnu ravnoprav</w:t>
      </w:r>
      <w:r w:rsidR="00920473" w:rsidRPr="00D33931">
        <w:rPr>
          <w:noProof/>
          <w:szCs w:val="22"/>
          <w:lang w:val="sr-Cyrl-ME"/>
        </w:rPr>
        <w:t>nost i osnaživanje žena</w:t>
      </w:r>
      <w:r w:rsidR="00920473" w:rsidRPr="00D33931">
        <w:rPr>
          <w:rStyle w:val="FootnoteReference"/>
          <w:noProof/>
          <w:szCs w:val="22"/>
          <w:lang w:val="sr-Cyrl-ME"/>
        </w:rPr>
        <w:footnoteReference w:id="12"/>
      </w:r>
      <w:r w:rsidRPr="00D33931">
        <w:rPr>
          <w:noProof/>
          <w:szCs w:val="22"/>
          <w:lang w:val="sr-Cyrl-ME"/>
        </w:rPr>
        <w:t>, Odbor za elimin</w:t>
      </w:r>
      <w:r w:rsidR="00920473" w:rsidRPr="00D33931">
        <w:rPr>
          <w:noProof/>
          <w:szCs w:val="22"/>
          <w:lang w:val="sr-Cyrl-ME"/>
        </w:rPr>
        <w:t>aciju diskriminacije žena</w:t>
      </w:r>
      <w:r w:rsidR="00920473" w:rsidRPr="00D33931">
        <w:rPr>
          <w:rStyle w:val="FootnoteReference"/>
          <w:noProof/>
          <w:szCs w:val="22"/>
          <w:lang w:val="sr-Cyrl-ME"/>
        </w:rPr>
        <w:footnoteReference w:id="13"/>
      </w:r>
      <w:r w:rsidRPr="00D33931">
        <w:rPr>
          <w:noProof/>
          <w:szCs w:val="22"/>
          <w:lang w:val="sr-Cyrl-ME"/>
        </w:rPr>
        <w:t xml:space="preserve">, </w:t>
      </w:r>
      <w:r w:rsidR="00920473" w:rsidRPr="00D33931">
        <w:rPr>
          <w:noProof/>
          <w:szCs w:val="22"/>
          <w:lang w:val="sr-Cyrl-ME"/>
        </w:rPr>
        <w:t>Odbor o položaju žena</w:t>
      </w:r>
      <w:r w:rsidR="00920473" w:rsidRPr="00D33931">
        <w:rPr>
          <w:rStyle w:val="FootnoteReference"/>
          <w:noProof/>
          <w:szCs w:val="22"/>
          <w:lang w:val="sr-Cyrl-ME"/>
        </w:rPr>
        <w:footnoteReference w:id="14"/>
      </w:r>
      <w:r w:rsidRPr="00D33931">
        <w:rPr>
          <w:noProof/>
          <w:szCs w:val="22"/>
          <w:lang w:val="sr-Cyrl-ME"/>
        </w:rPr>
        <w:t xml:space="preserve"> i Fond Ujedinjenih nac</w:t>
      </w:r>
      <w:r w:rsidR="00920473" w:rsidRPr="00D33931">
        <w:rPr>
          <w:noProof/>
          <w:szCs w:val="22"/>
          <w:lang w:val="sr-Cyrl-ME"/>
        </w:rPr>
        <w:t>ija za populaciju</w:t>
      </w:r>
      <w:r w:rsidR="00920473" w:rsidRPr="00D33931">
        <w:rPr>
          <w:rStyle w:val="FootnoteReference"/>
          <w:noProof/>
          <w:szCs w:val="22"/>
          <w:lang w:val="sr-Cyrl-ME"/>
        </w:rPr>
        <w:footnoteReference w:id="15"/>
      </w:r>
      <w:r w:rsidRPr="00D33931">
        <w:rPr>
          <w:noProof/>
          <w:szCs w:val="22"/>
          <w:lang w:val="sr-Cyrl-ME"/>
        </w:rPr>
        <w:t xml:space="preserve">. </w:t>
      </w:r>
    </w:p>
    <w:p w:rsidR="00180449" w:rsidRPr="00D33931" w:rsidRDefault="00180449" w:rsidP="00806A7C">
      <w:pPr>
        <w:spacing w:line="276" w:lineRule="auto"/>
        <w:jc w:val="both"/>
        <w:rPr>
          <w:noProof/>
          <w:szCs w:val="22"/>
          <w:lang w:val="sr-Cyrl-ME"/>
        </w:rPr>
      </w:pPr>
    </w:p>
    <w:p w:rsidR="00374388" w:rsidRPr="00D33931" w:rsidRDefault="00920473" w:rsidP="00806A7C">
      <w:pPr>
        <w:spacing w:line="276" w:lineRule="auto"/>
        <w:jc w:val="both"/>
        <w:rPr>
          <w:noProof/>
          <w:szCs w:val="22"/>
          <w:lang w:val="sr-Cyrl-ME"/>
        </w:rPr>
      </w:pPr>
      <w:r w:rsidRPr="00D33931">
        <w:rPr>
          <w:noProof/>
          <w:szCs w:val="22"/>
          <w:lang w:val="sr-Cyrl-ME"/>
        </w:rPr>
        <w:t>Takodje, Svjetska zdravstvena organizacij</w:t>
      </w:r>
      <w:r w:rsidR="00180449" w:rsidRPr="00D33931">
        <w:rPr>
          <w:noProof/>
          <w:szCs w:val="22"/>
          <w:lang w:val="sr-Cyrl-ME"/>
        </w:rPr>
        <w:t>a</w:t>
      </w:r>
      <w:r w:rsidRPr="00D33931">
        <w:rPr>
          <w:rStyle w:val="FootnoteReference"/>
          <w:noProof/>
          <w:szCs w:val="22"/>
          <w:lang w:val="sr-Cyrl-ME"/>
        </w:rPr>
        <w:footnoteReference w:id="16"/>
      </w:r>
      <w:r w:rsidRPr="00D33931">
        <w:rPr>
          <w:noProof/>
          <w:szCs w:val="22"/>
          <w:lang w:val="sr-Cyrl-ME"/>
        </w:rPr>
        <w:t>, posebna organizacija Ujedinjenih nacija koja djeluje kao koordinirajuće tijel</w:t>
      </w:r>
      <w:r w:rsidR="00180449" w:rsidRPr="00D33931">
        <w:rPr>
          <w:noProof/>
          <w:szCs w:val="22"/>
          <w:lang w:val="sr-Cyrl-ME"/>
        </w:rPr>
        <w:t>o međunarodnog javnog zdravstva</w:t>
      </w:r>
      <w:r w:rsidRPr="00D33931">
        <w:rPr>
          <w:noProof/>
          <w:szCs w:val="22"/>
          <w:lang w:val="sr-Cyrl-ME"/>
        </w:rPr>
        <w:t xml:space="preserve"> je bitan akter </w:t>
      </w:r>
      <w:r w:rsidR="00180449" w:rsidRPr="00D33931">
        <w:rPr>
          <w:noProof/>
          <w:szCs w:val="22"/>
          <w:lang w:val="sr-Cyrl-ME"/>
        </w:rPr>
        <w:t xml:space="preserve">u domenu rodne ravnopravnosti </w:t>
      </w:r>
      <w:r w:rsidRPr="00D33931">
        <w:rPr>
          <w:noProof/>
          <w:szCs w:val="22"/>
          <w:lang w:val="sr-Cyrl-ME"/>
        </w:rPr>
        <w:t>jer je uključena u monitoring, obezbeđivanje informacija i programa o nasilju nad ženama sa zdravstvenog aspekta.</w:t>
      </w:r>
    </w:p>
    <w:p w:rsidR="006514E9" w:rsidRPr="00D33931" w:rsidRDefault="006514E9" w:rsidP="00806A7C">
      <w:pPr>
        <w:spacing w:line="276" w:lineRule="auto"/>
        <w:jc w:val="both"/>
        <w:rPr>
          <w:noProof/>
          <w:szCs w:val="22"/>
          <w:lang w:val="sr-Cyrl-ME"/>
        </w:rPr>
      </w:pPr>
    </w:p>
    <w:p w:rsidR="006514E9" w:rsidRPr="00D33931" w:rsidRDefault="006514E9" w:rsidP="00806A7C">
      <w:pPr>
        <w:spacing w:line="276" w:lineRule="auto"/>
        <w:jc w:val="both"/>
        <w:rPr>
          <w:noProof/>
          <w:szCs w:val="22"/>
          <w:lang w:val="sr-Cyrl-ME"/>
        </w:rPr>
      </w:pPr>
      <w:r w:rsidRPr="00D33931">
        <w:rPr>
          <w:noProof/>
          <w:szCs w:val="22"/>
          <w:lang w:val="sr-Cyrl-ME"/>
        </w:rPr>
        <w:t xml:space="preserve">Osim ovih specijalizovanih aktera i druge UN agencije rade na temi rodne ravnopravnosti u okviru svojih aktivnosti. U Crnoj Gori je to poseban fokus rada kancelarije UNDP-a kroz UNDP Gender program, kao i UNICEF-a u dijelu zaštite prava djece i promocije jednakih mogućnosti za sve djevojčice i dječake. </w:t>
      </w:r>
    </w:p>
    <w:p w:rsidR="006514E9" w:rsidRPr="00D33931" w:rsidRDefault="006514E9" w:rsidP="00806A7C">
      <w:pPr>
        <w:spacing w:line="276" w:lineRule="auto"/>
        <w:jc w:val="both"/>
        <w:rPr>
          <w:noProof/>
          <w:szCs w:val="22"/>
          <w:lang w:val="sr-Cyrl-ME"/>
        </w:rPr>
      </w:pPr>
    </w:p>
    <w:p w:rsidR="00A60B65" w:rsidRPr="00D33931" w:rsidRDefault="00A60B65" w:rsidP="00806A7C">
      <w:pPr>
        <w:spacing w:line="276" w:lineRule="auto"/>
        <w:rPr>
          <w:noProof/>
          <w:szCs w:val="22"/>
          <w:lang w:val="sr-Cyrl-ME"/>
        </w:rPr>
      </w:pPr>
    </w:p>
    <w:p w:rsidR="00A60B65" w:rsidRPr="00D33931" w:rsidRDefault="00A60B65" w:rsidP="00806A7C">
      <w:pPr>
        <w:pStyle w:val="Heading3"/>
        <w:spacing w:line="276" w:lineRule="auto"/>
        <w:rPr>
          <w:rFonts w:ascii="Cambria" w:hAnsi="Cambria"/>
          <w:noProof/>
          <w:u w:val="single"/>
          <w:lang w:val="sr-Cyrl-ME"/>
        </w:rPr>
      </w:pPr>
      <w:bookmarkStart w:id="9" w:name="_Toc476061787"/>
      <w:r w:rsidRPr="00D33931">
        <w:rPr>
          <w:rFonts w:ascii="Cambria" w:hAnsi="Cambria"/>
          <w:noProof/>
          <w:u w:val="single"/>
          <w:lang w:val="sr-Cyrl-ME"/>
        </w:rPr>
        <w:t>Standardi Evropske unije za postizanje rodne ravnopravnosti</w:t>
      </w:r>
      <w:bookmarkEnd w:id="9"/>
    </w:p>
    <w:p w:rsidR="00180449" w:rsidRPr="00D33931" w:rsidRDefault="00180449" w:rsidP="00806A7C">
      <w:pPr>
        <w:spacing w:line="276" w:lineRule="auto"/>
        <w:rPr>
          <w:b/>
          <w:noProof/>
          <w:szCs w:val="22"/>
          <w:lang w:val="sr-Cyrl-ME"/>
        </w:rPr>
      </w:pPr>
    </w:p>
    <w:p w:rsidR="00A60B65" w:rsidRPr="00D33931" w:rsidRDefault="008F6D93" w:rsidP="00806A7C">
      <w:pPr>
        <w:spacing w:line="276" w:lineRule="auto"/>
        <w:jc w:val="both"/>
        <w:rPr>
          <w:noProof/>
          <w:szCs w:val="22"/>
          <w:lang w:val="sr-Cyrl-ME"/>
        </w:rPr>
      </w:pPr>
      <w:r w:rsidRPr="00D33931">
        <w:rPr>
          <w:noProof/>
          <w:szCs w:val="22"/>
          <w:lang w:val="sr-Cyrl-ME"/>
        </w:rPr>
        <w:t xml:space="preserve">Ravnopravnost između žena i muškaraca predstavlja jedno od temeljnih načela Evropske unije. To nas vraća nazad u 1957. godinu kada je načelo jednake plate za jednak rad postalo dio Rimskoga ugovora. </w:t>
      </w:r>
      <w:r w:rsidR="00A60B65" w:rsidRPr="00D33931">
        <w:rPr>
          <w:noProof/>
          <w:szCs w:val="22"/>
          <w:lang w:val="sr-Cyrl-ME"/>
        </w:rPr>
        <w:t xml:space="preserve">Pravo žena na jednak tretman </w:t>
      </w:r>
      <w:r w:rsidRPr="00D33931">
        <w:rPr>
          <w:noProof/>
          <w:szCs w:val="22"/>
          <w:lang w:val="sr-Cyrl-ME"/>
        </w:rPr>
        <w:t xml:space="preserve">u svim oblastima </w:t>
      </w:r>
      <w:r w:rsidR="00A60B65" w:rsidRPr="00D33931">
        <w:rPr>
          <w:noProof/>
          <w:szCs w:val="22"/>
          <w:lang w:val="sr-Cyrl-ME"/>
        </w:rPr>
        <w:t>predstavlja iznad svega osnovno ljudsko pravo. Diskriminacija se prepoznaje kao politički neprihvatljiva, ekonomski neisplativa i zakononski sankcionisana. Na taj način, rodna ravnopravnost postaje jedan od osnovnih elemenata u reformskim procesima. Jedan od preduslova za usklađivanje normi jedne zemlje sa standardima Evropske unije je poštovanje ženskih ljudskih prava i uspostavljanje antidiskriminacionih mehanizama. Poštovanje ovih principa očekuje se od svake države članice, ali isto tako i od država koje bi željele da postanu članice Evropske unije. Značaj ljudskih prava, u okviru strategije društvenog i ekonomskog razvoja, jasno je definisan Amsterdamskim sporazumom iz 1997. godine, kojim je Unija iz ekonomske prerasla u političku zajednicu. Ovim sporazumom pravno su regulisana ljudska prava, a naročito princip jednakog tretmana muškaraca i žena i zabrana diskriminacije na osnovu rodne pripadnosti. Sporazumom se Zajednica obavezuje da de težiti eliminaciji neravnopravnosti i promovisati ravnopravnost među muška</w:t>
      </w:r>
      <w:r w:rsidR="002A66C1" w:rsidRPr="00D33931">
        <w:rPr>
          <w:noProof/>
          <w:szCs w:val="22"/>
          <w:lang w:val="sr-Cyrl-ME"/>
        </w:rPr>
        <w:t>rcima i ženama. Zaštita i unapr</w:t>
      </w:r>
      <w:r w:rsidR="00A60B65" w:rsidRPr="00D33931">
        <w:rPr>
          <w:noProof/>
          <w:szCs w:val="22"/>
          <w:lang w:val="sr-Cyrl-ME"/>
        </w:rPr>
        <w:t xml:space="preserve">eđenje ženskih prava i rodne ravnopravnosti zagarantovana je i pravnim aktima </w:t>
      </w:r>
      <w:r w:rsidR="00A60B65" w:rsidRPr="00D33931">
        <w:rPr>
          <w:noProof/>
          <w:szCs w:val="22"/>
          <w:lang w:val="sr-Cyrl-ME"/>
        </w:rPr>
        <w:lastRenderedPageBreak/>
        <w:t>koje donose organi Unije, odnosno regulativama, direktivama i odlukama koje imaju obavezujudi karakter, kao i rezolucijama i preporukama kojima se definišu ciljevi Unije i državama članicama savjetuje sprovođenje određenih mjera.</w:t>
      </w:r>
    </w:p>
    <w:p w:rsidR="008F6D93" w:rsidRPr="00D33931" w:rsidRDefault="008F6D93" w:rsidP="00806A7C">
      <w:pPr>
        <w:spacing w:line="276" w:lineRule="auto"/>
        <w:jc w:val="both"/>
        <w:rPr>
          <w:noProof/>
          <w:szCs w:val="22"/>
          <w:lang w:val="sr-Cyrl-ME"/>
        </w:rPr>
      </w:pPr>
    </w:p>
    <w:p w:rsidR="008F6D93" w:rsidRPr="00D33931" w:rsidRDefault="004B2E05" w:rsidP="00806A7C">
      <w:pPr>
        <w:spacing w:line="276" w:lineRule="auto"/>
        <w:jc w:val="both"/>
        <w:rPr>
          <w:noProof/>
          <w:szCs w:val="22"/>
          <w:lang w:val="sr-Cyrl-ME"/>
        </w:rPr>
      </w:pPr>
      <w:r w:rsidRPr="00D33931">
        <w:rPr>
          <w:noProof/>
          <w:szCs w:val="22"/>
          <w:lang w:val="sr-Cyrl-ME"/>
        </w:rPr>
        <w:t xml:space="preserve">Uz niz preporuka od strane </w:t>
      </w:r>
      <w:r w:rsidR="00315070" w:rsidRPr="00D33931">
        <w:rPr>
          <w:noProof/>
          <w:szCs w:val="22"/>
          <w:lang w:val="sr-Cyrl-ME"/>
        </w:rPr>
        <w:t>Savjeta</w:t>
      </w:r>
      <w:r w:rsidRPr="00D33931">
        <w:rPr>
          <w:noProof/>
          <w:szCs w:val="22"/>
          <w:lang w:val="sr-Cyrl-ME"/>
        </w:rPr>
        <w:t xml:space="preserve"> ministara EU koje se tiču uspostavljanja rodne ravnopravnosti u zemljama članicama, 2006 godine usvojen je dokument pod nazivom  </w:t>
      </w:r>
      <w:r w:rsidRPr="00D33931">
        <w:rPr>
          <w:i/>
          <w:noProof/>
          <w:szCs w:val="22"/>
          <w:lang w:val="sr-Cyrl-ME"/>
        </w:rPr>
        <w:t>“</w:t>
      </w:r>
      <w:r w:rsidR="00A60B65" w:rsidRPr="00D33931">
        <w:rPr>
          <w:i/>
          <w:noProof/>
          <w:szCs w:val="22"/>
          <w:lang w:val="sr-Cyrl-ME"/>
        </w:rPr>
        <w:t xml:space="preserve">EU Putokaz za postizanje </w:t>
      </w:r>
      <w:r w:rsidR="008F6D93" w:rsidRPr="00D33931">
        <w:rPr>
          <w:i/>
          <w:noProof/>
          <w:szCs w:val="22"/>
          <w:lang w:val="sr-Cyrl-ME"/>
        </w:rPr>
        <w:t>rodne ravnopravnosti 2006-2010</w:t>
      </w:r>
      <w:r w:rsidRPr="00D33931">
        <w:rPr>
          <w:i/>
          <w:noProof/>
          <w:szCs w:val="22"/>
          <w:lang w:val="sr-Cyrl-ME"/>
        </w:rPr>
        <w:t>”</w:t>
      </w:r>
      <w:r w:rsidRPr="00D33931">
        <w:rPr>
          <w:rStyle w:val="FootnoteReference"/>
          <w:noProof/>
          <w:szCs w:val="22"/>
          <w:lang w:val="sr-Cyrl-ME"/>
        </w:rPr>
        <w:footnoteReference w:id="17"/>
      </w:r>
      <w:r w:rsidR="008F6D93" w:rsidRPr="00D33931">
        <w:rPr>
          <w:noProof/>
          <w:szCs w:val="22"/>
          <w:lang w:val="sr-Cyrl-ME"/>
        </w:rPr>
        <w:t xml:space="preserve">, </w:t>
      </w:r>
      <w:r w:rsidRPr="00D33931">
        <w:rPr>
          <w:noProof/>
          <w:szCs w:val="22"/>
          <w:lang w:val="sr-Cyrl-ME"/>
        </w:rPr>
        <w:t xml:space="preserve"> kojim su definisana prioritetna područja rada i odgovorilo se zahtjevima različitih aktera za ubrzavanjem procesa postizanja stvarne ravnopravnosti polova u Europi. Kao posebno značajna tematska područja za navedeni period izdvojena su: </w:t>
      </w:r>
      <w:r w:rsidR="00A60B65" w:rsidRPr="00D33931">
        <w:rPr>
          <w:noProof/>
          <w:szCs w:val="22"/>
          <w:lang w:val="sr-Cyrl-ME"/>
        </w:rPr>
        <w:t>Ekonomska nezavisnost za žene i muškarce; Usklađivanje profesionalnog, privatnog i poro</w:t>
      </w:r>
      <w:r w:rsidR="002A66C1" w:rsidRPr="00D33931">
        <w:rPr>
          <w:noProof/>
          <w:szCs w:val="22"/>
          <w:lang w:val="sr-Cyrl-ME"/>
        </w:rPr>
        <w:t>dičnog života; Ravnopravno učešć</w:t>
      </w:r>
      <w:r w:rsidR="00A60B65" w:rsidRPr="00D33931">
        <w:rPr>
          <w:noProof/>
          <w:szCs w:val="22"/>
          <w:lang w:val="sr-Cyrl-ME"/>
        </w:rPr>
        <w:t>e žena i muškaraca u procesima odlučivanja; Iskorjenjivanje svih oblika nasilja po osnovu pola i trgovine ljudima; Eliminisanje rodnih stereotipa u društvu; Promovisanje rodne ravnopravn</w:t>
      </w:r>
      <w:r w:rsidRPr="00D33931">
        <w:rPr>
          <w:noProof/>
          <w:szCs w:val="22"/>
          <w:lang w:val="sr-Cyrl-ME"/>
        </w:rPr>
        <w:t xml:space="preserve">osti </w:t>
      </w:r>
      <w:r w:rsidR="008F6D93" w:rsidRPr="00D33931">
        <w:rPr>
          <w:noProof/>
          <w:szCs w:val="22"/>
          <w:lang w:val="sr-Cyrl-ME"/>
        </w:rPr>
        <w:t>van Evropske unije.</w:t>
      </w:r>
    </w:p>
    <w:p w:rsidR="004B2E05" w:rsidRPr="00D33931" w:rsidRDefault="004B2E05" w:rsidP="00806A7C">
      <w:pPr>
        <w:spacing w:line="276" w:lineRule="auto"/>
        <w:jc w:val="both"/>
        <w:rPr>
          <w:noProof/>
          <w:szCs w:val="22"/>
          <w:lang w:val="sr-Cyrl-ME"/>
        </w:rPr>
      </w:pPr>
    </w:p>
    <w:p w:rsidR="004B2E05" w:rsidRPr="00D33931" w:rsidRDefault="004B2E05" w:rsidP="00806A7C">
      <w:pPr>
        <w:spacing w:line="276" w:lineRule="auto"/>
        <w:jc w:val="both"/>
        <w:rPr>
          <w:noProof/>
          <w:szCs w:val="22"/>
          <w:lang w:val="sr-Cyrl-ME"/>
        </w:rPr>
      </w:pPr>
      <w:r w:rsidRPr="00D33931">
        <w:rPr>
          <w:noProof/>
          <w:szCs w:val="22"/>
          <w:lang w:val="sr-Cyrl-ME"/>
        </w:rPr>
        <w:t xml:space="preserve">2010. godine u svrhu obilježavanja 15. godišnjice Deklaracije i Platforme za akciju donesenih u Pekingu na Konvenciji UN-a o uklanjanju svih oblika diskriminacije žena, Evropska komisija je donijela </w:t>
      </w:r>
      <w:r w:rsidRPr="00D33931">
        <w:rPr>
          <w:i/>
          <w:noProof/>
          <w:szCs w:val="22"/>
          <w:lang w:val="sr-Cyrl-ME"/>
        </w:rPr>
        <w:t>Žensku povelju</w:t>
      </w:r>
      <w:r w:rsidRPr="00D33931">
        <w:rPr>
          <w:noProof/>
          <w:szCs w:val="22"/>
          <w:lang w:val="sr-Cyrl-ME"/>
        </w:rPr>
        <w:t xml:space="preserve"> i obavezala se da će ojačati ravnopravnost polova u svim svojim politikama. Radi sprovođenja Ženske povelje u praksi, donijet je akcioni plan za promovisanje ravnopravnosti između muškaraca i žena – </w:t>
      </w:r>
      <w:r w:rsidRPr="00D33931">
        <w:rPr>
          <w:i/>
          <w:noProof/>
          <w:szCs w:val="22"/>
          <w:lang w:val="sr-Cyrl-ME"/>
        </w:rPr>
        <w:t>Strategija za ravnopravnost polova.</w:t>
      </w:r>
    </w:p>
    <w:p w:rsidR="004B2E05" w:rsidRPr="00D33931" w:rsidRDefault="004B2E05" w:rsidP="00806A7C">
      <w:pPr>
        <w:spacing w:line="276" w:lineRule="auto"/>
        <w:jc w:val="both"/>
        <w:rPr>
          <w:noProof/>
          <w:szCs w:val="22"/>
          <w:lang w:val="sr-Cyrl-ME"/>
        </w:rPr>
      </w:pPr>
    </w:p>
    <w:p w:rsidR="004B2E05" w:rsidRPr="00D33931" w:rsidRDefault="004B2E05" w:rsidP="00806A7C">
      <w:pPr>
        <w:spacing w:line="276" w:lineRule="auto"/>
        <w:jc w:val="both"/>
        <w:rPr>
          <w:noProof/>
          <w:szCs w:val="22"/>
          <w:lang w:val="sr-Cyrl-ME"/>
        </w:rPr>
      </w:pPr>
      <w:r w:rsidRPr="00D33931">
        <w:rPr>
          <w:noProof/>
          <w:szCs w:val="22"/>
          <w:lang w:val="sr-Cyrl-ME"/>
        </w:rPr>
        <w:t xml:space="preserve">Kao nadogradnja </w:t>
      </w:r>
      <w:r w:rsidRPr="00D33931">
        <w:rPr>
          <w:i/>
          <w:noProof/>
          <w:szCs w:val="22"/>
          <w:lang w:val="sr-Cyrl-ME"/>
        </w:rPr>
        <w:t>Putokazima ka ravno</w:t>
      </w:r>
      <w:r w:rsidR="00315070" w:rsidRPr="00D33931">
        <w:rPr>
          <w:i/>
          <w:noProof/>
          <w:szCs w:val="22"/>
          <w:lang w:val="sr-Cyrl-ME"/>
        </w:rPr>
        <w:t>pravnosti žena i muškaraca 2006-2010</w:t>
      </w:r>
      <w:r w:rsidR="00315070" w:rsidRPr="00D33931">
        <w:rPr>
          <w:noProof/>
          <w:szCs w:val="22"/>
          <w:lang w:val="sr-Cyrl-ME"/>
        </w:rPr>
        <w:t xml:space="preserve">, a u skladu sa </w:t>
      </w:r>
      <w:r w:rsidRPr="00D33931">
        <w:rPr>
          <w:noProof/>
          <w:szCs w:val="22"/>
          <w:lang w:val="sr-Cyrl-ME"/>
        </w:rPr>
        <w:t xml:space="preserve"> </w:t>
      </w:r>
      <w:r w:rsidR="00315070" w:rsidRPr="00D33931">
        <w:rPr>
          <w:noProof/>
          <w:szCs w:val="22"/>
          <w:lang w:val="sr-Cyrl-ME"/>
        </w:rPr>
        <w:t xml:space="preserve">zaključcima Savjeta Evropske Unije iz </w:t>
      </w:r>
      <w:r w:rsidRPr="00D33931">
        <w:rPr>
          <w:i/>
          <w:noProof/>
          <w:szCs w:val="22"/>
          <w:lang w:val="sr-Cyrl-ME"/>
        </w:rPr>
        <w:t>Evropsko</w:t>
      </w:r>
      <w:r w:rsidR="00315070" w:rsidRPr="00D33931">
        <w:rPr>
          <w:i/>
          <w:noProof/>
          <w:szCs w:val="22"/>
          <w:lang w:val="sr-Cyrl-ME"/>
        </w:rPr>
        <w:t>g pakta</w:t>
      </w:r>
      <w:r w:rsidRPr="00D33931">
        <w:rPr>
          <w:i/>
          <w:noProof/>
          <w:szCs w:val="22"/>
          <w:lang w:val="sr-Cyrl-ME"/>
        </w:rPr>
        <w:t xml:space="preserve"> za ravnopravnost polova</w:t>
      </w:r>
      <w:r w:rsidR="00315070" w:rsidRPr="00D33931">
        <w:rPr>
          <w:i/>
          <w:noProof/>
          <w:szCs w:val="22"/>
          <w:lang w:val="sr-Cyrl-ME"/>
        </w:rPr>
        <w:t xml:space="preserve"> za period 2011 - 2020</w:t>
      </w:r>
      <w:r w:rsidRPr="00D33931">
        <w:rPr>
          <w:rStyle w:val="FootnoteReference"/>
          <w:noProof/>
          <w:szCs w:val="22"/>
          <w:lang w:val="sr-Cyrl-ME"/>
        </w:rPr>
        <w:footnoteReference w:id="18"/>
      </w:r>
      <w:r w:rsidRPr="00D33931">
        <w:rPr>
          <w:noProof/>
          <w:szCs w:val="22"/>
          <w:lang w:val="sr-Cyrl-ME"/>
        </w:rPr>
        <w:t>, ova strategija utvrđuje aktivnosti u odnosu na pet prioritetnih područja defin</w:t>
      </w:r>
      <w:r w:rsidR="00315070" w:rsidRPr="00D33931">
        <w:rPr>
          <w:noProof/>
          <w:szCs w:val="22"/>
          <w:lang w:val="sr-Cyrl-ME"/>
        </w:rPr>
        <w:t xml:space="preserve">isanih </w:t>
      </w:r>
      <w:r w:rsidRPr="00D33931">
        <w:rPr>
          <w:noProof/>
          <w:szCs w:val="22"/>
          <w:lang w:val="sr-Cyrl-ME"/>
        </w:rPr>
        <w:t>u Ženskoj povelji te prema jednom području koje se bavi zajedničkim pitanjima. Za svako priorite</w:t>
      </w:r>
      <w:r w:rsidR="00315070" w:rsidRPr="00D33931">
        <w:rPr>
          <w:noProof/>
          <w:szCs w:val="22"/>
          <w:lang w:val="sr-Cyrl-ME"/>
        </w:rPr>
        <w:t>tno područje, opisane su ključne mjere</w:t>
      </w:r>
      <w:r w:rsidRPr="00D33931">
        <w:rPr>
          <w:noProof/>
          <w:szCs w:val="22"/>
          <w:lang w:val="sr-Cyrl-ME"/>
        </w:rPr>
        <w:t xml:space="preserve"> za po</w:t>
      </w:r>
      <w:r w:rsidR="00315070" w:rsidRPr="00D33931">
        <w:rPr>
          <w:noProof/>
          <w:szCs w:val="22"/>
          <w:lang w:val="sr-Cyrl-ME"/>
        </w:rPr>
        <w:t xml:space="preserve">dsticanje </w:t>
      </w:r>
      <w:r w:rsidRPr="00D33931">
        <w:rPr>
          <w:noProof/>
          <w:szCs w:val="22"/>
          <w:lang w:val="sr-Cyrl-ME"/>
        </w:rPr>
        <w:t>promje</w:t>
      </w:r>
      <w:r w:rsidR="00315070" w:rsidRPr="00D33931">
        <w:rPr>
          <w:noProof/>
          <w:szCs w:val="22"/>
          <w:lang w:val="sr-Cyrl-ME"/>
        </w:rPr>
        <w:t>na i postizanje napretka, a pr</w:t>
      </w:r>
      <w:r w:rsidRPr="00D33931">
        <w:rPr>
          <w:noProof/>
          <w:szCs w:val="22"/>
          <w:lang w:val="sr-Cyrl-ME"/>
        </w:rPr>
        <w:t>edlozi s</w:t>
      </w:r>
      <w:r w:rsidR="00315070" w:rsidRPr="00D33931">
        <w:rPr>
          <w:noProof/>
          <w:szCs w:val="22"/>
          <w:lang w:val="sr-Cyrl-ME"/>
        </w:rPr>
        <w:t>a</w:t>
      </w:r>
      <w:r w:rsidRPr="00D33931">
        <w:rPr>
          <w:noProof/>
          <w:szCs w:val="22"/>
          <w:lang w:val="sr-Cyrl-ME"/>
        </w:rPr>
        <w:t xml:space="preserve"> više pojedinosti mogu se naći u popratnom radnom dokumentu st</w:t>
      </w:r>
      <w:r w:rsidR="00315070" w:rsidRPr="00D33931">
        <w:rPr>
          <w:noProof/>
          <w:szCs w:val="22"/>
          <w:lang w:val="sr-Cyrl-ME"/>
        </w:rPr>
        <w:t>ručnih službi. Predložene mjere</w:t>
      </w:r>
      <w:r w:rsidRPr="00D33931">
        <w:rPr>
          <w:noProof/>
          <w:szCs w:val="22"/>
          <w:lang w:val="sr-Cyrl-ME"/>
        </w:rPr>
        <w:t xml:space="preserve"> slijede dvojni pristup uvođenja rodno osviještene politike (što znači uključivanja rodne dimenzije u sva područja politika</w:t>
      </w:r>
      <w:r w:rsidR="00315070" w:rsidRPr="00D33931">
        <w:rPr>
          <w:noProof/>
          <w:szCs w:val="22"/>
          <w:lang w:val="sr-Cyrl-ME"/>
        </w:rPr>
        <w:t xml:space="preserve"> tzv orodnjavanje politika (engl. Gender mainstreamimg)</w:t>
      </w:r>
      <w:r w:rsidRPr="00D33931">
        <w:rPr>
          <w:noProof/>
          <w:szCs w:val="22"/>
          <w:lang w:val="sr-Cyrl-ME"/>
        </w:rPr>
        <w:t xml:space="preserve">) i </w:t>
      </w:r>
      <w:r w:rsidR="00315070" w:rsidRPr="00D33931">
        <w:rPr>
          <w:noProof/>
          <w:szCs w:val="22"/>
          <w:lang w:val="sr-Cyrl-ME"/>
        </w:rPr>
        <w:t>a</w:t>
      </w:r>
      <w:r w:rsidRPr="00D33931">
        <w:rPr>
          <w:noProof/>
          <w:szCs w:val="22"/>
          <w:lang w:val="sr-Cyrl-ME"/>
        </w:rPr>
        <w:t xml:space="preserve">provođenja konkretnih mjera. Strategija predstavlja </w:t>
      </w:r>
      <w:r w:rsidR="00315070" w:rsidRPr="00D33931">
        <w:rPr>
          <w:noProof/>
          <w:szCs w:val="22"/>
          <w:lang w:val="sr-Cyrl-ME"/>
        </w:rPr>
        <w:t xml:space="preserve">radni program za ravnopravnost </w:t>
      </w:r>
      <w:r w:rsidRPr="00D33931">
        <w:rPr>
          <w:noProof/>
          <w:szCs w:val="22"/>
          <w:lang w:val="sr-Cyrl-ME"/>
        </w:rPr>
        <w:t>polova Europske komisije, čiji je dodatni cilj po</w:t>
      </w:r>
      <w:r w:rsidR="00315070" w:rsidRPr="00D33931">
        <w:rPr>
          <w:noProof/>
          <w:szCs w:val="22"/>
          <w:lang w:val="sr-Cyrl-ME"/>
        </w:rPr>
        <w:t xml:space="preserve">dstaći </w:t>
      </w:r>
      <w:r w:rsidRPr="00D33931">
        <w:rPr>
          <w:noProof/>
          <w:szCs w:val="22"/>
          <w:lang w:val="sr-Cyrl-ME"/>
        </w:rPr>
        <w:t>napredak na nacionaln</w:t>
      </w:r>
      <w:r w:rsidR="00315070" w:rsidRPr="00D33931">
        <w:rPr>
          <w:noProof/>
          <w:szCs w:val="22"/>
          <w:lang w:val="sr-Cyrl-ME"/>
        </w:rPr>
        <w:t xml:space="preserve">im nivoima </w:t>
      </w:r>
      <w:r w:rsidRPr="00D33931">
        <w:rPr>
          <w:noProof/>
          <w:szCs w:val="22"/>
          <w:lang w:val="sr-Cyrl-ME"/>
        </w:rPr>
        <w:t>i izgraditi temelje za s</w:t>
      </w:r>
      <w:r w:rsidR="00315070" w:rsidRPr="00D33931">
        <w:rPr>
          <w:noProof/>
          <w:szCs w:val="22"/>
          <w:lang w:val="sr-Cyrl-ME"/>
        </w:rPr>
        <w:t>a</w:t>
      </w:r>
      <w:r w:rsidRPr="00D33931">
        <w:rPr>
          <w:noProof/>
          <w:szCs w:val="22"/>
          <w:lang w:val="sr-Cyrl-ME"/>
        </w:rPr>
        <w:t>radnju s</w:t>
      </w:r>
      <w:r w:rsidR="00315070" w:rsidRPr="00D33931">
        <w:rPr>
          <w:noProof/>
          <w:szCs w:val="22"/>
          <w:lang w:val="sr-Cyrl-ME"/>
        </w:rPr>
        <w:t>a drugim ev</w:t>
      </w:r>
      <w:r w:rsidRPr="00D33931">
        <w:rPr>
          <w:noProof/>
          <w:szCs w:val="22"/>
          <w:lang w:val="sr-Cyrl-ME"/>
        </w:rPr>
        <w:t xml:space="preserve">ropskim institucijama i </w:t>
      </w:r>
      <w:r w:rsidR="00315070" w:rsidRPr="00D33931">
        <w:rPr>
          <w:noProof/>
          <w:szCs w:val="22"/>
          <w:lang w:val="sr-Cyrl-ME"/>
        </w:rPr>
        <w:t>akterima</w:t>
      </w:r>
      <w:r w:rsidRPr="00D33931">
        <w:rPr>
          <w:noProof/>
          <w:szCs w:val="22"/>
          <w:lang w:val="sr-Cyrl-ME"/>
        </w:rPr>
        <w:t>.</w:t>
      </w:r>
    </w:p>
    <w:p w:rsidR="00315070" w:rsidRPr="00D33931" w:rsidRDefault="00315070" w:rsidP="00806A7C">
      <w:pPr>
        <w:spacing w:line="276" w:lineRule="auto"/>
        <w:jc w:val="both"/>
        <w:rPr>
          <w:noProof/>
          <w:szCs w:val="22"/>
          <w:lang w:val="sr-Cyrl-ME"/>
        </w:rPr>
      </w:pPr>
    </w:p>
    <w:p w:rsidR="00315070" w:rsidRPr="00D33931" w:rsidRDefault="00315070" w:rsidP="00806A7C">
      <w:pPr>
        <w:spacing w:line="276" w:lineRule="auto"/>
        <w:jc w:val="both"/>
        <w:rPr>
          <w:noProof/>
          <w:szCs w:val="22"/>
          <w:lang w:val="sr-Cyrl-ME"/>
        </w:rPr>
      </w:pPr>
      <w:r w:rsidRPr="00D33931">
        <w:rPr>
          <w:noProof/>
          <w:szCs w:val="22"/>
          <w:lang w:val="sr-Cyrl-ME"/>
        </w:rPr>
        <w:t xml:space="preserve">U državama članicama ravnopravnost polova je zakonski različito uređena i usvajanjem različitih akata na nivou Zajednice (Unije) stalno se nastoji da se ova oblast uredi na najefektniji način, tako da je proizveden relativno velik broj pravnih akata, prije svega direktiva, najviše u oblasti rada i socijalne zaštite. Učestalost i dosljednost u </w:t>
      </w:r>
      <w:r w:rsidRPr="00D33931">
        <w:rPr>
          <w:noProof/>
          <w:szCs w:val="22"/>
          <w:lang w:val="sr-Cyrl-ME"/>
        </w:rPr>
        <w:lastRenderedPageBreak/>
        <w:t>uspostavljanju povezanog sistema koje prate direktive govori o posvećenosti EU ostvarivanju principa ravnopravnosti polova.</w:t>
      </w:r>
    </w:p>
    <w:p w:rsidR="00D6669D" w:rsidRPr="00D33931" w:rsidRDefault="00D6669D" w:rsidP="00806A7C">
      <w:pPr>
        <w:spacing w:line="276" w:lineRule="auto"/>
        <w:jc w:val="both"/>
        <w:rPr>
          <w:noProof/>
          <w:szCs w:val="22"/>
          <w:lang w:val="sr-Cyrl-ME"/>
        </w:rPr>
      </w:pPr>
      <w:r w:rsidRPr="00D33931">
        <w:rPr>
          <w:noProof/>
          <w:szCs w:val="22"/>
          <w:lang w:val="sr-Cyrl-ME"/>
        </w:rPr>
        <w:t xml:space="preserve">Direktive ili uputstva su zakoni usvojeni na nivou EU koji moraju biti preneti u nacionalno zakonodavstvo država članica, i one </w:t>
      </w:r>
      <w:r w:rsidR="00315070" w:rsidRPr="00D33931">
        <w:rPr>
          <w:noProof/>
          <w:szCs w:val="22"/>
          <w:lang w:val="sr-Cyrl-ME"/>
        </w:rPr>
        <w:t>uv</w:t>
      </w:r>
      <w:r w:rsidRPr="00D33931">
        <w:rPr>
          <w:noProof/>
          <w:szCs w:val="22"/>
          <w:lang w:val="sr-Cyrl-ME"/>
        </w:rPr>
        <w:t>ij</w:t>
      </w:r>
      <w:r w:rsidR="00315070" w:rsidRPr="00D33931">
        <w:rPr>
          <w:noProof/>
          <w:szCs w:val="22"/>
          <w:lang w:val="sr-Cyrl-ME"/>
        </w:rPr>
        <w:t>ek postavljaju ciljeve koji moraju biti dostignuti,</w:t>
      </w:r>
      <w:r w:rsidRPr="00D33931">
        <w:rPr>
          <w:noProof/>
          <w:szCs w:val="22"/>
          <w:lang w:val="sr-Cyrl-ME"/>
        </w:rPr>
        <w:t xml:space="preserve"> </w:t>
      </w:r>
      <w:r w:rsidR="00315070" w:rsidRPr="00D33931">
        <w:rPr>
          <w:noProof/>
          <w:szCs w:val="22"/>
          <w:lang w:val="sr-Cyrl-ME"/>
        </w:rPr>
        <w:t>čemu doprinosi i praksa Evropskog suda pravde.</w:t>
      </w:r>
      <w:r w:rsidRPr="00D33931">
        <w:rPr>
          <w:rStyle w:val="FootnoteReference"/>
          <w:noProof/>
          <w:szCs w:val="22"/>
          <w:lang w:val="sr-Cyrl-ME"/>
        </w:rPr>
        <w:footnoteReference w:id="19"/>
      </w:r>
      <w:r w:rsidRPr="00D33931">
        <w:rPr>
          <w:noProof/>
          <w:szCs w:val="22"/>
          <w:lang w:val="sr-Cyrl-ME"/>
        </w:rPr>
        <w:t xml:space="preserve"> </w:t>
      </w:r>
    </w:p>
    <w:p w:rsidR="00D6669D" w:rsidRPr="00D33931" w:rsidRDefault="00D6669D" w:rsidP="00806A7C">
      <w:pPr>
        <w:spacing w:line="276" w:lineRule="auto"/>
        <w:jc w:val="both"/>
        <w:rPr>
          <w:noProof/>
          <w:szCs w:val="22"/>
          <w:lang w:val="sr-Cyrl-ME"/>
        </w:rPr>
      </w:pPr>
    </w:p>
    <w:p w:rsidR="00D6669D" w:rsidRPr="00D33931" w:rsidRDefault="00D6669D" w:rsidP="00806A7C">
      <w:pPr>
        <w:spacing w:line="276" w:lineRule="auto"/>
        <w:jc w:val="both"/>
        <w:rPr>
          <w:noProof/>
          <w:szCs w:val="22"/>
          <w:lang w:val="sr-Cyrl-ME"/>
        </w:rPr>
      </w:pPr>
      <w:r w:rsidRPr="00D33931">
        <w:rPr>
          <w:noProof/>
          <w:szCs w:val="22"/>
          <w:lang w:val="sr-Cyrl-ME"/>
        </w:rPr>
        <w:t>Pregled Direktiva</w:t>
      </w:r>
      <w:r w:rsidR="00410A45" w:rsidRPr="00D33931">
        <w:rPr>
          <w:noProof/>
          <w:szCs w:val="22"/>
          <w:lang w:val="sr-Cyrl-ME"/>
        </w:rPr>
        <w:t xml:space="preserve"> shodno vremenu kada su donošene je sljedeći</w:t>
      </w:r>
      <w:r w:rsidRPr="00D33931">
        <w:rPr>
          <w:noProof/>
          <w:szCs w:val="22"/>
          <w:lang w:val="sr-Cyrl-ME"/>
        </w:rPr>
        <w:t>:</w:t>
      </w:r>
    </w:p>
    <w:p w:rsidR="00D6669D" w:rsidRPr="00D33931" w:rsidRDefault="00D6669D" w:rsidP="00806A7C">
      <w:pPr>
        <w:spacing w:line="276" w:lineRule="auto"/>
        <w:jc w:val="both"/>
        <w:rPr>
          <w:noProof/>
          <w:szCs w:val="22"/>
          <w:lang w:val="sr-Cyrl-ME"/>
        </w:rPr>
      </w:pPr>
    </w:p>
    <w:p w:rsidR="001E36FE" w:rsidRPr="00D33931" w:rsidRDefault="00D6669D" w:rsidP="00806A7C">
      <w:pPr>
        <w:pStyle w:val="Default"/>
        <w:numPr>
          <w:ilvl w:val="0"/>
          <w:numId w:val="7"/>
        </w:numPr>
        <w:spacing w:line="276" w:lineRule="auto"/>
        <w:ind w:left="360"/>
        <w:jc w:val="both"/>
        <w:rPr>
          <w:rFonts w:ascii="Cambria" w:hAnsi="Cambria"/>
          <w:noProof/>
          <w:szCs w:val="22"/>
          <w:lang w:val="sr-Cyrl-ME"/>
        </w:rPr>
      </w:pPr>
      <w:r w:rsidRPr="00D33931">
        <w:rPr>
          <w:rFonts w:ascii="Cambria" w:hAnsi="Cambria"/>
          <w:b/>
          <w:noProof/>
          <w:szCs w:val="22"/>
          <w:lang w:val="sr-Cyrl-ME"/>
        </w:rPr>
        <w:t>Direktiva 75/117/EEZ</w:t>
      </w:r>
      <w:r w:rsidRPr="00D33931">
        <w:rPr>
          <w:rFonts w:ascii="Cambria" w:hAnsi="Cambria"/>
          <w:noProof/>
          <w:szCs w:val="22"/>
          <w:lang w:val="sr-Cyrl-ME"/>
        </w:rPr>
        <w:t xml:space="preserve"> o približavanju zakona država članica koje se odnose na primenu načela jednakih zarada za muškarce i žene.</w:t>
      </w:r>
      <w:r w:rsidRPr="00D33931">
        <w:rPr>
          <w:rFonts w:ascii="Cambria" w:hAnsi="Cambria"/>
          <w:noProof/>
          <w:lang w:val="sr-Cyrl-ME"/>
        </w:rPr>
        <w:t xml:space="preserve"> </w:t>
      </w:r>
      <w:r w:rsidRPr="00D33931">
        <w:rPr>
          <w:rFonts w:ascii="Cambria" w:hAnsi="Cambria"/>
          <w:noProof/>
          <w:szCs w:val="22"/>
          <w:lang w:val="sr-Cyrl-ME"/>
        </w:rPr>
        <w:t xml:space="preserve">Načelo uspostavljeno u članu 119 Ugovora o osnivanju Zajednice znači da se za isti rad ili za rad jednake vrednosti, uklanja svaka diskriminacija na osnovu pola u pogledu svih vidova i uslova naknade. </w:t>
      </w:r>
    </w:p>
    <w:p w:rsidR="00D6669D" w:rsidRPr="00D33931" w:rsidRDefault="00D6669D" w:rsidP="00806A7C">
      <w:pPr>
        <w:pStyle w:val="Default"/>
        <w:numPr>
          <w:ilvl w:val="0"/>
          <w:numId w:val="7"/>
        </w:numPr>
        <w:spacing w:line="276" w:lineRule="auto"/>
        <w:ind w:left="360"/>
        <w:jc w:val="both"/>
        <w:rPr>
          <w:rFonts w:ascii="Cambria" w:hAnsi="Cambria"/>
          <w:noProof/>
          <w:szCs w:val="22"/>
          <w:lang w:val="sr-Cyrl-ME"/>
        </w:rPr>
      </w:pPr>
      <w:r w:rsidRPr="00D33931">
        <w:rPr>
          <w:rFonts w:ascii="Cambria" w:hAnsi="Cambria"/>
          <w:b/>
          <w:noProof/>
          <w:szCs w:val="22"/>
          <w:lang w:val="sr-Cyrl-ME"/>
        </w:rPr>
        <w:t>Direktiva 2002/73/EZ</w:t>
      </w:r>
      <w:r w:rsidRPr="00D33931">
        <w:rPr>
          <w:rFonts w:ascii="Cambria" w:hAnsi="Cambria"/>
          <w:noProof/>
          <w:szCs w:val="22"/>
          <w:lang w:val="sr-Cyrl-ME"/>
        </w:rPr>
        <w:t xml:space="preserve"> Evropskog parlamenta i Savjeta kojom se mijenja i dopunjava </w:t>
      </w:r>
      <w:r w:rsidRPr="00D33931">
        <w:rPr>
          <w:rFonts w:ascii="Cambria" w:hAnsi="Cambria"/>
          <w:b/>
          <w:noProof/>
          <w:szCs w:val="22"/>
          <w:lang w:val="sr-Cyrl-ME"/>
        </w:rPr>
        <w:t>Direktiva 76/207/EEZ</w:t>
      </w:r>
      <w:r w:rsidRPr="00D33931">
        <w:rPr>
          <w:rFonts w:ascii="Cambria" w:hAnsi="Cambria"/>
          <w:noProof/>
          <w:szCs w:val="22"/>
          <w:lang w:val="sr-Cyrl-ME"/>
        </w:rPr>
        <w:t xml:space="preserve"> o primjeni principa jednakog tretmana za muškarce i žene u odnosu na dostupnost zaposlenja, profesionalnu obuku, napredovanje na radnom mjestu i na uslove rada (tekst od važnosti za Evropski ekonomski prostor); </w:t>
      </w:r>
    </w:p>
    <w:p w:rsidR="00D6669D" w:rsidRPr="00D33931" w:rsidRDefault="00DA14E4" w:rsidP="00806A7C">
      <w:pPr>
        <w:pStyle w:val="Default"/>
        <w:numPr>
          <w:ilvl w:val="0"/>
          <w:numId w:val="7"/>
        </w:numPr>
        <w:spacing w:line="276" w:lineRule="auto"/>
        <w:ind w:left="360"/>
        <w:jc w:val="both"/>
        <w:rPr>
          <w:rFonts w:ascii="Cambria" w:hAnsi="Cambria"/>
          <w:noProof/>
          <w:szCs w:val="22"/>
          <w:lang w:val="sr-Cyrl-ME"/>
        </w:rPr>
      </w:pPr>
      <w:r w:rsidRPr="00D33931">
        <w:rPr>
          <w:rFonts w:ascii="Cambria" w:hAnsi="Cambria"/>
          <w:b/>
          <w:noProof/>
          <w:szCs w:val="22"/>
          <w:lang w:val="sr-Cyrl-ME"/>
        </w:rPr>
        <w:t xml:space="preserve">Direktiva </w:t>
      </w:r>
      <w:r w:rsidR="00A60B65" w:rsidRPr="00D33931">
        <w:rPr>
          <w:rFonts w:ascii="Cambria" w:hAnsi="Cambria"/>
          <w:b/>
          <w:noProof/>
          <w:szCs w:val="22"/>
          <w:lang w:val="sr-Cyrl-ME"/>
        </w:rPr>
        <w:t>79/7/EEZ</w:t>
      </w:r>
      <w:r w:rsidR="00A60B65" w:rsidRPr="00D33931">
        <w:rPr>
          <w:rFonts w:ascii="Cambria" w:hAnsi="Cambria"/>
          <w:noProof/>
          <w:szCs w:val="22"/>
          <w:lang w:val="sr-Cyrl-ME"/>
        </w:rPr>
        <w:t xml:space="preserve"> </w:t>
      </w:r>
      <w:r w:rsidR="00F2248B" w:rsidRPr="00D33931">
        <w:rPr>
          <w:rStyle w:val="FootnoteReference"/>
          <w:rFonts w:ascii="Cambria" w:hAnsi="Cambria"/>
          <w:noProof/>
          <w:szCs w:val="22"/>
          <w:lang w:val="sr-Cyrl-ME"/>
        </w:rPr>
        <w:footnoteReference w:id="20"/>
      </w:r>
      <w:r w:rsidR="00A60B65" w:rsidRPr="00D33931">
        <w:rPr>
          <w:rFonts w:ascii="Cambria" w:hAnsi="Cambria"/>
          <w:noProof/>
          <w:szCs w:val="22"/>
          <w:lang w:val="sr-Cyrl-ME"/>
        </w:rPr>
        <w:t>od 19. decembra 1978. godine o p</w:t>
      </w:r>
      <w:r w:rsidR="00D6669D" w:rsidRPr="00D33931">
        <w:rPr>
          <w:rFonts w:ascii="Cambria" w:hAnsi="Cambria"/>
          <w:noProof/>
          <w:szCs w:val="22"/>
          <w:lang w:val="sr-Cyrl-ME"/>
        </w:rPr>
        <w:t xml:space="preserve">ostupnoj </w:t>
      </w:r>
      <w:r w:rsidR="00A60B65" w:rsidRPr="00D33931">
        <w:rPr>
          <w:rFonts w:ascii="Cambria" w:hAnsi="Cambria"/>
          <w:noProof/>
          <w:szCs w:val="22"/>
          <w:lang w:val="sr-Cyrl-ME"/>
        </w:rPr>
        <w:t xml:space="preserve">primjeni principa jednakog tretmana za muškarce i žene u oblasti socijalne zaštite; </w:t>
      </w:r>
    </w:p>
    <w:p w:rsidR="00D6669D" w:rsidRPr="00D33931" w:rsidRDefault="00D6669D" w:rsidP="00806A7C">
      <w:pPr>
        <w:pStyle w:val="Default"/>
        <w:numPr>
          <w:ilvl w:val="0"/>
          <w:numId w:val="7"/>
        </w:numPr>
        <w:spacing w:line="276" w:lineRule="auto"/>
        <w:ind w:left="360"/>
        <w:jc w:val="both"/>
        <w:rPr>
          <w:rFonts w:ascii="Cambria" w:hAnsi="Cambria"/>
          <w:noProof/>
          <w:szCs w:val="22"/>
          <w:lang w:val="sr-Cyrl-ME"/>
        </w:rPr>
      </w:pPr>
      <w:r w:rsidRPr="00D33931">
        <w:rPr>
          <w:rFonts w:ascii="Cambria" w:hAnsi="Cambria"/>
          <w:b/>
          <w:noProof/>
          <w:szCs w:val="22"/>
          <w:lang w:val="sr-Cyrl-ME"/>
        </w:rPr>
        <w:t>Direktiva 86/613/EEZ</w:t>
      </w:r>
      <w:r w:rsidRPr="00D33931">
        <w:rPr>
          <w:rFonts w:ascii="Cambria" w:hAnsi="Cambria"/>
          <w:noProof/>
          <w:szCs w:val="22"/>
          <w:lang w:val="sr-Cyrl-ME"/>
        </w:rPr>
        <w:t xml:space="preserve"> o primjeni jednakog tretmana muškaraca i žena angažovanih u nekoj aktivnosti, uključujući poljoprivredu, u svojstvu samozaposlenog lica i u zaštiti samozaposlenih žena tokom trudnoće i materinstva</w:t>
      </w:r>
      <w:r w:rsidR="00D52DEF" w:rsidRPr="00D33931">
        <w:rPr>
          <w:rFonts w:ascii="Cambria" w:hAnsi="Cambria"/>
          <w:noProof/>
          <w:szCs w:val="22"/>
          <w:lang w:val="sr-Cyrl-ME"/>
        </w:rPr>
        <w:t>;</w:t>
      </w:r>
    </w:p>
    <w:p w:rsidR="00FF3F6F" w:rsidRPr="00D33931" w:rsidRDefault="00A60B65" w:rsidP="00806A7C">
      <w:pPr>
        <w:pStyle w:val="Default"/>
        <w:numPr>
          <w:ilvl w:val="0"/>
          <w:numId w:val="7"/>
        </w:numPr>
        <w:spacing w:line="276" w:lineRule="auto"/>
        <w:ind w:left="360"/>
        <w:jc w:val="both"/>
        <w:rPr>
          <w:rFonts w:ascii="Cambria" w:hAnsi="Cambria"/>
          <w:noProof/>
          <w:szCs w:val="22"/>
          <w:lang w:val="sr-Cyrl-ME"/>
        </w:rPr>
      </w:pPr>
      <w:r w:rsidRPr="00D33931">
        <w:rPr>
          <w:rFonts w:ascii="Cambria" w:hAnsi="Cambria"/>
          <w:b/>
          <w:noProof/>
          <w:szCs w:val="22"/>
          <w:lang w:val="sr-Cyrl-ME"/>
        </w:rPr>
        <w:t>Direktiva 92/85/EEZ</w:t>
      </w:r>
      <w:r w:rsidR="00F2248B" w:rsidRPr="00D33931">
        <w:rPr>
          <w:rStyle w:val="FootnoteReference"/>
          <w:rFonts w:ascii="Cambria" w:hAnsi="Cambria"/>
          <w:b/>
          <w:noProof/>
          <w:szCs w:val="22"/>
          <w:lang w:val="sr-Cyrl-ME"/>
        </w:rPr>
        <w:footnoteReference w:id="21"/>
      </w:r>
      <w:r w:rsidRPr="00D33931">
        <w:rPr>
          <w:rFonts w:ascii="Cambria" w:hAnsi="Cambria"/>
          <w:noProof/>
          <w:szCs w:val="22"/>
          <w:lang w:val="sr-Cyrl-ME"/>
        </w:rPr>
        <w:t xml:space="preserve"> od 19. oktobra 1992. godine o uvođenju</w:t>
      </w:r>
      <w:r w:rsidR="00D52DEF" w:rsidRPr="00D33931">
        <w:rPr>
          <w:rFonts w:ascii="Cambria" w:hAnsi="Cambria"/>
          <w:noProof/>
          <w:szCs w:val="22"/>
          <w:lang w:val="sr-Cyrl-ME"/>
        </w:rPr>
        <w:t xml:space="preserve"> mjera kojima se podstiče unapr</w:t>
      </w:r>
      <w:r w:rsidRPr="00D33931">
        <w:rPr>
          <w:rFonts w:ascii="Cambria" w:hAnsi="Cambria"/>
          <w:noProof/>
          <w:szCs w:val="22"/>
          <w:lang w:val="sr-Cyrl-ME"/>
        </w:rPr>
        <w:t>eđenje sigurnosti i zdravstvene zaštite na radu trudnih radnica i radnica koje su se nedavno porodile ili su na porodiljskom odsustvu</w:t>
      </w:r>
      <w:r w:rsidR="00D52DEF" w:rsidRPr="00D33931">
        <w:rPr>
          <w:rFonts w:ascii="Cambria" w:hAnsi="Cambria"/>
          <w:noProof/>
          <w:szCs w:val="22"/>
          <w:lang w:val="sr-Cyrl-ME"/>
        </w:rPr>
        <w:t>.</w:t>
      </w:r>
      <w:r w:rsidR="00D52DEF" w:rsidRPr="00D33931">
        <w:rPr>
          <w:rFonts w:ascii="Cambria" w:hAnsi="Cambria"/>
          <w:noProof/>
          <w:lang w:val="sr-Cyrl-ME"/>
        </w:rPr>
        <w:t xml:space="preserve"> </w:t>
      </w:r>
      <w:r w:rsidR="00D52DEF" w:rsidRPr="00D33931">
        <w:rPr>
          <w:rFonts w:ascii="Cambria" w:hAnsi="Cambria"/>
          <w:noProof/>
          <w:szCs w:val="22"/>
          <w:lang w:val="sr-Cyrl-ME"/>
        </w:rPr>
        <w:t xml:space="preserve">Države članice preduzeće mjere za zabranu otpuštanja trudnica tokom perioda od početka trudnoće do kraja porodiljskog odsustva, osim u slučajevima koji nisu povezani sa njihovim stanjem, a ukoliko radnica bude otpuštena moraju se navesti razlozi za to u pismenoj formi. Poseban deo Uputstva bavi se pravima iz rada, odnosno obavezama za zadržavanje plate i/ili prava na odgovarajuću zaštitu u skladu sa nacionalnim propisima ili praksom </w:t>
      </w:r>
      <w:r w:rsidRPr="00D33931">
        <w:rPr>
          <w:rFonts w:ascii="Cambria" w:hAnsi="Cambria"/>
          <w:noProof/>
          <w:szCs w:val="22"/>
          <w:lang w:val="sr-Cyrl-ME"/>
        </w:rPr>
        <w:t>;</w:t>
      </w:r>
    </w:p>
    <w:p w:rsidR="00D52DEF" w:rsidRPr="00D33931" w:rsidRDefault="00A60B65" w:rsidP="00806A7C">
      <w:pPr>
        <w:pStyle w:val="Default"/>
        <w:numPr>
          <w:ilvl w:val="0"/>
          <w:numId w:val="6"/>
        </w:numPr>
        <w:spacing w:line="276" w:lineRule="auto"/>
        <w:ind w:left="360"/>
        <w:jc w:val="both"/>
        <w:rPr>
          <w:rFonts w:ascii="Cambria" w:hAnsi="Cambria"/>
          <w:noProof/>
          <w:szCs w:val="22"/>
          <w:lang w:val="sr-Cyrl-ME"/>
        </w:rPr>
      </w:pPr>
      <w:r w:rsidRPr="00D33931">
        <w:rPr>
          <w:rFonts w:ascii="Cambria" w:hAnsi="Cambria"/>
          <w:b/>
          <w:noProof/>
          <w:szCs w:val="22"/>
          <w:lang w:val="sr-Cyrl-ME"/>
        </w:rPr>
        <w:t>Direktiva 96/34/EEC</w:t>
      </w:r>
      <w:r w:rsidRPr="00D33931">
        <w:rPr>
          <w:rFonts w:ascii="Cambria" w:hAnsi="Cambria"/>
          <w:noProof/>
          <w:szCs w:val="22"/>
          <w:lang w:val="sr-Cyrl-ME"/>
        </w:rPr>
        <w:t xml:space="preserve"> o odsustvu radi brige o djetetu</w:t>
      </w:r>
      <w:r w:rsidR="00D52DEF" w:rsidRPr="00D33931">
        <w:rPr>
          <w:rFonts w:ascii="Cambria" w:hAnsi="Cambria"/>
          <w:noProof/>
          <w:szCs w:val="22"/>
          <w:lang w:val="sr-Cyrl-ME"/>
        </w:rPr>
        <w:t>, čija je svrha da olakša pomirenje roditeljskih i profesionalnih odgovornosti za zaposlene roditelje i važi za muškarce i žene, koji imaju ugovor o radu po osnovu rođenja ili usvajanja deteta. Ovom Direktivom</w:t>
      </w:r>
      <w:r w:rsidR="00D52DEF" w:rsidRPr="00D33931">
        <w:rPr>
          <w:rFonts w:ascii="Cambria" w:hAnsi="Cambria"/>
          <w:noProof/>
          <w:lang w:val="sr-Cyrl-ME"/>
        </w:rPr>
        <w:t xml:space="preserve"> </w:t>
      </w:r>
      <w:r w:rsidR="00D52DEF" w:rsidRPr="00D33931">
        <w:rPr>
          <w:rFonts w:ascii="Cambria" w:hAnsi="Cambria"/>
          <w:noProof/>
          <w:szCs w:val="22"/>
          <w:lang w:val="sr-Cyrl-ME"/>
        </w:rPr>
        <w:t>garantovano je pravo povratka na isto radno mesto, ili ako to nije moguće na odgovarajuće ili slično u skladu sa ugovorom o radu ili radnim odnosima, a prava stečena na dan otpočinjanja roditeljskog odsustva biće zadržana do njegovog kraja i primenjivaće se i u slučaju promena nacionalnog zakonodavstva, kolektivnih ugovora ili prakse</w:t>
      </w:r>
      <w:r w:rsidRPr="00D33931">
        <w:rPr>
          <w:rFonts w:ascii="Cambria" w:hAnsi="Cambria"/>
          <w:noProof/>
          <w:szCs w:val="22"/>
          <w:lang w:val="sr-Cyrl-ME"/>
        </w:rPr>
        <w:t xml:space="preserve">; </w:t>
      </w:r>
    </w:p>
    <w:p w:rsidR="00D52DEF" w:rsidRPr="00D33931" w:rsidRDefault="00D52DEF" w:rsidP="00806A7C">
      <w:pPr>
        <w:pStyle w:val="Default"/>
        <w:numPr>
          <w:ilvl w:val="0"/>
          <w:numId w:val="6"/>
        </w:numPr>
        <w:spacing w:line="276" w:lineRule="auto"/>
        <w:ind w:left="360"/>
        <w:jc w:val="both"/>
        <w:rPr>
          <w:rFonts w:ascii="Cambria" w:hAnsi="Cambria"/>
          <w:noProof/>
          <w:szCs w:val="22"/>
          <w:lang w:val="sr-Cyrl-ME"/>
        </w:rPr>
      </w:pPr>
      <w:r w:rsidRPr="00D33931">
        <w:rPr>
          <w:rFonts w:ascii="Cambria" w:hAnsi="Cambria"/>
          <w:b/>
          <w:noProof/>
          <w:szCs w:val="22"/>
          <w:lang w:val="sr-Cyrl-ME"/>
        </w:rPr>
        <w:lastRenderedPageBreak/>
        <w:t>Direktiva 97/80/EZ</w:t>
      </w:r>
      <w:r w:rsidRPr="00D33931">
        <w:rPr>
          <w:rFonts w:ascii="Cambria" w:hAnsi="Cambria"/>
          <w:noProof/>
          <w:szCs w:val="22"/>
          <w:lang w:val="sr-Cyrl-ME"/>
        </w:rPr>
        <w:t xml:space="preserve"> o teretu dokazivanja u slučajevima diskriminacije na osnovu pola treba da obezbjedi da mjere koje države članice preduzimaju za primjenu principa jednakog tretmana budu djelotvornije, da bi se svim osobama koje smatraju da su oštećene omogućile zadovoljenje sudskim putem.</w:t>
      </w:r>
    </w:p>
    <w:p w:rsidR="00DA14E4" w:rsidRPr="00D33931" w:rsidRDefault="00D52DEF" w:rsidP="00806A7C">
      <w:pPr>
        <w:pStyle w:val="Default"/>
        <w:numPr>
          <w:ilvl w:val="0"/>
          <w:numId w:val="6"/>
        </w:numPr>
        <w:spacing w:line="276" w:lineRule="auto"/>
        <w:ind w:left="360"/>
        <w:jc w:val="both"/>
        <w:rPr>
          <w:rFonts w:ascii="Cambria" w:hAnsi="Cambria"/>
          <w:noProof/>
          <w:szCs w:val="22"/>
          <w:lang w:val="sr-Cyrl-ME"/>
        </w:rPr>
      </w:pPr>
      <w:r w:rsidRPr="00D33931">
        <w:rPr>
          <w:rFonts w:ascii="Cambria" w:hAnsi="Cambria"/>
          <w:b/>
          <w:noProof/>
          <w:szCs w:val="22"/>
          <w:lang w:val="sr-Cyrl-ME"/>
        </w:rPr>
        <w:t>Direktiva 97/81/EZ</w:t>
      </w:r>
      <w:r w:rsidRPr="00D33931">
        <w:rPr>
          <w:rFonts w:ascii="Cambria" w:hAnsi="Cambria"/>
          <w:noProof/>
          <w:szCs w:val="22"/>
          <w:lang w:val="sr-Cyrl-ME"/>
        </w:rPr>
        <w:t xml:space="preserve"> o radu na dio radnog vremena, sa ciljem da se obezbijedi uklanjanje diskriminacije protiv radnika/ca zaposlenih na dio radnog vremena, poboljša kvalitet rada na dio radnog vremena, olakša razvoj ovog vida rada na dobrovoljnoj osnovi i doprinese fleksibilnoj organizaciji radnog vremena koje uzima u obzir potrebe poslodavaca i radnika/ca;</w:t>
      </w:r>
    </w:p>
    <w:p w:rsidR="00DA14E4" w:rsidRPr="00D33931" w:rsidRDefault="00D52DEF" w:rsidP="00806A7C">
      <w:pPr>
        <w:pStyle w:val="Default"/>
        <w:numPr>
          <w:ilvl w:val="0"/>
          <w:numId w:val="6"/>
        </w:numPr>
        <w:spacing w:line="276" w:lineRule="auto"/>
        <w:ind w:left="360"/>
        <w:jc w:val="both"/>
        <w:rPr>
          <w:rFonts w:ascii="Cambria" w:hAnsi="Cambria"/>
          <w:noProof/>
          <w:szCs w:val="22"/>
          <w:lang w:val="sr-Cyrl-ME"/>
        </w:rPr>
      </w:pPr>
      <w:r w:rsidRPr="00D33931">
        <w:rPr>
          <w:rFonts w:ascii="Cambria" w:hAnsi="Cambria"/>
          <w:b/>
          <w:noProof/>
          <w:szCs w:val="22"/>
          <w:lang w:val="sr-Cyrl-ME"/>
        </w:rPr>
        <w:t>Direktiva 2000/78/EZ</w:t>
      </w:r>
      <w:r w:rsidRPr="00D33931">
        <w:rPr>
          <w:rFonts w:ascii="Cambria" w:hAnsi="Cambria"/>
          <w:noProof/>
          <w:szCs w:val="22"/>
          <w:lang w:val="sr-Cyrl-ME"/>
        </w:rPr>
        <w:t xml:space="preserve"> o jednakom tretmanu u zapošljavanju i odabiru zvanja utvrđuje opšti okvir za borbu protiv diskriminacije na osnovu vjere ili uvjerenja, invaliditeta, starosne dobi ili seksualne orijentacije;</w:t>
      </w:r>
    </w:p>
    <w:p w:rsidR="00DA14E4" w:rsidRPr="00D33931" w:rsidRDefault="00D52DEF" w:rsidP="00806A7C">
      <w:pPr>
        <w:pStyle w:val="Default"/>
        <w:numPr>
          <w:ilvl w:val="0"/>
          <w:numId w:val="6"/>
        </w:numPr>
        <w:spacing w:line="276" w:lineRule="auto"/>
        <w:ind w:left="360"/>
        <w:jc w:val="both"/>
        <w:rPr>
          <w:rFonts w:ascii="Cambria" w:hAnsi="Cambria"/>
          <w:noProof/>
          <w:szCs w:val="22"/>
          <w:lang w:val="sr-Cyrl-ME"/>
        </w:rPr>
      </w:pPr>
      <w:r w:rsidRPr="00D33931">
        <w:rPr>
          <w:rFonts w:ascii="Cambria" w:hAnsi="Cambria"/>
          <w:b/>
          <w:noProof/>
          <w:szCs w:val="22"/>
          <w:lang w:val="sr-Cyrl-ME"/>
        </w:rPr>
        <w:t>Direktiva 2002/73/EZ</w:t>
      </w:r>
      <w:r w:rsidRPr="00D33931">
        <w:rPr>
          <w:rFonts w:ascii="Cambria" w:hAnsi="Cambria"/>
          <w:noProof/>
          <w:szCs w:val="22"/>
          <w:lang w:val="sr-Cyrl-ME"/>
        </w:rPr>
        <w:t xml:space="preserve"> mijenja i dopunjuje </w:t>
      </w:r>
      <w:r w:rsidRPr="00D33931">
        <w:rPr>
          <w:rFonts w:ascii="Cambria" w:hAnsi="Cambria"/>
          <w:b/>
          <w:noProof/>
          <w:szCs w:val="22"/>
          <w:lang w:val="sr-Cyrl-ME"/>
        </w:rPr>
        <w:t>Direktivu 76/207/EEZ</w:t>
      </w:r>
      <w:r w:rsidRPr="00D33931">
        <w:rPr>
          <w:rFonts w:ascii="Cambria" w:hAnsi="Cambria"/>
          <w:noProof/>
          <w:szCs w:val="22"/>
          <w:lang w:val="sr-Cyrl-ME"/>
        </w:rPr>
        <w:t xml:space="preserve"> o prim</w:t>
      </w:r>
      <w:r w:rsidR="00DA14E4" w:rsidRPr="00D33931">
        <w:rPr>
          <w:rFonts w:ascii="Cambria" w:hAnsi="Cambria"/>
          <w:noProof/>
          <w:szCs w:val="22"/>
          <w:lang w:val="sr-Cyrl-ME"/>
        </w:rPr>
        <w:t>j</w:t>
      </w:r>
      <w:r w:rsidRPr="00D33931">
        <w:rPr>
          <w:rFonts w:ascii="Cambria" w:hAnsi="Cambria"/>
          <w:noProof/>
          <w:szCs w:val="22"/>
          <w:lang w:val="sr-Cyrl-ME"/>
        </w:rPr>
        <w:t>eni principa jednakog tretmana za muškarce i žene u pristupu</w:t>
      </w:r>
      <w:r w:rsidR="00DA14E4" w:rsidRPr="00D33931">
        <w:rPr>
          <w:rFonts w:ascii="Cambria" w:hAnsi="Cambria"/>
          <w:noProof/>
          <w:szCs w:val="22"/>
          <w:lang w:val="sr-Cyrl-ME"/>
        </w:rPr>
        <w:t xml:space="preserve"> </w:t>
      </w:r>
      <w:r w:rsidRPr="00D33931">
        <w:rPr>
          <w:rFonts w:ascii="Cambria" w:hAnsi="Cambria"/>
          <w:noProof/>
          <w:szCs w:val="22"/>
          <w:lang w:val="sr-Cyrl-ME"/>
        </w:rPr>
        <w:t>zaposlenju, stručnoj obuci i unapređenju i uslova rada. Prvi</w:t>
      </w:r>
      <w:r w:rsidR="00DA14E4" w:rsidRPr="00D33931">
        <w:rPr>
          <w:rFonts w:ascii="Cambria" w:hAnsi="Cambria"/>
          <w:noProof/>
          <w:szCs w:val="22"/>
          <w:lang w:val="sr-Cyrl-ME"/>
        </w:rPr>
        <w:t xml:space="preserve"> </w:t>
      </w:r>
      <w:r w:rsidRPr="00D33931">
        <w:rPr>
          <w:rFonts w:ascii="Cambria" w:hAnsi="Cambria"/>
          <w:noProof/>
          <w:szCs w:val="22"/>
          <w:lang w:val="sr-Cyrl-ME"/>
        </w:rPr>
        <w:t>put na EU nivou, uvedeno je obavezno zakonodavstvo koje definiše</w:t>
      </w:r>
      <w:r w:rsidR="00DA14E4" w:rsidRPr="00D33931">
        <w:rPr>
          <w:rFonts w:ascii="Cambria" w:hAnsi="Cambria"/>
          <w:noProof/>
          <w:szCs w:val="22"/>
          <w:lang w:val="sr-Cyrl-ME"/>
        </w:rPr>
        <w:t xml:space="preserve"> </w:t>
      </w:r>
      <w:r w:rsidRPr="00D33931">
        <w:rPr>
          <w:rFonts w:ascii="Cambria" w:hAnsi="Cambria"/>
          <w:noProof/>
          <w:szCs w:val="22"/>
          <w:lang w:val="sr-Cyrl-ME"/>
        </w:rPr>
        <w:t>seksualno uznemiravanje i njegovo prepoznavanje kao oblik diskriminacije</w:t>
      </w:r>
      <w:r w:rsidR="00DA14E4" w:rsidRPr="00D33931">
        <w:rPr>
          <w:rFonts w:ascii="Cambria" w:hAnsi="Cambria"/>
          <w:noProof/>
          <w:szCs w:val="22"/>
          <w:lang w:val="sr-Cyrl-ME"/>
        </w:rPr>
        <w:t xml:space="preserve"> </w:t>
      </w:r>
      <w:r w:rsidRPr="00D33931">
        <w:rPr>
          <w:rFonts w:ascii="Cambria" w:hAnsi="Cambria"/>
          <w:noProof/>
          <w:szCs w:val="22"/>
          <w:lang w:val="sr-Cyrl-ME"/>
        </w:rPr>
        <w:t>na osnovu pola. Vlade država članica će uvesti zakonodavstvo</w:t>
      </w:r>
      <w:r w:rsidR="00DA14E4" w:rsidRPr="00D33931">
        <w:rPr>
          <w:rFonts w:ascii="Cambria" w:hAnsi="Cambria"/>
          <w:noProof/>
          <w:szCs w:val="22"/>
          <w:lang w:val="sr-Cyrl-ME"/>
        </w:rPr>
        <w:t xml:space="preserve"> </w:t>
      </w:r>
      <w:r w:rsidRPr="00D33931">
        <w:rPr>
          <w:rFonts w:ascii="Cambria" w:hAnsi="Cambria"/>
          <w:noProof/>
          <w:szCs w:val="22"/>
          <w:lang w:val="sr-Cyrl-ME"/>
        </w:rPr>
        <w:t>koje omogućuje poslodavcima da uvode m</w:t>
      </w:r>
      <w:r w:rsidR="00DA14E4" w:rsidRPr="00D33931">
        <w:rPr>
          <w:rFonts w:ascii="Cambria" w:hAnsi="Cambria"/>
          <w:noProof/>
          <w:szCs w:val="22"/>
          <w:lang w:val="sr-Cyrl-ME"/>
        </w:rPr>
        <w:t>j</w:t>
      </w:r>
      <w:r w:rsidRPr="00D33931">
        <w:rPr>
          <w:rFonts w:ascii="Cambria" w:hAnsi="Cambria"/>
          <w:noProof/>
          <w:szCs w:val="22"/>
          <w:lang w:val="sr-Cyrl-ME"/>
        </w:rPr>
        <w:t>ere zaštite od</w:t>
      </w:r>
      <w:r w:rsidR="00DA14E4" w:rsidRPr="00D33931">
        <w:rPr>
          <w:rFonts w:ascii="Cambria" w:hAnsi="Cambria"/>
          <w:noProof/>
          <w:szCs w:val="22"/>
          <w:lang w:val="sr-Cyrl-ME"/>
        </w:rPr>
        <w:t xml:space="preserve"> </w:t>
      </w:r>
      <w:r w:rsidRPr="00D33931">
        <w:rPr>
          <w:rFonts w:ascii="Cambria" w:hAnsi="Cambria"/>
          <w:noProof/>
          <w:szCs w:val="22"/>
          <w:lang w:val="sr-Cyrl-ME"/>
        </w:rPr>
        <w:t>seksualnog uznemiravanja na radnom mestu i plan jednakosti na</w:t>
      </w:r>
      <w:r w:rsidR="00DA14E4" w:rsidRPr="00D33931">
        <w:rPr>
          <w:rFonts w:ascii="Cambria" w:hAnsi="Cambria"/>
          <w:noProof/>
          <w:szCs w:val="22"/>
          <w:lang w:val="sr-Cyrl-ME"/>
        </w:rPr>
        <w:t xml:space="preserve"> </w:t>
      </w:r>
      <w:r w:rsidRPr="00D33931">
        <w:rPr>
          <w:rFonts w:ascii="Cambria" w:hAnsi="Cambria"/>
          <w:noProof/>
          <w:szCs w:val="22"/>
          <w:lang w:val="sr-Cyrl-ME"/>
        </w:rPr>
        <w:t>redovnoj osnovi.</w:t>
      </w:r>
    </w:p>
    <w:p w:rsidR="00DA14E4" w:rsidRPr="00D33931" w:rsidRDefault="00A60B65" w:rsidP="00806A7C">
      <w:pPr>
        <w:pStyle w:val="Default"/>
        <w:numPr>
          <w:ilvl w:val="0"/>
          <w:numId w:val="6"/>
        </w:numPr>
        <w:spacing w:line="276" w:lineRule="auto"/>
        <w:ind w:left="360"/>
        <w:jc w:val="both"/>
        <w:rPr>
          <w:rFonts w:ascii="Cambria" w:hAnsi="Cambria"/>
          <w:noProof/>
          <w:szCs w:val="22"/>
          <w:lang w:val="sr-Cyrl-ME"/>
        </w:rPr>
      </w:pPr>
      <w:r w:rsidRPr="00D33931">
        <w:rPr>
          <w:rFonts w:ascii="Cambria" w:hAnsi="Cambria"/>
          <w:b/>
          <w:noProof/>
          <w:szCs w:val="22"/>
          <w:lang w:val="sr-Cyrl-ME"/>
        </w:rPr>
        <w:t>Direktiva 2004/113/EZ</w:t>
      </w:r>
      <w:r w:rsidR="00F2248B" w:rsidRPr="00D33931">
        <w:rPr>
          <w:rStyle w:val="FootnoteReference"/>
          <w:rFonts w:ascii="Cambria" w:hAnsi="Cambria"/>
          <w:b/>
          <w:noProof/>
          <w:szCs w:val="22"/>
          <w:lang w:val="sr-Cyrl-ME"/>
        </w:rPr>
        <w:footnoteReference w:id="22"/>
      </w:r>
      <w:r w:rsidRPr="00D33931">
        <w:rPr>
          <w:rFonts w:ascii="Cambria" w:hAnsi="Cambria"/>
          <w:noProof/>
          <w:szCs w:val="22"/>
          <w:lang w:val="sr-Cyrl-ME"/>
        </w:rPr>
        <w:t xml:space="preserve"> godine kojom se primjenjuje načelo ravnopravnosti muškaraca i žena u mogudnosti dobijanja i nabavke roba, odnosno pružanja usluga</w:t>
      </w:r>
      <w:r w:rsidR="00DA14E4" w:rsidRPr="00D33931">
        <w:rPr>
          <w:rFonts w:ascii="Cambria" w:hAnsi="Cambria"/>
          <w:noProof/>
          <w:szCs w:val="22"/>
          <w:lang w:val="sr-Cyrl-ME"/>
        </w:rPr>
        <w:t>. Definisane su neposredna i posredna diskriminacija, uznemiravanje i seksualno uznemiravanje. Troškovi u vezi sa trudnoćom i materinstvom ne smiju dovesti do razlika u pojedinačnim premijama i povlasticama.;</w:t>
      </w:r>
    </w:p>
    <w:p w:rsidR="00DA14E4" w:rsidRPr="00D33931" w:rsidRDefault="00DA14E4" w:rsidP="00806A7C">
      <w:pPr>
        <w:pStyle w:val="Default"/>
        <w:numPr>
          <w:ilvl w:val="0"/>
          <w:numId w:val="6"/>
        </w:numPr>
        <w:spacing w:line="276" w:lineRule="auto"/>
        <w:ind w:left="360"/>
        <w:jc w:val="both"/>
        <w:rPr>
          <w:rFonts w:ascii="Cambria" w:hAnsi="Cambria"/>
          <w:noProof/>
          <w:szCs w:val="22"/>
          <w:lang w:val="sr-Cyrl-ME"/>
        </w:rPr>
      </w:pPr>
      <w:r w:rsidRPr="00D33931">
        <w:rPr>
          <w:rFonts w:ascii="Cambria" w:hAnsi="Cambria"/>
          <w:b/>
          <w:noProof/>
          <w:szCs w:val="22"/>
          <w:lang w:val="sr-Cyrl-ME"/>
        </w:rPr>
        <w:t>Direktiva 2006/54/EZ</w:t>
      </w:r>
      <w:r w:rsidR="00F2248B" w:rsidRPr="00D33931">
        <w:rPr>
          <w:rStyle w:val="FootnoteReference"/>
          <w:rFonts w:ascii="Cambria" w:hAnsi="Cambria"/>
          <w:b/>
          <w:noProof/>
          <w:szCs w:val="22"/>
          <w:lang w:val="sr-Cyrl-ME"/>
        </w:rPr>
        <w:footnoteReference w:id="23"/>
      </w:r>
      <w:r w:rsidRPr="00D33931">
        <w:rPr>
          <w:rFonts w:ascii="Cambria" w:hAnsi="Cambria"/>
          <w:noProof/>
          <w:szCs w:val="22"/>
          <w:lang w:val="sr-Cyrl-ME"/>
        </w:rPr>
        <w:t xml:space="preserve"> Evropskog parlamenta i Savjeta od 5. jula 2006. godine o s</w:t>
      </w:r>
      <w:r w:rsidR="00F2248B" w:rsidRPr="00D33931">
        <w:rPr>
          <w:rFonts w:ascii="Cambria" w:hAnsi="Cambria"/>
          <w:noProof/>
          <w:szCs w:val="22"/>
          <w:lang w:val="sr-Cyrl-ME"/>
        </w:rPr>
        <w:t>provođenju načela jednakih moguć</w:t>
      </w:r>
      <w:r w:rsidRPr="00D33931">
        <w:rPr>
          <w:rFonts w:ascii="Cambria" w:hAnsi="Cambria"/>
          <w:noProof/>
          <w:szCs w:val="22"/>
          <w:lang w:val="sr-Cyrl-ME"/>
        </w:rPr>
        <w:t xml:space="preserve">nosti i jednakog tretiranja muškaraca i žena o pitanjima zapošljavanja i obavljanja zanimanja; Kako bi se unaprijedila dostupnost evropskog zakonodavstva “preinačena” Direktiva 2006/54/EZ objedinjuje u jedinstven pravni tekst šest direktiva </w:t>
      </w:r>
      <w:r w:rsidRPr="00D33931">
        <w:rPr>
          <w:rFonts w:ascii="Cambria" w:hAnsi="Cambria"/>
          <w:b/>
          <w:i/>
          <w:noProof/>
          <w:szCs w:val="22"/>
          <w:lang w:val="sr-Cyrl-ME"/>
        </w:rPr>
        <w:t xml:space="preserve">(75/117/EZ, 76/207/EEZ, 2002/73/EZ, 86/378/EEZ,96/97EZ i 97/80/EZ) </w:t>
      </w:r>
      <w:r w:rsidRPr="00D33931">
        <w:rPr>
          <w:rFonts w:ascii="Cambria" w:hAnsi="Cambria"/>
          <w:noProof/>
          <w:szCs w:val="22"/>
          <w:lang w:val="sr-Cyrl-ME"/>
        </w:rPr>
        <w:t>koje su 15. avgusta 2009. godine ukinute;</w:t>
      </w:r>
    </w:p>
    <w:p w:rsidR="00DA14E4" w:rsidRPr="00D33931" w:rsidRDefault="00DA14E4" w:rsidP="00806A7C">
      <w:pPr>
        <w:pStyle w:val="Default"/>
        <w:numPr>
          <w:ilvl w:val="0"/>
          <w:numId w:val="6"/>
        </w:numPr>
        <w:spacing w:line="276" w:lineRule="auto"/>
        <w:ind w:left="360"/>
        <w:jc w:val="both"/>
        <w:rPr>
          <w:rFonts w:ascii="Cambria" w:hAnsi="Cambria"/>
          <w:noProof/>
          <w:szCs w:val="22"/>
          <w:lang w:val="sr-Cyrl-ME"/>
        </w:rPr>
      </w:pPr>
      <w:r w:rsidRPr="00D33931">
        <w:rPr>
          <w:rFonts w:ascii="Cambria" w:hAnsi="Cambria"/>
          <w:b/>
          <w:noProof/>
          <w:szCs w:val="22"/>
          <w:lang w:val="sr-Cyrl-ME"/>
        </w:rPr>
        <w:t>Direktiva 2010/41/EU</w:t>
      </w:r>
      <w:r w:rsidRPr="00D33931">
        <w:rPr>
          <w:rFonts w:ascii="Cambria" w:hAnsi="Cambria"/>
          <w:noProof/>
          <w:szCs w:val="22"/>
          <w:lang w:val="sr-Cyrl-ME"/>
        </w:rPr>
        <w:t xml:space="preserve"> Evropskog parlamenta i Savjeta od 7. jula 2010. godine o primjeni načela jednakog postupanja prema muškarcima i ženama koji se bave djelatnošdu u okviru samozapošljavanja, te o ukidanju Direktive Savjeta 86/613/EEZ (SL L 18015.7.2010.);</w:t>
      </w:r>
    </w:p>
    <w:p w:rsidR="00DA14E4" w:rsidRPr="00D33931" w:rsidRDefault="00DA14E4" w:rsidP="00806A7C">
      <w:pPr>
        <w:pStyle w:val="Default"/>
        <w:numPr>
          <w:ilvl w:val="0"/>
          <w:numId w:val="6"/>
        </w:numPr>
        <w:spacing w:line="276" w:lineRule="auto"/>
        <w:ind w:left="360"/>
        <w:jc w:val="both"/>
        <w:rPr>
          <w:rFonts w:ascii="Cambria" w:hAnsi="Cambria"/>
          <w:noProof/>
          <w:szCs w:val="22"/>
          <w:lang w:val="sr-Cyrl-ME"/>
        </w:rPr>
      </w:pPr>
      <w:r w:rsidRPr="00D33931">
        <w:rPr>
          <w:rFonts w:ascii="Cambria" w:hAnsi="Cambria"/>
          <w:b/>
          <w:noProof/>
          <w:szCs w:val="22"/>
          <w:lang w:val="sr-Cyrl-ME"/>
        </w:rPr>
        <w:t>Direktiva 2010/18</w:t>
      </w:r>
      <w:r w:rsidR="00F2248B" w:rsidRPr="00D33931">
        <w:rPr>
          <w:rStyle w:val="FootnoteReference"/>
          <w:rFonts w:ascii="Cambria" w:hAnsi="Cambria"/>
          <w:b/>
          <w:noProof/>
          <w:szCs w:val="22"/>
          <w:lang w:val="sr-Cyrl-ME"/>
        </w:rPr>
        <w:footnoteReference w:id="24"/>
      </w:r>
      <w:r w:rsidRPr="00D33931">
        <w:rPr>
          <w:rFonts w:ascii="Cambria" w:hAnsi="Cambria"/>
          <w:noProof/>
          <w:szCs w:val="22"/>
          <w:lang w:val="sr-Cyrl-ME"/>
        </w:rPr>
        <w:t xml:space="preserve"> od 8. marta 2010. godine koja sprovodi revidirani Okvirni sporazum o roditeljskom odsustvu zaključen između BUSINESSEUROPE, UEAPM</w:t>
      </w:r>
      <w:r w:rsidR="00F2248B" w:rsidRPr="00D33931">
        <w:rPr>
          <w:rFonts w:ascii="Cambria" w:hAnsi="Cambria"/>
          <w:noProof/>
          <w:szCs w:val="22"/>
          <w:lang w:val="sr-Cyrl-ME"/>
        </w:rPr>
        <w:t>E, CEEP i ETUC i ukida Direktivu</w:t>
      </w:r>
      <w:r w:rsidRPr="00D33931">
        <w:rPr>
          <w:rFonts w:ascii="Cambria" w:hAnsi="Cambria"/>
          <w:noProof/>
          <w:szCs w:val="22"/>
          <w:lang w:val="sr-Cyrl-ME"/>
        </w:rPr>
        <w:t xml:space="preserve"> od 3. juna 1996</w:t>
      </w:r>
      <w:r w:rsidR="00F2248B" w:rsidRPr="00D33931">
        <w:rPr>
          <w:rFonts w:ascii="Cambria" w:hAnsi="Cambria"/>
          <w:noProof/>
          <w:szCs w:val="22"/>
          <w:lang w:val="sr-Cyrl-ME"/>
        </w:rPr>
        <w:t>;</w:t>
      </w:r>
    </w:p>
    <w:p w:rsidR="00DA14E4" w:rsidRPr="00D33931" w:rsidRDefault="00DA14E4" w:rsidP="00806A7C">
      <w:pPr>
        <w:pStyle w:val="Default"/>
        <w:spacing w:line="276" w:lineRule="auto"/>
        <w:jc w:val="both"/>
        <w:rPr>
          <w:rFonts w:ascii="Cambria" w:hAnsi="Cambria"/>
          <w:noProof/>
          <w:szCs w:val="22"/>
          <w:lang w:val="sr-Cyrl-ME"/>
        </w:rPr>
      </w:pPr>
    </w:p>
    <w:p w:rsidR="00410A45" w:rsidRPr="00D33931" w:rsidRDefault="00410A45" w:rsidP="00806A7C">
      <w:pPr>
        <w:pStyle w:val="Default"/>
        <w:spacing w:line="276" w:lineRule="auto"/>
        <w:jc w:val="both"/>
        <w:rPr>
          <w:rFonts w:ascii="Cambria" w:hAnsi="Cambria"/>
          <w:noProof/>
          <w:szCs w:val="22"/>
          <w:lang w:val="sr-Cyrl-ME"/>
        </w:rPr>
      </w:pPr>
      <w:r w:rsidRPr="00D33931">
        <w:rPr>
          <w:rFonts w:ascii="Cambria" w:hAnsi="Cambria"/>
          <w:noProof/>
          <w:szCs w:val="22"/>
          <w:lang w:val="sr-Cyrl-ME"/>
        </w:rPr>
        <w:lastRenderedPageBreak/>
        <w:t>Danas, na nivou Evropske unije najvažnije su šest važećih Direktiva: Direktiva 2010/41, Direktiva 2010/18, Direktiva 2006/54, Direktiva 2004/113, Direktiva 92/85 i Direktiva 79/7 of 19</w:t>
      </w:r>
      <w:r w:rsidRPr="00D33931">
        <w:rPr>
          <w:rStyle w:val="FootnoteReference"/>
          <w:rFonts w:ascii="Cambria" w:hAnsi="Cambria"/>
          <w:noProof/>
          <w:szCs w:val="22"/>
          <w:lang w:val="sr-Cyrl-ME"/>
        </w:rPr>
        <w:footnoteReference w:id="25"/>
      </w:r>
      <w:r w:rsidRPr="00D33931">
        <w:rPr>
          <w:rFonts w:ascii="Cambria" w:hAnsi="Cambria"/>
          <w:noProof/>
          <w:szCs w:val="22"/>
          <w:lang w:val="sr-Cyrl-ME"/>
        </w:rPr>
        <w:t>.</w:t>
      </w:r>
    </w:p>
    <w:p w:rsidR="00410A45" w:rsidRPr="00D33931" w:rsidRDefault="00410A45" w:rsidP="00806A7C">
      <w:pPr>
        <w:pStyle w:val="Default"/>
        <w:spacing w:line="276" w:lineRule="auto"/>
        <w:jc w:val="both"/>
        <w:rPr>
          <w:rFonts w:ascii="Cambria" w:hAnsi="Cambria"/>
          <w:noProof/>
          <w:szCs w:val="22"/>
          <w:lang w:val="sr-Cyrl-ME"/>
        </w:rPr>
      </w:pPr>
    </w:p>
    <w:p w:rsidR="00DA14E4" w:rsidRPr="00D33931" w:rsidRDefault="00DA14E4" w:rsidP="00806A7C">
      <w:pPr>
        <w:pStyle w:val="Default"/>
        <w:spacing w:line="276" w:lineRule="auto"/>
        <w:jc w:val="both"/>
        <w:rPr>
          <w:rFonts w:ascii="Cambria" w:hAnsi="Cambria"/>
          <w:noProof/>
          <w:szCs w:val="22"/>
          <w:lang w:val="sr-Cyrl-ME"/>
        </w:rPr>
      </w:pPr>
      <w:r w:rsidRPr="00D33931">
        <w:rPr>
          <w:rFonts w:ascii="Cambria" w:hAnsi="Cambria"/>
          <w:noProof/>
          <w:szCs w:val="22"/>
          <w:lang w:val="sr-Cyrl-ME"/>
        </w:rPr>
        <w:t>Pored direktiva od izuzetne važnosti su i Odluke Savjeta EU i Rezolucije:</w:t>
      </w:r>
    </w:p>
    <w:p w:rsidR="00FF3F6F" w:rsidRPr="00D33931" w:rsidRDefault="00A60B65" w:rsidP="00806A7C">
      <w:pPr>
        <w:pStyle w:val="Default"/>
        <w:numPr>
          <w:ilvl w:val="0"/>
          <w:numId w:val="5"/>
        </w:numPr>
        <w:spacing w:line="276" w:lineRule="auto"/>
        <w:rPr>
          <w:rFonts w:ascii="Cambria" w:hAnsi="Cambria"/>
          <w:noProof/>
          <w:szCs w:val="22"/>
          <w:lang w:val="sr-Cyrl-ME"/>
        </w:rPr>
      </w:pPr>
      <w:r w:rsidRPr="00D33931">
        <w:rPr>
          <w:rFonts w:ascii="Cambria" w:hAnsi="Cambria"/>
          <w:noProof/>
          <w:szCs w:val="22"/>
          <w:lang w:val="sr-Cyrl-ME"/>
        </w:rPr>
        <w:t xml:space="preserve">Odluka Savjeta 95/593/EC od 22. decembra 1995. godine o srednjeročnom akcionom programu Zajednice o jednakim mogudnostima za žene i muškarce; </w:t>
      </w:r>
    </w:p>
    <w:p w:rsidR="00FF3F6F" w:rsidRPr="00D33931" w:rsidRDefault="00A60B65" w:rsidP="00806A7C">
      <w:pPr>
        <w:pStyle w:val="Default"/>
        <w:numPr>
          <w:ilvl w:val="0"/>
          <w:numId w:val="5"/>
        </w:numPr>
        <w:spacing w:line="276" w:lineRule="auto"/>
        <w:rPr>
          <w:rFonts w:ascii="Cambria" w:hAnsi="Cambria"/>
          <w:noProof/>
          <w:sz w:val="28"/>
          <w:lang w:val="sr-Cyrl-ME"/>
        </w:rPr>
      </w:pPr>
      <w:r w:rsidRPr="00D33931">
        <w:rPr>
          <w:rFonts w:ascii="Cambria" w:hAnsi="Cambria"/>
          <w:noProof/>
          <w:szCs w:val="22"/>
          <w:lang w:val="sr-Cyrl-ME"/>
        </w:rPr>
        <w:t>Odluka Savjeta 2001/51/EZ: kojom se pokrede program u vezi s Okvirnom strategijo</w:t>
      </w:r>
      <w:r w:rsidR="00F2248B" w:rsidRPr="00D33931">
        <w:rPr>
          <w:rFonts w:ascii="Cambria" w:hAnsi="Cambria"/>
          <w:noProof/>
          <w:szCs w:val="22"/>
          <w:lang w:val="sr-Cyrl-ME"/>
        </w:rPr>
        <w:t>m o rodnoj ravnopravnosti (2001</w:t>
      </w:r>
      <w:r w:rsidRPr="00D33931">
        <w:rPr>
          <w:rFonts w:ascii="Cambria" w:hAnsi="Cambria"/>
          <w:noProof/>
          <w:szCs w:val="22"/>
          <w:lang w:val="sr-Cyrl-ME"/>
        </w:rPr>
        <w:t xml:space="preserve">-2005.); </w:t>
      </w:r>
    </w:p>
    <w:p w:rsidR="00FF3F6F" w:rsidRPr="00D33931" w:rsidRDefault="00A60B65" w:rsidP="00806A7C">
      <w:pPr>
        <w:pStyle w:val="Default"/>
        <w:numPr>
          <w:ilvl w:val="0"/>
          <w:numId w:val="5"/>
        </w:numPr>
        <w:spacing w:line="276" w:lineRule="auto"/>
        <w:rPr>
          <w:rFonts w:ascii="Cambria" w:hAnsi="Cambria"/>
          <w:noProof/>
          <w:szCs w:val="22"/>
          <w:lang w:val="sr-Cyrl-ME"/>
        </w:rPr>
      </w:pPr>
      <w:r w:rsidRPr="00D33931">
        <w:rPr>
          <w:rFonts w:ascii="Cambria" w:hAnsi="Cambria"/>
          <w:noProof/>
          <w:szCs w:val="22"/>
          <w:lang w:val="sr-Cyrl-ME"/>
        </w:rPr>
        <w:t xml:space="preserve">Odluka br. 1554/2005/EZ Evropskog parlamenta i Savjeta kojom se mijenja i dopunjava Odluka Savjeta 2001/51/EZ o pokretanju programa koji se odnosi na okvirnu strategiju Zajednice o rodnoj ravnopravnosti i Odluka br. 848/2004/EZ o pokretanju programa djelovanja Zajednice za promovisanje organizacija koje na evropskom nivou djeluju na području ravnopravnosti muškaraca i žena; </w:t>
      </w:r>
    </w:p>
    <w:p w:rsidR="00F2248B" w:rsidRPr="00D33931" w:rsidRDefault="00A60B65" w:rsidP="00806A7C">
      <w:pPr>
        <w:pStyle w:val="Default"/>
        <w:numPr>
          <w:ilvl w:val="0"/>
          <w:numId w:val="4"/>
        </w:numPr>
        <w:spacing w:line="276" w:lineRule="auto"/>
        <w:rPr>
          <w:rFonts w:ascii="Cambria" w:hAnsi="Cambria"/>
          <w:noProof/>
          <w:szCs w:val="22"/>
          <w:lang w:val="sr-Cyrl-ME"/>
        </w:rPr>
      </w:pPr>
      <w:r w:rsidRPr="00D33931">
        <w:rPr>
          <w:rFonts w:ascii="Cambria" w:hAnsi="Cambria"/>
          <w:noProof/>
          <w:szCs w:val="22"/>
          <w:lang w:val="sr-Cyrl-ME"/>
        </w:rPr>
        <w:t xml:space="preserve">Rezolucija Savjeta od 27. marta </w:t>
      </w:r>
      <w:r w:rsidR="00F2248B" w:rsidRPr="00D33931">
        <w:rPr>
          <w:rFonts w:ascii="Cambria" w:hAnsi="Cambria"/>
          <w:noProof/>
          <w:szCs w:val="22"/>
          <w:lang w:val="sr-Cyrl-ME"/>
        </w:rPr>
        <w:t>1995. godine o ujednačenom učešć</w:t>
      </w:r>
      <w:r w:rsidRPr="00D33931">
        <w:rPr>
          <w:rFonts w:ascii="Cambria" w:hAnsi="Cambria"/>
          <w:noProof/>
          <w:szCs w:val="22"/>
          <w:lang w:val="sr-Cyrl-ME"/>
        </w:rPr>
        <w:t xml:space="preserve">u žena i muškaraca u procesu donošenja odluka. </w:t>
      </w:r>
    </w:p>
    <w:p w:rsidR="00DA14E4" w:rsidRPr="00D33931" w:rsidRDefault="00DA14E4" w:rsidP="00806A7C">
      <w:pPr>
        <w:pStyle w:val="Default"/>
        <w:numPr>
          <w:ilvl w:val="0"/>
          <w:numId w:val="4"/>
        </w:numPr>
        <w:spacing w:line="276" w:lineRule="auto"/>
        <w:rPr>
          <w:rFonts w:ascii="Cambria" w:hAnsi="Cambria"/>
          <w:noProof/>
          <w:szCs w:val="22"/>
          <w:lang w:val="sr-Cyrl-ME"/>
        </w:rPr>
      </w:pPr>
      <w:r w:rsidRPr="00D33931">
        <w:rPr>
          <w:rFonts w:ascii="Cambria" w:hAnsi="Cambria"/>
          <w:noProof/>
          <w:szCs w:val="22"/>
          <w:lang w:val="sr-Cyrl-ME"/>
        </w:rPr>
        <w:t>Rezolucija Evropskog parlamenta od 12. marta 2008. godine o položa</w:t>
      </w:r>
      <w:r w:rsidR="00F2248B" w:rsidRPr="00D33931">
        <w:rPr>
          <w:rFonts w:ascii="Cambria" w:hAnsi="Cambria"/>
          <w:noProof/>
          <w:szCs w:val="22"/>
          <w:lang w:val="sr-Cyrl-ME"/>
        </w:rPr>
        <w:t>ju žena u ruralnim sredinama EU.</w:t>
      </w:r>
      <w:r w:rsidRPr="00D33931">
        <w:rPr>
          <w:rFonts w:ascii="Cambria" w:hAnsi="Cambria"/>
          <w:noProof/>
          <w:szCs w:val="22"/>
          <w:lang w:val="sr-Cyrl-ME"/>
        </w:rPr>
        <w:t xml:space="preserve"> </w:t>
      </w:r>
    </w:p>
    <w:p w:rsidR="00F637E4" w:rsidRPr="00D33931" w:rsidRDefault="00F637E4" w:rsidP="00806A7C">
      <w:pPr>
        <w:pStyle w:val="Default"/>
        <w:spacing w:line="276" w:lineRule="auto"/>
        <w:jc w:val="both"/>
        <w:rPr>
          <w:rFonts w:ascii="Cambria" w:hAnsi="Cambria"/>
          <w:noProof/>
          <w:szCs w:val="22"/>
          <w:lang w:val="sr-Cyrl-ME"/>
        </w:rPr>
      </w:pPr>
    </w:p>
    <w:p w:rsidR="00F2248B" w:rsidRPr="00D33931" w:rsidRDefault="00B7219D" w:rsidP="00806A7C">
      <w:pPr>
        <w:pStyle w:val="Default"/>
        <w:spacing w:line="276" w:lineRule="auto"/>
        <w:jc w:val="both"/>
        <w:rPr>
          <w:rFonts w:ascii="Cambria" w:hAnsi="Cambria"/>
          <w:noProof/>
          <w:szCs w:val="22"/>
          <w:lang w:val="sr-Cyrl-ME"/>
        </w:rPr>
      </w:pPr>
      <w:r w:rsidRPr="00D33931">
        <w:rPr>
          <w:rFonts w:ascii="Cambria" w:hAnsi="Cambria"/>
          <w:noProof/>
          <w:szCs w:val="22"/>
          <w:lang w:val="sr-Cyrl-ME"/>
        </w:rPr>
        <w:t>Saopštenja</w:t>
      </w:r>
      <w:r w:rsidR="00BC4138" w:rsidRPr="00D33931">
        <w:rPr>
          <w:rFonts w:ascii="Cambria" w:hAnsi="Cambria"/>
          <w:noProof/>
          <w:szCs w:val="22"/>
          <w:lang w:val="sr-Cyrl-ME"/>
        </w:rPr>
        <w:t xml:space="preserve"> koja se uzmaju u razmatranje kada se radi na unapređenju pravnog okvira vezanog za rodnu ravnopravnost u zemljama članicama EU, kao i važne smjernice su</w:t>
      </w:r>
      <w:r w:rsidRPr="00D33931">
        <w:rPr>
          <w:rFonts w:ascii="Cambria" w:hAnsi="Cambria"/>
          <w:noProof/>
          <w:szCs w:val="22"/>
          <w:lang w:val="sr-Cyrl-ME"/>
        </w:rPr>
        <w:t>:</w:t>
      </w:r>
    </w:p>
    <w:p w:rsidR="00B7219D" w:rsidRPr="00D33931" w:rsidRDefault="00B7219D" w:rsidP="00806A7C">
      <w:pPr>
        <w:pStyle w:val="Default"/>
        <w:numPr>
          <w:ilvl w:val="0"/>
          <w:numId w:val="14"/>
        </w:numPr>
        <w:spacing w:line="276" w:lineRule="auto"/>
        <w:rPr>
          <w:rFonts w:ascii="Cambria" w:hAnsi="Cambria"/>
          <w:noProof/>
          <w:szCs w:val="22"/>
          <w:lang w:val="sr-Cyrl-ME"/>
        </w:rPr>
      </w:pPr>
      <w:r w:rsidRPr="00D33931">
        <w:rPr>
          <w:rFonts w:ascii="Cambria" w:hAnsi="Cambria"/>
          <w:noProof/>
          <w:szCs w:val="22"/>
          <w:lang w:val="sr-Cyrl-ME"/>
        </w:rPr>
        <w:t>Smjernice za primjenu Direktive Saveta 2004/113/EC za osiguranje, u svjetlu presude Suda pravde Evropske unije u slučaju C-36 (test-Achats),</w:t>
      </w:r>
    </w:p>
    <w:p w:rsidR="00B7219D" w:rsidRPr="00D33931" w:rsidRDefault="005E3FC8" w:rsidP="00806A7C">
      <w:pPr>
        <w:pStyle w:val="Default"/>
        <w:numPr>
          <w:ilvl w:val="0"/>
          <w:numId w:val="14"/>
        </w:numPr>
        <w:spacing w:line="276" w:lineRule="auto"/>
        <w:rPr>
          <w:rFonts w:ascii="Cambria" w:hAnsi="Cambria"/>
          <w:noProof/>
          <w:szCs w:val="22"/>
          <w:lang w:val="sr-Cyrl-ME"/>
        </w:rPr>
      </w:pPr>
      <w:r w:rsidRPr="00D33931">
        <w:rPr>
          <w:rFonts w:ascii="Cambria" w:hAnsi="Cambria"/>
          <w:noProof/>
          <w:szCs w:val="22"/>
          <w:lang w:val="sr-Cyrl-ME"/>
        </w:rPr>
        <w:t xml:space="preserve">Saopštenje Komisije Evropskom Parlamentu, Savjetu, Evropskom Ekonomsko-socijalnom komitetu i Komitetu regiona: Bolji </w:t>
      </w:r>
      <w:r w:rsidR="00B7219D" w:rsidRPr="00D33931">
        <w:rPr>
          <w:rFonts w:ascii="Cambria" w:hAnsi="Cambria"/>
          <w:noProof/>
          <w:szCs w:val="22"/>
          <w:lang w:val="sr-Cyrl-ME"/>
        </w:rPr>
        <w:t>balansu</w:t>
      </w:r>
      <w:r w:rsidRPr="00D33931">
        <w:rPr>
          <w:rFonts w:ascii="Cambria" w:hAnsi="Cambria"/>
          <w:noProof/>
          <w:szCs w:val="22"/>
          <w:lang w:val="sr-Cyrl-ME"/>
        </w:rPr>
        <w:t xml:space="preserve"> između poslovnog i privatnog života: jača podrška za pomirenje profesionalnog, privatnog i porodičnog života</w:t>
      </w:r>
      <w:r w:rsidRPr="00D33931">
        <w:rPr>
          <w:rStyle w:val="FootnoteReference"/>
          <w:rFonts w:ascii="Cambria" w:hAnsi="Cambria"/>
          <w:noProof/>
          <w:szCs w:val="22"/>
          <w:lang w:val="sr-Cyrl-ME"/>
        </w:rPr>
        <w:footnoteReference w:id="26"/>
      </w:r>
      <w:r w:rsidRPr="00D33931">
        <w:rPr>
          <w:rFonts w:ascii="Cambria" w:hAnsi="Cambria"/>
          <w:noProof/>
          <w:szCs w:val="22"/>
          <w:lang w:val="sr-Cyrl-ME"/>
        </w:rPr>
        <w:t xml:space="preserve"> -</w:t>
      </w:r>
      <w:r w:rsidR="00B7219D" w:rsidRPr="00D33931">
        <w:rPr>
          <w:rFonts w:ascii="Cambria" w:hAnsi="Cambria"/>
          <w:noProof/>
          <w:szCs w:val="22"/>
          <w:lang w:val="sr-Cyrl-ME"/>
        </w:rPr>
        <w:t xml:space="preserve"> 2008</w:t>
      </w:r>
    </w:p>
    <w:p w:rsidR="00B7219D" w:rsidRPr="00D33931" w:rsidRDefault="00BC4138" w:rsidP="00806A7C">
      <w:pPr>
        <w:pStyle w:val="Default"/>
        <w:numPr>
          <w:ilvl w:val="0"/>
          <w:numId w:val="14"/>
        </w:numPr>
        <w:spacing w:line="276" w:lineRule="auto"/>
        <w:rPr>
          <w:rFonts w:ascii="Cambria" w:hAnsi="Cambria"/>
          <w:noProof/>
          <w:szCs w:val="22"/>
          <w:lang w:val="sr-Cyrl-ME"/>
        </w:rPr>
      </w:pPr>
      <w:r w:rsidRPr="00D33931">
        <w:rPr>
          <w:rFonts w:ascii="Cambria" w:hAnsi="Cambria"/>
          <w:noProof/>
          <w:szCs w:val="22"/>
          <w:lang w:val="sr-Cyrl-ME"/>
        </w:rPr>
        <w:t>Saopštenje Komisije Evropskom Parlamentu, Savjetu, Evropskom Ekonomsko-socijalnom komitetu i Komitetu regiona: Rješavanje razlike u zaradama između žena i muškaraca</w:t>
      </w:r>
      <w:r w:rsidRPr="00D33931">
        <w:rPr>
          <w:rStyle w:val="FootnoteReference"/>
          <w:rFonts w:ascii="Cambria" w:hAnsi="Cambria"/>
          <w:noProof/>
          <w:szCs w:val="22"/>
          <w:lang w:val="sr-Cyrl-ME"/>
        </w:rPr>
        <w:footnoteReference w:id="27"/>
      </w:r>
      <w:r w:rsidRPr="00D33931">
        <w:rPr>
          <w:rFonts w:ascii="Cambria" w:hAnsi="Cambria"/>
          <w:noProof/>
          <w:szCs w:val="22"/>
          <w:lang w:val="sr-Cyrl-ME"/>
        </w:rPr>
        <w:t xml:space="preserve"> </w:t>
      </w:r>
      <w:r w:rsidR="00B7219D" w:rsidRPr="00D33931">
        <w:rPr>
          <w:rFonts w:ascii="Cambria" w:hAnsi="Cambria"/>
          <w:noProof/>
          <w:szCs w:val="22"/>
          <w:lang w:val="sr-Cyrl-ME"/>
        </w:rPr>
        <w:t>- 2007</w:t>
      </w:r>
    </w:p>
    <w:p w:rsidR="00BC4138" w:rsidRPr="00D33931" w:rsidRDefault="00BC4138" w:rsidP="00806A7C">
      <w:pPr>
        <w:pStyle w:val="Default"/>
        <w:spacing w:line="276" w:lineRule="auto"/>
        <w:rPr>
          <w:rFonts w:ascii="Cambria" w:hAnsi="Cambria"/>
          <w:noProof/>
          <w:szCs w:val="22"/>
          <w:lang w:val="sr-Cyrl-ME"/>
        </w:rPr>
      </w:pPr>
    </w:p>
    <w:p w:rsidR="00A60B65" w:rsidRPr="00D33931" w:rsidRDefault="00BC4138" w:rsidP="00806A7C">
      <w:pPr>
        <w:pStyle w:val="Default"/>
        <w:spacing w:line="276" w:lineRule="auto"/>
        <w:jc w:val="both"/>
        <w:rPr>
          <w:rFonts w:ascii="Cambria" w:hAnsi="Cambria"/>
          <w:noProof/>
          <w:lang w:val="sr-Cyrl-ME"/>
        </w:rPr>
      </w:pPr>
      <w:r w:rsidRPr="00D33931">
        <w:rPr>
          <w:rFonts w:ascii="Cambria" w:hAnsi="Cambria"/>
          <w:noProof/>
          <w:szCs w:val="22"/>
          <w:lang w:val="sr-Cyrl-ME"/>
        </w:rPr>
        <w:t xml:space="preserve">Jedna od najvažnijih preporuka novijeg datuma je </w:t>
      </w:r>
      <w:r w:rsidR="00F2248B" w:rsidRPr="00D33931">
        <w:rPr>
          <w:rFonts w:ascii="Cambria" w:hAnsi="Cambria"/>
          <w:i/>
          <w:noProof/>
          <w:szCs w:val="22"/>
          <w:lang w:val="sr-Cyrl-ME"/>
        </w:rPr>
        <w:t xml:space="preserve">Preporuka </w:t>
      </w:r>
      <w:r w:rsidRPr="00D33931">
        <w:rPr>
          <w:rFonts w:ascii="Cambria" w:hAnsi="Cambria"/>
          <w:i/>
          <w:noProof/>
          <w:szCs w:val="22"/>
          <w:lang w:val="sr-Cyrl-ME"/>
        </w:rPr>
        <w:t xml:space="preserve">Evropske </w:t>
      </w:r>
      <w:r w:rsidR="00F2248B" w:rsidRPr="00D33931">
        <w:rPr>
          <w:rFonts w:ascii="Cambria" w:hAnsi="Cambria"/>
          <w:i/>
          <w:noProof/>
          <w:szCs w:val="22"/>
          <w:lang w:val="sr-Cyrl-ME"/>
        </w:rPr>
        <w:t>Komisije o jačanju principa jednakih zarada između muškaraca i žena kroz transparentnost</w:t>
      </w:r>
      <w:r w:rsidR="00F2248B" w:rsidRPr="00D33931">
        <w:rPr>
          <w:rFonts w:ascii="Cambria" w:hAnsi="Cambria"/>
          <w:noProof/>
          <w:szCs w:val="22"/>
          <w:lang w:val="sr-Cyrl-ME"/>
        </w:rPr>
        <w:t>, iz marta 2014</w:t>
      </w:r>
      <w:r w:rsidRPr="00D33931">
        <w:rPr>
          <w:rFonts w:ascii="Cambria" w:hAnsi="Cambria"/>
          <w:noProof/>
          <w:szCs w:val="22"/>
          <w:lang w:val="sr-Cyrl-ME"/>
        </w:rPr>
        <w:t>“</w:t>
      </w:r>
      <w:r w:rsidR="00F2248B" w:rsidRPr="00D33931">
        <w:rPr>
          <w:rStyle w:val="FootnoteReference"/>
          <w:rFonts w:ascii="Cambria" w:hAnsi="Cambria"/>
          <w:noProof/>
          <w:szCs w:val="22"/>
          <w:lang w:val="sr-Cyrl-ME"/>
        </w:rPr>
        <w:footnoteReference w:id="28"/>
      </w:r>
      <w:r w:rsidRPr="00D33931">
        <w:rPr>
          <w:rFonts w:ascii="Cambria" w:hAnsi="Cambria"/>
          <w:noProof/>
          <w:szCs w:val="22"/>
          <w:lang w:val="sr-Cyrl-ME"/>
        </w:rPr>
        <w:t xml:space="preserve"> koja navodi da su žene i dalje pod uticajem polne diskriminacije u zaradama i nejednakosti na tržištu rada koja ih sprečava u ostvarivanju punog potencijala. </w:t>
      </w:r>
      <w:r w:rsidR="00410A45" w:rsidRPr="00D33931">
        <w:rPr>
          <w:rFonts w:ascii="Cambria" w:hAnsi="Cambria"/>
          <w:noProof/>
          <w:szCs w:val="22"/>
          <w:lang w:val="sr-Cyrl-ME"/>
        </w:rPr>
        <w:t xml:space="preserve">Ova </w:t>
      </w:r>
      <w:r w:rsidR="00410A45" w:rsidRPr="00D33931">
        <w:rPr>
          <w:rFonts w:ascii="Cambria" w:hAnsi="Cambria"/>
          <w:noProof/>
          <w:szCs w:val="22"/>
          <w:lang w:val="sr-Cyrl-ME"/>
        </w:rPr>
        <w:lastRenderedPageBreak/>
        <w:t xml:space="preserve">preporuka daje smjernice </w:t>
      </w:r>
      <w:r w:rsidR="00410A45" w:rsidRPr="00D33931">
        <w:rPr>
          <w:rFonts w:ascii="Cambria" w:hAnsi="Cambria"/>
          <w:noProof/>
          <w:lang w:val="sr-Cyrl-ME"/>
        </w:rPr>
        <w:t>državama članicama kako bi im pomogla da bolje i efektivnije sprovode principe jednake zarade kako bi se borili protiv diksriminacije i smanjili tzv. gender pay gap tj razliku u zaradama između muškaraca i žena.</w:t>
      </w:r>
    </w:p>
    <w:p w:rsidR="003D2DF7" w:rsidRPr="00D33931" w:rsidRDefault="003D2DF7" w:rsidP="00806A7C">
      <w:pPr>
        <w:pStyle w:val="CommentText"/>
        <w:spacing w:line="276" w:lineRule="auto"/>
        <w:ind w:right="-46"/>
        <w:jc w:val="both"/>
        <w:rPr>
          <w:rFonts w:ascii="Cambria" w:eastAsia="MS Mincho" w:hAnsi="Cambria" w:cs="Times New Roman"/>
          <w:noProof/>
          <w:sz w:val="24"/>
          <w:szCs w:val="24"/>
          <w:lang w:val="sr-Cyrl-ME"/>
        </w:rPr>
      </w:pPr>
    </w:p>
    <w:p w:rsidR="00F637E4" w:rsidRPr="00D33931" w:rsidRDefault="00F637E4" w:rsidP="00806A7C">
      <w:pPr>
        <w:pStyle w:val="CommentText"/>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noProof/>
          <w:sz w:val="24"/>
          <w:szCs w:val="24"/>
          <w:lang w:val="sr-Cyrl-ME"/>
        </w:rPr>
        <w:t xml:space="preserve">Na nivou Evropske Unije jedna od najvažnjih institucija za oblast rodne ravnopravnosti je svakako </w:t>
      </w:r>
      <w:r w:rsidRPr="00D33931">
        <w:rPr>
          <w:rFonts w:ascii="Cambria" w:eastAsia="MS Mincho" w:hAnsi="Cambria" w:cs="Times New Roman"/>
          <w:i/>
          <w:noProof/>
          <w:sz w:val="24"/>
          <w:szCs w:val="24"/>
          <w:lang w:val="sr-Cyrl-ME"/>
        </w:rPr>
        <w:t>Evropski Institut za rodnu ravnopravnost</w:t>
      </w:r>
      <w:r w:rsidR="00D263D5" w:rsidRPr="00D33931">
        <w:rPr>
          <w:rStyle w:val="FootnoteReference"/>
          <w:rFonts w:ascii="Cambria" w:eastAsia="MS Mincho" w:hAnsi="Cambria" w:cs="Times New Roman"/>
          <w:i/>
          <w:noProof/>
          <w:sz w:val="24"/>
          <w:szCs w:val="24"/>
          <w:lang w:val="sr-Cyrl-ME"/>
        </w:rPr>
        <w:footnoteReference w:id="29"/>
      </w:r>
      <w:r w:rsidRPr="00D33931">
        <w:rPr>
          <w:rFonts w:ascii="Cambria" w:eastAsia="MS Mincho" w:hAnsi="Cambria" w:cs="Times New Roman"/>
          <w:i/>
          <w:noProof/>
          <w:sz w:val="24"/>
          <w:szCs w:val="24"/>
          <w:lang w:val="sr-Cyrl-ME"/>
        </w:rPr>
        <w:t xml:space="preserve">. </w:t>
      </w:r>
      <w:r w:rsidRPr="00D33931">
        <w:rPr>
          <w:rFonts w:ascii="Cambria" w:eastAsia="MS Mincho" w:hAnsi="Cambria" w:cs="Times New Roman"/>
          <w:noProof/>
          <w:sz w:val="24"/>
          <w:szCs w:val="24"/>
          <w:lang w:val="sr-Cyrl-ME"/>
        </w:rPr>
        <w:t xml:space="preserve">Naime, Evropski parlament je 20.12.2006. godine usvojio </w:t>
      </w:r>
      <w:r w:rsidR="00D263D5" w:rsidRPr="00D33931">
        <w:rPr>
          <w:rFonts w:ascii="Cambria" w:eastAsia="MS Mincho" w:hAnsi="Cambria" w:cs="Times New Roman"/>
          <w:noProof/>
          <w:sz w:val="24"/>
          <w:szCs w:val="24"/>
          <w:lang w:val="sr-Cyrl-ME"/>
        </w:rPr>
        <w:t>Uredbu (EZ) br 1922/2006 Evropskog Parlamenta i Savjeta o uspostavljanju Evropskog instituta za rodnu ravnopravnost</w:t>
      </w:r>
      <w:r w:rsidRPr="00D33931">
        <w:rPr>
          <w:rStyle w:val="FootnoteReference"/>
          <w:rFonts w:ascii="Cambria" w:eastAsia="MS Mincho" w:hAnsi="Cambria" w:cs="Times New Roman"/>
          <w:noProof/>
          <w:sz w:val="24"/>
          <w:szCs w:val="24"/>
          <w:lang w:val="sr-Cyrl-ME"/>
        </w:rPr>
        <w:footnoteReference w:id="30"/>
      </w:r>
      <w:r w:rsidR="00D263D5" w:rsidRPr="00D33931">
        <w:rPr>
          <w:rFonts w:ascii="Cambria" w:eastAsia="MS Mincho" w:hAnsi="Cambria" w:cs="Times New Roman"/>
          <w:noProof/>
          <w:sz w:val="24"/>
          <w:szCs w:val="24"/>
          <w:lang w:val="sr-Cyrl-ME"/>
        </w:rPr>
        <w:t>. U Uredbi se pored ostalog navodi da Institut treba da razvija saradnju i dijalog s nevladinim organizacijama, istraživačkim centrima, socijalnim partnera i drugih srodnim tijela koje aktivno rade na tom polju kako bi se postigla ravnopravnost na nacionalnom i evropskom nivou, te i u ostallim zemljama.</w:t>
      </w:r>
    </w:p>
    <w:p w:rsidR="00D263D5" w:rsidRPr="00D33931" w:rsidRDefault="00D263D5" w:rsidP="00806A7C">
      <w:pPr>
        <w:pStyle w:val="CommentText"/>
        <w:spacing w:line="276" w:lineRule="auto"/>
        <w:ind w:right="-46"/>
        <w:jc w:val="both"/>
        <w:rPr>
          <w:rFonts w:ascii="Cambria" w:eastAsia="MS Mincho" w:hAnsi="Cambria" w:cs="Times New Roman"/>
          <w:noProof/>
          <w:sz w:val="24"/>
          <w:szCs w:val="24"/>
          <w:lang w:val="sr-Cyrl-ME"/>
        </w:rPr>
      </w:pPr>
    </w:p>
    <w:p w:rsidR="00D263D5" w:rsidRPr="00D33931" w:rsidRDefault="00D263D5" w:rsidP="00806A7C">
      <w:pPr>
        <w:pStyle w:val="CommentText"/>
        <w:spacing w:line="276" w:lineRule="auto"/>
        <w:ind w:right="-46"/>
        <w:jc w:val="both"/>
        <w:rPr>
          <w:rFonts w:ascii="Cambria" w:eastAsia="MS Mincho" w:hAnsi="Cambria" w:cs="Times New Roman"/>
          <w:noProof/>
          <w:sz w:val="24"/>
          <w:szCs w:val="24"/>
          <w:lang w:val="sr-Cyrl-ME"/>
        </w:rPr>
      </w:pPr>
    </w:p>
    <w:p w:rsidR="00F637E4" w:rsidRPr="00D33931" w:rsidRDefault="00F637E4" w:rsidP="00806A7C">
      <w:pPr>
        <w:pStyle w:val="CommentText"/>
        <w:spacing w:line="276" w:lineRule="auto"/>
        <w:ind w:right="-46"/>
        <w:jc w:val="both"/>
        <w:rPr>
          <w:rFonts w:ascii="Cambria" w:eastAsia="MS Mincho" w:hAnsi="Cambria" w:cs="Times New Roman"/>
          <w:b/>
          <w:noProof/>
          <w:sz w:val="24"/>
          <w:szCs w:val="24"/>
          <w:lang w:val="sr-Cyrl-ME"/>
        </w:rPr>
      </w:pPr>
    </w:p>
    <w:p w:rsidR="00F637E4" w:rsidRPr="00D33931" w:rsidRDefault="00F637E4" w:rsidP="00806A7C">
      <w:pPr>
        <w:pStyle w:val="Heading3"/>
        <w:spacing w:line="276" w:lineRule="auto"/>
        <w:rPr>
          <w:rFonts w:ascii="Cambria" w:eastAsia="MS Mincho" w:hAnsi="Cambria"/>
          <w:noProof/>
          <w:u w:val="single"/>
          <w:lang w:val="sr-Cyrl-ME"/>
        </w:rPr>
      </w:pPr>
      <w:bookmarkStart w:id="10" w:name="_Toc476061788"/>
      <w:r w:rsidRPr="00D33931">
        <w:rPr>
          <w:rFonts w:ascii="Cambria" w:eastAsia="MS Mincho" w:hAnsi="Cambria"/>
          <w:noProof/>
          <w:u w:val="single"/>
          <w:lang w:val="sr-Cyrl-ME"/>
        </w:rPr>
        <w:t>Standardi Savjeta Evrope za postizanje rodne ravnopravnosti</w:t>
      </w:r>
      <w:bookmarkEnd w:id="10"/>
      <w:r w:rsidRPr="00D33931">
        <w:rPr>
          <w:rFonts w:ascii="Cambria" w:eastAsia="MS Mincho" w:hAnsi="Cambria"/>
          <w:noProof/>
          <w:u w:val="single"/>
          <w:lang w:val="sr-Cyrl-ME"/>
        </w:rPr>
        <w:t xml:space="preserve"> </w:t>
      </w:r>
    </w:p>
    <w:p w:rsidR="000C5429" w:rsidRPr="00D33931" w:rsidRDefault="000C5429" w:rsidP="00806A7C">
      <w:pPr>
        <w:pStyle w:val="CommentText"/>
        <w:spacing w:line="276" w:lineRule="auto"/>
        <w:ind w:right="-46"/>
        <w:jc w:val="both"/>
        <w:rPr>
          <w:rFonts w:ascii="Cambria" w:eastAsia="MS Mincho" w:hAnsi="Cambria" w:cs="Times New Roman"/>
          <w:noProof/>
          <w:sz w:val="24"/>
          <w:szCs w:val="24"/>
          <w:lang w:val="sr-Cyrl-ME"/>
        </w:rPr>
      </w:pPr>
    </w:p>
    <w:p w:rsidR="002964A1" w:rsidRPr="00D33931" w:rsidRDefault="00D657A2" w:rsidP="00806A7C">
      <w:pPr>
        <w:pStyle w:val="CommentText"/>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noProof/>
          <w:sz w:val="24"/>
          <w:szCs w:val="24"/>
          <w:lang w:val="sr-Cyrl-ME"/>
        </w:rPr>
        <w:t>Kao punopravna članica Savjeta Evrope, Crna Gora teži sprovođenju svih konvencija i mjera koje Savjet Evrope prepručuje zemljama članicama. Dugogodišnji kontinuiran r</w:t>
      </w:r>
      <w:r w:rsidR="002964A1" w:rsidRPr="00D33931">
        <w:rPr>
          <w:rFonts w:ascii="Cambria" w:eastAsia="MS Mincho" w:hAnsi="Cambria" w:cs="Times New Roman"/>
          <w:noProof/>
          <w:sz w:val="24"/>
          <w:szCs w:val="24"/>
          <w:lang w:val="sr-Cyrl-ME"/>
        </w:rPr>
        <w:t>ad Savjeta Evrope u oblasti ljudskih prava i ravnopravnosti polova doveo je do solidnih standarda koji, ukoliko se u potpunosti realizuju, doveli ni do toga da države članice budu bliže stvarnoj ravnopravnosti između žena i muškaraca. Neke od prekretnica dostignuća u tom smislu obuhvataju d</w:t>
      </w:r>
      <w:r w:rsidR="0017307D" w:rsidRPr="00D33931">
        <w:rPr>
          <w:rFonts w:ascii="Cambria" w:eastAsia="MS Mincho" w:hAnsi="Cambria" w:cs="Times New Roman"/>
          <w:noProof/>
          <w:sz w:val="24"/>
          <w:szCs w:val="24"/>
          <w:lang w:val="sr-Cyrl-ME"/>
        </w:rPr>
        <w:t xml:space="preserve">vije </w:t>
      </w:r>
      <w:r w:rsidR="002964A1" w:rsidRPr="00D33931">
        <w:rPr>
          <w:rFonts w:ascii="Cambria" w:eastAsia="MS Mincho" w:hAnsi="Cambria" w:cs="Times New Roman"/>
          <w:noProof/>
          <w:sz w:val="24"/>
          <w:szCs w:val="24"/>
          <w:lang w:val="sr-Cyrl-ME"/>
        </w:rPr>
        <w:t xml:space="preserve">konvencije: </w:t>
      </w:r>
      <w:r w:rsidR="002964A1" w:rsidRPr="00D33931">
        <w:rPr>
          <w:rFonts w:ascii="Cambria" w:eastAsia="MS Mincho" w:hAnsi="Cambria" w:cs="Times New Roman"/>
          <w:i/>
          <w:noProof/>
          <w:sz w:val="24"/>
          <w:szCs w:val="24"/>
          <w:lang w:val="sr-Cyrl-ME"/>
        </w:rPr>
        <w:t>Konvencija Savjeta Evrope o borbi protiv trgovine ljudima</w:t>
      </w:r>
      <w:r w:rsidR="002964A1" w:rsidRPr="00D33931">
        <w:rPr>
          <w:rFonts w:ascii="Cambria" w:eastAsia="MS Mincho" w:hAnsi="Cambria" w:cs="Times New Roman"/>
          <w:noProof/>
          <w:sz w:val="24"/>
          <w:szCs w:val="24"/>
          <w:lang w:val="sr-Cyrl-ME"/>
        </w:rPr>
        <w:t xml:space="preserve"> </w:t>
      </w:r>
      <w:r w:rsidR="0017307D" w:rsidRPr="00D33931">
        <w:rPr>
          <w:rFonts w:ascii="Cambria" w:eastAsia="MS Mincho" w:hAnsi="Cambria" w:cs="Times New Roman"/>
          <w:noProof/>
          <w:sz w:val="24"/>
          <w:szCs w:val="24"/>
          <w:lang w:val="sr-Cyrl-ME"/>
        </w:rPr>
        <w:t xml:space="preserve">i </w:t>
      </w:r>
      <w:r w:rsidR="002964A1" w:rsidRPr="00D33931">
        <w:rPr>
          <w:rFonts w:ascii="Cambria" w:eastAsia="MS Mincho" w:hAnsi="Cambria" w:cs="Times New Roman"/>
          <w:i/>
          <w:noProof/>
          <w:sz w:val="24"/>
          <w:szCs w:val="24"/>
          <w:lang w:val="sr-Cyrl-ME"/>
        </w:rPr>
        <w:t>Konvencija Savjeta Evrope o sprečavanju i borbi protiv nasilja nad ženama i nasilja u porodici (Istanbulska Konvencija)</w:t>
      </w:r>
      <w:r w:rsidR="0017307D" w:rsidRPr="00D33931">
        <w:rPr>
          <w:rFonts w:ascii="Cambria" w:eastAsia="MS Mincho" w:hAnsi="Cambria" w:cs="Times New Roman"/>
          <w:noProof/>
          <w:sz w:val="24"/>
          <w:szCs w:val="24"/>
          <w:lang w:val="sr-Cyrl-ME"/>
        </w:rPr>
        <w:t xml:space="preserve">. </w:t>
      </w:r>
      <w:r w:rsidR="002964A1" w:rsidRPr="00D33931">
        <w:rPr>
          <w:rFonts w:ascii="Cambria" w:eastAsia="MS Mincho" w:hAnsi="Cambria" w:cs="Times New Roman"/>
          <w:noProof/>
          <w:sz w:val="24"/>
          <w:szCs w:val="24"/>
          <w:lang w:val="sr-Cyrl-ME"/>
        </w:rPr>
        <w:t>Pored toga, jedan broj Preporuka koje je usvojio Savjet Ministara Savjeta Evrope bavi se pitanjima rodne ravnopravnosti u širokom spektru oblasti posebno nasilja nad ženama, uravnoteženim učešćem u političkom i javnom odlučivanju, medijima, obrazovanju, zdravstvu i sportu.</w:t>
      </w:r>
    </w:p>
    <w:p w:rsidR="000C5429" w:rsidRPr="00D33931" w:rsidRDefault="000C5429" w:rsidP="00806A7C">
      <w:pPr>
        <w:pStyle w:val="CommentText"/>
        <w:spacing w:line="276" w:lineRule="auto"/>
        <w:ind w:right="-46"/>
        <w:jc w:val="both"/>
        <w:rPr>
          <w:rFonts w:ascii="Cambria" w:eastAsia="MS Mincho" w:hAnsi="Cambria" w:cs="Times New Roman"/>
          <w:noProof/>
          <w:sz w:val="24"/>
          <w:szCs w:val="24"/>
          <w:lang w:val="sr-Cyrl-ME"/>
        </w:rPr>
      </w:pPr>
    </w:p>
    <w:p w:rsidR="002964A1" w:rsidRPr="00D33931" w:rsidRDefault="002964A1" w:rsidP="00806A7C">
      <w:pPr>
        <w:pStyle w:val="CommentText"/>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noProof/>
          <w:sz w:val="24"/>
          <w:szCs w:val="24"/>
          <w:lang w:val="sr-Cyrl-ME"/>
        </w:rPr>
        <w:t>Konvencije Savjeta Evrope</w:t>
      </w:r>
      <w:r w:rsidR="0017307D" w:rsidRPr="00D33931">
        <w:rPr>
          <w:rFonts w:ascii="Cambria" w:eastAsia="MS Mincho" w:hAnsi="Cambria" w:cs="Times New Roman"/>
          <w:noProof/>
          <w:sz w:val="24"/>
          <w:szCs w:val="24"/>
          <w:lang w:val="sr-Cyrl-ME"/>
        </w:rPr>
        <w:t xml:space="preserve"> važne za oblast rodne ravnopravnostikoje se navode u standardima Savjeta Evrope</w:t>
      </w:r>
      <w:r w:rsidR="0017307D" w:rsidRPr="00D33931">
        <w:rPr>
          <w:rStyle w:val="FootnoteReference"/>
          <w:rFonts w:ascii="Cambria" w:eastAsia="MS Mincho" w:hAnsi="Cambria" w:cs="Times New Roman"/>
          <w:noProof/>
          <w:sz w:val="24"/>
          <w:szCs w:val="24"/>
          <w:lang w:val="sr-Cyrl-ME"/>
        </w:rPr>
        <w:footnoteReference w:id="31"/>
      </w:r>
      <w:r w:rsidRPr="00D33931">
        <w:rPr>
          <w:rFonts w:ascii="Cambria" w:eastAsia="MS Mincho" w:hAnsi="Cambria" w:cs="Times New Roman"/>
          <w:noProof/>
          <w:sz w:val="24"/>
          <w:szCs w:val="24"/>
          <w:lang w:val="sr-Cyrl-ME"/>
        </w:rPr>
        <w:t>:</w:t>
      </w:r>
    </w:p>
    <w:p w:rsidR="0017307D" w:rsidRPr="00D33931" w:rsidRDefault="0017307D" w:rsidP="00806A7C">
      <w:pPr>
        <w:pStyle w:val="CommentText"/>
        <w:spacing w:line="276" w:lineRule="auto"/>
        <w:ind w:right="-46"/>
        <w:jc w:val="both"/>
        <w:rPr>
          <w:rFonts w:ascii="Cambria" w:eastAsia="MS Mincho" w:hAnsi="Cambria" w:cs="Times New Roman"/>
          <w:noProof/>
          <w:sz w:val="24"/>
          <w:szCs w:val="24"/>
          <w:lang w:val="sr-Cyrl-ME"/>
        </w:rPr>
      </w:pPr>
    </w:p>
    <w:p w:rsidR="0017307D" w:rsidRPr="00D33931" w:rsidRDefault="0017307D" w:rsidP="00806A7C">
      <w:pPr>
        <w:pStyle w:val="CommentText"/>
        <w:numPr>
          <w:ilvl w:val="0"/>
          <w:numId w:val="17"/>
        </w:numPr>
        <w:spacing w:line="276" w:lineRule="auto"/>
        <w:ind w:left="360" w:right="-46"/>
        <w:jc w:val="both"/>
        <w:rPr>
          <w:rFonts w:ascii="Cambria" w:eastAsia="MS Mincho" w:hAnsi="Cambria" w:cs="Times New Roman"/>
          <w:noProof/>
          <w:sz w:val="24"/>
          <w:szCs w:val="24"/>
          <w:lang w:val="sr-Cyrl-ME"/>
        </w:rPr>
      </w:pPr>
      <w:r w:rsidRPr="00D33931">
        <w:rPr>
          <w:rFonts w:ascii="Cambria" w:eastAsia="MS Mincho" w:hAnsi="Cambria" w:cs="Times New Roman"/>
          <w:b/>
          <w:i/>
          <w:noProof/>
          <w:sz w:val="24"/>
          <w:szCs w:val="24"/>
          <w:lang w:val="sr-Cyrl-ME"/>
        </w:rPr>
        <w:t>Evropska konvencija o ljudskim pravima</w:t>
      </w:r>
      <w:r w:rsidRPr="00D33931">
        <w:rPr>
          <w:rFonts w:ascii="Cambria" w:eastAsia="MS Mincho" w:hAnsi="Cambria" w:cs="Times New Roman"/>
          <w:i/>
          <w:noProof/>
          <w:sz w:val="24"/>
          <w:szCs w:val="24"/>
          <w:lang w:val="sr-Cyrl-ME"/>
        </w:rPr>
        <w:t xml:space="preserve"> (1950)</w:t>
      </w:r>
      <w:r w:rsidRPr="00D33931">
        <w:rPr>
          <w:rFonts w:ascii="Cambria" w:eastAsia="MS Mincho" w:hAnsi="Cambria" w:cs="Times New Roman"/>
          <w:noProof/>
          <w:sz w:val="24"/>
          <w:szCs w:val="24"/>
          <w:lang w:val="sr-Cyrl-ME"/>
        </w:rPr>
        <w:t xml:space="preserve"> je osnovni ugovor Evrope vezan za ljudska prava, i garantuje građanska i politička ljudska prava.</w:t>
      </w:r>
    </w:p>
    <w:p w:rsidR="0017307D" w:rsidRPr="00D33931" w:rsidRDefault="0017307D" w:rsidP="00806A7C">
      <w:pPr>
        <w:pStyle w:val="CommentText"/>
        <w:numPr>
          <w:ilvl w:val="0"/>
          <w:numId w:val="17"/>
        </w:numPr>
        <w:spacing w:line="276" w:lineRule="auto"/>
        <w:ind w:left="360" w:right="-46"/>
        <w:jc w:val="both"/>
        <w:rPr>
          <w:rFonts w:ascii="Cambria" w:eastAsia="MS Mincho" w:hAnsi="Cambria" w:cs="Times New Roman"/>
          <w:noProof/>
          <w:sz w:val="24"/>
          <w:szCs w:val="24"/>
          <w:lang w:val="sr-Cyrl-ME"/>
        </w:rPr>
      </w:pPr>
      <w:r w:rsidRPr="00D33931">
        <w:rPr>
          <w:rFonts w:ascii="Cambria" w:eastAsia="MS Mincho" w:hAnsi="Cambria" w:cs="Times New Roman"/>
          <w:b/>
          <w:i/>
          <w:noProof/>
          <w:sz w:val="24"/>
          <w:szCs w:val="24"/>
          <w:lang w:val="sr-Cyrl-ME"/>
        </w:rPr>
        <w:t>Evropska socijalna povelja (1961)</w:t>
      </w:r>
      <w:r w:rsidRPr="00D33931">
        <w:rPr>
          <w:rFonts w:ascii="Cambria" w:eastAsia="MS Mincho" w:hAnsi="Cambria" w:cs="Times New Roman"/>
          <w:noProof/>
          <w:sz w:val="24"/>
          <w:szCs w:val="24"/>
          <w:lang w:val="sr-Cyrl-ME"/>
        </w:rPr>
        <w:t xml:space="preserve"> je pandan Evropskoj konvenciji o ljudskim pravima u oblasti ekonomskih i socijalnih prava. Povelja garantuje uživanje prava u oblasti stanovanja, zdravstva, obrazovanja, zapošljavanja, pravne i socijalne zaštite i kretanje lica.</w:t>
      </w:r>
    </w:p>
    <w:p w:rsidR="0017307D" w:rsidRPr="00D33931" w:rsidRDefault="0017307D" w:rsidP="00806A7C">
      <w:pPr>
        <w:pStyle w:val="CommentText"/>
        <w:numPr>
          <w:ilvl w:val="0"/>
          <w:numId w:val="17"/>
        </w:numPr>
        <w:spacing w:line="276" w:lineRule="auto"/>
        <w:ind w:left="360" w:right="-46"/>
        <w:jc w:val="both"/>
        <w:rPr>
          <w:rFonts w:ascii="Cambria" w:eastAsia="MS Mincho" w:hAnsi="Cambria" w:cs="Times New Roman"/>
          <w:noProof/>
          <w:sz w:val="24"/>
          <w:szCs w:val="24"/>
          <w:lang w:val="sr-Cyrl-ME"/>
        </w:rPr>
      </w:pPr>
      <w:r w:rsidRPr="00D33931">
        <w:rPr>
          <w:rFonts w:ascii="Cambria" w:eastAsia="MS Mincho" w:hAnsi="Cambria" w:cs="Times New Roman"/>
          <w:b/>
          <w:i/>
          <w:noProof/>
          <w:sz w:val="24"/>
          <w:szCs w:val="24"/>
          <w:lang w:val="sr-Cyrl-ME"/>
        </w:rPr>
        <w:lastRenderedPageBreak/>
        <w:t>Konvencija Savjeta Evrope o borbi protiv trgovine ljudima</w:t>
      </w:r>
      <w:r w:rsidRPr="00D33931">
        <w:rPr>
          <w:rFonts w:ascii="Cambria" w:eastAsia="MS Mincho" w:hAnsi="Cambria" w:cs="Times New Roman"/>
          <w:noProof/>
          <w:sz w:val="24"/>
          <w:szCs w:val="24"/>
          <w:lang w:val="sr-Cyrl-ME"/>
        </w:rPr>
        <w:t xml:space="preserve"> (2005) ima za cilj sprečavanje i borbu protiv trgovine ženama, muškarcima i djecom u cilju seksualne, radna ili druge vrste eksploatacije, kao i na zaštitu žrtava i krivično gonjenje trgovaca ljudima. To uključuje ne-diskriminacionu odredbu iz člana 3 i obavezu državama da promovišu rodnu ravnopravnost i koriste rodnu perspektivu u razvoju, implementaciji i procjeni mjera za sprovođenje Konvencije.</w:t>
      </w:r>
    </w:p>
    <w:p w:rsidR="0017307D" w:rsidRPr="00D33931" w:rsidRDefault="0017307D" w:rsidP="00806A7C">
      <w:pPr>
        <w:pStyle w:val="CommentText"/>
        <w:numPr>
          <w:ilvl w:val="0"/>
          <w:numId w:val="17"/>
        </w:numPr>
        <w:spacing w:line="276" w:lineRule="auto"/>
        <w:ind w:left="360" w:right="-46"/>
        <w:jc w:val="both"/>
        <w:rPr>
          <w:rFonts w:ascii="Cambria" w:eastAsia="MS Mincho" w:hAnsi="Cambria" w:cs="Times New Roman"/>
          <w:noProof/>
          <w:sz w:val="24"/>
          <w:szCs w:val="24"/>
          <w:lang w:val="sr-Cyrl-ME"/>
        </w:rPr>
      </w:pPr>
      <w:r w:rsidRPr="00D33931">
        <w:rPr>
          <w:rFonts w:ascii="Cambria" w:eastAsia="MS Mincho" w:hAnsi="Cambria" w:cs="Times New Roman"/>
          <w:b/>
          <w:i/>
          <w:noProof/>
          <w:sz w:val="24"/>
          <w:szCs w:val="24"/>
          <w:lang w:val="sr-Cyrl-ME"/>
        </w:rPr>
        <w:t>Konvencija Savjeta Evrope o zaštiti dece od seksualnog iskorišćavanja i seksualnog zlostavljanja</w:t>
      </w:r>
      <w:r w:rsidRPr="00D33931">
        <w:rPr>
          <w:rFonts w:ascii="Cambria" w:eastAsia="MS Mincho" w:hAnsi="Cambria" w:cs="Times New Roman"/>
          <w:noProof/>
          <w:sz w:val="24"/>
          <w:szCs w:val="24"/>
          <w:lang w:val="sr-Cyrl-ME"/>
        </w:rPr>
        <w:t xml:space="preserve"> (Lansarote konvencija, 2007) je prvi sporazum koji kriminalizuje sve oblike seksualnih delikata nad djecom. Konvencija posebno inkriminiše bavljenje seksualnim aktivnostima sa djetetom, dječju prostituciju, dječju pornografiju i "seks turizam". Konvencija predviđa da pojedinci budu gonjeni za određena krivična djela, čak i kada je djelo učinjeno u inostranstvu.</w:t>
      </w:r>
    </w:p>
    <w:p w:rsidR="0017307D" w:rsidRPr="00D33931" w:rsidRDefault="0017307D" w:rsidP="00806A7C">
      <w:pPr>
        <w:pStyle w:val="CommentText"/>
        <w:numPr>
          <w:ilvl w:val="0"/>
          <w:numId w:val="17"/>
        </w:numPr>
        <w:spacing w:line="276" w:lineRule="auto"/>
        <w:ind w:left="360" w:right="-46"/>
        <w:jc w:val="both"/>
        <w:rPr>
          <w:rFonts w:ascii="Cambria" w:eastAsia="MS Mincho" w:hAnsi="Cambria" w:cs="Times New Roman"/>
          <w:noProof/>
          <w:sz w:val="24"/>
          <w:szCs w:val="24"/>
          <w:lang w:val="sr-Cyrl-ME"/>
        </w:rPr>
      </w:pPr>
      <w:r w:rsidRPr="00D33931">
        <w:rPr>
          <w:rFonts w:ascii="Cambria" w:hAnsi="Cambria"/>
          <w:b/>
          <w:i/>
          <w:noProof/>
          <w:sz w:val="24"/>
          <w:szCs w:val="24"/>
          <w:lang w:val="sr-Cyrl-ME"/>
        </w:rPr>
        <w:t>Konvencija Savjeta Evrope o sprečavanju i borbi protiv nasilja nad ženama i nasilja u porodici (Istanbulska Konvencija)</w:t>
      </w:r>
      <w:r w:rsidRPr="00D33931">
        <w:rPr>
          <w:rFonts w:ascii="Cambria" w:hAnsi="Cambria"/>
          <w:noProof/>
          <w:sz w:val="24"/>
          <w:szCs w:val="24"/>
          <w:lang w:val="sr-Cyrl-ME"/>
        </w:rPr>
        <w:t xml:space="preserve"> je najdalekosežniji međunarodni sporazum za borbu protiv nasilja nad ženama i nasilja u porodici. Ona ima za cilj nultu toleranciju za takvo nasilje i predstavlja veliki korak naprijed u stvaranju Evropa sigurnijom za žene.</w:t>
      </w:r>
    </w:p>
    <w:p w:rsidR="00D657A2" w:rsidRPr="00D33931" w:rsidRDefault="00D657A2" w:rsidP="00806A7C">
      <w:pPr>
        <w:pStyle w:val="CommentText"/>
        <w:spacing w:line="276" w:lineRule="auto"/>
        <w:ind w:right="-46"/>
        <w:jc w:val="both"/>
        <w:rPr>
          <w:rFonts w:ascii="Cambria" w:eastAsia="MS Mincho" w:hAnsi="Cambria" w:cs="Times New Roman"/>
          <w:noProof/>
          <w:sz w:val="24"/>
          <w:szCs w:val="24"/>
          <w:lang w:val="sr-Cyrl-ME"/>
        </w:rPr>
      </w:pPr>
    </w:p>
    <w:p w:rsidR="00410A45" w:rsidRPr="00D33931" w:rsidRDefault="0017307D" w:rsidP="00806A7C">
      <w:pPr>
        <w:pStyle w:val="CommentText"/>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noProof/>
          <w:sz w:val="24"/>
          <w:szCs w:val="24"/>
          <w:lang w:val="sr-Cyrl-ME"/>
        </w:rPr>
        <w:t>Preporuke Savjeta ministara zemljama članicama Savjeta Evrope obuhvataju:</w:t>
      </w:r>
    </w:p>
    <w:p w:rsidR="0017307D" w:rsidRPr="00D33931" w:rsidRDefault="0017307D" w:rsidP="00806A7C">
      <w:pPr>
        <w:pStyle w:val="CommentText"/>
        <w:spacing w:line="276" w:lineRule="auto"/>
        <w:ind w:right="-46"/>
        <w:jc w:val="both"/>
        <w:rPr>
          <w:rFonts w:ascii="Cambria" w:eastAsia="MS Mincho" w:hAnsi="Cambria" w:cs="Times New Roman"/>
          <w:noProof/>
          <w:sz w:val="24"/>
          <w:szCs w:val="24"/>
          <w:lang w:val="sr-Cyrl-ME"/>
        </w:rPr>
      </w:pPr>
    </w:p>
    <w:p w:rsidR="0017307D" w:rsidRPr="00D33931" w:rsidRDefault="00512F25"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 (79)</w:t>
      </w:r>
      <w:r w:rsidR="0017307D" w:rsidRPr="00D33931">
        <w:rPr>
          <w:rFonts w:ascii="Cambria" w:eastAsia="MS Mincho" w:hAnsi="Cambria" w:cs="Times New Roman"/>
          <w:b/>
          <w:noProof/>
          <w:sz w:val="24"/>
          <w:szCs w:val="24"/>
          <w:lang w:val="sr-Cyrl-ME"/>
        </w:rPr>
        <w:t>10</w:t>
      </w:r>
      <w:r w:rsidR="0017307D" w:rsidRPr="00D33931">
        <w:rPr>
          <w:rFonts w:ascii="Cambria" w:eastAsia="MS Mincho" w:hAnsi="Cambria" w:cs="Times New Roman"/>
          <w:noProof/>
          <w:sz w:val="24"/>
          <w:szCs w:val="24"/>
          <w:lang w:val="sr-Cyrl-ME"/>
        </w:rPr>
        <w:t xml:space="preserve"> </w:t>
      </w:r>
      <w:r w:rsidR="0017307D" w:rsidRPr="00D33931">
        <w:rPr>
          <w:rFonts w:ascii="Cambria" w:eastAsia="MS Mincho" w:hAnsi="Cambria" w:cs="Times New Roman"/>
          <w:b/>
          <w:noProof/>
          <w:sz w:val="24"/>
          <w:szCs w:val="24"/>
          <w:lang w:val="sr-Cyrl-ME"/>
        </w:rPr>
        <w:t>u vezi žena migranata</w:t>
      </w:r>
      <w:r w:rsidR="0017307D" w:rsidRPr="00D33931">
        <w:rPr>
          <w:rFonts w:ascii="Cambria" w:eastAsia="MS Mincho" w:hAnsi="Cambria" w:cs="Times New Roman"/>
          <w:noProof/>
          <w:sz w:val="24"/>
          <w:szCs w:val="24"/>
          <w:lang w:val="sr-Cyrl-ME"/>
        </w:rPr>
        <w:t xml:space="preserve"> poziva zemlje članice da osiguraju da nacionalno zakonodavstvo i propisi koji se tiču žena migranata su u potpunosti prilagođeni međunarodnim standardima.</w:t>
      </w:r>
    </w:p>
    <w:p w:rsidR="0017307D" w:rsidRPr="00D33931" w:rsidRDefault="0017307D"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w:t>
      </w:r>
      <w:r w:rsidR="00512F25" w:rsidRPr="00D33931">
        <w:rPr>
          <w:rFonts w:ascii="Cambria" w:eastAsia="MS Mincho" w:hAnsi="Cambria" w:cs="Times New Roman"/>
          <w:b/>
          <w:noProof/>
          <w:sz w:val="24"/>
          <w:szCs w:val="24"/>
          <w:lang w:val="sr-Cyrl-ME"/>
        </w:rPr>
        <w:t>reporuka R (85)</w:t>
      </w:r>
      <w:r w:rsidRPr="00D33931">
        <w:rPr>
          <w:rFonts w:ascii="Cambria" w:eastAsia="MS Mincho" w:hAnsi="Cambria" w:cs="Times New Roman"/>
          <w:b/>
          <w:noProof/>
          <w:sz w:val="24"/>
          <w:szCs w:val="24"/>
          <w:lang w:val="sr-Cyrl-ME"/>
        </w:rPr>
        <w:t>2 o pravnoj zaštiti od polne diskriminacije</w:t>
      </w:r>
      <w:r w:rsidRPr="00D33931">
        <w:rPr>
          <w:rFonts w:ascii="Cambria" w:eastAsia="MS Mincho" w:hAnsi="Cambria" w:cs="Times New Roman"/>
          <w:noProof/>
          <w:sz w:val="24"/>
          <w:szCs w:val="24"/>
          <w:lang w:val="sr-Cyrl-ME"/>
        </w:rPr>
        <w:t xml:space="preserve"> savjetuje države članice da preduzmu ili pojačaju mere za promovisanje jednakosti između žena i muškaraca, uključujući kroz zakonodavstvo u oblasti zapošljavanja, socijalne sig</w:t>
      </w:r>
      <w:r w:rsidR="00CB7514" w:rsidRPr="00D33931">
        <w:rPr>
          <w:rFonts w:ascii="Cambria" w:eastAsia="MS Mincho" w:hAnsi="Cambria" w:cs="Times New Roman"/>
          <w:noProof/>
          <w:sz w:val="24"/>
          <w:szCs w:val="24"/>
          <w:lang w:val="sr-Cyrl-ME"/>
        </w:rPr>
        <w:t>urnosti i penzija, poreza, građ</w:t>
      </w:r>
      <w:r w:rsidRPr="00D33931">
        <w:rPr>
          <w:rFonts w:ascii="Cambria" w:eastAsia="MS Mincho" w:hAnsi="Cambria" w:cs="Times New Roman"/>
          <w:noProof/>
          <w:sz w:val="24"/>
          <w:szCs w:val="24"/>
          <w:lang w:val="sr-Cyrl-ME"/>
        </w:rPr>
        <w:t>anskog prava , sticanje i gubitak državljanstva i političkih prava.</w:t>
      </w:r>
    </w:p>
    <w:p w:rsidR="00CB7514" w:rsidRPr="00D33931" w:rsidRDefault="00512F25"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 (90)</w:t>
      </w:r>
      <w:r w:rsidR="00CB7514" w:rsidRPr="00D33931">
        <w:rPr>
          <w:rFonts w:ascii="Cambria" w:eastAsia="MS Mincho" w:hAnsi="Cambria" w:cs="Times New Roman"/>
          <w:b/>
          <w:noProof/>
          <w:sz w:val="24"/>
          <w:szCs w:val="24"/>
          <w:lang w:val="sr-Cyrl-ME"/>
        </w:rPr>
        <w:t>4 o eliminaciji seksizma iz jezika</w:t>
      </w:r>
      <w:r w:rsidR="00CB7514" w:rsidRPr="00D33931">
        <w:rPr>
          <w:rFonts w:ascii="Cambria" w:eastAsia="MS Mincho" w:hAnsi="Cambria" w:cs="Times New Roman"/>
          <w:noProof/>
          <w:sz w:val="24"/>
          <w:szCs w:val="24"/>
          <w:lang w:val="sr-Cyrl-ME"/>
        </w:rPr>
        <w:t xml:space="preserve"> poziva zemlje članice da promoviše upotrebu jezika koji odražava princip jednakosti između žena i muškaraca, i da preduzmu odgovarajuće mjere za podsticanje korišćenja nešovinističkog i neseksističkog jezika, uzimajući u obzir prisustvo, položaj i uloge žena u društvu.</w:t>
      </w:r>
    </w:p>
    <w:p w:rsidR="00CB7514" w:rsidRPr="00D33931" w:rsidRDefault="00512F25"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 (96)</w:t>
      </w:r>
      <w:r w:rsidR="00CB7514" w:rsidRPr="00D33931">
        <w:rPr>
          <w:rFonts w:ascii="Cambria" w:eastAsia="MS Mincho" w:hAnsi="Cambria" w:cs="Times New Roman"/>
          <w:b/>
          <w:noProof/>
          <w:sz w:val="24"/>
          <w:szCs w:val="24"/>
          <w:lang w:val="sr-Cyrl-ME"/>
        </w:rPr>
        <w:t>51 o pomirenju rada i porodičnog života</w:t>
      </w:r>
      <w:r w:rsidR="00CB7514" w:rsidRPr="00D33931">
        <w:rPr>
          <w:rFonts w:ascii="Cambria" w:eastAsia="MS Mincho" w:hAnsi="Cambria" w:cs="Times New Roman"/>
          <w:noProof/>
          <w:sz w:val="24"/>
          <w:szCs w:val="24"/>
          <w:lang w:val="sr-Cyrl-ME"/>
        </w:rPr>
        <w:t xml:space="preserve"> poziva zemlje članice da preduzmu mjere kako bi se omogućilo ženama i muškarcima da bolje usklade svoje radne i porodične živote. Predložene mjere uključuju organizaciju radnog vremena (fleksibilna praksa zapošljavanja, porodiljsko i roditeljsko odsustvo); ukidanje diskriminacije između žena i muškaraca na tržištu rada; razvoj adekvatno finansiranih usluga u korist porodica; adaptacija sistema socijalne sigurnosti i poreskih sistema za povećanje raznolikosti radnih obrazaca, kao i organizovanje školskog vremena i nastavnih programa.</w:t>
      </w:r>
    </w:p>
    <w:p w:rsidR="00CB7514" w:rsidRPr="00D33931" w:rsidRDefault="00512F25"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 (98)</w:t>
      </w:r>
      <w:r w:rsidR="00CB7514" w:rsidRPr="00D33931">
        <w:rPr>
          <w:rFonts w:ascii="Cambria" w:eastAsia="MS Mincho" w:hAnsi="Cambria" w:cs="Times New Roman"/>
          <w:b/>
          <w:noProof/>
          <w:sz w:val="24"/>
          <w:szCs w:val="24"/>
          <w:lang w:val="sr-Cyrl-ME"/>
        </w:rPr>
        <w:t>14 o ravnopravnosti polova</w:t>
      </w:r>
      <w:r w:rsidR="00CB7514" w:rsidRPr="00D33931">
        <w:rPr>
          <w:rFonts w:ascii="Cambria" w:eastAsia="MS Mincho" w:hAnsi="Cambria" w:cs="Times New Roman"/>
          <w:noProof/>
          <w:sz w:val="24"/>
          <w:szCs w:val="24"/>
          <w:lang w:val="sr-Cyrl-ME"/>
        </w:rPr>
        <w:t xml:space="preserve"> poziva zemlje članice na stvaranje povoljnog ambijenta i olakšanje uslova za sprovođenje rodne ravnopravnosti u </w:t>
      </w:r>
      <w:r w:rsidR="00CB7514" w:rsidRPr="00D33931">
        <w:rPr>
          <w:rFonts w:ascii="Cambria" w:eastAsia="MS Mincho" w:hAnsi="Cambria" w:cs="Times New Roman"/>
          <w:noProof/>
          <w:sz w:val="24"/>
          <w:szCs w:val="24"/>
          <w:lang w:val="sr-Cyrl-ME"/>
        </w:rPr>
        <w:lastRenderedPageBreak/>
        <w:t>javnom sektoru na osnovu Izvještaja Savjeta Evrope o ravnopravnosti polova.</w:t>
      </w:r>
    </w:p>
    <w:p w:rsidR="00CB7514" w:rsidRPr="00D33931" w:rsidRDefault="00512F25"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Rec (2002)</w:t>
      </w:r>
      <w:r w:rsidR="00CB7514" w:rsidRPr="00D33931">
        <w:rPr>
          <w:rFonts w:ascii="Cambria" w:eastAsia="MS Mincho" w:hAnsi="Cambria" w:cs="Times New Roman"/>
          <w:b/>
          <w:noProof/>
          <w:sz w:val="24"/>
          <w:szCs w:val="24"/>
          <w:lang w:val="sr-Cyrl-ME"/>
        </w:rPr>
        <w:t>5 o zaštiti žena od nasilja</w:t>
      </w:r>
      <w:r w:rsidR="00CB7514" w:rsidRPr="00D33931">
        <w:rPr>
          <w:rFonts w:ascii="Cambria" w:eastAsia="MS Mincho" w:hAnsi="Cambria" w:cs="Times New Roman"/>
          <w:noProof/>
          <w:sz w:val="24"/>
          <w:szCs w:val="24"/>
          <w:lang w:val="sr-Cyrl-ME"/>
        </w:rPr>
        <w:t xml:space="preserve"> postavlja niz mjera kako bi države okončale sve forme nasilja nad ženama, uključujući zakonske i političke mjere za sprečavanje ali i mjere koje služe da se istraži nasilje nad ženama, pomocgne žrtvama, poveća svijest građana, prikupe relevantni podaci, radi na obrazovanju itd.</w:t>
      </w:r>
    </w:p>
    <w:p w:rsidR="00CB7514" w:rsidRPr="00D33931" w:rsidRDefault="00512F25"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Rec (2003)</w:t>
      </w:r>
      <w:r w:rsidR="00CB7514" w:rsidRPr="00D33931">
        <w:rPr>
          <w:rFonts w:ascii="Cambria" w:eastAsia="MS Mincho" w:hAnsi="Cambria" w:cs="Times New Roman"/>
          <w:b/>
          <w:noProof/>
          <w:sz w:val="24"/>
          <w:szCs w:val="24"/>
          <w:lang w:val="sr-Cyrl-ME"/>
        </w:rPr>
        <w:t>3 o uravnoteženom učešću žena i muškaraca u političkom i javnom odlučivanju</w:t>
      </w:r>
      <w:r w:rsidR="00CB7514" w:rsidRPr="00D33931">
        <w:rPr>
          <w:rFonts w:ascii="Cambria" w:eastAsia="MS Mincho" w:hAnsi="Cambria" w:cs="Times New Roman"/>
          <w:noProof/>
          <w:sz w:val="24"/>
          <w:szCs w:val="24"/>
          <w:lang w:val="sr-Cyrl-ME"/>
        </w:rPr>
        <w:t xml:space="preserve"> postavlja standar</w:t>
      </w:r>
      <w:r w:rsidRPr="00D33931">
        <w:rPr>
          <w:rFonts w:ascii="Cambria" w:eastAsia="MS Mincho" w:hAnsi="Cambria" w:cs="Times New Roman"/>
          <w:noProof/>
          <w:sz w:val="24"/>
          <w:szCs w:val="24"/>
          <w:lang w:val="sr-Cyrl-ME"/>
        </w:rPr>
        <w:t>d koji je u međuvremenu praćen i od stratne drugih organizacija i zemalja: uravnotežena</w:t>
      </w:r>
      <w:r w:rsidR="00CB7514" w:rsidRPr="00D33931">
        <w:rPr>
          <w:rFonts w:ascii="Cambria" w:eastAsia="MS Mincho" w:hAnsi="Cambria" w:cs="Times New Roman"/>
          <w:noProof/>
          <w:sz w:val="24"/>
          <w:szCs w:val="24"/>
          <w:lang w:val="sr-Cyrl-ME"/>
        </w:rPr>
        <w:t xml:space="preserve"> zastupljenost žena i muškaraca je definisana kao </w:t>
      </w:r>
      <w:r w:rsidRPr="00D33931">
        <w:rPr>
          <w:rFonts w:ascii="Cambria" w:eastAsia="MS Mincho" w:hAnsi="Cambria" w:cs="Times New Roman"/>
          <w:noProof/>
          <w:sz w:val="24"/>
          <w:szCs w:val="24"/>
          <w:lang w:val="sr-Cyrl-ME"/>
        </w:rPr>
        <w:t>minimum 40% zastupljenosti svakog</w:t>
      </w:r>
      <w:r w:rsidR="00CB7514" w:rsidRPr="00D33931">
        <w:rPr>
          <w:rFonts w:ascii="Cambria" w:eastAsia="MS Mincho" w:hAnsi="Cambria" w:cs="Times New Roman"/>
          <w:noProof/>
          <w:sz w:val="24"/>
          <w:szCs w:val="24"/>
          <w:lang w:val="sr-Cyrl-ME"/>
        </w:rPr>
        <w:t xml:space="preserve"> pola u bilo kom organu odlučivanja u političkom i javnom životu.</w:t>
      </w:r>
    </w:p>
    <w:p w:rsidR="00512F25" w:rsidRPr="00D33931" w:rsidRDefault="00512F25"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Rec (2007)13 o uvođenju rodne perspektive (gender mainstreamingu</w:t>
      </w:r>
      <w:r w:rsidRPr="00D33931">
        <w:rPr>
          <w:rFonts w:ascii="Cambria" w:eastAsia="MS Mincho" w:hAnsi="Cambria" w:cs="Times New Roman"/>
          <w:noProof/>
          <w:sz w:val="24"/>
          <w:szCs w:val="24"/>
          <w:lang w:val="sr-Cyrl-ME"/>
        </w:rPr>
        <w:t>) u obrazovanju poziva zemlje članice da promovišu i podstaknu mjere koje imaju cilj  integrisanje rodne perspektive na svim nivoima obrazovnog sistema i u obrazovanju nastavnog osoblja. Ona ističe niz sveobuhvatnih mjera uključujući zakonski okvir, organizacije škola i školskih programa.</w:t>
      </w:r>
    </w:p>
    <w:p w:rsidR="00512F25" w:rsidRPr="00D33931" w:rsidRDefault="00512F25"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Rec (2007)17 o standardima i mehanizmima rodne ravnopravnosti</w:t>
      </w:r>
      <w:r w:rsidRPr="00D33931">
        <w:rPr>
          <w:rFonts w:ascii="Cambria" w:eastAsia="MS Mincho" w:hAnsi="Cambria" w:cs="Times New Roman"/>
          <w:noProof/>
          <w:sz w:val="24"/>
          <w:szCs w:val="24"/>
          <w:lang w:val="sr-Cyrl-ME"/>
        </w:rPr>
        <w:t xml:space="preserve"> daje široku listu mjera za postizanje rodne ravnopravnosti u praksi, uzimajući u obzir ljudska prava i integraciju rodne perspektive u zakonodavstvu u svim sektorima.</w:t>
      </w:r>
    </w:p>
    <w:p w:rsidR="00512F25" w:rsidRPr="00D33931" w:rsidRDefault="00512F25"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Rec (2008)1 o uključivanju rodnih razlika u zdravstvenoj politici</w:t>
      </w:r>
      <w:r w:rsidRPr="00D33931">
        <w:rPr>
          <w:rFonts w:ascii="Cambria" w:eastAsia="MS Mincho" w:hAnsi="Cambria" w:cs="Times New Roman"/>
          <w:noProof/>
          <w:sz w:val="24"/>
          <w:szCs w:val="24"/>
          <w:lang w:val="sr-Cyrl-ME"/>
        </w:rPr>
        <w:t xml:space="preserve"> traži od zemalja članica da uvaže rodnu perspektivnu u zdravstvu, obraćajući pažnju na specifične zdravstvene potrebe muškaraca i žena i uključujući integrisanje rodne perspektive u njihove zdravstvene politike i strategije.</w:t>
      </w:r>
    </w:p>
    <w:p w:rsidR="00512F25" w:rsidRPr="00D33931" w:rsidRDefault="00512F25"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Rec (2010)10 o ulozi žena i muškaraca u sprečavanju i rješavanju  konflikata i na izgradnji mira</w:t>
      </w:r>
      <w:r w:rsidRPr="00D33931">
        <w:rPr>
          <w:rFonts w:ascii="Cambria" w:eastAsia="MS Mincho" w:hAnsi="Cambria" w:cs="Times New Roman"/>
          <w:noProof/>
          <w:sz w:val="24"/>
          <w:szCs w:val="24"/>
          <w:lang w:val="sr-Cyrl-ME"/>
        </w:rPr>
        <w:t xml:space="preserve"> daje smjernice o tome kako da se odgovori na različite uloge koje se pripisuju ženama i muškarcima u aktivnostima sprečavanje sukoba</w:t>
      </w:r>
      <w:r w:rsidR="00D34A11" w:rsidRPr="00D33931">
        <w:rPr>
          <w:rFonts w:ascii="Cambria" w:eastAsia="MS Mincho" w:hAnsi="Cambria" w:cs="Times New Roman"/>
          <w:noProof/>
          <w:sz w:val="24"/>
          <w:szCs w:val="24"/>
          <w:lang w:val="sr-Cyrl-ME"/>
        </w:rPr>
        <w:t xml:space="preserve">, rješavanja sukoba i izgradnje mira. </w:t>
      </w:r>
    </w:p>
    <w:p w:rsidR="00D34A11" w:rsidRPr="00D33931" w:rsidRDefault="00D34A11"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Rec (2012)6 o zaštiti i promociji prava žena i devojaka sa invaliditetom</w:t>
      </w:r>
      <w:r w:rsidRPr="00D33931">
        <w:rPr>
          <w:rFonts w:ascii="Cambria" w:eastAsia="MS Mincho" w:hAnsi="Cambria" w:cs="Times New Roman"/>
          <w:noProof/>
          <w:sz w:val="24"/>
          <w:szCs w:val="24"/>
          <w:lang w:val="sr-Cyrl-ME"/>
        </w:rPr>
        <w:t xml:space="preserve"> traži od zemalja članica da usvoje odgovarajuće zakonske mjere i vrše druge pozitivne akcije koje bi mogle ohrabriti učešće žena i djevojaka sa invaliditetom u svim oblastima života.</w:t>
      </w:r>
    </w:p>
    <w:p w:rsidR="00D34A11" w:rsidRPr="00D33931" w:rsidRDefault="00D34A11"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Rec (2013)1 o ravnopravnosti polova i medijima</w:t>
      </w:r>
      <w:r w:rsidRPr="00D33931">
        <w:rPr>
          <w:rFonts w:ascii="Cambria" w:eastAsia="MS Mincho" w:hAnsi="Cambria" w:cs="Times New Roman"/>
          <w:noProof/>
          <w:sz w:val="24"/>
          <w:szCs w:val="24"/>
          <w:lang w:val="sr-Cyrl-ME"/>
        </w:rPr>
        <w:t xml:space="preserve"> uključuje smjernice i predloge mjera za borbu protiv rodnih stereotipa u medijima i odnosi se jednako na države članice i medijske organizacije.</w:t>
      </w:r>
    </w:p>
    <w:p w:rsidR="00D34A11" w:rsidRPr="00D33931" w:rsidRDefault="00D34A11" w:rsidP="00806A7C">
      <w:pPr>
        <w:pStyle w:val="CommentText"/>
        <w:numPr>
          <w:ilvl w:val="0"/>
          <w:numId w:val="18"/>
        </w:numPr>
        <w:spacing w:line="276" w:lineRule="auto"/>
        <w:ind w:right="-46"/>
        <w:jc w:val="both"/>
        <w:rPr>
          <w:rFonts w:ascii="Cambria" w:eastAsia="MS Mincho" w:hAnsi="Cambria" w:cs="Times New Roman"/>
          <w:noProof/>
          <w:sz w:val="24"/>
          <w:szCs w:val="24"/>
          <w:lang w:val="sr-Cyrl-ME"/>
        </w:rPr>
      </w:pPr>
      <w:r w:rsidRPr="00D33931">
        <w:rPr>
          <w:rFonts w:ascii="Cambria" w:eastAsia="MS Mincho" w:hAnsi="Cambria" w:cs="Times New Roman"/>
          <w:b/>
          <w:noProof/>
          <w:sz w:val="24"/>
          <w:szCs w:val="24"/>
          <w:lang w:val="sr-Cyrl-ME"/>
        </w:rPr>
        <w:t>Preporuka Rec (2015)2 o integrisanje rodne perspektive u sportu</w:t>
      </w:r>
      <w:r w:rsidRPr="00D33931">
        <w:rPr>
          <w:rFonts w:ascii="Cambria" w:eastAsia="MS Mincho" w:hAnsi="Cambria" w:cs="Times New Roman"/>
          <w:noProof/>
          <w:sz w:val="24"/>
          <w:szCs w:val="24"/>
          <w:lang w:val="sr-Cyrl-ME"/>
        </w:rPr>
        <w:t xml:space="preserve"> poziva zemlje članice da promovišu i podstaknu politike i prakse u cilju uvođenja, sprovođenja i obezbeđivanja integrisanja rodne perspektive u svim oblastima i na svim nivoima sporta, uključujući: zakonodavstvo, politike i programe, prikupljanje podataka i istraživanje o ženama i djevojkama u sportu i ženskom sportu, kao i podizanje svijesti i obuku o pitanjima rodne ravnopravnosti za državne službenike i drugo osoblje uključeno u oblast sporta.</w:t>
      </w:r>
    </w:p>
    <w:p w:rsidR="0017307D" w:rsidRPr="00D33931" w:rsidRDefault="0017307D" w:rsidP="00806A7C">
      <w:pPr>
        <w:pStyle w:val="CommentText"/>
        <w:spacing w:line="276" w:lineRule="auto"/>
        <w:ind w:right="-46"/>
        <w:jc w:val="both"/>
        <w:rPr>
          <w:rFonts w:ascii="Cambria" w:eastAsia="MS Mincho" w:hAnsi="Cambria" w:cs="Times New Roman"/>
          <w:noProof/>
          <w:sz w:val="24"/>
          <w:szCs w:val="24"/>
          <w:lang w:val="sr-Cyrl-ME"/>
        </w:rPr>
      </w:pPr>
    </w:p>
    <w:p w:rsidR="0017307D" w:rsidRPr="00B16EA8" w:rsidRDefault="0017307D" w:rsidP="00806A7C">
      <w:pPr>
        <w:pStyle w:val="CommentText"/>
        <w:spacing w:line="276" w:lineRule="auto"/>
        <w:ind w:right="-46"/>
        <w:jc w:val="both"/>
        <w:rPr>
          <w:rFonts w:ascii="Cambria" w:eastAsia="MS Mincho" w:hAnsi="Cambria" w:cs="Times New Roman"/>
          <w:noProof/>
          <w:sz w:val="28"/>
          <w:szCs w:val="24"/>
          <w:lang w:val="sr-Latn-ME"/>
        </w:rPr>
      </w:pPr>
    </w:p>
    <w:p w:rsidR="0017307D" w:rsidRPr="00D33931" w:rsidRDefault="0017307D" w:rsidP="00806A7C">
      <w:pPr>
        <w:pStyle w:val="CommentText"/>
        <w:spacing w:line="276" w:lineRule="auto"/>
        <w:ind w:right="-46"/>
        <w:jc w:val="both"/>
        <w:rPr>
          <w:rFonts w:ascii="Cambria" w:eastAsia="MS Mincho" w:hAnsi="Cambria" w:cs="Times New Roman"/>
          <w:noProof/>
          <w:sz w:val="28"/>
          <w:szCs w:val="24"/>
          <w:lang w:val="sr-Cyrl-ME"/>
        </w:rPr>
      </w:pPr>
    </w:p>
    <w:p w:rsidR="00374388" w:rsidRPr="00D33931" w:rsidRDefault="00374388" w:rsidP="00806A7C">
      <w:pPr>
        <w:pStyle w:val="Heading2"/>
        <w:spacing w:line="276" w:lineRule="auto"/>
        <w:rPr>
          <w:rFonts w:ascii="Cambria" w:eastAsia="MS Mincho" w:hAnsi="Cambria"/>
          <w:noProof/>
          <w:lang w:val="sr-Cyrl-ME"/>
        </w:rPr>
      </w:pPr>
      <w:bookmarkStart w:id="11" w:name="_Toc476061789"/>
      <w:r w:rsidRPr="00D33931">
        <w:rPr>
          <w:rFonts w:ascii="Cambria" w:eastAsia="MS Mincho" w:hAnsi="Cambria"/>
          <w:noProof/>
          <w:lang w:val="sr-Cyrl-ME"/>
        </w:rPr>
        <w:lastRenderedPageBreak/>
        <w:t>NACIONALNI PRAVNI OKVIR</w:t>
      </w:r>
      <w:bookmarkEnd w:id="11"/>
      <w:r w:rsidRPr="00D33931">
        <w:rPr>
          <w:rFonts w:ascii="Cambria" w:eastAsia="MS Mincho" w:hAnsi="Cambria"/>
          <w:noProof/>
          <w:lang w:val="sr-Cyrl-ME"/>
        </w:rPr>
        <w:t xml:space="preserve"> </w:t>
      </w:r>
    </w:p>
    <w:p w:rsidR="00374388" w:rsidRPr="00D33931" w:rsidRDefault="00374388" w:rsidP="00806A7C">
      <w:pPr>
        <w:pStyle w:val="CommentText"/>
        <w:spacing w:line="276" w:lineRule="auto"/>
        <w:ind w:right="-46"/>
        <w:jc w:val="both"/>
        <w:rPr>
          <w:rFonts w:ascii="Cambria" w:eastAsia="MS Mincho" w:hAnsi="Cambria" w:cs="Times New Roman"/>
          <w:b/>
          <w:noProof/>
          <w:sz w:val="24"/>
          <w:szCs w:val="24"/>
          <w:lang w:val="sr-Cyrl-ME"/>
        </w:rPr>
      </w:pPr>
    </w:p>
    <w:p w:rsidR="003D2DF7" w:rsidRPr="00D33931" w:rsidRDefault="003D2DF7" w:rsidP="00806A7C">
      <w:pPr>
        <w:pStyle w:val="CommentText"/>
        <w:spacing w:line="276" w:lineRule="auto"/>
        <w:ind w:right="-46"/>
        <w:jc w:val="both"/>
        <w:rPr>
          <w:rFonts w:ascii="Cambria" w:hAnsi="Cambria" w:cs="Times New Roman"/>
          <w:noProof/>
          <w:sz w:val="24"/>
          <w:szCs w:val="24"/>
          <w:lang w:val="sr-Cyrl-ME"/>
        </w:rPr>
      </w:pPr>
    </w:p>
    <w:p w:rsidR="003D2DF7" w:rsidRPr="00D33931" w:rsidRDefault="003D2DF7" w:rsidP="00806A7C">
      <w:pPr>
        <w:pStyle w:val="CommentText"/>
        <w:spacing w:line="276" w:lineRule="auto"/>
        <w:ind w:right="-46"/>
        <w:jc w:val="both"/>
        <w:rPr>
          <w:rFonts w:ascii="Cambria" w:hAnsi="Cambria" w:cs="Times New Roman"/>
          <w:noProof/>
          <w:sz w:val="24"/>
          <w:szCs w:val="24"/>
          <w:lang w:val="sr-Cyrl-ME"/>
        </w:rPr>
      </w:pPr>
      <w:r w:rsidRPr="00D33931">
        <w:rPr>
          <w:rFonts w:ascii="Cambria" w:hAnsi="Cambria" w:cs="Times New Roman"/>
          <w:noProof/>
          <w:sz w:val="24"/>
          <w:szCs w:val="24"/>
          <w:lang w:val="sr-Cyrl-ME"/>
        </w:rPr>
        <w:t xml:space="preserve">Zakon o izmjenama i dopunama Zakona o rodnoj ravnopravnosti, usvojen je 2015. u Skupštini Crne Gore, koji definiše da se  pitanjima posredne i neposredne diskriminacije po osnovu pola (pored svih oblika diskriminacije), u okviru svojih nadležnosti bavi Zaštitnik/ca, te da je postupak po predstavkama u slučajevima diskriminacije po osnovu pola prešao iz nadležnosti Ministarstva za ljudska i manjinska prava u nadležnost Zaštitnika/ce.  Važno je napomenuti da je ovim Zakonom proširen obim sankcija koje se tiču diskriminacije po osnovu pola te kršenja principa jednakog tretmana muškaraca i žena u određenim oblastima života, uključujući i diskriminaciju prema ženama usljed trudnoće. </w:t>
      </w:r>
    </w:p>
    <w:p w:rsidR="008551AA" w:rsidRPr="00D33931" w:rsidRDefault="008551AA" w:rsidP="00806A7C">
      <w:pPr>
        <w:pStyle w:val="CommentText"/>
        <w:spacing w:line="276" w:lineRule="auto"/>
        <w:ind w:right="-46"/>
        <w:jc w:val="both"/>
        <w:rPr>
          <w:rFonts w:ascii="Cambria" w:hAnsi="Cambria" w:cs="Times New Roman"/>
          <w:noProof/>
          <w:sz w:val="24"/>
          <w:szCs w:val="24"/>
          <w:lang w:val="sr-Cyrl-ME"/>
        </w:rPr>
      </w:pPr>
    </w:p>
    <w:p w:rsidR="00D657A2" w:rsidRPr="00D33931" w:rsidRDefault="003D2DF7" w:rsidP="00806A7C">
      <w:pPr>
        <w:pStyle w:val="NoSpacing"/>
        <w:spacing w:before="120" w:after="120" w:line="276" w:lineRule="auto"/>
        <w:ind w:right="-46"/>
        <w:jc w:val="both"/>
        <w:rPr>
          <w:rFonts w:ascii="Cambria" w:hAnsi="Cambria"/>
          <w:noProof/>
          <w:sz w:val="24"/>
          <w:szCs w:val="24"/>
          <w:lang w:val="sr-Cyrl-ME"/>
        </w:rPr>
      </w:pPr>
      <w:r w:rsidRPr="00D33931">
        <w:rPr>
          <w:rFonts w:ascii="Cambria" w:hAnsi="Cambria"/>
          <w:noProof/>
          <w:sz w:val="24"/>
          <w:szCs w:val="24"/>
          <w:lang w:val="sr-Cyrl-ME"/>
        </w:rPr>
        <w:t xml:space="preserve">Zakon i izmjenama i dopunama Zakona o rodnoj ravnopravnosti je usklađen sa Zakonom o zabrani diskriminacije, kao i sa pravnom tekovinom EU. Tu se prije svega misli na usklađenost definicije diskriminacije po osnovu pola sa definicijama posredne i neposredne diskriminacije u skladu sa EU standardima.  Zakon  o izmjenama i dopunama Zakona o rodnoj ravnopravnosti je usaglašen s potvrđenim međunarodnim ugovorima i drugim dokumentima donijetim pod okriljem UN-a, EU i Savjeta Evrope i to sa Direktivama Evropske unije koji se odnose na rodnu ravnopravnost i jednak tretman žena i muškaraca: Direktivom Savjeta 79/7/EEZ o progresivnoj primjeni principa jednakog tretmana za muškarce i žene u oblasti socijalne zaštite; </w:t>
      </w:r>
      <w:r w:rsidRPr="00D33931">
        <w:rPr>
          <w:rFonts w:ascii="Cambria" w:hAnsi="Cambria"/>
          <w:bCs/>
          <w:noProof/>
          <w:sz w:val="24"/>
          <w:szCs w:val="24"/>
          <w:lang w:val="sr-Cyrl-ME"/>
        </w:rPr>
        <w:t xml:space="preserve">Direktivom Savjeta 2000/78/EZ o uspostavljanju okvira za jednak tretman na području zapošljavanja i odabira zvanja; </w:t>
      </w:r>
      <w:r w:rsidRPr="00D33931">
        <w:rPr>
          <w:rFonts w:ascii="Cambria" w:hAnsi="Cambria"/>
          <w:noProof/>
          <w:sz w:val="24"/>
          <w:szCs w:val="24"/>
          <w:lang w:val="sr-Cyrl-ME"/>
        </w:rPr>
        <w:t>Direktivom Savjeta 2004/113/EZ kojom se primjenjuje načelo ravnopravnosti muškaraca i žena u mogućnosti dobijanja i nabavke roba, odnosno pružanja usluga; Direktivom 2006/54/EZ Evropskog parlamenta i Savjeta o sprovođenju načela jednakih mogućnosti i jednakog tretiranja muškaraca i žena o pitanjima zapošljavanja i obavljanja zanimanja; Direktivom 2010/41/EU Evropskog parlamenta i Savjeta primjeni načela jednakog postupanja prema muškarcima i ženama koji se bave djelatnošću u okviru samozapošljavanja te o ukidanju Direktive Savjeta 86/613/EEZ .</w:t>
      </w:r>
    </w:p>
    <w:p w:rsidR="008551AA" w:rsidRPr="00D33931" w:rsidRDefault="008551AA" w:rsidP="00806A7C">
      <w:pPr>
        <w:pStyle w:val="NoSpacing"/>
        <w:spacing w:before="120" w:after="120" w:line="276" w:lineRule="auto"/>
        <w:ind w:right="-46"/>
        <w:jc w:val="both"/>
        <w:rPr>
          <w:rFonts w:ascii="Cambria" w:hAnsi="Cambria"/>
          <w:noProof/>
          <w:sz w:val="24"/>
          <w:szCs w:val="24"/>
          <w:lang w:val="sr-Cyrl-ME"/>
        </w:rPr>
      </w:pPr>
    </w:p>
    <w:p w:rsidR="00D657A2" w:rsidRPr="00D33931" w:rsidRDefault="00D657A2" w:rsidP="00806A7C">
      <w:pPr>
        <w:pStyle w:val="NoSpacing"/>
        <w:spacing w:before="120" w:after="120" w:line="276" w:lineRule="auto"/>
        <w:ind w:right="-46"/>
        <w:jc w:val="both"/>
        <w:rPr>
          <w:rFonts w:ascii="Cambria" w:hAnsi="Cambria"/>
          <w:noProof/>
          <w:sz w:val="24"/>
          <w:szCs w:val="24"/>
          <w:lang w:val="sr-Cyrl-ME"/>
        </w:rPr>
      </w:pPr>
      <w:r w:rsidRPr="00D33931">
        <w:rPr>
          <w:rFonts w:ascii="Cambria" w:hAnsi="Cambria"/>
          <w:noProof/>
          <w:sz w:val="24"/>
          <w:szCs w:val="24"/>
          <w:lang w:val="sr-Cyrl-ME"/>
        </w:rPr>
        <w:t>U c</w:t>
      </w:r>
      <w:r w:rsidR="00E51997" w:rsidRPr="00D33931">
        <w:rPr>
          <w:rFonts w:ascii="Cambria" w:hAnsi="Cambria"/>
          <w:noProof/>
          <w:sz w:val="24"/>
          <w:szCs w:val="24"/>
          <w:lang w:val="sr-Cyrl-ME"/>
        </w:rPr>
        <w:t>rnogorskom sistemu koji se bavi rodnom ravnopravnošu može s</w:t>
      </w:r>
      <w:r w:rsidRPr="00D33931">
        <w:rPr>
          <w:rFonts w:ascii="Cambria" w:hAnsi="Cambria"/>
          <w:noProof/>
          <w:sz w:val="24"/>
          <w:szCs w:val="24"/>
          <w:lang w:val="sr-Cyrl-ME"/>
        </w:rPr>
        <w:t>e</w:t>
      </w:r>
      <w:r w:rsidR="00E51997" w:rsidRPr="00D33931">
        <w:rPr>
          <w:rFonts w:ascii="Cambria" w:hAnsi="Cambria"/>
          <w:noProof/>
          <w:sz w:val="24"/>
          <w:szCs w:val="24"/>
          <w:lang w:val="sr-Cyrl-ME"/>
        </w:rPr>
        <w:t xml:space="preserve"> </w:t>
      </w:r>
      <w:r w:rsidRPr="00D33931">
        <w:rPr>
          <w:rFonts w:ascii="Cambria" w:hAnsi="Cambria"/>
          <w:noProof/>
          <w:sz w:val="24"/>
          <w:szCs w:val="24"/>
          <w:lang w:val="sr-Cyrl-ME"/>
        </w:rPr>
        <w:t>reći da su principi iz CEDAW Konvencije uključeni u relevantne zakonske i institucionalne okvire. Izvršene su izmjene i dopune Zakona o zabrani diskriminacije (2014), Zakona o Zaštitniku/ci ljudskih prava i sloboda Crne Gore (2014), Zakona o rodnoj ravnopravnosti (2015), i donešen novi Zakon o zabrani diskriminacije lica sa invaliditetom (2015), kojima je utvrđena jača obaveza zaštite svih oblika diskriminacije, za koju su uvedene kaznene odredbe, kao i data veća ovlašćenja instituciji Zaštitnika ljudskih prava i sloboda. U 2014. usvojen je  Zakon o izmjenama i dopunama Zakona o Zaštitniku/ci ljudskih prava i sloboda Crne Gore, kojim je predviđeno da Zaštitnik ljudskih prava i sloboda može imati više zamjenika. U međuvremenu je donešena Odluka  kojom se predviđa da Zaštitnik ljudskih prava i sloboda ima četiri zamjenika.</w:t>
      </w:r>
    </w:p>
    <w:p w:rsidR="008551AA" w:rsidRPr="00D33931" w:rsidRDefault="008551AA" w:rsidP="00806A7C">
      <w:pPr>
        <w:pStyle w:val="NoSpacing"/>
        <w:spacing w:before="120" w:after="120" w:line="276" w:lineRule="auto"/>
        <w:ind w:right="-46"/>
        <w:jc w:val="both"/>
        <w:rPr>
          <w:rFonts w:ascii="Cambria" w:hAnsi="Cambria"/>
          <w:noProof/>
          <w:sz w:val="24"/>
          <w:szCs w:val="24"/>
          <w:lang w:val="sr-Cyrl-ME"/>
        </w:rPr>
      </w:pPr>
    </w:p>
    <w:p w:rsidR="003D2DF7" w:rsidRPr="00D33931" w:rsidRDefault="003D2DF7" w:rsidP="00806A7C">
      <w:pPr>
        <w:pStyle w:val="NoSpacing"/>
        <w:spacing w:before="120" w:after="120" w:line="276" w:lineRule="auto"/>
        <w:ind w:right="-46"/>
        <w:jc w:val="both"/>
        <w:rPr>
          <w:rFonts w:ascii="Cambria" w:hAnsi="Cambria"/>
          <w:noProof/>
          <w:sz w:val="24"/>
          <w:szCs w:val="24"/>
          <w:lang w:val="sr-Cyrl-ME"/>
        </w:rPr>
      </w:pPr>
      <w:r w:rsidRPr="00D33931">
        <w:rPr>
          <w:rFonts w:ascii="Cambria" w:hAnsi="Cambria"/>
          <w:noProof/>
          <w:sz w:val="24"/>
          <w:szCs w:val="24"/>
          <w:lang w:val="sr-Cyrl-ME"/>
        </w:rPr>
        <w:t xml:space="preserve">U 2015. godini usvojen je </w:t>
      </w:r>
      <w:r w:rsidRPr="00D33931">
        <w:rPr>
          <w:rFonts w:ascii="Cambria" w:hAnsi="Cambria"/>
          <w:b/>
          <w:noProof/>
          <w:sz w:val="24"/>
          <w:szCs w:val="24"/>
          <w:lang w:val="sr-Cyrl-ME"/>
        </w:rPr>
        <w:t>Zakon o izmjenama i dopunama Zakona o besplatnoj pravnoj pomoći</w:t>
      </w:r>
      <w:r w:rsidRPr="00D33931">
        <w:rPr>
          <w:rFonts w:ascii="Cambria" w:hAnsi="Cambria"/>
          <w:noProof/>
          <w:sz w:val="24"/>
          <w:szCs w:val="24"/>
          <w:lang w:val="sr-Cyrl-ME"/>
        </w:rPr>
        <w:t xml:space="preserve">. Promjene su izvršene u dijelu kojim se žrtvama nasilja u porodici prepoznaje pravo na besplatnu pravnu pomoć na isti način kao i žrtvama krivičnog djela nasilja u porodici. Takođe je usvojen Zakon o nakandi štete žrtvama krivičnih djela, kojim se ujedno i žrtvama krivičnog djela nasilja u porodici priznaje pravo na odgovarajuću naknadu štete. </w:t>
      </w:r>
    </w:p>
    <w:p w:rsidR="008551AA" w:rsidRPr="00D33931" w:rsidRDefault="008551AA" w:rsidP="00806A7C">
      <w:pPr>
        <w:pStyle w:val="NoSpacing"/>
        <w:spacing w:before="120" w:after="120" w:line="276" w:lineRule="auto"/>
        <w:ind w:right="-46"/>
        <w:jc w:val="both"/>
        <w:rPr>
          <w:rFonts w:ascii="Cambria" w:hAnsi="Cambria"/>
          <w:noProof/>
          <w:sz w:val="24"/>
          <w:szCs w:val="24"/>
          <w:lang w:val="sr-Cyrl-ME"/>
        </w:rPr>
      </w:pPr>
    </w:p>
    <w:p w:rsidR="00C64537" w:rsidRDefault="003D2DF7" w:rsidP="00C64537">
      <w:pPr>
        <w:pStyle w:val="BodyText"/>
        <w:spacing w:line="276" w:lineRule="auto"/>
        <w:jc w:val="both"/>
        <w:rPr>
          <w:rFonts w:ascii="Cambria" w:hAnsi="Cambria"/>
          <w:b w:val="0"/>
          <w:noProof/>
          <w:sz w:val="24"/>
          <w:szCs w:val="24"/>
          <w:lang w:val="sr-Latn-ME" w:eastAsia="sr-Cyrl-CS"/>
        </w:rPr>
      </w:pPr>
      <w:r w:rsidRPr="00D33931">
        <w:rPr>
          <w:rFonts w:ascii="Cambria" w:hAnsi="Cambria" w:cs="Times New Roman"/>
          <w:b w:val="0"/>
          <w:noProof/>
          <w:color w:val="auto"/>
          <w:sz w:val="24"/>
          <w:szCs w:val="24"/>
          <w:lang w:val="sr-Cyrl-ME"/>
        </w:rPr>
        <w:t xml:space="preserve">Unutrašnjim aktom Zaštitnika/ce ljudskih prava i sloboda Crne Gore, sistematizovana je Četvrta osnovna grupa poslova Institucionalni mehanizam za zaštitu od diskriminacije, manjinska prava i rodna ravnopravnost, u okviru koje se obavljaju poslovi zaštite ljudskih prava i sloboda u oblastima: zaštite od diskriminacije, prava pripadnika manjinskih naroda i drugih manjinskih nacionalnih zajednica, prava starih lica, vjerskih prava, prava lica sa invaliditetom, rodne ravnopravnosti (uključujući i zaštitu od nasilja u porodici od aprila 2015. godine), rodnog identiteta i seksualne orjentacije i drugim srodnim oblastima. Do sada </w:t>
      </w:r>
      <w:r w:rsidRPr="00D33931">
        <w:rPr>
          <w:rFonts w:ascii="Cambria" w:hAnsi="Cambria"/>
          <w:b w:val="0"/>
          <w:noProof/>
          <w:sz w:val="24"/>
          <w:szCs w:val="24"/>
          <w:lang w:val="sr-Cyrl-ME" w:eastAsia="sr-Cyrl-CS"/>
        </w:rPr>
        <w:t>prijavljena diskriminacija najčešće se odnosila na oblast rada i zapošljavanja, porodičnog nasilja, obrazovanja, a najčešći oblik povreda načela diskriminacije zapažen je kao mobing</w:t>
      </w:r>
      <w:r w:rsidRPr="00D33931">
        <w:rPr>
          <w:rStyle w:val="FootnoteReference"/>
          <w:rFonts w:ascii="Cambria" w:hAnsi="Cambria"/>
          <w:b w:val="0"/>
          <w:noProof/>
          <w:sz w:val="24"/>
          <w:szCs w:val="24"/>
          <w:lang w:val="sr-Cyrl-ME" w:eastAsia="sr-Cyrl-CS"/>
        </w:rPr>
        <w:footnoteReference w:id="32"/>
      </w:r>
      <w:r w:rsidRPr="00D33931">
        <w:rPr>
          <w:rFonts w:ascii="Cambria" w:hAnsi="Cambria"/>
          <w:noProof/>
          <w:sz w:val="24"/>
          <w:szCs w:val="24"/>
          <w:lang w:val="sr-Cyrl-ME" w:eastAsia="sr-Cyrl-CS"/>
        </w:rPr>
        <w:t xml:space="preserve">.  </w:t>
      </w:r>
      <w:r w:rsidRPr="00D33931">
        <w:rPr>
          <w:rFonts w:ascii="Cambria" w:hAnsi="Cambria"/>
          <w:b w:val="0"/>
          <w:noProof/>
          <w:sz w:val="24"/>
          <w:szCs w:val="24"/>
          <w:lang w:val="sr-Cyrl-ME" w:eastAsia="sr-Cyrl-CS"/>
        </w:rPr>
        <w:t>Treba napomenuti da je zakonskim izmjenama i dopunama  iz 2014. godine mobing brisan kao poseban vid diskriminacije, a istovremeno je postupak zaštite od mobinga propisan posebnim Zakonom o zabrani zlostavljanja na radu.</w:t>
      </w:r>
      <w:bookmarkStart w:id="12" w:name="_Toc475970448"/>
    </w:p>
    <w:p w:rsidR="00C64537" w:rsidRDefault="00C64537" w:rsidP="00C64537">
      <w:pPr>
        <w:pStyle w:val="BodyText"/>
        <w:spacing w:line="276" w:lineRule="auto"/>
        <w:jc w:val="both"/>
        <w:rPr>
          <w:rFonts w:ascii="Cambria" w:hAnsi="Cambria"/>
          <w:b w:val="0"/>
          <w:noProof/>
          <w:sz w:val="24"/>
          <w:szCs w:val="24"/>
          <w:lang w:val="sr-Latn-ME" w:eastAsia="sr-Cyrl-CS"/>
        </w:rPr>
      </w:pPr>
    </w:p>
    <w:p w:rsidR="00C64537" w:rsidRDefault="003D2DF7" w:rsidP="00C64537">
      <w:pPr>
        <w:pStyle w:val="BodyText"/>
        <w:spacing w:line="276" w:lineRule="auto"/>
        <w:jc w:val="both"/>
        <w:rPr>
          <w:rFonts w:ascii="Cambria" w:hAnsi="Cambria" w:cs="Times New Roman"/>
          <w:b w:val="0"/>
          <w:bCs w:val="0"/>
          <w:noProof/>
          <w:color w:val="auto"/>
          <w:sz w:val="24"/>
          <w:szCs w:val="24"/>
          <w:lang w:val="sr-Latn-ME"/>
        </w:rPr>
      </w:pPr>
      <w:r w:rsidRPr="00D33931">
        <w:rPr>
          <w:rFonts w:ascii="Cambria" w:hAnsi="Cambria" w:cs="Times New Roman"/>
          <w:b w:val="0"/>
          <w:bCs w:val="0"/>
          <w:noProof/>
          <w:color w:val="auto"/>
          <w:sz w:val="24"/>
          <w:szCs w:val="24"/>
          <w:lang w:val="sr-Cyrl-ME"/>
        </w:rPr>
        <w:t>Zakon o rodnoj ravnopravnosti predviđa da se u svim društvenim oblastima života u kojima je utvrđena nejednak tretman žena i muškaraca mogu preduzimati posebne afirmativne mjere za obezbjeđivanje rodne ravnopravnosti. Neke do njih su npr: posebne kreditne linije za žene, niže kamatne stope za kredite za samozapošljavanje žena koje dodjeljuje država, pogotovo mjere zdravstvene zaštite za žene, programi ekonomskog snaženja žena i tako dalje.   Ministarstvo za ljudska i manjinska prava je 2014. potpisalo Memorandum o saradnji sa Unijom poslodvaca, sa ciljem poštovanja i promovisanja rodne ravnopravnosti kod svih vidova preduzetništva i odnosa poslodavaca i zaposlenih. Ministarstvo je potpisalo i Memorandum o saradnji sa Policijskom akademijom sa ciljem većeg upisa žena na ovu akademiju.   U 2015. usvojena je Strategija razvoja ženskog preduzetništva koja predviđa podsticajne mjere za žene i njihovo uključivanje u preduzetništvo.</w:t>
      </w:r>
      <w:bookmarkEnd w:id="12"/>
      <w:r w:rsidRPr="00D33931">
        <w:rPr>
          <w:rFonts w:ascii="Cambria" w:hAnsi="Cambria" w:cs="Times New Roman"/>
          <w:b w:val="0"/>
          <w:bCs w:val="0"/>
          <w:noProof/>
          <w:color w:val="auto"/>
          <w:sz w:val="24"/>
          <w:szCs w:val="24"/>
          <w:lang w:val="sr-Cyrl-ME"/>
        </w:rPr>
        <w:t xml:space="preserve"> </w:t>
      </w:r>
      <w:bookmarkStart w:id="13" w:name="_Toc475970449"/>
    </w:p>
    <w:p w:rsidR="00C64537" w:rsidRDefault="00C64537" w:rsidP="00C64537">
      <w:pPr>
        <w:pStyle w:val="BodyText"/>
        <w:spacing w:line="276" w:lineRule="auto"/>
        <w:jc w:val="both"/>
        <w:rPr>
          <w:rFonts w:ascii="Cambria" w:hAnsi="Cambria" w:cs="Times New Roman"/>
          <w:b w:val="0"/>
          <w:bCs w:val="0"/>
          <w:noProof/>
          <w:color w:val="auto"/>
          <w:sz w:val="24"/>
          <w:szCs w:val="24"/>
          <w:lang w:val="sr-Latn-ME"/>
        </w:rPr>
      </w:pPr>
    </w:p>
    <w:p w:rsidR="003D2DF7" w:rsidRPr="00D33931" w:rsidRDefault="003D2DF7" w:rsidP="00C64537">
      <w:pPr>
        <w:pStyle w:val="BodyText"/>
        <w:spacing w:line="276" w:lineRule="auto"/>
        <w:jc w:val="both"/>
        <w:rPr>
          <w:rFonts w:ascii="Cambria" w:hAnsi="Cambria" w:cs="Times New Roman"/>
          <w:b w:val="0"/>
          <w:bCs w:val="0"/>
          <w:noProof/>
          <w:color w:val="auto"/>
          <w:sz w:val="24"/>
          <w:szCs w:val="24"/>
          <w:lang w:val="sr-Cyrl-ME"/>
        </w:rPr>
      </w:pPr>
      <w:r w:rsidRPr="00D33931">
        <w:rPr>
          <w:rFonts w:ascii="Cambria" w:hAnsi="Cambria" w:cs="Times New Roman"/>
          <w:b w:val="0"/>
          <w:noProof/>
          <w:color w:val="auto"/>
          <w:sz w:val="24"/>
          <w:szCs w:val="24"/>
          <w:lang w:val="sr-Cyrl-ME"/>
        </w:rPr>
        <w:lastRenderedPageBreak/>
        <w:t xml:space="preserve">U Zakonu o izmjenama i dopunama Zakona o rodnoj ravnopravnosti, prihvaćene su </w:t>
      </w:r>
      <w:r w:rsidR="00D657A2" w:rsidRPr="00D33931">
        <w:rPr>
          <w:rFonts w:ascii="Cambria" w:hAnsi="Cambria" w:cs="Times New Roman"/>
          <w:b w:val="0"/>
          <w:noProof/>
          <w:color w:val="auto"/>
          <w:sz w:val="24"/>
          <w:szCs w:val="24"/>
          <w:lang w:val="sr-Cyrl-ME"/>
        </w:rPr>
        <w:t xml:space="preserve">i </w:t>
      </w:r>
      <w:r w:rsidRPr="00D33931">
        <w:rPr>
          <w:rFonts w:ascii="Cambria" w:hAnsi="Cambria" w:cs="Times New Roman"/>
          <w:b w:val="0"/>
          <w:noProof/>
          <w:color w:val="auto"/>
          <w:sz w:val="24"/>
          <w:szCs w:val="24"/>
          <w:lang w:val="sr-Cyrl-ME"/>
        </w:rPr>
        <w:t>sugestije Evropske komisije da promovisanje principa rodne ravnopravnosti bude dio aktivnosti zakonodavne i izvršne vlasti. Uspostavljena je bliža veza između Zakona o rodnoj ravnopravnosti i obaveza koje se propisuju političkim partijama, sa Zakonom o političkim strankama i  Zakonom  o izboru poslanika i odbornika kao posebnim zakonima, koji propisuju ponašanje političkim partijama da u svojim aktima predvide rješenja kojima će se obezbijediti ravnopravan pristup i veće učešće žena u strukturama vlasti i odlučivanja.</w:t>
      </w:r>
      <w:bookmarkEnd w:id="13"/>
    </w:p>
    <w:p w:rsidR="003D2DF7" w:rsidRPr="00D33931" w:rsidRDefault="003D2DF7" w:rsidP="00806A7C">
      <w:pPr>
        <w:widowControl w:val="0"/>
        <w:autoSpaceDE w:val="0"/>
        <w:autoSpaceDN w:val="0"/>
        <w:adjustRightInd w:val="0"/>
        <w:spacing w:line="276" w:lineRule="auto"/>
        <w:jc w:val="both"/>
        <w:rPr>
          <w:rFonts w:eastAsiaTheme="minorEastAsia" w:cs="Cambria"/>
          <w:noProof/>
          <w:color w:val="000000"/>
          <w:lang w:val="sr-Cyrl-ME"/>
        </w:rPr>
      </w:pPr>
    </w:p>
    <w:p w:rsidR="003D2DF7" w:rsidRPr="00D33931" w:rsidRDefault="003D2DF7" w:rsidP="00806A7C">
      <w:pPr>
        <w:widowControl w:val="0"/>
        <w:autoSpaceDE w:val="0"/>
        <w:autoSpaceDN w:val="0"/>
        <w:adjustRightInd w:val="0"/>
        <w:spacing w:line="276" w:lineRule="auto"/>
        <w:jc w:val="both"/>
        <w:rPr>
          <w:rFonts w:eastAsiaTheme="minorEastAsia" w:cs="Cambria"/>
          <w:noProof/>
          <w:lang w:val="sr-Cyrl-ME"/>
        </w:rPr>
      </w:pPr>
      <w:r w:rsidRPr="00D33931">
        <w:rPr>
          <w:rFonts w:eastAsiaTheme="minorEastAsia" w:cs="Cambria"/>
          <w:noProof/>
          <w:color w:val="000000"/>
          <w:lang w:val="sr-Cyrl-ME"/>
        </w:rPr>
        <w:t xml:space="preserve">Vlada Crne Gore tokom 2014/2015 godine usvojila je tri važna dokumenta koja tretiraju pitanje rodne ravnopravnosti: </w:t>
      </w:r>
      <w:r w:rsidRPr="00D33931">
        <w:rPr>
          <w:rFonts w:eastAsiaTheme="minorEastAsia" w:cs="Cambria"/>
          <w:iCs/>
          <w:noProof/>
          <w:color w:val="000000"/>
          <w:lang w:val="sr-Cyrl-ME"/>
        </w:rPr>
        <w:t>Informaciju o zastupljenosti žena u zakonodavnoj, izvršnoj i sudskoj vlasti</w:t>
      </w:r>
      <w:r w:rsidRPr="00D33931">
        <w:rPr>
          <w:rFonts w:eastAsiaTheme="minorEastAsia" w:cs="Cambria"/>
          <w:noProof/>
          <w:color w:val="000000"/>
          <w:lang w:val="sr-Cyrl-ME"/>
        </w:rPr>
        <w:t xml:space="preserve">, </w:t>
      </w:r>
      <w:r w:rsidRPr="00D33931">
        <w:rPr>
          <w:rFonts w:eastAsiaTheme="minorEastAsia" w:cs="Cambria"/>
          <w:iCs/>
          <w:noProof/>
          <w:color w:val="000000"/>
          <w:lang w:val="sr-Cyrl-ME"/>
        </w:rPr>
        <w:t>Smjernice za stvaranje povoljnog ambijenta za žensko preduzetništvo u lokalnim</w:t>
      </w:r>
      <w:r w:rsidRPr="00D33931">
        <w:rPr>
          <w:rFonts w:eastAsiaTheme="minorEastAsia"/>
          <w:noProof/>
          <w:color w:val="000000"/>
          <w:lang w:val="sr-Cyrl-ME"/>
        </w:rPr>
        <w:t xml:space="preserve"> </w:t>
      </w:r>
      <w:r w:rsidRPr="00D33931">
        <w:rPr>
          <w:rFonts w:eastAsiaTheme="minorEastAsia" w:cs="Cambria"/>
          <w:iCs/>
          <w:noProof/>
          <w:lang w:val="sr-Cyrl-ME"/>
        </w:rPr>
        <w:t xml:space="preserve">zajednicama (6) </w:t>
      </w:r>
      <w:r w:rsidRPr="00D33931">
        <w:rPr>
          <w:rFonts w:eastAsiaTheme="minorEastAsia" w:cs="Cambria"/>
          <w:noProof/>
          <w:lang w:val="sr-Cyrl-ME"/>
        </w:rPr>
        <w:t xml:space="preserve">i </w:t>
      </w:r>
      <w:r w:rsidRPr="00D33931">
        <w:rPr>
          <w:rFonts w:eastAsiaTheme="minorEastAsia" w:cs="Cambria"/>
          <w:iCs/>
          <w:noProof/>
          <w:lang w:val="sr-Cyrl-ME"/>
        </w:rPr>
        <w:t xml:space="preserve">Smjernice za jačanje međuinstitucionalne saradnje, nevladinih organizacija i </w:t>
      </w:r>
      <w:r w:rsidR="00E51997" w:rsidRPr="00D33931">
        <w:rPr>
          <w:rFonts w:eastAsiaTheme="minorEastAsia" w:cs="Cambria"/>
          <w:iCs/>
          <w:noProof/>
          <w:lang w:val="sr-Cyrl-ME"/>
        </w:rPr>
        <w:t>lokalnih zajednica, u cilju spr</w:t>
      </w:r>
      <w:r w:rsidRPr="00D33931">
        <w:rPr>
          <w:rFonts w:eastAsiaTheme="minorEastAsia" w:cs="Cambria"/>
          <w:iCs/>
          <w:noProof/>
          <w:lang w:val="sr-Cyrl-ME"/>
        </w:rPr>
        <w:t>ečavanja i suzbijanja nasilja nad ženama i nasilja u porodici</w:t>
      </w:r>
      <w:r w:rsidRPr="00D33931">
        <w:rPr>
          <w:rFonts w:eastAsiaTheme="minorEastAsia" w:cs="Cambria"/>
          <w:noProof/>
          <w:lang w:val="sr-Cyrl-ME"/>
        </w:rPr>
        <w:t>.</w:t>
      </w:r>
    </w:p>
    <w:p w:rsidR="003D2DF7" w:rsidRPr="00D33931" w:rsidRDefault="003D2DF7" w:rsidP="00806A7C">
      <w:pPr>
        <w:spacing w:line="276" w:lineRule="auto"/>
        <w:jc w:val="both"/>
        <w:rPr>
          <w:noProof/>
          <w:lang w:val="sr-Cyrl-ME"/>
        </w:rPr>
      </w:pPr>
    </w:p>
    <w:p w:rsidR="00806A7C" w:rsidRDefault="003D2DF7" w:rsidP="00806A7C">
      <w:pPr>
        <w:spacing w:line="276" w:lineRule="auto"/>
        <w:jc w:val="both"/>
        <w:rPr>
          <w:i/>
          <w:noProof/>
          <w:lang w:val="sr-Latn-ME"/>
        </w:rPr>
      </w:pPr>
      <w:r w:rsidRPr="00D33931">
        <w:rPr>
          <w:b/>
          <w:noProof/>
          <w:lang w:val="sr-Cyrl-ME"/>
        </w:rPr>
        <w:t>Izmjenama  Zakona o izboru odbornika i poslanika iz 2011. godine,</w:t>
      </w:r>
      <w:r w:rsidRPr="00D33931">
        <w:rPr>
          <w:noProof/>
          <w:lang w:val="sr-Cyrl-ME"/>
        </w:rPr>
        <w:t xml:space="preserve"> po prvi put u Crnoj Gori uvodi sistem kvota na kandidatskim listama na izborima - kojima je zakonodavac pokušao pospješiti participaciju žena u organima predstavničke vlasti. Njime je predviđeno da na izbornoj listi, mora biti najmanje 30% kandidata manje zastupljenog pola, da bi ista bila proglašena od strane Državne izborne komisije. Pored ove garancije, nijesu postojale garancije poput redosljeda na listi, kojima bi se zaista garantovao veći procenat učešća žena u nacionalnom Parlamentu, odnosno parlamentima lokalnih samouprava. Političke partije su primijenile ovu odredbu na način što su kandidate manje zastupljenog pola (žene) stavljali na posljednja mjesta na listama, što je rezultiralo time da je u sazivu Parlamenta Crne Gore, nakon parlamentarnih izbora 2012. godine bilo svega 14 poslanica što predstavlja oko 17 % ukupnog broja poslanika. Naime, </w:t>
      </w:r>
      <w:r w:rsidRPr="00D33931">
        <w:rPr>
          <w:b/>
          <w:noProof/>
          <w:lang w:val="sr-Cyrl-ME"/>
        </w:rPr>
        <w:t>Zakonom o izmjenama i dopunama Zakona o izboru odbornika i poslanika iz marta 2014,</w:t>
      </w:r>
      <w:r w:rsidRPr="00D33931">
        <w:rPr>
          <w:noProof/>
          <w:lang w:val="sr-Cyrl-ME"/>
        </w:rPr>
        <w:t xml:space="preserve"> predviđeno je da na izbornoj listi među svaka četiri kandidata prema redosljedu na listi (prva četiri mjesta, druga četiri mjesta i tako do kraja liste) mora biti najmanje po jedan kandidat pripadnika manje zastupljenog pola.  Bitno je naglasiti da je u posljednjim zakonskim izmjenama iz 2014. godine predviđena dodatna garancija za bolju predstavljenost žena u organima predstavničke vlasti, jer shodno novousvojenom rješenju </w:t>
      </w:r>
      <w:r w:rsidRPr="00D33931">
        <w:rPr>
          <w:i/>
          <w:noProof/>
          <w:lang w:val="sr-Cyrl-ME"/>
        </w:rPr>
        <w:t>“ako mandat prestane odborniku, odnosno poslaniku iz reda manje zastupljenog pola, umjesto njega izabraće se prvi sljedeći kandidat na izbornoj listi iz reda manje zastupljenog pola.”</w:t>
      </w:r>
      <w:r w:rsidR="00806A7C">
        <w:rPr>
          <w:i/>
          <w:noProof/>
          <w:lang w:val="sr-Latn-ME"/>
        </w:rPr>
        <w:t xml:space="preserve"> </w:t>
      </w:r>
    </w:p>
    <w:p w:rsidR="003D2DF7" w:rsidRPr="00806A7C" w:rsidRDefault="00806A7C" w:rsidP="00806A7C">
      <w:pPr>
        <w:spacing w:line="276" w:lineRule="auto"/>
        <w:jc w:val="both"/>
        <w:rPr>
          <w:noProof/>
          <w:lang w:val="sr-Latn-ME"/>
        </w:rPr>
      </w:pPr>
      <w:r w:rsidRPr="00806A7C">
        <w:rPr>
          <w:noProof/>
          <w:lang w:val="hr-HR"/>
        </w:rPr>
        <w:t>Izmjene izbornog zakonodavstva iz 2014</w:t>
      </w:r>
      <w:r>
        <w:rPr>
          <w:noProof/>
          <w:lang w:val="hr-HR"/>
        </w:rPr>
        <w:t>.</w:t>
      </w:r>
      <w:r w:rsidRPr="00806A7C">
        <w:rPr>
          <w:noProof/>
          <w:lang w:val="hr-HR"/>
        </w:rPr>
        <w:t xml:space="preserve"> godine, uticale su na parlamentarne izbore 2016.</w:t>
      </w:r>
      <w:r>
        <w:rPr>
          <w:noProof/>
          <w:lang w:val="hr-HR"/>
        </w:rPr>
        <w:t xml:space="preserve"> godine. </w:t>
      </w:r>
      <w:r w:rsidRPr="00806A7C">
        <w:rPr>
          <w:noProof/>
          <w:lang w:val="pl-PL"/>
        </w:rPr>
        <w:t>U sadašnjem sazivu Skupštine Crne Gore (26. saziv</w:t>
      </w:r>
      <w:r>
        <w:rPr>
          <w:noProof/>
          <w:lang w:val="pl-PL"/>
        </w:rPr>
        <w:t>) od 81 poslanika 19 je žena ili</w:t>
      </w:r>
      <w:r w:rsidRPr="00806A7C">
        <w:rPr>
          <w:noProof/>
          <w:lang w:val="pl-PL"/>
        </w:rPr>
        <w:t xml:space="preserve"> 23,46%, što predstavlja povećanje u odnosu na 25. saziv kada je bilo 15 žena ili 18,5%. </w:t>
      </w:r>
    </w:p>
    <w:p w:rsidR="003D2DF7" w:rsidRPr="00D33931" w:rsidRDefault="003D2DF7" w:rsidP="00806A7C">
      <w:pPr>
        <w:pStyle w:val="Heading1"/>
        <w:tabs>
          <w:tab w:val="left" w:pos="302"/>
        </w:tabs>
        <w:spacing w:before="62" w:line="276" w:lineRule="auto"/>
        <w:ind w:right="50"/>
        <w:jc w:val="both"/>
        <w:rPr>
          <w:rFonts w:ascii="Cambria" w:hAnsi="Cambria" w:cs="Times New Roman"/>
          <w:b w:val="0"/>
          <w:bCs w:val="0"/>
          <w:noProof/>
          <w:color w:val="auto"/>
          <w:sz w:val="24"/>
          <w:szCs w:val="24"/>
          <w:lang w:val="sr-Cyrl-ME"/>
        </w:rPr>
      </w:pPr>
    </w:p>
    <w:p w:rsidR="003D2DF7" w:rsidRPr="00D33931" w:rsidRDefault="003D2DF7" w:rsidP="00806A7C">
      <w:pPr>
        <w:spacing w:line="276" w:lineRule="auto"/>
        <w:jc w:val="both"/>
        <w:rPr>
          <w:noProof/>
          <w:lang w:val="sr-Cyrl-ME"/>
        </w:rPr>
      </w:pPr>
      <w:r w:rsidRPr="00D33931">
        <w:rPr>
          <w:b/>
          <w:noProof/>
          <w:lang w:val="sr-Cyrl-ME"/>
        </w:rPr>
        <w:t>Zakonom o zdravstvenoj zaštiti</w:t>
      </w:r>
      <w:r w:rsidRPr="00D33931">
        <w:rPr>
          <w:noProof/>
          <w:lang w:val="sr-Cyrl-ME"/>
        </w:rPr>
        <w:t xml:space="preserve"> definisan je i rodni identitet, sa ciljem prepoznatljivosti antidiskriminatrorskog odnosa po svim osnovama u sistemu </w:t>
      </w:r>
      <w:r w:rsidRPr="00D33931">
        <w:rPr>
          <w:noProof/>
          <w:lang w:val="sr-Cyrl-ME"/>
        </w:rPr>
        <w:lastRenderedPageBreak/>
        <w:t>zdravstva. Pravo na zdravstvenu zaštitu propisano je Zakonom o zdravstvenoj zaštiti i Zakonom o zdravstvenom osiguranju. U zdravstvenom sistemu ne vode se evidencije koje su zasnovane na etičkoj, nacionalnoj ili nekoj drugoj pripadnosti korisnika zdravstvne zaštite.</w:t>
      </w:r>
      <w:r w:rsidR="00374388" w:rsidRPr="00D33931">
        <w:rPr>
          <w:noProof/>
          <w:lang w:val="sr-Cyrl-ME"/>
        </w:rPr>
        <w:t xml:space="preserve"> </w:t>
      </w:r>
      <w:r w:rsidRPr="00D33931">
        <w:rPr>
          <w:noProof/>
          <w:lang w:val="sr-Cyrl-ME"/>
        </w:rPr>
        <w:t>U sistemu zdravstva sve žene, uključujući žene sa invaliditetom, žene iz RE populacije i raseljene izbjegle žene, imaju slobodan i odgovarajući pristup za dobijanje zdravstvenih usluga preko izabranog doktora, odnosno izabranog ginekologa, na primarnom nivou zdravstvene zaštite kao polazne osnove za ostvarivanje i dobijanje zdravstvenih usluga na većim nivoima zdravstvene zaštite.</w:t>
      </w:r>
    </w:p>
    <w:p w:rsidR="00374388" w:rsidRPr="00D33931" w:rsidRDefault="00374388" w:rsidP="00806A7C">
      <w:pPr>
        <w:widowControl w:val="0"/>
        <w:autoSpaceDE w:val="0"/>
        <w:autoSpaceDN w:val="0"/>
        <w:adjustRightInd w:val="0"/>
        <w:spacing w:line="276" w:lineRule="auto"/>
        <w:jc w:val="both"/>
        <w:rPr>
          <w:rFonts w:eastAsiaTheme="minorEastAsia" w:cs="Cambria"/>
          <w:noProof/>
          <w:color w:val="000000"/>
          <w:lang w:val="sr-Cyrl-ME"/>
        </w:rPr>
      </w:pPr>
    </w:p>
    <w:p w:rsidR="00374388" w:rsidRPr="00D33931" w:rsidRDefault="00374388"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 xml:space="preserve">Iako postoji dobar </w:t>
      </w:r>
      <w:r w:rsidRPr="00D33931">
        <w:rPr>
          <w:rFonts w:eastAsiaTheme="minorEastAsia" w:cs="Cambria"/>
          <w:b/>
          <w:noProof/>
          <w:color w:val="000000"/>
          <w:lang w:val="sr-Cyrl-ME"/>
        </w:rPr>
        <w:t>institucionalni i zakonodavni okvir za zaštitu i promovisanje ljudskih prava i sloboda u Crnoj Gori</w:t>
      </w:r>
      <w:r w:rsidRPr="00D33931">
        <w:rPr>
          <w:rFonts w:eastAsiaTheme="minorEastAsia" w:cs="Cambria"/>
          <w:noProof/>
          <w:color w:val="000000"/>
          <w:lang w:val="sr-Cyrl-ME"/>
        </w:rPr>
        <w:t xml:space="preserve">, praksa pokazuje da su Romi, LGBTI populacija, žene, lica sa invaliditetom i stariji još uvijek izloženi društvenoj marginalizaciji i diskriminaciji. Nedavno je promijenjeno anti-diskriminaciono zakonodavstvo i preciznije su definisani mandati postojećih institicija u okviru sistema zaštite od  diskriminacije (Zakon o izmjenama i dopunama Zakona o zabrani diskriminacije usvojen 2014.g.; nacrt Zakona o zabrani diskriminacije lica sa invaliditetom, nacrt  Zakona o izmjenama i dopunama Zakona  o zaštiti ljudskih prava i sloboda i nacrt Zakona o izmjenama i dopunama Zakona o rodnoj ravnopravnosti, koji je spreman za usvajanje). </w:t>
      </w:r>
    </w:p>
    <w:p w:rsidR="00E51997" w:rsidRPr="00D33931" w:rsidRDefault="00E51997" w:rsidP="00806A7C">
      <w:pPr>
        <w:widowControl w:val="0"/>
        <w:autoSpaceDE w:val="0"/>
        <w:autoSpaceDN w:val="0"/>
        <w:adjustRightInd w:val="0"/>
        <w:spacing w:line="276" w:lineRule="auto"/>
        <w:jc w:val="both"/>
        <w:rPr>
          <w:rFonts w:eastAsiaTheme="minorEastAsia" w:cs="Cambria"/>
          <w:noProof/>
          <w:color w:val="000000"/>
          <w:lang w:val="sr-Cyrl-ME"/>
        </w:rPr>
      </w:pPr>
    </w:p>
    <w:p w:rsidR="00374388" w:rsidRPr="00D33931" w:rsidRDefault="00374388"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 xml:space="preserve">Što se ovih izmjena tiče, postoji jasna potreba za daljim osnaživanjem kapaciteta institucija i njihovih zaposlenih, resursa itd. da bi se obezbijedila efikasna zaštita od diskriminacije.  </w:t>
      </w:r>
    </w:p>
    <w:p w:rsidR="00374388" w:rsidRPr="00D33931" w:rsidRDefault="00374388" w:rsidP="00806A7C">
      <w:pPr>
        <w:widowControl w:val="0"/>
        <w:autoSpaceDE w:val="0"/>
        <w:autoSpaceDN w:val="0"/>
        <w:adjustRightInd w:val="0"/>
        <w:spacing w:line="276" w:lineRule="auto"/>
        <w:jc w:val="both"/>
        <w:rPr>
          <w:rFonts w:eastAsiaTheme="minorEastAsia" w:cs="Cambria"/>
          <w:noProof/>
          <w:color w:val="000000"/>
          <w:lang w:val="sr-Cyrl-ME"/>
        </w:rPr>
      </w:pPr>
    </w:p>
    <w:p w:rsidR="00374388" w:rsidRPr="00D33931" w:rsidRDefault="00374388"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 xml:space="preserve">Istovremeno, marginalizovane osobe </w:t>
      </w:r>
      <w:r w:rsidR="00E51997" w:rsidRPr="00D33931">
        <w:rPr>
          <w:rFonts w:eastAsiaTheme="minorEastAsia" w:cs="Cambria"/>
          <w:noProof/>
          <w:color w:val="000000"/>
          <w:lang w:val="sr-Cyrl-ME"/>
        </w:rPr>
        <w:t xml:space="preserve">nisu dovoljno informisane i osnažene </w:t>
      </w:r>
      <w:r w:rsidRPr="00D33931">
        <w:rPr>
          <w:rFonts w:eastAsiaTheme="minorEastAsia" w:cs="Cambria"/>
          <w:noProof/>
          <w:color w:val="000000"/>
          <w:lang w:val="sr-Cyrl-ME"/>
        </w:rPr>
        <w:t xml:space="preserve">kada su u pitanju njihova prava i institucionalni mehanizmi za njihovu zaštitu ili nemaju povjerenja u institucije. Praksa je pokazala da žrtve diskriminacije više vole da se obrate NVO-ima kada se suočavaju sa bilo kakvim pitanjima koja su zasnovana na diskriminaciji. </w:t>
      </w:r>
    </w:p>
    <w:p w:rsidR="00374388" w:rsidRPr="00D33931" w:rsidRDefault="00374388" w:rsidP="00806A7C">
      <w:pPr>
        <w:widowControl w:val="0"/>
        <w:autoSpaceDE w:val="0"/>
        <w:autoSpaceDN w:val="0"/>
        <w:adjustRightInd w:val="0"/>
        <w:spacing w:line="276" w:lineRule="auto"/>
        <w:jc w:val="both"/>
        <w:rPr>
          <w:rFonts w:eastAsiaTheme="minorEastAsia" w:cs="Cambria"/>
          <w:noProof/>
          <w:color w:val="000000"/>
          <w:lang w:val="sr-Cyrl-ME"/>
        </w:rPr>
      </w:pPr>
    </w:p>
    <w:p w:rsidR="00374388" w:rsidRPr="00D33931" w:rsidRDefault="00374388"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 xml:space="preserve">Prema analizama i istraživanjima, stereotipi, patrijarhalni način razmišljanja i nedostatak otvorenosti prema različitosti, veoma su jaki i više od jedne trećine populacije pokazuje diskriminacioni stav.  </w:t>
      </w:r>
    </w:p>
    <w:p w:rsidR="00374388" w:rsidRPr="00D33931" w:rsidRDefault="00374388" w:rsidP="00806A7C">
      <w:pPr>
        <w:widowControl w:val="0"/>
        <w:autoSpaceDE w:val="0"/>
        <w:autoSpaceDN w:val="0"/>
        <w:adjustRightInd w:val="0"/>
        <w:spacing w:line="276" w:lineRule="auto"/>
        <w:jc w:val="both"/>
        <w:rPr>
          <w:rFonts w:eastAsiaTheme="minorEastAsia" w:cs="Cambria"/>
          <w:noProof/>
          <w:color w:val="000000"/>
          <w:lang w:val="sr-Cyrl-ME"/>
        </w:rPr>
      </w:pPr>
    </w:p>
    <w:p w:rsidR="008551AA" w:rsidRPr="00D33931" w:rsidRDefault="00374388"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 xml:space="preserve">Žene se i dalje suočavaju sa različitim oblicima diskriminacije u političkoj, društvenoj i ekonomskoj sferi, gdje su svega </w:t>
      </w:r>
      <w:r w:rsidR="00806A7C" w:rsidRPr="00806A7C">
        <w:rPr>
          <w:noProof/>
          <w:lang w:val="pl-PL"/>
        </w:rPr>
        <w:t>23,46</w:t>
      </w:r>
      <w:r w:rsidRPr="00D33931">
        <w:rPr>
          <w:rFonts w:eastAsiaTheme="minorEastAsia" w:cs="Cambria"/>
          <w:noProof/>
          <w:color w:val="000000"/>
          <w:lang w:val="sr-Cyrl-ME"/>
        </w:rPr>
        <w:t xml:space="preserve">% žena poslanice u Skupštini, </w:t>
      </w:r>
      <w:r w:rsidR="00806A7C">
        <w:rPr>
          <w:rFonts w:eastAsiaTheme="minorEastAsia" w:cs="Cambria"/>
          <w:noProof/>
          <w:color w:val="000000"/>
          <w:lang w:val="sr-Latn-ME"/>
        </w:rPr>
        <w:t xml:space="preserve">dok podaci iz 2014. Godine ukazuju na to da su </w:t>
      </w:r>
      <w:r w:rsidRPr="00D33931">
        <w:rPr>
          <w:rFonts w:eastAsiaTheme="minorEastAsia" w:cs="Cambria"/>
          <w:noProof/>
          <w:color w:val="000000"/>
          <w:lang w:val="sr-Cyrl-ME"/>
        </w:rPr>
        <w:t>samo 8% že</w:t>
      </w:r>
      <w:r w:rsidR="00E51997" w:rsidRPr="00D33931">
        <w:rPr>
          <w:rFonts w:eastAsiaTheme="minorEastAsia" w:cs="Cambria"/>
          <w:noProof/>
          <w:color w:val="000000"/>
          <w:lang w:val="sr-Cyrl-ME"/>
        </w:rPr>
        <w:t xml:space="preserve">na vlasnice imovine, dok su </w:t>
      </w:r>
      <w:r w:rsidRPr="00D33931">
        <w:rPr>
          <w:rFonts w:eastAsiaTheme="minorEastAsia" w:cs="Cambria"/>
          <w:noProof/>
          <w:color w:val="000000"/>
          <w:lang w:val="sr-Cyrl-ME"/>
        </w:rPr>
        <w:t xml:space="preserve">9,6% vlasnice privatnog posla. I na kraju, porodično nasilje je širom rasprostranjeno, a 33% žena je izloženo porodičnom nasilju. Romi i Egipćani još uvijek žive na marginama društva i treba dalje raditi na polju obrazovanja, zdravstvene zaštite, stambenog zbrinjavanja i zaposlenja. Lica sa invaliditetom su takođe izložena višestrukoj diskriminaciji i fizički pristup institucijama i dalje je jedan od najočiglednijih problema.  </w:t>
      </w:r>
    </w:p>
    <w:p w:rsidR="008551AA" w:rsidRDefault="008551AA" w:rsidP="00806A7C">
      <w:pPr>
        <w:widowControl w:val="0"/>
        <w:autoSpaceDE w:val="0"/>
        <w:autoSpaceDN w:val="0"/>
        <w:adjustRightInd w:val="0"/>
        <w:spacing w:line="276" w:lineRule="auto"/>
        <w:jc w:val="both"/>
        <w:rPr>
          <w:rFonts w:eastAsiaTheme="minorEastAsia" w:cs="Cambria"/>
          <w:noProof/>
          <w:color w:val="000000"/>
          <w:lang w:val="sr-Latn-ME"/>
        </w:rPr>
      </w:pPr>
    </w:p>
    <w:p w:rsidR="00C64537" w:rsidRDefault="00C64537" w:rsidP="00806A7C">
      <w:pPr>
        <w:widowControl w:val="0"/>
        <w:autoSpaceDE w:val="0"/>
        <w:autoSpaceDN w:val="0"/>
        <w:adjustRightInd w:val="0"/>
        <w:spacing w:line="276" w:lineRule="auto"/>
        <w:jc w:val="both"/>
        <w:rPr>
          <w:rFonts w:eastAsiaTheme="minorEastAsia" w:cs="Cambria"/>
          <w:noProof/>
          <w:color w:val="000000"/>
          <w:lang w:val="sr-Latn-ME"/>
        </w:rPr>
      </w:pPr>
    </w:p>
    <w:p w:rsidR="00C64537" w:rsidRPr="00C64537" w:rsidRDefault="00C64537" w:rsidP="00806A7C">
      <w:pPr>
        <w:widowControl w:val="0"/>
        <w:autoSpaceDE w:val="0"/>
        <w:autoSpaceDN w:val="0"/>
        <w:adjustRightInd w:val="0"/>
        <w:spacing w:line="276" w:lineRule="auto"/>
        <w:jc w:val="both"/>
        <w:rPr>
          <w:rFonts w:eastAsiaTheme="minorEastAsia" w:cs="Cambria"/>
          <w:noProof/>
          <w:color w:val="000000"/>
          <w:lang w:val="sr-Latn-ME"/>
        </w:rPr>
      </w:pPr>
    </w:p>
    <w:p w:rsidR="008551AA" w:rsidRPr="00D33931" w:rsidRDefault="008551AA" w:rsidP="00806A7C">
      <w:pPr>
        <w:pStyle w:val="Heading1"/>
        <w:spacing w:line="276" w:lineRule="auto"/>
        <w:rPr>
          <w:rFonts w:ascii="Cambria" w:eastAsiaTheme="minorEastAsia" w:hAnsi="Cambria"/>
          <w:noProof/>
          <w:lang w:val="sr-Cyrl-ME"/>
        </w:rPr>
      </w:pPr>
      <w:bookmarkStart w:id="14" w:name="_Toc476061790"/>
      <w:r w:rsidRPr="00D33931">
        <w:rPr>
          <w:rFonts w:ascii="Cambria" w:eastAsiaTheme="minorEastAsia" w:hAnsi="Cambria"/>
          <w:noProof/>
          <w:lang w:val="sr-Cyrl-ME"/>
        </w:rPr>
        <w:t>INSTITUCIONALNI MEHANIZMI ZA PRIMJENU POLITIKA RODNE RAVNOPRAVNOSTI</w:t>
      </w:r>
      <w:bookmarkEnd w:id="14"/>
    </w:p>
    <w:p w:rsidR="008551AA"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p>
    <w:p w:rsidR="008551AA" w:rsidRPr="00D33931" w:rsidRDefault="008551AA" w:rsidP="00806A7C">
      <w:pPr>
        <w:pStyle w:val="Heading2"/>
        <w:spacing w:line="276" w:lineRule="auto"/>
        <w:rPr>
          <w:rFonts w:ascii="Cambria" w:eastAsiaTheme="minorEastAsia" w:hAnsi="Cambria"/>
          <w:noProof/>
          <w:lang w:val="sr-Cyrl-ME"/>
        </w:rPr>
      </w:pPr>
      <w:bookmarkStart w:id="15" w:name="_Toc476061791"/>
      <w:r w:rsidRPr="00D33931">
        <w:rPr>
          <w:rFonts w:ascii="Cambria" w:eastAsiaTheme="minorEastAsia" w:hAnsi="Cambria"/>
          <w:noProof/>
          <w:lang w:val="sr-Cyrl-ME"/>
        </w:rPr>
        <w:t>Nacionalni nivo</w:t>
      </w:r>
      <w:bookmarkEnd w:id="15"/>
      <w:r w:rsidRPr="00D33931">
        <w:rPr>
          <w:rFonts w:ascii="Cambria" w:eastAsiaTheme="minorEastAsia" w:hAnsi="Cambria"/>
          <w:noProof/>
          <w:lang w:val="sr-Cyrl-ME"/>
        </w:rPr>
        <w:t xml:space="preserve"> </w:t>
      </w:r>
    </w:p>
    <w:p w:rsidR="008551AA"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p>
    <w:p w:rsidR="008551AA"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U Crnoj Gori, institucionalni mehanizmi za sprovođenje politike rodne ravnopravnosti su: Ministarstvo za ljudska i manjinska prava, Odbor za rodnu ravnopravnost Skupštine Crne Gore i institucija Zaštitnika ljudskih prava i sloboda Crne Gore, uz kontakt osobe iz svih relevantnih institucija, koje su u obavezi da obavljaju poslove u vezi sa postizanjem rodne ravnopravnosti,  na nacionalnom i lokalnom nivou.</w:t>
      </w:r>
    </w:p>
    <w:p w:rsidR="008551AA"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p>
    <w:p w:rsidR="0016498C" w:rsidRPr="0016498C" w:rsidRDefault="008551AA" w:rsidP="0016498C">
      <w:pPr>
        <w:widowControl w:val="0"/>
        <w:autoSpaceDE w:val="0"/>
        <w:autoSpaceDN w:val="0"/>
        <w:adjustRightInd w:val="0"/>
        <w:spacing w:line="276" w:lineRule="auto"/>
        <w:jc w:val="both"/>
        <w:rPr>
          <w:rFonts w:eastAsiaTheme="minorEastAsia" w:cs="Cambria"/>
          <w:noProof/>
          <w:color w:val="000000"/>
          <w:lang w:val="pl-PL"/>
        </w:rPr>
      </w:pPr>
      <w:r w:rsidRPr="00D33931">
        <w:rPr>
          <w:rFonts w:eastAsiaTheme="minorEastAsia" w:cs="Cambria"/>
          <w:noProof/>
          <w:color w:val="000000"/>
          <w:lang w:val="sr-Cyrl-ME"/>
        </w:rPr>
        <w:t xml:space="preserve">Odbor za rodnu ravnopravnost Skupštine Republike Crne Gore je osnovan 11. jula 2001. godine, i u skladu sa svojim nadležnostima razmatra predloge zakona, drugih propisa i opštih akata koji se odnose na ostvarivanje načela rodne ravnopravnosti; prati primjenu ovih prava kroz sprovođenje zakona i unaprjeđivanje principa rodne ravnopravnosti, posebno u oblasti prava djeteta, porodičnih odnosa, zapošljavanja, preduzetništva, procesa odlučivanja, obrazovanja, zdravstva, socijalne politike i informisanja; učestvuje u pripremi, izradi i usaglašavanju zakona i drugih akata sa standardima evropskog zakonodavstva i programima Evropske unije koji se odnose na rodnu ravnopravnost; afirmiše potpisivanje međunarodnih dokumenata koji tretiraju ovo pitanje i prati njihovu primjenu; sarađuje sa odgovarajudim radnim tijelima drugih parlamenata i nevladnim organizacijama iz ove oblasti. Takođe, Odbor prati i ocjenjuje usklađenost zakona Crne Gore sa pravnom tekovinom Evropske unije i, na osnovu izvještaja Vlade, prati i ocjenjuje primjenu zakona, posebno zakona iz kojih proizilaze obaveze usaglašene sa pravnom tekovinom EU. </w:t>
      </w:r>
      <w:r w:rsidR="0016498C" w:rsidRPr="0016498C">
        <w:rPr>
          <w:rFonts w:eastAsiaTheme="minorEastAsia" w:cs="Cambria"/>
          <w:noProof/>
          <w:color w:val="000000"/>
          <w:lang w:val="pl-PL"/>
        </w:rPr>
        <w:t>Odbor</w:t>
      </w:r>
      <w:r w:rsidR="0016498C" w:rsidRPr="0016498C">
        <w:rPr>
          <w:rFonts w:eastAsiaTheme="minorEastAsia" w:cs="Cambria"/>
          <w:noProof/>
          <w:color w:val="000000"/>
          <w:lang w:val="sr-Cyrl-ME"/>
        </w:rPr>
        <w:t xml:space="preserve"> za rodnu ravnopravnost Skupštine</w:t>
      </w:r>
      <w:r w:rsidR="0016498C" w:rsidRPr="0016498C">
        <w:rPr>
          <w:rFonts w:eastAsiaTheme="minorEastAsia" w:cs="Cambria"/>
          <w:noProof/>
          <w:color w:val="000000"/>
          <w:lang w:val="pl-PL"/>
        </w:rPr>
        <w:t xml:space="preserve"> je po prvi put kao matični odbor razmatrao Predlog zakona o izmjen</w:t>
      </w:r>
      <w:r w:rsidR="0016498C">
        <w:rPr>
          <w:rFonts w:eastAsiaTheme="minorEastAsia" w:cs="Cambria"/>
          <w:noProof/>
          <w:color w:val="000000"/>
          <w:lang w:val="pl-PL"/>
        </w:rPr>
        <w:t>a</w:t>
      </w:r>
      <w:r w:rsidR="0016498C" w:rsidRPr="0016498C">
        <w:rPr>
          <w:rFonts w:eastAsiaTheme="minorEastAsia" w:cs="Cambria"/>
          <w:noProof/>
          <w:color w:val="000000"/>
          <w:lang w:val="pl-PL"/>
        </w:rPr>
        <w:t>ma i dopuna Zakona o rodnoj ravnopravnosti</w:t>
      </w:r>
      <w:r w:rsidR="0016498C">
        <w:rPr>
          <w:rFonts w:eastAsiaTheme="minorEastAsia" w:cs="Cambria"/>
          <w:noProof/>
          <w:color w:val="000000"/>
          <w:lang w:val="pl-PL"/>
        </w:rPr>
        <w:t>, koji je usvojen u 2015. godini.</w:t>
      </w:r>
      <w:r w:rsidR="0016498C" w:rsidRPr="0016498C">
        <w:rPr>
          <w:rFonts w:eastAsiaTheme="minorEastAsia" w:cs="Cambria"/>
          <w:noProof/>
          <w:color w:val="000000"/>
          <w:lang w:val="pl-PL"/>
        </w:rPr>
        <w:t xml:space="preserve"> </w:t>
      </w:r>
    </w:p>
    <w:p w:rsidR="008551AA"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 xml:space="preserve"> </w:t>
      </w:r>
    </w:p>
    <w:p w:rsidR="008551AA"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p>
    <w:p w:rsidR="008551AA"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 xml:space="preserve">Vlada Crne Gore je osnovala </w:t>
      </w:r>
      <w:r w:rsidRPr="00806A7C">
        <w:rPr>
          <w:rFonts w:eastAsiaTheme="minorEastAsia" w:cs="Cambria"/>
          <w:noProof/>
          <w:color w:val="000000"/>
          <w:lang w:val="sr-Cyrl-ME"/>
        </w:rPr>
        <w:t>Kancelariju za ravnopravnost polova</w:t>
      </w:r>
      <w:r w:rsidRPr="00D33931">
        <w:rPr>
          <w:rFonts w:eastAsiaTheme="minorEastAsia" w:cs="Cambria"/>
          <w:b/>
          <w:noProof/>
          <w:color w:val="000000"/>
          <w:lang w:val="sr-Cyrl-ME"/>
        </w:rPr>
        <w:t xml:space="preserve"> </w:t>
      </w:r>
      <w:r w:rsidRPr="00D33931">
        <w:rPr>
          <w:rFonts w:eastAsiaTheme="minorEastAsia" w:cs="Cambria"/>
          <w:noProof/>
          <w:color w:val="000000"/>
          <w:lang w:val="sr-Cyrl-ME"/>
        </w:rPr>
        <w:t xml:space="preserve">na sjednici održanoj 27. marta 2003. godine. Zakonom o rodnoj ravnopravnosti iz 2007. Ministarstvo za ljudska i manjinska prava određeno je kao nadležno za poslove u vezi ostvarivanja rodne ravnopravnosti. U aprilu 2009. godine </w:t>
      </w:r>
      <w:r w:rsidRPr="00D33931">
        <w:rPr>
          <w:rFonts w:eastAsiaTheme="minorEastAsia" w:cs="Cambria"/>
          <w:b/>
          <w:noProof/>
          <w:color w:val="000000"/>
          <w:lang w:val="sr-Cyrl-ME"/>
        </w:rPr>
        <w:t>Odjeljenje za rodnu ravnopravnost</w:t>
      </w:r>
      <w:r w:rsidRPr="00D33931">
        <w:rPr>
          <w:rFonts w:eastAsiaTheme="minorEastAsia" w:cs="Cambria"/>
          <w:noProof/>
          <w:color w:val="000000"/>
          <w:lang w:val="sr-Cyrl-ME"/>
        </w:rPr>
        <w:t xml:space="preserve"> postaje sastavni dio Ministarstva za ljudska i manjinska prava. Nadležnosti Odjeljenja je: </w:t>
      </w:r>
      <w:r w:rsidR="00806A7C">
        <w:rPr>
          <w:rFonts w:eastAsiaTheme="minorEastAsia" w:cs="Cambria"/>
          <w:noProof/>
          <w:color w:val="000000"/>
          <w:lang w:val="sr-Latn-ME"/>
        </w:rPr>
        <w:t>k</w:t>
      </w:r>
      <w:r w:rsidRPr="00D33931">
        <w:rPr>
          <w:rFonts w:eastAsiaTheme="minorEastAsia" w:cs="Cambria"/>
          <w:noProof/>
          <w:color w:val="000000"/>
          <w:lang w:val="sr-Cyrl-ME"/>
        </w:rPr>
        <w:t xml:space="preserve">oordinacija  aktivnosti koje imaju za cilj uspostavljanje rodne ravnopravnosti i učestvuje u pripremi i donošenju akcionih planova za uspostavljanje rodne ravnopravnosti na svim nivoima;  </w:t>
      </w:r>
      <w:r w:rsidR="00806A7C">
        <w:rPr>
          <w:rFonts w:eastAsiaTheme="minorEastAsia" w:cs="Cambria"/>
          <w:noProof/>
          <w:color w:val="000000"/>
          <w:lang w:val="sr-Latn-ME"/>
        </w:rPr>
        <w:t>p</w:t>
      </w:r>
      <w:r w:rsidRPr="00D33931">
        <w:rPr>
          <w:rFonts w:eastAsiaTheme="minorEastAsia" w:cs="Cambria"/>
          <w:noProof/>
          <w:color w:val="000000"/>
          <w:lang w:val="sr-Cyrl-ME"/>
        </w:rPr>
        <w:t xml:space="preserve">rati primjenu međunarodnih dokumenata i konvencija, kao i usvojenih međunarodnih standarda iz oblasti rodne ravnopravnosti, preduzima mjere za njihovu implementaciju u pravni sistem Crne Gore i kreira kvalitetan monitoring poštovanja tih dokumenata; </w:t>
      </w:r>
      <w:r w:rsidR="00806A7C">
        <w:rPr>
          <w:rFonts w:eastAsiaTheme="minorEastAsia" w:cs="Cambria"/>
          <w:noProof/>
          <w:color w:val="000000"/>
          <w:lang w:val="sr-Latn-ME"/>
        </w:rPr>
        <w:t>p</w:t>
      </w:r>
      <w:r w:rsidRPr="00D33931">
        <w:rPr>
          <w:rFonts w:eastAsiaTheme="minorEastAsia" w:cs="Cambria"/>
          <w:noProof/>
          <w:color w:val="000000"/>
          <w:lang w:val="sr-Cyrl-ME"/>
        </w:rPr>
        <w:t xml:space="preserve">riprema Plan aktivnosti, predlaže </w:t>
      </w:r>
      <w:r w:rsidRPr="00D33931">
        <w:rPr>
          <w:rFonts w:eastAsiaTheme="minorEastAsia" w:cs="Cambria"/>
          <w:noProof/>
          <w:color w:val="000000"/>
          <w:lang w:val="sr-Cyrl-ME"/>
        </w:rPr>
        <w:lastRenderedPageBreak/>
        <w:t xml:space="preserve">njegovo usvajanje i prati njegovo sprovođenje; </w:t>
      </w:r>
      <w:r w:rsidR="00806A7C">
        <w:rPr>
          <w:rFonts w:eastAsiaTheme="minorEastAsia" w:cs="Cambria"/>
          <w:noProof/>
          <w:color w:val="000000"/>
          <w:lang w:val="sr-Latn-ME"/>
        </w:rPr>
        <w:t>p</w:t>
      </w:r>
      <w:r w:rsidRPr="00D33931">
        <w:rPr>
          <w:rFonts w:eastAsiaTheme="minorEastAsia" w:cs="Cambria"/>
          <w:noProof/>
          <w:color w:val="000000"/>
          <w:lang w:val="sr-Cyrl-ME"/>
        </w:rPr>
        <w:t xml:space="preserve">riprema programe za sprovođenje Plana aktivnosti na osnovu izvještaja organa za oblasti iz njihove nadležnosti; Organizuje istraživanja i analize o stanju rodne ravnopravnosti i analize potrebne za sprovođenje </w:t>
      </w:r>
      <w:r w:rsidR="00806A7C">
        <w:rPr>
          <w:rFonts w:eastAsiaTheme="minorEastAsia" w:cs="Cambria"/>
          <w:noProof/>
          <w:color w:val="000000"/>
          <w:lang w:val="sr-Latn-ME"/>
        </w:rPr>
        <w:t>P</w:t>
      </w:r>
      <w:r w:rsidRPr="00D33931">
        <w:rPr>
          <w:rFonts w:eastAsiaTheme="minorEastAsia" w:cs="Cambria"/>
          <w:noProof/>
          <w:color w:val="000000"/>
          <w:lang w:val="sr-Cyrl-ME"/>
        </w:rPr>
        <w:t xml:space="preserve">lana aktivnosti, kao i sakupljanje podataka u okviru saradnje na nacionalnom i međunarodnom nivou; </w:t>
      </w:r>
      <w:r w:rsidR="00806A7C">
        <w:rPr>
          <w:rFonts w:eastAsiaTheme="minorEastAsia" w:cs="Cambria"/>
          <w:noProof/>
          <w:color w:val="000000"/>
          <w:lang w:val="sr-Latn-ME"/>
        </w:rPr>
        <w:t>p</w:t>
      </w:r>
      <w:r w:rsidRPr="00D33931">
        <w:rPr>
          <w:rFonts w:eastAsiaTheme="minorEastAsia" w:cs="Cambria"/>
          <w:noProof/>
          <w:color w:val="000000"/>
          <w:lang w:val="sr-Cyrl-ME"/>
        </w:rPr>
        <w:t xml:space="preserve">riprema izvještaje o ispunjavanju međunarodnih obaveza od strane Crne Gore u oblasti rodne ravnopravnosti; </w:t>
      </w:r>
      <w:r w:rsidR="00806A7C">
        <w:rPr>
          <w:rFonts w:eastAsiaTheme="minorEastAsia" w:cs="Cambria"/>
          <w:noProof/>
          <w:color w:val="000000"/>
          <w:lang w:val="sr-Latn-ME"/>
        </w:rPr>
        <w:t>s</w:t>
      </w:r>
      <w:r w:rsidRPr="00D33931">
        <w:rPr>
          <w:rFonts w:eastAsiaTheme="minorEastAsia" w:cs="Cambria"/>
          <w:noProof/>
          <w:color w:val="000000"/>
          <w:lang w:val="sr-Cyrl-ME"/>
        </w:rPr>
        <w:t xml:space="preserve">arađuje sa lokalnom samoupravom i pruža podršku za osnivanje mehanizama za uspostavljanje rodne ravnopravnosti na lokalnom nivou; uspostavlja saradnju sa nevladinim organizacijama; </w:t>
      </w:r>
      <w:r w:rsidR="00806A7C">
        <w:rPr>
          <w:rFonts w:eastAsiaTheme="minorEastAsia" w:cs="Cambria"/>
          <w:noProof/>
          <w:color w:val="000000"/>
          <w:lang w:val="sr-Latn-ME"/>
        </w:rPr>
        <w:t>p</w:t>
      </w:r>
      <w:r w:rsidRPr="00D33931">
        <w:rPr>
          <w:rFonts w:eastAsiaTheme="minorEastAsia" w:cs="Cambria"/>
          <w:noProof/>
          <w:color w:val="000000"/>
          <w:lang w:val="sr-Cyrl-ME"/>
        </w:rPr>
        <w:t xml:space="preserve">reduzima i podstiče aktivnosti na edukaciji o rodnoj ravnopravnosti i organizuje izdavanje prigodnih publikacija čiji je cilj promovisanje rodne ravnopravnosti; dostavlja Vladi godišnji izvještaj o ostvarivanju Plana aktivnosti.    </w:t>
      </w:r>
    </w:p>
    <w:p w:rsidR="008551AA"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p>
    <w:p w:rsidR="00FB54BE"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b/>
          <w:noProof/>
          <w:color w:val="000000"/>
          <w:lang w:val="sr-Cyrl-ME"/>
        </w:rPr>
        <w:t>Nacionalni Savjet za rodnu ravnopravnost</w:t>
      </w:r>
      <w:r w:rsidR="000E7865" w:rsidRPr="00D33931">
        <w:rPr>
          <w:rFonts w:eastAsiaTheme="minorEastAsia" w:cs="Cambria"/>
          <w:noProof/>
          <w:color w:val="000000"/>
          <w:lang w:val="sr-Cyrl-ME"/>
        </w:rPr>
        <w:t xml:space="preserve"> uspostavljen je 24. ok</w:t>
      </w:r>
      <w:r w:rsidR="00806A7C">
        <w:rPr>
          <w:rFonts w:eastAsiaTheme="minorEastAsia" w:cs="Cambria"/>
          <w:noProof/>
          <w:color w:val="000000"/>
          <w:lang w:val="sr-Latn-ME"/>
        </w:rPr>
        <w:t>t</w:t>
      </w:r>
      <w:r w:rsidR="000E7865" w:rsidRPr="00D33931">
        <w:rPr>
          <w:rFonts w:eastAsiaTheme="minorEastAsia" w:cs="Cambria"/>
          <w:noProof/>
          <w:color w:val="000000"/>
          <w:lang w:val="sr-Cyrl-ME"/>
        </w:rPr>
        <w:t>obra 2016. g</w:t>
      </w:r>
      <w:r w:rsidRPr="00D33931">
        <w:rPr>
          <w:rFonts w:eastAsiaTheme="minorEastAsia" w:cs="Cambria"/>
          <w:noProof/>
          <w:color w:val="000000"/>
          <w:lang w:val="sr-Cyrl-ME"/>
        </w:rPr>
        <w:t xml:space="preserve">odine i predstavlja novi institucionalni mehanizam za postizanje rodne ravnopravnosti. Kao stručno-savjetodavno tijelo, formirano je radi razmatranja pitanja sprovođenja politike rodne ravnopravnosti na nacionalnom i lokalnom nivou. Rad Savjeta odnosi se i na razmatranje i primjenu propisa koji se odnose na rodnu ravnopravnost i vrednovanje tih propisa na položaj žena i muškarca. Predsjedavajući Savjetom je Ministar za ljudska i manjinska prava. </w:t>
      </w:r>
      <w:r w:rsidR="0016498C" w:rsidRPr="0016498C">
        <w:rPr>
          <w:rFonts w:eastAsiaTheme="minorEastAsia" w:cs="Cambria"/>
          <w:noProof/>
          <w:color w:val="000000"/>
          <w:lang w:val="sr-Latn-RS"/>
        </w:rPr>
        <w:t>U sastavu Savjeta su</w:t>
      </w:r>
      <w:r w:rsidR="0016498C">
        <w:rPr>
          <w:rFonts w:eastAsiaTheme="minorEastAsia" w:cs="Cambria"/>
          <w:noProof/>
          <w:color w:val="000000"/>
          <w:lang w:val="sr-Latn-RS"/>
        </w:rPr>
        <w:t>, pored predstavnika/ca relevantnih institucija</w:t>
      </w:r>
      <w:r w:rsidR="0016498C" w:rsidRPr="0016498C">
        <w:rPr>
          <w:rFonts w:eastAsiaTheme="minorEastAsia" w:cs="Cambria"/>
          <w:noProof/>
          <w:color w:val="000000"/>
          <w:lang w:val="sr-Latn-RS"/>
        </w:rPr>
        <w:t xml:space="preserve"> i 4 predstavnika/ce NVO. </w:t>
      </w:r>
      <w:r w:rsidRPr="00D33931">
        <w:rPr>
          <w:rFonts w:eastAsiaTheme="minorEastAsia" w:cs="Cambria"/>
          <w:noProof/>
          <w:color w:val="000000"/>
          <w:lang w:val="sr-Cyrl-ME"/>
        </w:rPr>
        <w:t xml:space="preserve">Za razmatranje pitanja u pojedinim oblastima od značaja za rodnu ravnopravnost u okviru Savjeta formirana su savjetodavna tijela, njih osam, koja detaljnije prate ostvarivanje i unapređivanje politike jednakih mogućnosti u okviru svojih oblasti, te postoje imenovani su predsjednici/e pomenutih savjetodavnih tijela, odnosno odbora. </w:t>
      </w:r>
      <w:r w:rsidR="00FB54BE" w:rsidRPr="00D33931">
        <w:rPr>
          <w:rFonts w:eastAsiaTheme="minorEastAsia" w:cs="Cambria"/>
          <w:noProof/>
          <w:color w:val="000000"/>
          <w:lang w:val="sr-Cyrl-ME"/>
        </w:rPr>
        <w:t>Odbori su sljedeći:</w:t>
      </w:r>
    </w:p>
    <w:p w:rsidR="00FB54BE" w:rsidRPr="00D33931" w:rsidRDefault="00FB54BE" w:rsidP="00806A7C">
      <w:pPr>
        <w:pStyle w:val="ListParagraph"/>
        <w:numPr>
          <w:ilvl w:val="0"/>
          <w:numId w:val="19"/>
        </w:numPr>
        <w:spacing w:line="276" w:lineRule="auto"/>
        <w:rPr>
          <w:rFonts w:ascii="Cambria" w:hAnsi="Cambria" w:cs="Cambria"/>
          <w:noProof/>
          <w:color w:val="000000"/>
          <w:lang w:val="sr-Cyrl-ME"/>
        </w:rPr>
      </w:pPr>
      <w:r w:rsidRPr="00D33931">
        <w:rPr>
          <w:rFonts w:ascii="Cambria" w:hAnsi="Cambria" w:cs="Cambria"/>
          <w:noProof/>
          <w:color w:val="000000"/>
          <w:lang w:val="sr-Cyrl-ME"/>
        </w:rPr>
        <w:t>Odbor za veće učešće žena u političkoj participaciji,</w:t>
      </w:r>
    </w:p>
    <w:p w:rsidR="008551AA" w:rsidRPr="00D33931" w:rsidRDefault="00FB54BE" w:rsidP="00806A7C">
      <w:pPr>
        <w:pStyle w:val="ListParagraph"/>
        <w:numPr>
          <w:ilvl w:val="0"/>
          <w:numId w:val="19"/>
        </w:numPr>
        <w:spacing w:line="276" w:lineRule="auto"/>
        <w:rPr>
          <w:rFonts w:ascii="Cambria" w:hAnsi="Cambria" w:cs="Cambria"/>
          <w:noProof/>
          <w:color w:val="000000"/>
          <w:lang w:val="sr-Cyrl-ME"/>
        </w:rPr>
      </w:pPr>
      <w:r w:rsidRPr="00D33931">
        <w:rPr>
          <w:rFonts w:ascii="Cambria" w:hAnsi="Cambria" w:cs="Cambria"/>
          <w:noProof/>
          <w:color w:val="000000"/>
          <w:lang w:val="sr-Cyrl-ME"/>
        </w:rPr>
        <w:t>Odbor za ekonomsko osnaživanje i položaja žena na tržištu rada,</w:t>
      </w:r>
    </w:p>
    <w:p w:rsidR="00FB54BE" w:rsidRPr="00D33931" w:rsidRDefault="00FB54BE" w:rsidP="00806A7C">
      <w:pPr>
        <w:pStyle w:val="ListParagraph"/>
        <w:numPr>
          <w:ilvl w:val="0"/>
          <w:numId w:val="19"/>
        </w:numPr>
        <w:spacing w:line="276" w:lineRule="auto"/>
        <w:rPr>
          <w:rFonts w:ascii="Cambria" w:hAnsi="Cambria" w:cs="Cambria"/>
          <w:noProof/>
          <w:color w:val="000000"/>
          <w:lang w:val="sr-Cyrl-ME"/>
        </w:rPr>
      </w:pPr>
      <w:r w:rsidRPr="00D33931">
        <w:rPr>
          <w:rFonts w:ascii="Cambria" w:hAnsi="Cambria" w:cs="Cambria"/>
          <w:noProof/>
          <w:color w:val="000000"/>
          <w:lang w:val="sr-Cyrl-ME"/>
        </w:rPr>
        <w:t>Odbor za zaštitu od nasilja u porodici i nasilja nad ženama,</w:t>
      </w:r>
    </w:p>
    <w:p w:rsidR="00FB54BE" w:rsidRPr="00D33931" w:rsidRDefault="00FB54BE" w:rsidP="00806A7C">
      <w:pPr>
        <w:pStyle w:val="ListParagraph"/>
        <w:numPr>
          <w:ilvl w:val="0"/>
          <w:numId w:val="19"/>
        </w:numPr>
        <w:spacing w:line="276" w:lineRule="auto"/>
        <w:rPr>
          <w:rFonts w:ascii="Cambria" w:hAnsi="Cambria" w:cs="Cambria"/>
          <w:noProof/>
          <w:color w:val="000000"/>
          <w:lang w:val="sr-Cyrl-ME"/>
        </w:rPr>
      </w:pPr>
      <w:r w:rsidRPr="00D33931">
        <w:rPr>
          <w:rFonts w:ascii="Cambria" w:hAnsi="Cambria" w:cs="Cambria"/>
          <w:noProof/>
          <w:color w:val="000000"/>
          <w:lang w:val="sr-Cyrl-ME"/>
        </w:rPr>
        <w:t>Odbor za zdravstvenu i socijalnu zaštitu žena,</w:t>
      </w:r>
    </w:p>
    <w:p w:rsidR="00FB54BE" w:rsidRPr="00D33931" w:rsidRDefault="00FB54BE" w:rsidP="00806A7C">
      <w:pPr>
        <w:pStyle w:val="ListParagraph"/>
        <w:numPr>
          <w:ilvl w:val="0"/>
          <w:numId w:val="19"/>
        </w:numPr>
        <w:spacing w:line="276" w:lineRule="auto"/>
        <w:rPr>
          <w:rFonts w:ascii="Cambria" w:hAnsi="Cambria" w:cs="Cambria"/>
          <w:noProof/>
          <w:color w:val="000000"/>
          <w:lang w:val="sr-Cyrl-ME"/>
        </w:rPr>
      </w:pPr>
      <w:r w:rsidRPr="00D33931">
        <w:rPr>
          <w:rFonts w:ascii="Cambria" w:hAnsi="Cambria" w:cs="Cambria"/>
          <w:noProof/>
          <w:color w:val="000000"/>
          <w:lang w:val="sr-Cyrl-ME"/>
        </w:rPr>
        <w:t>Odbor za nauku, kulturu, obrazovanje i sport,</w:t>
      </w:r>
    </w:p>
    <w:p w:rsidR="00FB54BE" w:rsidRPr="00D33931" w:rsidRDefault="00FB54BE" w:rsidP="00806A7C">
      <w:pPr>
        <w:pStyle w:val="ListParagraph"/>
        <w:numPr>
          <w:ilvl w:val="0"/>
          <w:numId w:val="19"/>
        </w:numPr>
        <w:spacing w:line="276" w:lineRule="auto"/>
        <w:rPr>
          <w:rFonts w:ascii="Cambria" w:hAnsi="Cambria" w:cs="Cambria"/>
          <w:noProof/>
          <w:color w:val="000000"/>
          <w:lang w:val="sr-Cyrl-ME"/>
        </w:rPr>
      </w:pPr>
      <w:r w:rsidRPr="00D33931">
        <w:rPr>
          <w:rFonts w:ascii="Cambria" w:hAnsi="Cambria" w:cs="Cambria"/>
          <w:noProof/>
          <w:color w:val="000000"/>
          <w:lang w:val="sr-Cyrl-ME"/>
        </w:rPr>
        <w:t>Odbor za održivi i ruralni  razvoj,</w:t>
      </w:r>
    </w:p>
    <w:p w:rsidR="00FB54BE" w:rsidRPr="00D33931" w:rsidRDefault="00FB54BE" w:rsidP="00806A7C">
      <w:pPr>
        <w:pStyle w:val="ListParagraph"/>
        <w:numPr>
          <w:ilvl w:val="0"/>
          <w:numId w:val="19"/>
        </w:numPr>
        <w:spacing w:line="276" w:lineRule="auto"/>
        <w:rPr>
          <w:rFonts w:ascii="Cambria" w:hAnsi="Cambria" w:cs="Cambria"/>
          <w:noProof/>
          <w:color w:val="000000"/>
          <w:lang w:val="sr-Cyrl-ME"/>
        </w:rPr>
      </w:pPr>
      <w:r w:rsidRPr="00D33931">
        <w:rPr>
          <w:rFonts w:ascii="Cambria" w:hAnsi="Cambria" w:cs="Cambria"/>
          <w:noProof/>
          <w:color w:val="000000"/>
          <w:lang w:val="sr-Cyrl-ME"/>
        </w:rPr>
        <w:t>Odbor za međunarodnu saradnju i</w:t>
      </w:r>
    </w:p>
    <w:p w:rsidR="00FB54BE" w:rsidRPr="00D33931" w:rsidRDefault="00FB54BE" w:rsidP="00806A7C">
      <w:pPr>
        <w:pStyle w:val="ListParagraph"/>
        <w:numPr>
          <w:ilvl w:val="0"/>
          <w:numId w:val="19"/>
        </w:numPr>
        <w:spacing w:line="276" w:lineRule="auto"/>
        <w:rPr>
          <w:rFonts w:ascii="Cambria" w:hAnsi="Cambria" w:cs="Cambria"/>
          <w:noProof/>
          <w:color w:val="000000"/>
          <w:lang w:val="sr-Cyrl-ME"/>
        </w:rPr>
      </w:pPr>
      <w:r w:rsidRPr="00D33931">
        <w:rPr>
          <w:rFonts w:ascii="Cambria" w:hAnsi="Cambria" w:cs="Cambria"/>
          <w:noProof/>
          <w:color w:val="000000"/>
          <w:lang w:val="sr-Cyrl-ME"/>
        </w:rPr>
        <w:t>Odbor za saradnju sa lokalnim samoupravama</w:t>
      </w:r>
      <w:r w:rsidRPr="00D33931">
        <w:rPr>
          <w:rFonts w:ascii="Cambria" w:eastAsia="Times New Roman" w:hAnsi="Cambria" w:cs="Cambria"/>
          <w:noProof/>
          <w:lang w:val="sr-Cyrl-ME"/>
        </w:rPr>
        <w:t>.</w:t>
      </w:r>
    </w:p>
    <w:p w:rsidR="008551AA"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b/>
          <w:noProof/>
          <w:color w:val="000000"/>
          <w:lang w:val="sr-Cyrl-ME"/>
        </w:rPr>
        <w:t>Zaštitnik/ca ljudskih prava i sloboda (Ombudsman)</w:t>
      </w:r>
      <w:r w:rsidRPr="00D33931">
        <w:rPr>
          <w:rFonts w:eastAsiaTheme="minorEastAsia" w:cs="Cambria"/>
          <w:noProof/>
          <w:color w:val="000000"/>
          <w:lang w:val="sr-Cyrl-ME"/>
        </w:rPr>
        <w:t xml:space="preserve"> je nezavisna i samostalna institucija koja je u Crnoj Gori ustanovljena posebnim Zakonom koji je donijela Skupština Republike Crne Gore, 10.jula 2003. Zaštitnik/ca samostalno i nezavisno, pridržavajudi se načela pravde i pravičnosti preduzima mjere za zaštitu ljudskih prava i sloboda, kada su povrijeđena aktom, radnjom ili nepostupanjem organa javne vlasti, kao i mjere za sprječavanje mučenja i drugih oblika nečovječnog ili ponižavajudeg postupanja i kažnjavanja i mjere za zaštitu od diskriminacije.  Zaštitniku/ci se može obratiti svako ko smatra da su aktom, radnjom ili nepostupanjem povrijeđena njegova/njena prava ili slobode. Zaštitnik/ca je ovlašćen/a da postupa po pritužbama koje se odnose na rad sudova u slučaju odugovlačenja postupaka, zloupotrebe procesnih </w:t>
      </w:r>
      <w:r w:rsidRPr="00D33931">
        <w:rPr>
          <w:rFonts w:eastAsiaTheme="minorEastAsia" w:cs="Cambria"/>
          <w:noProof/>
          <w:color w:val="000000"/>
          <w:lang w:val="sr-Cyrl-ME"/>
        </w:rPr>
        <w:lastRenderedPageBreak/>
        <w:t xml:space="preserve">ovlašćenja ili neizvršavanja sudskih odluka. Zaštitnik/ca je dužan/na dostavi Skupštini godišnji izvještaj o svom radu za prethodnu godinu, koji naročito sadrži opšti prikaz predmeta po kojima je postupao, statistički prikaz ocjenu o stanju ljudskih prava i sloboda u Crnoj Gori, preporuke i mjere koje Zaštitnik/ca predlaže za unaprjeđenje ljudskih prava i otklanjanje uočenih propusta, kao i ocjenu stanja u oblasti diskriminacije. Postupa po predstavkama građana/ki u kojima se ukazuje na posrednu ili neposrednu diskriminaciju po osnovu pola, zauzima stavove i daje mišljenja i preporuke. </w:t>
      </w:r>
    </w:p>
    <w:p w:rsidR="008551AA"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 xml:space="preserve"> </w:t>
      </w:r>
    </w:p>
    <w:p w:rsidR="008551AA"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 xml:space="preserve">Shodno Zakonu o rodnoj ravnopravnosti, ministarstva i organi uprave su odredili službenike/ce koji/e obavljaju poslove </w:t>
      </w:r>
      <w:r w:rsidRPr="00D33931">
        <w:rPr>
          <w:rFonts w:eastAsiaTheme="minorEastAsia" w:cs="Cambria"/>
          <w:b/>
          <w:noProof/>
          <w:color w:val="000000"/>
          <w:lang w:val="sr-Cyrl-ME"/>
        </w:rPr>
        <w:t>koordinatora/ki aktivnosti u vezi pitanja rodne ravnopravnosti</w:t>
      </w:r>
      <w:r w:rsidRPr="00D33931">
        <w:rPr>
          <w:rFonts w:eastAsiaTheme="minorEastAsia" w:cs="Cambria"/>
          <w:noProof/>
          <w:color w:val="000000"/>
          <w:lang w:val="sr-Cyrl-ME"/>
        </w:rPr>
        <w:t xml:space="preserve"> iz svoje nadležnosti, i učestvuju u pripremi i sprovođenju Plana aktivnosti. Zaključno sa novembrom 2016. Imenovano je 106 kontakt osoba za rodnu ravnopravnost institucija na nacionalnom i lokalnom nivou. </w:t>
      </w:r>
    </w:p>
    <w:p w:rsidR="002A6F89" w:rsidRPr="00D33931" w:rsidRDefault="002A6F89" w:rsidP="00806A7C">
      <w:pPr>
        <w:widowControl w:val="0"/>
        <w:autoSpaceDE w:val="0"/>
        <w:autoSpaceDN w:val="0"/>
        <w:adjustRightInd w:val="0"/>
        <w:spacing w:line="276" w:lineRule="auto"/>
        <w:jc w:val="both"/>
        <w:rPr>
          <w:rFonts w:eastAsiaTheme="minorEastAsia" w:cs="Cambria"/>
          <w:noProof/>
          <w:color w:val="000000"/>
          <w:lang w:val="sr-Cyrl-ME"/>
        </w:rPr>
      </w:pPr>
    </w:p>
    <w:p w:rsidR="002A6F89" w:rsidRPr="00D33931" w:rsidRDefault="002A6F89"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U</w:t>
      </w:r>
      <w:r w:rsidR="00FB54BE" w:rsidRPr="00D33931">
        <w:rPr>
          <w:rFonts w:eastAsiaTheme="minorEastAsia" w:cs="Cambria"/>
          <w:noProof/>
          <w:color w:val="000000"/>
          <w:lang w:val="sr-Cyrl-ME"/>
        </w:rPr>
        <w:t>loga prikupljanja i objavljivanja podataka tj. statistike o rodnoj ravnopravnosti je veoma važna i u skladu sa njom u</w:t>
      </w:r>
      <w:r w:rsidRPr="00D33931">
        <w:rPr>
          <w:rFonts w:eastAsiaTheme="minorEastAsia" w:cs="Cambria"/>
          <w:noProof/>
          <w:color w:val="000000"/>
          <w:lang w:val="sr-Cyrl-ME"/>
        </w:rPr>
        <w:t xml:space="preserve"> septembru 2016. godine Ministarstvo za ljudska i manjinska prava i </w:t>
      </w:r>
      <w:r w:rsidRPr="00D33931">
        <w:rPr>
          <w:rFonts w:eastAsiaTheme="minorEastAsia" w:cs="Cambria"/>
          <w:b/>
          <w:noProof/>
          <w:color w:val="000000"/>
          <w:lang w:val="sr-Cyrl-ME"/>
        </w:rPr>
        <w:t>Zavod za statistiku Crne Gore</w:t>
      </w:r>
      <w:r w:rsidRPr="00D33931">
        <w:rPr>
          <w:rFonts w:eastAsiaTheme="minorEastAsia" w:cs="Cambria"/>
          <w:noProof/>
          <w:color w:val="000000"/>
          <w:lang w:val="sr-Cyrl-ME"/>
        </w:rPr>
        <w:t xml:space="preserve"> su zaključili Memorandum o saradnji na realizaciji projekta u vezi sa izradom</w:t>
      </w:r>
      <w:r w:rsidRPr="00D33931">
        <w:rPr>
          <w:rFonts w:eastAsiaTheme="minorEastAsia" w:cs="Cambria"/>
          <w:b/>
          <w:noProof/>
          <w:color w:val="000000"/>
          <w:lang w:val="sr-Cyrl-ME"/>
        </w:rPr>
        <w:t xml:space="preserve"> “Indeksa rodne ravnopravnosti u Crnoj Gori i ostalih zajedničkih aktivnosti u oblasti antidiskriminacije, rodne ravnopravnosti i manjinskih prava”</w:t>
      </w:r>
      <w:r w:rsidRPr="00D33931">
        <w:rPr>
          <w:rFonts w:eastAsiaTheme="minorEastAsia" w:cs="Cambria"/>
          <w:noProof/>
          <w:color w:val="000000"/>
          <w:lang w:val="sr-Cyrl-ME"/>
        </w:rPr>
        <w:t>. Planiranim Indeksom će se mjeriti rodna ravnopravnost u rasponu od 1</w:t>
      </w:r>
      <w:r w:rsidR="00FB54BE" w:rsidRPr="00D33931">
        <w:rPr>
          <w:rFonts w:eastAsiaTheme="minorEastAsia" w:cs="Cambria"/>
          <w:noProof/>
          <w:color w:val="000000"/>
          <w:lang w:val="sr-Cyrl-ME"/>
        </w:rPr>
        <w:t xml:space="preserve"> (</w:t>
      </w:r>
      <w:r w:rsidRPr="00D33931">
        <w:rPr>
          <w:rFonts w:eastAsiaTheme="minorEastAsia" w:cs="Cambria"/>
          <w:noProof/>
          <w:color w:val="000000"/>
          <w:lang w:val="sr-Cyrl-ME"/>
        </w:rPr>
        <w:t>p</w:t>
      </w:r>
      <w:r w:rsidR="00FB54BE" w:rsidRPr="00D33931">
        <w:rPr>
          <w:rFonts w:eastAsiaTheme="minorEastAsia" w:cs="Cambria"/>
          <w:noProof/>
          <w:color w:val="000000"/>
          <w:lang w:val="sr-Cyrl-ME"/>
        </w:rPr>
        <w:t>otpuna neravnopravnost) do 100 (</w:t>
      </w:r>
      <w:r w:rsidRPr="00D33931">
        <w:rPr>
          <w:rFonts w:eastAsiaTheme="minorEastAsia" w:cs="Cambria"/>
          <w:noProof/>
          <w:color w:val="000000"/>
          <w:lang w:val="sr-Cyrl-ME"/>
        </w:rPr>
        <w:t xml:space="preserve">potpuna ravnopravnost), kroz šest oblasti: znanje, rad, novac, zdravlja, vrijeme i moć. </w:t>
      </w:r>
    </w:p>
    <w:p w:rsidR="008551AA"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 xml:space="preserve">  </w:t>
      </w:r>
    </w:p>
    <w:p w:rsidR="00C83187" w:rsidRPr="00D33931" w:rsidRDefault="00C83187" w:rsidP="00806A7C">
      <w:pPr>
        <w:widowControl w:val="0"/>
        <w:autoSpaceDE w:val="0"/>
        <w:autoSpaceDN w:val="0"/>
        <w:adjustRightInd w:val="0"/>
        <w:spacing w:line="276" w:lineRule="auto"/>
        <w:jc w:val="both"/>
        <w:rPr>
          <w:rFonts w:eastAsiaTheme="minorEastAsia" w:cs="Cambria"/>
          <w:noProof/>
          <w:color w:val="000000"/>
          <w:lang w:val="sr-Cyrl-ME"/>
        </w:rPr>
      </w:pPr>
    </w:p>
    <w:p w:rsidR="003D2DF7" w:rsidRPr="00D33931" w:rsidRDefault="00374388" w:rsidP="00806A7C">
      <w:pPr>
        <w:pStyle w:val="Heading2"/>
        <w:spacing w:line="276" w:lineRule="auto"/>
        <w:jc w:val="both"/>
        <w:rPr>
          <w:rFonts w:ascii="Cambria" w:eastAsiaTheme="minorEastAsia" w:hAnsi="Cambria"/>
          <w:noProof/>
          <w:lang w:val="sr-Cyrl-ME"/>
        </w:rPr>
      </w:pPr>
      <w:bookmarkStart w:id="16" w:name="_Toc476061792"/>
      <w:r w:rsidRPr="00D33931">
        <w:rPr>
          <w:rFonts w:ascii="Cambria" w:eastAsiaTheme="minorEastAsia" w:hAnsi="Cambria"/>
          <w:noProof/>
          <w:lang w:val="sr-Cyrl-ME"/>
        </w:rPr>
        <w:t>Lokalni nivo</w:t>
      </w:r>
      <w:bookmarkEnd w:id="16"/>
      <w:r w:rsidRPr="00D33931">
        <w:rPr>
          <w:rFonts w:ascii="Cambria" w:eastAsiaTheme="minorEastAsia" w:hAnsi="Cambria"/>
          <w:noProof/>
          <w:lang w:val="sr-Cyrl-ME"/>
        </w:rPr>
        <w:t xml:space="preserve"> </w:t>
      </w:r>
    </w:p>
    <w:p w:rsidR="003D2DF7" w:rsidRPr="00D33931" w:rsidRDefault="003D2DF7" w:rsidP="00806A7C">
      <w:pPr>
        <w:widowControl w:val="0"/>
        <w:autoSpaceDE w:val="0"/>
        <w:autoSpaceDN w:val="0"/>
        <w:adjustRightInd w:val="0"/>
        <w:spacing w:line="276" w:lineRule="auto"/>
        <w:jc w:val="both"/>
        <w:rPr>
          <w:rFonts w:eastAsiaTheme="minorEastAsia" w:cs="Cambria"/>
          <w:noProof/>
          <w:color w:val="000000"/>
          <w:lang w:val="sr-Cyrl-ME"/>
        </w:rPr>
      </w:pPr>
    </w:p>
    <w:p w:rsidR="00E51997" w:rsidRPr="00D33931" w:rsidRDefault="008551AA"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 xml:space="preserve">Pored institucionalnih mehanizama na nacionalnom nivou uspostavljeni su mehanizmi i na lokalnom nivou. </w:t>
      </w:r>
      <w:r w:rsidR="003D2DF7" w:rsidRPr="00D33931">
        <w:rPr>
          <w:rFonts w:eastAsiaTheme="minorEastAsia" w:cs="Cambria"/>
          <w:noProof/>
          <w:color w:val="000000"/>
          <w:lang w:val="sr-Cyrl-ME"/>
        </w:rPr>
        <w:t>U Crnoj Gori je u prethodnom periodu značajno unaprijeđena politika rodne ravnopravnosti u okviru lokalnih samouprava, zahvaljujući aktivnostima kako Ministarstva za ljudska i manjinska prava, kao i višegodišnjih partnera, Misije OEBS-a u Crnoj Gori, Kancelarije UNDP-a u Crnoj Gori, kao i partnera iz lokalnih samouprava i civilnog sektora. Zajedničke aktivnosti rezultirale su sljedećim aktivnostima: potpisani su Memorandumi o saradnji sa svim opštinama – ukupno 23. U 2015. godini potpisani su Memorandumi sa 7 opština Gusinje, Plav, Andrijevica, Petnj</w:t>
      </w:r>
      <w:r w:rsidR="00E51997" w:rsidRPr="00D33931">
        <w:rPr>
          <w:rFonts w:eastAsiaTheme="minorEastAsia" w:cs="Cambria"/>
          <w:noProof/>
          <w:color w:val="000000"/>
          <w:lang w:val="sr-Cyrl-ME"/>
        </w:rPr>
        <w:t xml:space="preserve">ica, Šavnik, Žabljak i Plužine. </w:t>
      </w:r>
    </w:p>
    <w:p w:rsidR="00E51997" w:rsidRPr="00D33931" w:rsidRDefault="00E51997" w:rsidP="00806A7C">
      <w:pPr>
        <w:widowControl w:val="0"/>
        <w:autoSpaceDE w:val="0"/>
        <w:autoSpaceDN w:val="0"/>
        <w:adjustRightInd w:val="0"/>
        <w:spacing w:line="276" w:lineRule="auto"/>
        <w:jc w:val="both"/>
        <w:rPr>
          <w:rFonts w:eastAsiaTheme="minorEastAsia" w:cs="Cambria"/>
          <w:noProof/>
          <w:color w:val="000000"/>
          <w:lang w:val="sr-Cyrl-ME"/>
        </w:rPr>
      </w:pPr>
    </w:p>
    <w:p w:rsidR="00E51997" w:rsidRPr="00D33931" w:rsidRDefault="00E51997" w:rsidP="00806A7C">
      <w:pPr>
        <w:widowControl w:val="0"/>
        <w:autoSpaceDE w:val="0"/>
        <w:autoSpaceDN w:val="0"/>
        <w:adjustRightInd w:val="0"/>
        <w:spacing w:line="276" w:lineRule="auto"/>
        <w:jc w:val="both"/>
        <w:rPr>
          <w:rFonts w:eastAsiaTheme="minorEastAsia" w:cs="Cambria"/>
          <w:noProof/>
          <w:color w:val="000000"/>
          <w:lang w:val="sr-Cyrl-ME"/>
        </w:rPr>
      </w:pPr>
      <w:r w:rsidRPr="00D33931">
        <w:rPr>
          <w:rFonts w:eastAsiaTheme="minorEastAsia" w:cs="Cambria"/>
          <w:noProof/>
          <w:color w:val="000000"/>
          <w:lang w:val="sr-Cyrl-ME"/>
        </w:rPr>
        <w:t>K</w:t>
      </w:r>
      <w:r w:rsidR="003D2DF7" w:rsidRPr="00D33931">
        <w:rPr>
          <w:rFonts w:eastAsiaTheme="minorEastAsia" w:cs="Cambria"/>
          <w:noProof/>
          <w:color w:val="000000"/>
          <w:lang w:val="sr-Cyrl-ME"/>
        </w:rPr>
        <w:t xml:space="preserve">oordinatori/ke </w:t>
      </w:r>
      <w:r w:rsidRPr="00D33931">
        <w:rPr>
          <w:rFonts w:eastAsiaTheme="minorEastAsia" w:cs="Cambria"/>
          <w:noProof/>
          <w:color w:val="000000"/>
          <w:lang w:val="sr-Cyrl-ME"/>
        </w:rPr>
        <w:t xml:space="preserve">za rodnu ravnopravnost </w:t>
      </w:r>
      <w:r w:rsidR="003D2DF7" w:rsidRPr="00D33931">
        <w:rPr>
          <w:rFonts w:eastAsiaTheme="minorEastAsia" w:cs="Cambria"/>
          <w:noProof/>
          <w:color w:val="000000"/>
          <w:lang w:val="sr-Cyrl-ME"/>
        </w:rPr>
        <w:t xml:space="preserve">su imenovani u </w:t>
      </w:r>
      <w:r w:rsidRPr="00D33931">
        <w:rPr>
          <w:rFonts w:eastAsiaTheme="minorEastAsia" w:cs="Cambria"/>
          <w:noProof/>
          <w:color w:val="000000"/>
          <w:lang w:val="sr-Cyrl-ME"/>
        </w:rPr>
        <w:t xml:space="preserve">21 opštini. U </w:t>
      </w:r>
      <w:r w:rsidR="003D2DF7" w:rsidRPr="00D33931">
        <w:rPr>
          <w:rFonts w:eastAsiaTheme="minorEastAsia" w:cs="Cambria"/>
          <w:noProof/>
          <w:color w:val="000000"/>
          <w:lang w:val="sr-Cyrl-ME"/>
        </w:rPr>
        <w:t>16 opština je usvojena</w:t>
      </w:r>
      <w:r w:rsidRPr="00D33931">
        <w:rPr>
          <w:rFonts w:eastAsiaTheme="minorEastAsia" w:cs="Cambria"/>
          <w:noProof/>
          <w:color w:val="000000"/>
          <w:lang w:val="sr-Cyrl-ME"/>
        </w:rPr>
        <w:t xml:space="preserve"> Odluka o rodnoj ravnopravnosti. U</w:t>
      </w:r>
      <w:r w:rsidR="003D2DF7" w:rsidRPr="00D33931">
        <w:rPr>
          <w:rFonts w:eastAsiaTheme="minorEastAsia" w:cs="Cambria"/>
          <w:noProof/>
          <w:color w:val="000000"/>
          <w:lang w:val="sr-Cyrl-ME"/>
        </w:rPr>
        <w:t xml:space="preserve"> 12 opština formirani su Savjeti za rodnu ravnopravnost</w:t>
      </w:r>
      <w:r w:rsidRPr="00D33931">
        <w:rPr>
          <w:rFonts w:eastAsiaTheme="minorEastAsia" w:cs="Cambria"/>
          <w:noProof/>
          <w:color w:val="000000"/>
          <w:lang w:val="sr-Cyrl-ME"/>
        </w:rPr>
        <w:t xml:space="preserve">, a do </w:t>
      </w:r>
      <w:r w:rsidR="003D2DF7" w:rsidRPr="00D33931">
        <w:rPr>
          <w:rFonts w:eastAsiaTheme="minorEastAsia" w:cs="Cambria"/>
          <w:noProof/>
          <w:color w:val="000000"/>
          <w:lang w:val="sr-Cyrl-ME"/>
        </w:rPr>
        <w:t xml:space="preserve">sada je formirano 5 kancelarija za rodnu ravnopravnost u 5 opština. </w:t>
      </w:r>
    </w:p>
    <w:p w:rsidR="00E51997" w:rsidRPr="00D33931" w:rsidRDefault="00E51997" w:rsidP="00806A7C">
      <w:pPr>
        <w:widowControl w:val="0"/>
        <w:autoSpaceDE w:val="0"/>
        <w:autoSpaceDN w:val="0"/>
        <w:adjustRightInd w:val="0"/>
        <w:spacing w:line="276" w:lineRule="auto"/>
        <w:jc w:val="both"/>
        <w:rPr>
          <w:rFonts w:eastAsiaTheme="minorEastAsia" w:cs="Cambria"/>
          <w:noProof/>
          <w:color w:val="000000"/>
          <w:lang w:val="sr-Cyrl-ME"/>
        </w:rPr>
      </w:pPr>
    </w:p>
    <w:p w:rsidR="003D2DF7" w:rsidRPr="00D33931" w:rsidRDefault="00E51997" w:rsidP="00806A7C">
      <w:pPr>
        <w:widowControl w:val="0"/>
        <w:autoSpaceDE w:val="0"/>
        <w:autoSpaceDN w:val="0"/>
        <w:adjustRightInd w:val="0"/>
        <w:spacing w:line="276" w:lineRule="auto"/>
        <w:jc w:val="both"/>
        <w:rPr>
          <w:rFonts w:eastAsiaTheme="minorEastAsia"/>
          <w:noProof/>
          <w:lang w:val="sr-Cyrl-ME"/>
        </w:rPr>
      </w:pPr>
      <w:r w:rsidRPr="00D33931">
        <w:rPr>
          <w:rFonts w:eastAsiaTheme="minorEastAsia" w:cs="Cambria"/>
          <w:noProof/>
          <w:color w:val="000000"/>
          <w:lang w:val="sr-Cyrl-ME"/>
        </w:rPr>
        <w:t>U 12</w:t>
      </w:r>
      <w:r w:rsidR="003D2DF7" w:rsidRPr="00D33931">
        <w:rPr>
          <w:rFonts w:eastAsiaTheme="minorEastAsia" w:cs="Cambria"/>
          <w:noProof/>
          <w:color w:val="000000"/>
          <w:lang w:val="sr-Cyrl-ME"/>
        </w:rPr>
        <w:t xml:space="preserve"> opština usvojeni su lokalni akcioni planovi za rodnu ravnopravnost. U 2015. godini Glavni grad Podgorica, </w:t>
      </w:r>
      <w:r w:rsidR="003D2DF7" w:rsidRPr="00D33931">
        <w:rPr>
          <w:rFonts w:eastAsiaTheme="minorEastAsia"/>
          <w:noProof/>
          <w:lang w:val="sr-Cyrl-ME"/>
        </w:rPr>
        <w:t>Berane</w:t>
      </w:r>
      <w:r w:rsidRPr="00D33931">
        <w:rPr>
          <w:rFonts w:eastAsiaTheme="minorEastAsia"/>
          <w:noProof/>
          <w:lang w:val="sr-Cyrl-ME"/>
        </w:rPr>
        <w:t xml:space="preserve">, </w:t>
      </w:r>
      <w:r w:rsidR="003D2DF7" w:rsidRPr="00D33931">
        <w:rPr>
          <w:rFonts w:eastAsiaTheme="minorEastAsia"/>
          <w:noProof/>
          <w:lang w:val="sr-Cyrl-ME"/>
        </w:rPr>
        <w:t xml:space="preserve">Pljevlja </w:t>
      </w:r>
      <w:r w:rsidRPr="00D33931">
        <w:rPr>
          <w:rFonts w:eastAsiaTheme="minorEastAsia"/>
          <w:noProof/>
          <w:lang w:val="sr-Cyrl-ME"/>
        </w:rPr>
        <w:t xml:space="preserve">i Ulcinj </w:t>
      </w:r>
      <w:r w:rsidR="003D2DF7" w:rsidRPr="00D33931">
        <w:rPr>
          <w:rFonts w:eastAsiaTheme="minorEastAsia"/>
          <w:noProof/>
          <w:lang w:val="sr-Cyrl-ME"/>
        </w:rPr>
        <w:t xml:space="preserve">usvojili su Lokalni akcioni plan. Posebno </w:t>
      </w:r>
      <w:r w:rsidR="003D2DF7" w:rsidRPr="00D33931">
        <w:rPr>
          <w:rFonts w:eastAsiaTheme="minorEastAsia"/>
          <w:noProof/>
          <w:lang w:val="sr-Cyrl-ME"/>
        </w:rPr>
        <w:lastRenderedPageBreak/>
        <w:t xml:space="preserve">je značajno što je Glavni grad, gdje živi najveći broj stanovnika Crne Gore, po prvi put usvojio ovakav strateški dokument. Opštine Tivat, Bar </w:t>
      </w:r>
      <w:r w:rsidRPr="00D33931">
        <w:rPr>
          <w:rFonts w:eastAsiaTheme="minorEastAsia"/>
          <w:noProof/>
          <w:lang w:val="sr-Cyrl-ME"/>
        </w:rPr>
        <w:t xml:space="preserve">Budva, Berane, Herceg Novi i Pljevlja </w:t>
      </w:r>
      <w:r w:rsidR="003D2DF7" w:rsidRPr="00D33931">
        <w:rPr>
          <w:rFonts w:eastAsiaTheme="minorEastAsia"/>
          <w:noProof/>
          <w:lang w:val="sr-Cyrl-ME"/>
        </w:rPr>
        <w:t>su u okviru svojih budžeta, prepoznale važnost rodnog budžetiranja, i predvidjeli posebna sredstva za sprovođenje svojih lokalnih akcionih planova. Takođe je u opštinama vršena edukacija zaposlenih u lokalnoj samoupravi, o pitanjima rodne ravnopravnosti i uopšte o anti-diskriminacionom zakonodavstvu.</w:t>
      </w:r>
    </w:p>
    <w:p w:rsidR="008551AA" w:rsidRPr="00D33931" w:rsidRDefault="008551AA" w:rsidP="00806A7C">
      <w:pPr>
        <w:widowControl w:val="0"/>
        <w:autoSpaceDE w:val="0"/>
        <w:autoSpaceDN w:val="0"/>
        <w:adjustRightInd w:val="0"/>
        <w:spacing w:line="276" w:lineRule="auto"/>
        <w:jc w:val="both"/>
        <w:rPr>
          <w:rFonts w:eastAsiaTheme="minorEastAsia"/>
          <w:noProof/>
          <w:lang w:val="sr-Cyrl-ME"/>
        </w:rPr>
      </w:pPr>
    </w:p>
    <w:p w:rsidR="002A6F89" w:rsidRPr="00D33931" w:rsidRDefault="002A6F89" w:rsidP="00806A7C">
      <w:pPr>
        <w:widowControl w:val="0"/>
        <w:autoSpaceDE w:val="0"/>
        <w:autoSpaceDN w:val="0"/>
        <w:adjustRightInd w:val="0"/>
        <w:spacing w:line="276" w:lineRule="auto"/>
        <w:jc w:val="both"/>
        <w:rPr>
          <w:rFonts w:eastAsiaTheme="minorEastAsia"/>
          <w:noProof/>
          <w:lang w:val="sr-Cyrl-ME"/>
        </w:rPr>
      </w:pPr>
    </w:p>
    <w:p w:rsidR="002A6F89" w:rsidRPr="00D33931" w:rsidRDefault="002A6F89" w:rsidP="00806A7C">
      <w:pPr>
        <w:pStyle w:val="Heading2"/>
        <w:spacing w:line="276" w:lineRule="auto"/>
        <w:rPr>
          <w:rFonts w:ascii="Cambria" w:eastAsiaTheme="minorEastAsia" w:hAnsi="Cambria"/>
          <w:noProof/>
          <w:lang w:val="sr-Cyrl-ME"/>
        </w:rPr>
      </w:pPr>
      <w:bookmarkStart w:id="17" w:name="_Toc476061793"/>
      <w:r w:rsidRPr="00D33931">
        <w:rPr>
          <w:rFonts w:ascii="Cambria" w:eastAsiaTheme="minorEastAsia" w:hAnsi="Cambria"/>
          <w:noProof/>
          <w:lang w:val="sr-Cyrl-ME"/>
        </w:rPr>
        <w:t>Saradnja sa civilnim sektorom</w:t>
      </w:r>
      <w:bookmarkEnd w:id="17"/>
      <w:r w:rsidRPr="00D33931">
        <w:rPr>
          <w:rFonts w:ascii="Cambria" w:eastAsiaTheme="minorEastAsia" w:hAnsi="Cambria"/>
          <w:noProof/>
          <w:lang w:val="sr-Cyrl-ME"/>
        </w:rPr>
        <w:t xml:space="preserve"> </w:t>
      </w:r>
    </w:p>
    <w:p w:rsidR="002A6F89" w:rsidRPr="00D33931" w:rsidRDefault="002A6F89" w:rsidP="00806A7C">
      <w:pPr>
        <w:spacing w:line="276" w:lineRule="auto"/>
        <w:rPr>
          <w:noProof/>
          <w:lang w:val="sr-Cyrl-ME"/>
        </w:rPr>
      </w:pPr>
    </w:p>
    <w:p w:rsidR="003D2DF7" w:rsidRPr="00D33931" w:rsidRDefault="003D2DF7" w:rsidP="00806A7C">
      <w:pPr>
        <w:spacing w:line="276" w:lineRule="auto"/>
        <w:jc w:val="both"/>
        <w:rPr>
          <w:noProof/>
          <w:lang w:val="sr-Cyrl-ME"/>
        </w:rPr>
      </w:pPr>
      <w:r w:rsidRPr="00D33931">
        <w:rPr>
          <w:noProof/>
          <w:lang w:val="sr-Cyrl-ME"/>
        </w:rPr>
        <w:t>K</w:t>
      </w:r>
      <w:r w:rsidR="00E51997" w:rsidRPr="00D33931">
        <w:rPr>
          <w:noProof/>
          <w:lang w:val="sr-Cyrl-ME"/>
        </w:rPr>
        <w:t>ako na nacionalnom tako i na lokalnom nivou k</w:t>
      </w:r>
      <w:r w:rsidRPr="00D33931">
        <w:rPr>
          <w:noProof/>
          <w:lang w:val="sr-Cyrl-ME"/>
        </w:rPr>
        <w:t>ontinuirana je saradnja sa NVO-ima</w:t>
      </w:r>
      <w:r w:rsidR="002A6F89" w:rsidRPr="00D33931">
        <w:rPr>
          <w:noProof/>
          <w:lang w:val="sr-Cyrl-ME"/>
        </w:rPr>
        <w:t xml:space="preserve"> i velika je uloga koju ženski sektor ima u promociji rodne ravnopravnosti, pogotovo u sferama zaštite od nasilja i ekonomskog osnaživanja žena</w:t>
      </w:r>
      <w:r w:rsidRPr="00D33931">
        <w:rPr>
          <w:noProof/>
          <w:lang w:val="sr-Cyrl-ME"/>
        </w:rPr>
        <w:t>.</w:t>
      </w:r>
      <w:r w:rsidRPr="00D33931">
        <w:rPr>
          <w:b/>
          <w:noProof/>
          <w:lang w:val="sr-Cyrl-ME"/>
        </w:rPr>
        <w:t xml:space="preserve"> </w:t>
      </w:r>
      <w:r w:rsidRPr="00D33931">
        <w:rPr>
          <w:noProof/>
          <w:lang w:val="sr-Cyrl-ME"/>
        </w:rPr>
        <w:t xml:space="preserve">Ustaljena praksa je da se minimum jedan put godišnje održava Forum za dijalog sa </w:t>
      </w:r>
      <w:r w:rsidR="002A6F89" w:rsidRPr="00D33931">
        <w:rPr>
          <w:noProof/>
          <w:lang w:val="sr-Cyrl-ME"/>
        </w:rPr>
        <w:t xml:space="preserve">predstavnicama ženskih organizacija </w:t>
      </w:r>
      <w:r w:rsidRPr="00D33931">
        <w:rPr>
          <w:noProof/>
          <w:lang w:val="sr-Cyrl-ME"/>
        </w:rPr>
        <w:t>gdje se razmatraju teme od zajedničkog interesa. Aktivnosti se sprovode i kroz zajedničke kampanje, obuke, istraživanja, kao i realiz</w:t>
      </w:r>
      <w:r w:rsidR="00E51997" w:rsidRPr="00D33931">
        <w:rPr>
          <w:noProof/>
          <w:lang w:val="sr-Cyrl-ME"/>
        </w:rPr>
        <w:t xml:space="preserve">aciju projekata koje finansira najčešće Evropska Unija kroz nacionalni IPA program ili programe prekogranične saradnje, </w:t>
      </w:r>
      <w:r w:rsidR="002A6F89" w:rsidRPr="00D33931">
        <w:rPr>
          <w:noProof/>
          <w:lang w:val="sr-Cyrl-ME"/>
        </w:rPr>
        <w:t xml:space="preserve">te </w:t>
      </w:r>
      <w:r w:rsidR="00E51997" w:rsidRPr="00D33931">
        <w:rPr>
          <w:noProof/>
          <w:lang w:val="sr-Cyrl-ME"/>
        </w:rPr>
        <w:t>cent</w:t>
      </w:r>
      <w:r w:rsidR="002A6F89" w:rsidRPr="00D33931">
        <w:rPr>
          <w:noProof/>
          <w:lang w:val="sr-Cyrl-ME"/>
        </w:rPr>
        <w:t>ralizovanu podršku razvoju mreža</w:t>
      </w:r>
      <w:r w:rsidR="00E51997" w:rsidRPr="00D33931">
        <w:rPr>
          <w:noProof/>
          <w:lang w:val="sr-Cyrl-ME"/>
        </w:rPr>
        <w:t xml:space="preserve"> organizacija civilnog društva</w:t>
      </w:r>
      <w:r w:rsidR="002A6F89" w:rsidRPr="00D33931">
        <w:rPr>
          <w:noProof/>
          <w:lang w:val="sr-Cyrl-ME"/>
        </w:rPr>
        <w:t xml:space="preserve"> (Civil Society Facility – Partnership Framework Agreements)</w:t>
      </w:r>
      <w:r w:rsidRPr="00D33931">
        <w:rPr>
          <w:noProof/>
          <w:lang w:val="sr-Cyrl-ME"/>
        </w:rPr>
        <w:t xml:space="preserve">. </w:t>
      </w:r>
    </w:p>
    <w:p w:rsidR="003D2DF7" w:rsidRPr="00D33931" w:rsidRDefault="003D2DF7" w:rsidP="00806A7C">
      <w:pPr>
        <w:spacing w:line="276" w:lineRule="auto"/>
        <w:jc w:val="both"/>
        <w:rPr>
          <w:noProof/>
          <w:lang w:val="sr-Cyrl-ME"/>
        </w:rPr>
      </w:pPr>
    </w:p>
    <w:p w:rsidR="00E51997" w:rsidRPr="00D33931" w:rsidRDefault="002A6F89" w:rsidP="00806A7C">
      <w:pPr>
        <w:spacing w:line="276" w:lineRule="auto"/>
        <w:jc w:val="both"/>
        <w:rPr>
          <w:noProof/>
          <w:lang w:val="sr-Cyrl-ME"/>
        </w:rPr>
      </w:pPr>
      <w:r w:rsidRPr="00D33931">
        <w:rPr>
          <w:bCs/>
          <w:noProof/>
          <w:lang w:val="sr-Cyrl-ME"/>
        </w:rPr>
        <w:t>Ženske nevladine organizacije</w:t>
      </w:r>
      <w:r w:rsidR="003D2DF7" w:rsidRPr="00D33931">
        <w:rPr>
          <w:bCs/>
          <w:noProof/>
          <w:lang w:val="sr-Cyrl-ME"/>
        </w:rPr>
        <w:t xml:space="preserve"> su </w:t>
      </w:r>
      <w:r w:rsidRPr="00D33931">
        <w:rPr>
          <w:bCs/>
          <w:noProof/>
          <w:lang w:val="sr-Cyrl-ME"/>
        </w:rPr>
        <w:t xml:space="preserve">uvijek </w:t>
      </w:r>
      <w:r w:rsidR="003D2DF7" w:rsidRPr="00D33931">
        <w:rPr>
          <w:bCs/>
          <w:noProof/>
          <w:lang w:val="sr-Cyrl-ME"/>
        </w:rPr>
        <w:t>članice radnih grupa za izradu zakona i strategija</w:t>
      </w:r>
      <w:r w:rsidRPr="00D33931">
        <w:rPr>
          <w:bCs/>
          <w:noProof/>
          <w:lang w:val="sr-Cyrl-ME"/>
        </w:rPr>
        <w:t xml:space="preserve"> koje se tiču rodne ravnopravnosti</w:t>
      </w:r>
      <w:r w:rsidR="003D2DF7" w:rsidRPr="00D33931">
        <w:rPr>
          <w:bCs/>
          <w:noProof/>
          <w:lang w:val="sr-Cyrl-ME"/>
        </w:rPr>
        <w:t>. One su i članice komisija za monitoring Konvencije i Zakona o rodnoj ravnopravnosti, kao i nacionalnog i lokalnih planova za rodnu ravnopravnost. U Komisiji za praćenje PAPRR-a su dvije predstavnice NVO-a</w:t>
      </w:r>
      <w:r w:rsidR="0016498C">
        <w:rPr>
          <w:bCs/>
          <w:noProof/>
          <w:lang w:val="sr-Latn-ME"/>
        </w:rPr>
        <w:t>, a u nacionalnom Savjetu za rodnu ravnopravnost su 4 predstavnice NVO sektora, od koji je jedna i predsjednica</w:t>
      </w:r>
      <w:r w:rsidR="0016498C" w:rsidRPr="0016498C">
        <w:rPr>
          <w:rFonts w:cs="Cambria"/>
          <w:noProof/>
          <w:color w:val="000000"/>
          <w:lang w:val="sr-Cyrl-ME"/>
        </w:rPr>
        <w:t xml:space="preserve"> </w:t>
      </w:r>
      <w:r w:rsidR="0016498C" w:rsidRPr="0016498C">
        <w:rPr>
          <w:bCs/>
          <w:noProof/>
          <w:lang w:val="sr-Cyrl-ME"/>
        </w:rPr>
        <w:t>Odbor</w:t>
      </w:r>
      <w:r w:rsidR="0016498C">
        <w:rPr>
          <w:bCs/>
          <w:noProof/>
          <w:lang w:val="sr-Latn-ME"/>
        </w:rPr>
        <w:t>a</w:t>
      </w:r>
      <w:r w:rsidR="0016498C" w:rsidRPr="0016498C">
        <w:rPr>
          <w:bCs/>
          <w:noProof/>
          <w:lang w:val="sr-Cyrl-ME"/>
        </w:rPr>
        <w:t xml:space="preserve"> za zaštitu od nasilja u porodici i nasilja nad ženama</w:t>
      </w:r>
      <w:r w:rsidR="003D2DF7" w:rsidRPr="00D33931">
        <w:rPr>
          <w:bCs/>
          <w:noProof/>
          <w:lang w:val="sr-Cyrl-ME"/>
        </w:rPr>
        <w:t>.</w:t>
      </w:r>
      <w:r w:rsidR="00FF3F6F" w:rsidRPr="00D33931">
        <w:rPr>
          <w:bCs/>
          <w:noProof/>
          <w:lang w:val="sr-Cyrl-ME"/>
        </w:rPr>
        <w:t xml:space="preserve"> </w:t>
      </w:r>
      <w:r w:rsidR="003D2DF7" w:rsidRPr="00D33931">
        <w:rPr>
          <w:noProof/>
          <w:lang w:val="sr-Cyrl-ME"/>
        </w:rPr>
        <w:t xml:space="preserve">Primjer dobre saradnje je i </w:t>
      </w:r>
      <w:r w:rsidR="00E51997" w:rsidRPr="00D33931">
        <w:rPr>
          <w:noProof/>
          <w:lang w:val="sr-Cyrl-ME"/>
        </w:rPr>
        <w:t xml:space="preserve">dugogodišnje zajedničko </w:t>
      </w:r>
      <w:r w:rsidR="003D2DF7" w:rsidRPr="00D33931">
        <w:rPr>
          <w:noProof/>
          <w:lang w:val="sr-Cyrl-ME"/>
        </w:rPr>
        <w:t xml:space="preserve">sprovođenje kampanje »16 dana aktivizma borbe protiv nasilja </w:t>
      </w:r>
      <w:r w:rsidR="00E51997" w:rsidRPr="00D33931">
        <w:rPr>
          <w:noProof/>
          <w:lang w:val="sr-Cyrl-ME"/>
        </w:rPr>
        <w:t>nad ženama i nasilja u porodici«</w:t>
      </w:r>
      <w:r w:rsidR="003D2DF7" w:rsidRPr="00D33931">
        <w:rPr>
          <w:noProof/>
          <w:lang w:val="sr-Cyrl-ME"/>
        </w:rPr>
        <w:t>.</w:t>
      </w:r>
    </w:p>
    <w:p w:rsidR="002A6F89" w:rsidRPr="00D33931" w:rsidRDefault="002A6F89" w:rsidP="00806A7C">
      <w:pPr>
        <w:spacing w:line="276" w:lineRule="auto"/>
        <w:jc w:val="both"/>
        <w:rPr>
          <w:noProof/>
          <w:lang w:val="sr-Cyrl-ME"/>
        </w:rPr>
      </w:pPr>
    </w:p>
    <w:p w:rsidR="000E7865" w:rsidRPr="00D33931" w:rsidRDefault="000E7865" w:rsidP="00806A7C">
      <w:pPr>
        <w:spacing w:line="276" w:lineRule="auto"/>
        <w:jc w:val="both"/>
        <w:rPr>
          <w:noProof/>
          <w:lang w:val="sr-Cyrl-ME"/>
        </w:rPr>
      </w:pPr>
      <w:r w:rsidRPr="00D33931">
        <w:rPr>
          <w:noProof/>
          <w:lang w:val="sr-Cyrl-ME"/>
        </w:rPr>
        <w:t xml:space="preserve">U cilju bolje saradnje sa civilnim sektorom, sva ministarstva u svom domenu potpisuju sa organizacijama memorandume o saradnji, a u oblastima koje se tiču sprovođenje politike rodne ravnopravnosti, borbe protiv trafikinga, borbe protiv nasilja itd.  </w:t>
      </w:r>
    </w:p>
    <w:p w:rsidR="00E01E84" w:rsidRPr="00D33931" w:rsidRDefault="003D2DF7" w:rsidP="0016498C">
      <w:pPr>
        <w:spacing w:line="276" w:lineRule="auto"/>
        <w:jc w:val="both"/>
        <w:rPr>
          <w:noProof/>
          <w:lang w:val="sr-Cyrl-ME"/>
        </w:rPr>
      </w:pPr>
      <w:r w:rsidRPr="00D33931">
        <w:rPr>
          <w:noProof/>
          <w:lang w:val="sr-Cyrl-ME"/>
        </w:rPr>
        <w:t xml:space="preserve"> </w:t>
      </w:r>
    </w:p>
    <w:p w:rsidR="00E01E84" w:rsidRPr="00D33931" w:rsidRDefault="00E01E84" w:rsidP="00806A7C">
      <w:pPr>
        <w:pStyle w:val="Heading1"/>
        <w:spacing w:line="276" w:lineRule="auto"/>
        <w:rPr>
          <w:rFonts w:ascii="Cambria" w:hAnsi="Cambria"/>
          <w:noProof/>
          <w:lang w:val="sr-Cyrl-ME"/>
        </w:rPr>
      </w:pPr>
      <w:bookmarkStart w:id="18" w:name="_Toc476061794"/>
      <w:r w:rsidRPr="00D33931">
        <w:rPr>
          <w:rFonts w:ascii="Cambria" w:hAnsi="Cambria"/>
          <w:noProof/>
          <w:lang w:val="sr-Cyrl-ME"/>
        </w:rPr>
        <w:t>III PRESJEK STANJA</w:t>
      </w:r>
      <w:bookmarkEnd w:id="18"/>
      <w:r w:rsidRPr="00D33931">
        <w:rPr>
          <w:rFonts w:ascii="Cambria" w:hAnsi="Cambria"/>
          <w:noProof/>
          <w:lang w:val="sr-Cyrl-ME"/>
        </w:rPr>
        <w:t xml:space="preserve"> </w:t>
      </w:r>
    </w:p>
    <w:p w:rsidR="00E01E84" w:rsidRPr="00D33931" w:rsidRDefault="00E01E84" w:rsidP="00806A7C">
      <w:pPr>
        <w:spacing w:line="276" w:lineRule="auto"/>
        <w:rPr>
          <w:noProof/>
          <w:lang w:val="sr-Cyrl-ME"/>
        </w:rPr>
      </w:pPr>
    </w:p>
    <w:p w:rsidR="00A2380D" w:rsidRPr="00D33931" w:rsidRDefault="00A2380D" w:rsidP="00806A7C">
      <w:pPr>
        <w:pStyle w:val="Heading2"/>
        <w:spacing w:line="276" w:lineRule="auto"/>
        <w:rPr>
          <w:rFonts w:ascii="Cambria" w:hAnsi="Cambria"/>
          <w:noProof/>
          <w:lang w:val="sr-Cyrl-ME"/>
        </w:rPr>
      </w:pPr>
      <w:bookmarkStart w:id="19" w:name="_Toc476061795"/>
      <w:r w:rsidRPr="00D33931">
        <w:rPr>
          <w:rFonts w:ascii="Cambria" w:hAnsi="Cambria"/>
          <w:noProof/>
          <w:lang w:val="sr-Cyrl-ME"/>
        </w:rPr>
        <w:t>1.</w:t>
      </w:r>
      <w:r w:rsidRPr="00D33931">
        <w:rPr>
          <w:rFonts w:ascii="Cambria" w:hAnsi="Cambria"/>
          <w:noProof/>
          <w:lang w:val="sr-Cyrl-ME"/>
        </w:rPr>
        <w:tab/>
        <w:t>Unapređenje rodne ravnopravnosti i ljudskih prava žena</w:t>
      </w:r>
      <w:bookmarkEnd w:id="19"/>
    </w:p>
    <w:p w:rsidR="00A2380D" w:rsidRPr="00D33931" w:rsidRDefault="00A2380D" w:rsidP="00806A7C">
      <w:pPr>
        <w:spacing w:line="276" w:lineRule="auto"/>
        <w:rPr>
          <w:noProof/>
          <w:lang w:val="sr-Cyrl-ME"/>
        </w:rPr>
      </w:pPr>
    </w:p>
    <w:p w:rsidR="008C7015" w:rsidRPr="00D33931" w:rsidRDefault="008C7015" w:rsidP="00806A7C">
      <w:pPr>
        <w:spacing w:line="276" w:lineRule="auto"/>
        <w:jc w:val="both"/>
        <w:rPr>
          <w:noProof/>
          <w:lang w:val="sr-Cyrl-ME"/>
        </w:rPr>
      </w:pPr>
      <w:r w:rsidRPr="00D33931">
        <w:rPr>
          <w:noProof/>
          <w:lang w:val="sr-Cyrl-ME"/>
        </w:rPr>
        <w:t xml:space="preserve">Iako postoji dobar institucionalni i zakonodavni okvir za zaštitu i promovisanje ljudskih prava i sloboda u Crnoj Gori, praksa pokazuje da su </w:t>
      </w:r>
      <w:r w:rsidR="002642E4" w:rsidRPr="00D33931">
        <w:rPr>
          <w:noProof/>
          <w:lang w:val="sr-Cyrl-ME"/>
        </w:rPr>
        <w:t xml:space="preserve">žene, </w:t>
      </w:r>
      <w:r w:rsidRPr="00D33931">
        <w:rPr>
          <w:noProof/>
          <w:lang w:val="sr-Cyrl-ME"/>
        </w:rPr>
        <w:t xml:space="preserve">Romi, LGBTI populacija, lica sa invaliditetom i stariji još uvijek izloženi društvenoj marginalizaciji i diskriminaciji. Nedavno promijenjeno anti-diskriminaciono zakonodavstvo je preciznije definisalo </w:t>
      </w:r>
      <w:r w:rsidRPr="00D33931">
        <w:rPr>
          <w:noProof/>
          <w:lang w:val="sr-Cyrl-ME"/>
        </w:rPr>
        <w:lastRenderedPageBreak/>
        <w:t xml:space="preserve">mandati postojećih institicija u okviru sistema zaštite od diskriminacije </w:t>
      </w:r>
      <w:r w:rsidR="002642E4" w:rsidRPr="00D33931">
        <w:rPr>
          <w:noProof/>
          <w:lang w:val="sr-Cyrl-ME"/>
        </w:rPr>
        <w:t xml:space="preserve">i </w:t>
      </w:r>
      <w:r w:rsidRPr="00D33931">
        <w:rPr>
          <w:noProof/>
          <w:lang w:val="sr-Cyrl-ME"/>
        </w:rPr>
        <w:t xml:space="preserve">postoji jasna potreba za daljim osnaživanjem kapaciteta institucija i njihovih zaposlenih, resursa itd. da bi se obezbijedila efikasna zaštita od diskriminacije.  </w:t>
      </w:r>
    </w:p>
    <w:p w:rsidR="008C7015" w:rsidRPr="00D33931" w:rsidRDefault="008C7015" w:rsidP="00806A7C">
      <w:pPr>
        <w:spacing w:line="276" w:lineRule="auto"/>
        <w:jc w:val="both"/>
        <w:rPr>
          <w:noProof/>
          <w:lang w:val="sr-Cyrl-ME"/>
        </w:rPr>
      </w:pPr>
    </w:p>
    <w:p w:rsidR="008C7015" w:rsidRPr="00D33931" w:rsidRDefault="00E50598" w:rsidP="00806A7C">
      <w:pPr>
        <w:spacing w:line="276" w:lineRule="auto"/>
        <w:jc w:val="both"/>
        <w:rPr>
          <w:noProof/>
          <w:lang w:val="sr-Cyrl-ME"/>
        </w:rPr>
      </w:pPr>
      <w:r>
        <w:rPr>
          <w:noProof/>
          <w:lang w:val="sr-Latn-ME"/>
        </w:rPr>
        <w:t>Često</w:t>
      </w:r>
      <w:r w:rsidR="008C7015" w:rsidRPr="00D33931">
        <w:rPr>
          <w:noProof/>
          <w:lang w:val="sr-Cyrl-ME"/>
        </w:rPr>
        <w:t xml:space="preserve"> marginalizovane osobe nisu dovoljno informisane kada su u pitanju njihova prava i institucionalni mehanizmi za njihovu zaštitu ili nemaju povjerenja u institucije. Praksa je pokazala da </w:t>
      </w:r>
      <w:r w:rsidR="002642E4" w:rsidRPr="00D33931">
        <w:rPr>
          <w:noProof/>
          <w:lang w:val="sr-Cyrl-ME"/>
        </w:rPr>
        <w:t xml:space="preserve">se </w:t>
      </w:r>
      <w:r w:rsidR="008C7015" w:rsidRPr="00D33931">
        <w:rPr>
          <w:noProof/>
          <w:lang w:val="sr-Cyrl-ME"/>
        </w:rPr>
        <w:t xml:space="preserve">žrtve diskriminacije </w:t>
      </w:r>
      <w:r w:rsidR="002642E4" w:rsidRPr="00D33931">
        <w:rPr>
          <w:noProof/>
          <w:lang w:val="sr-Cyrl-ME"/>
        </w:rPr>
        <w:t xml:space="preserve">radije obraćaju </w:t>
      </w:r>
      <w:r w:rsidR="008C7015" w:rsidRPr="00D33931">
        <w:rPr>
          <w:noProof/>
          <w:lang w:val="sr-Cyrl-ME"/>
        </w:rPr>
        <w:t xml:space="preserve">NVO-ima kada se suočavaju sa bilo kakvim pitanjima koja su zasnovana na diskriminaciji. </w:t>
      </w:r>
    </w:p>
    <w:p w:rsidR="008C7015" w:rsidRPr="00D33931" w:rsidRDefault="008C7015" w:rsidP="00806A7C">
      <w:pPr>
        <w:spacing w:line="276" w:lineRule="auto"/>
        <w:jc w:val="both"/>
        <w:rPr>
          <w:noProof/>
          <w:lang w:val="sr-Cyrl-ME"/>
        </w:rPr>
      </w:pPr>
    </w:p>
    <w:p w:rsidR="008C7015" w:rsidRPr="00D33931" w:rsidRDefault="008C7015" w:rsidP="00806A7C">
      <w:pPr>
        <w:spacing w:line="276" w:lineRule="auto"/>
        <w:jc w:val="both"/>
        <w:rPr>
          <w:noProof/>
          <w:lang w:val="sr-Cyrl-ME"/>
        </w:rPr>
      </w:pPr>
      <w:r w:rsidRPr="00D33931">
        <w:rPr>
          <w:noProof/>
          <w:lang w:val="sr-Cyrl-ME"/>
        </w:rPr>
        <w:t>P</w:t>
      </w:r>
      <w:r w:rsidR="002642E4" w:rsidRPr="00D33931">
        <w:rPr>
          <w:noProof/>
          <w:lang w:val="sr-Cyrl-ME"/>
        </w:rPr>
        <w:t>rema analizama i istraživanjima</w:t>
      </w:r>
      <w:r w:rsidRPr="00D33931">
        <w:rPr>
          <w:noProof/>
          <w:lang w:val="sr-Cyrl-ME"/>
        </w:rPr>
        <w:t xml:space="preserve">, stereotipi, patrijarhalni način razmišljanja i nedostatak otvorenosti prema različitosti, veoma su jaki i više od jedne trećine populacije pokazuje diskriminacioni stav.  </w:t>
      </w:r>
    </w:p>
    <w:p w:rsidR="002642E4" w:rsidRPr="00D33931" w:rsidRDefault="002642E4" w:rsidP="00806A7C">
      <w:pPr>
        <w:spacing w:line="276" w:lineRule="auto"/>
        <w:jc w:val="both"/>
        <w:rPr>
          <w:noProof/>
          <w:lang w:val="sr-Cyrl-ME"/>
        </w:rPr>
      </w:pPr>
    </w:p>
    <w:p w:rsidR="002642E4" w:rsidRPr="00D33931" w:rsidRDefault="002642E4" w:rsidP="00806A7C">
      <w:pPr>
        <w:spacing w:line="276" w:lineRule="auto"/>
        <w:jc w:val="both"/>
        <w:rPr>
          <w:noProof/>
          <w:lang w:val="sr-Cyrl-ME"/>
        </w:rPr>
      </w:pPr>
      <w:r w:rsidRPr="00D33931">
        <w:rPr>
          <w:noProof/>
          <w:lang w:val="sr-Cyrl-ME"/>
        </w:rPr>
        <w:t xml:space="preserve">Ključni izazovi u ovoj oblsti uključuju lošu integraciju ljudskih prava i rodne komponente u razvojne politike, dok institucije nemaju dovoljan broj zaposlenih sa znanjem u ovoj oblasti ili su im sredstva planirana godišnjim budžetom nedovolja. Stoga je potrebna dodatna obuka i finansijska pomoć. Sistem funkcionalnih mehanizama za monitoring i evaluaciju ljudskih pravima i rodne ravnopravnosti horizontalno širom institucija još uvijek nije dovoljnoj mjeri razvijen, te je neophodno raditi na unapređenju kako na nacionalnom nivou tako i na lokalnom. Prema istraživanju Ministarstva za ljudska i manjinska prava sprovedenom u 2013. god, većina javnih službenika ne razumije koncept prisupa zasnovanog na ljudskim pravima niti integrisanje rodne perspektive (gender mainstreaming) i, štaviše, smatraju integrisanje rodne perspektive nebitnim jer, kako ističu, "zakon garantuje jednakost za sve“. </w:t>
      </w:r>
    </w:p>
    <w:p w:rsidR="008F046A" w:rsidRPr="00D33931" w:rsidRDefault="008F046A" w:rsidP="00806A7C">
      <w:pPr>
        <w:spacing w:line="276" w:lineRule="auto"/>
        <w:jc w:val="both"/>
        <w:rPr>
          <w:noProof/>
          <w:lang w:val="sr-Cyrl-ME"/>
        </w:rPr>
      </w:pPr>
    </w:p>
    <w:p w:rsidR="008F046A" w:rsidRDefault="008F046A" w:rsidP="00806A7C">
      <w:pPr>
        <w:spacing w:line="276" w:lineRule="auto"/>
        <w:jc w:val="both"/>
        <w:rPr>
          <w:noProof/>
          <w:lang w:val="sr-Latn-ME"/>
        </w:rPr>
      </w:pPr>
      <w:r w:rsidRPr="00D33931">
        <w:rPr>
          <w:noProof/>
          <w:lang w:val="sr-Cyrl-ME"/>
        </w:rPr>
        <w:t>Žene se i dalje suočavaju sa različitim oblicima diskriminacije u političkoj, društvenoj i ekonomskoj sferi</w:t>
      </w:r>
      <w:r w:rsidR="0043784B">
        <w:rPr>
          <w:noProof/>
          <w:lang w:val="sr-Latn-ME"/>
        </w:rPr>
        <w:t>.</w:t>
      </w:r>
      <w:r w:rsidRPr="00D33931">
        <w:rPr>
          <w:noProof/>
          <w:lang w:val="sr-Cyrl-ME"/>
        </w:rPr>
        <w:t xml:space="preserve"> Romi i Egipćani još uvijek žive na marginama društva i treba dalje raditi na polju obrazovanja, zdravstvene zaštite, stambenog zbrinjavanja i zaposlenja. Lica sa invaliditetom su takođe izložena višestrukoj diskriminaciji i fizički pristup institucijama i dalje je jedan od najočiglednijih problema.  </w:t>
      </w:r>
    </w:p>
    <w:p w:rsidR="0043784B" w:rsidRPr="00E50598" w:rsidRDefault="00C64537" w:rsidP="00E50598">
      <w:pPr>
        <w:spacing w:line="276" w:lineRule="auto"/>
        <w:jc w:val="both"/>
        <w:rPr>
          <w:noProof/>
        </w:rPr>
      </w:pPr>
      <w:r>
        <w:rPr>
          <w:noProof/>
          <w:lang w:val="sr-Latn-ME"/>
        </w:rPr>
        <w:t>U pravcu smanjivanja stepena diskriminacije prema marginalizovanim grupama, usvojene su strategije:</w:t>
      </w:r>
      <w:r w:rsidR="00E50598">
        <w:rPr>
          <w:noProof/>
        </w:rPr>
        <w:t xml:space="preserve"> </w:t>
      </w:r>
      <w:r w:rsidR="0043784B" w:rsidRPr="00E50598">
        <w:rPr>
          <w:noProof/>
        </w:rPr>
        <w:t xml:space="preserve">Strategija unaprjeđenja kvaliteta života LGBT osoba za period 2013 - 2018. </w:t>
      </w:r>
      <w:r w:rsidRPr="00E50598">
        <w:rPr>
          <w:noProof/>
        </w:rPr>
        <w:t>g</w:t>
      </w:r>
      <w:r w:rsidR="0043784B" w:rsidRPr="00E50598">
        <w:rPr>
          <w:noProof/>
        </w:rPr>
        <w:t>odine</w:t>
      </w:r>
      <w:r w:rsidRPr="00E50598">
        <w:rPr>
          <w:noProof/>
        </w:rPr>
        <w:t>;</w:t>
      </w:r>
      <w:r w:rsidR="00E50598">
        <w:rPr>
          <w:noProof/>
        </w:rPr>
        <w:t xml:space="preserve"> </w:t>
      </w:r>
      <w:r w:rsidR="0043784B" w:rsidRPr="00E50598">
        <w:rPr>
          <w:noProof/>
        </w:rPr>
        <w:t xml:space="preserve">Strategija za socijalnu inkluziju Roma i Egipćana u Crnoj Gori </w:t>
      </w:r>
      <w:r w:rsidRPr="00E50598">
        <w:rPr>
          <w:noProof/>
        </w:rPr>
        <w:t xml:space="preserve">od </w:t>
      </w:r>
      <w:r w:rsidR="0043784B" w:rsidRPr="00E50598">
        <w:rPr>
          <w:noProof/>
        </w:rPr>
        <w:t>2016 – 2020</w:t>
      </w:r>
      <w:r w:rsidRPr="00E50598">
        <w:rPr>
          <w:noProof/>
        </w:rPr>
        <w:t>. godine;</w:t>
      </w:r>
      <w:r w:rsidR="00E50598">
        <w:rPr>
          <w:noProof/>
        </w:rPr>
        <w:t xml:space="preserve"> </w:t>
      </w:r>
      <w:r w:rsidR="0043784B" w:rsidRPr="00E50598">
        <w:rPr>
          <w:noProof/>
        </w:rPr>
        <w:t>Strategija za zaštitu lica sa invaliditetom od diskriminacije i promociju jednakosti za period 2017-2021</w:t>
      </w:r>
      <w:r w:rsidRPr="00E50598">
        <w:rPr>
          <w:noProof/>
        </w:rPr>
        <w:t>.</w:t>
      </w:r>
      <w:r w:rsidR="0043784B" w:rsidRPr="00E50598">
        <w:rPr>
          <w:noProof/>
        </w:rPr>
        <w:t xml:space="preserve"> godine</w:t>
      </w:r>
      <w:r w:rsidRPr="00E50598">
        <w:rPr>
          <w:noProof/>
        </w:rPr>
        <w:t>;</w:t>
      </w:r>
      <w:r w:rsidR="00E50598">
        <w:rPr>
          <w:noProof/>
        </w:rPr>
        <w:t xml:space="preserve"> </w:t>
      </w:r>
      <w:r w:rsidRPr="00E50598">
        <w:rPr>
          <w:noProof/>
          <w:lang w:val="sr-Latn-ME"/>
        </w:rPr>
        <w:t xml:space="preserve">Strategija za integraciju lica sa invaliditetom u Crnoj Gori </w:t>
      </w:r>
      <w:r w:rsidR="0043784B" w:rsidRPr="00E50598">
        <w:rPr>
          <w:noProof/>
          <w:lang w:val="sr-Latn-ME"/>
        </w:rPr>
        <w:t>za period 2016-2020</w:t>
      </w:r>
      <w:r w:rsidRPr="00E50598">
        <w:rPr>
          <w:noProof/>
          <w:lang w:val="sr-Latn-ME"/>
        </w:rPr>
        <w:t>. godine.</w:t>
      </w:r>
    </w:p>
    <w:p w:rsidR="004420FA" w:rsidRPr="00D33931" w:rsidRDefault="004420FA" w:rsidP="00806A7C">
      <w:pPr>
        <w:spacing w:line="276" w:lineRule="auto"/>
        <w:jc w:val="both"/>
        <w:rPr>
          <w:noProof/>
          <w:lang w:val="sr-Cyrl-ME"/>
        </w:rPr>
      </w:pPr>
    </w:p>
    <w:p w:rsidR="004420FA" w:rsidRPr="00D33931" w:rsidRDefault="004420FA" w:rsidP="00806A7C">
      <w:pPr>
        <w:spacing w:line="276" w:lineRule="auto"/>
        <w:jc w:val="both"/>
        <w:rPr>
          <w:noProof/>
          <w:lang w:val="sr-Cyrl-ME"/>
        </w:rPr>
      </w:pPr>
      <w:r w:rsidRPr="00D33931">
        <w:rPr>
          <w:noProof/>
          <w:lang w:val="sr-Cyrl-ME"/>
        </w:rPr>
        <w:t>U dij</w:t>
      </w:r>
      <w:r w:rsidR="0016498C">
        <w:rPr>
          <w:noProof/>
          <w:lang w:val="sr-Latn-ME"/>
        </w:rPr>
        <w:t>e</w:t>
      </w:r>
      <w:r w:rsidRPr="00D33931">
        <w:rPr>
          <w:noProof/>
          <w:lang w:val="sr-Cyrl-ME"/>
        </w:rPr>
        <w:t>lu unapređen</w:t>
      </w:r>
      <w:r w:rsidR="0016498C">
        <w:rPr>
          <w:noProof/>
          <w:lang w:val="sr-Latn-ME"/>
        </w:rPr>
        <w:t>j</w:t>
      </w:r>
      <w:r w:rsidRPr="00D33931">
        <w:rPr>
          <w:noProof/>
          <w:lang w:val="sr-Cyrl-ME"/>
        </w:rPr>
        <w:t>a rodne ravnopravnosti, na primjer Ministarstvo odbrane donijelo je Strategiju upravljanja ljudskim resursima Ministarstva odbrane i Vojske Crne Gore, kojom je definisana politika rodne ravnopravnosti i određeni strategijski ciljevi: povećana zastupljenost žena u Vojsci, na komandnim dužnostima i u misijama i kontinuirano sprovođenje nacionalnih politika rodne ravnopravnosti, Rezolucije 1325 i drugih primjenjivih i prihvaćenih regulativa. Kroz saradnju Ministarstva odbrane  i NVO-</w:t>
      </w:r>
      <w:r w:rsidRPr="00D33931">
        <w:rPr>
          <w:noProof/>
          <w:lang w:val="sr-Cyrl-ME"/>
        </w:rPr>
        <w:lastRenderedPageBreak/>
        <w:t xml:space="preserve">a edukovan je veliki broj zaposlenih u Vojsci o Rezoluciji 1325 UNSB, rodnoj ravnopravnosti i nasilju nad ženama. </w:t>
      </w:r>
    </w:p>
    <w:p w:rsidR="004420FA" w:rsidRPr="00D33931" w:rsidRDefault="004420FA" w:rsidP="00806A7C">
      <w:pPr>
        <w:spacing w:line="276" w:lineRule="auto"/>
        <w:jc w:val="both"/>
        <w:rPr>
          <w:noProof/>
          <w:lang w:val="sr-Cyrl-ME"/>
        </w:rPr>
      </w:pPr>
    </w:p>
    <w:p w:rsidR="004420FA" w:rsidRPr="00D33931" w:rsidRDefault="004420FA" w:rsidP="00806A7C">
      <w:pPr>
        <w:spacing w:line="276" w:lineRule="auto"/>
        <w:jc w:val="both"/>
        <w:rPr>
          <w:noProof/>
          <w:lang w:val="sr-Cyrl-ME"/>
        </w:rPr>
      </w:pPr>
      <w:r w:rsidRPr="00D33931">
        <w:rPr>
          <w:noProof/>
          <w:lang w:val="sr-Cyrl-ME"/>
        </w:rPr>
        <w:t>Ministarstvo odbrane ima ukupno 6 regionalnih trenera za rodnu ravnopravnost u vojnim operacijama koji su zaduženi za edukaciju svih pripadnika/ca Vojske Crne Gore o rodnoj ravnopravnosti R 1325 SBUN. Putem posebnog programa „Mentorstvo za rodnu ravnopravnost”, sprovedena je jednogodišnja obuka visokog oficira Generalštaba Vojske (kome je u opisu posla formacijskog mjesta utvrđena obaveza realizacije poslova iz oblasti rodne ravnopravnosti), kako da rodnu perspektivu uključi u kreiranje politika i u svakodnevni rad u Vojsci.</w:t>
      </w:r>
    </w:p>
    <w:p w:rsidR="004420FA" w:rsidRPr="00D33931" w:rsidRDefault="004420FA" w:rsidP="00806A7C">
      <w:pPr>
        <w:spacing w:line="276" w:lineRule="auto"/>
        <w:jc w:val="both"/>
        <w:rPr>
          <w:noProof/>
          <w:lang w:val="sr-Cyrl-ME"/>
        </w:rPr>
      </w:pPr>
      <w:r w:rsidRPr="00D33931">
        <w:rPr>
          <w:noProof/>
          <w:lang w:val="sr-Cyrl-ME"/>
        </w:rPr>
        <w:t xml:space="preserve">U okviru regionalne saradnje sa UNDP/SEESAC, realizovano istraživanje i usvojena Studija o položaju žena u oružanim snagama zemalja Zapadnog Balkana, koja predstavlja rezultat zajedničkog rada ministarstava odbrane i oružanih snaga u regionu,  i jedinstven je primjer regionalne saradnje te vrste. Studija sadrži uporedive podatke o zastupljenosti žena u oružanim snagama na Zapadnom Balkanu, politike i prakse ministarstava odbrane i oružanih snaga u oblasti privlačenja i zapošljavanja žena, razvoja karijere, obrazovanja i obuke, podatke o učešću žena u mirovnim misijama, politike i prakse u oblasti postizanja rodne ravnopravnosti u oružanim snagama, kao i konkretne primjere dobrih praksi koje se sprovode u ministarstvima odbrane na Zapadnom Balkanu. </w:t>
      </w:r>
    </w:p>
    <w:p w:rsidR="00C83187" w:rsidRPr="00D33931" w:rsidRDefault="00C83187" w:rsidP="00806A7C">
      <w:pPr>
        <w:spacing w:line="276" w:lineRule="auto"/>
        <w:rPr>
          <w:noProof/>
          <w:lang w:val="sr-Cyrl-ME"/>
        </w:rPr>
      </w:pPr>
    </w:p>
    <w:p w:rsidR="00A2380D" w:rsidRPr="00D33931" w:rsidRDefault="00A2380D" w:rsidP="00806A7C">
      <w:pPr>
        <w:pStyle w:val="Heading2"/>
        <w:spacing w:line="276" w:lineRule="auto"/>
        <w:rPr>
          <w:rFonts w:ascii="Cambria" w:hAnsi="Cambria"/>
          <w:noProof/>
          <w:lang w:val="sr-Cyrl-ME"/>
        </w:rPr>
      </w:pPr>
      <w:bookmarkStart w:id="20" w:name="_Toc476061796"/>
      <w:r w:rsidRPr="00D33931">
        <w:rPr>
          <w:rFonts w:ascii="Cambria" w:hAnsi="Cambria"/>
          <w:noProof/>
          <w:lang w:val="sr-Cyrl-ME"/>
        </w:rPr>
        <w:t>2.</w:t>
      </w:r>
      <w:r w:rsidRPr="00D33931">
        <w:rPr>
          <w:rFonts w:ascii="Cambria" w:hAnsi="Cambria"/>
          <w:noProof/>
          <w:lang w:val="sr-Cyrl-ME"/>
        </w:rPr>
        <w:tab/>
        <w:t>Rodno osjetljivo vaspitanje i obrazovanje</w:t>
      </w:r>
      <w:bookmarkEnd w:id="20"/>
    </w:p>
    <w:p w:rsidR="00A2380D" w:rsidRPr="00D33931" w:rsidRDefault="00A2380D" w:rsidP="00806A7C">
      <w:pPr>
        <w:spacing w:line="276" w:lineRule="auto"/>
        <w:rPr>
          <w:noProof/>
          <w:lang w:val="sr-Cyrl-ME"/>
        </w:rPr>
      </w:pPr>
    </w:p>
    <w:p w:rsidR="00C83187" w:rsidRPr="00D33931" w:rsidRDefault="00830680" w:rsidP="00806A7C">
      <w:pPr>
        <w:spacing w:line="276" w:lineRule="auto"/>
        <w:jc w:val="both"/>
        <w:rPr>
          <w:noProof/>
          <w:lang w:val="sr-Cyrl-ME"/>
        </w:rPr>
      </w:pPr>
      <w:r w:rsidRPr="00D33931">
        <w:rPr>
          <w:noProof/>
          <w:lang w:val="sr-Cyrl-ME"/>
        </w:rPr>
        <w:t>Obrazovanje u Crnoj Gori ima za cilj izgradnju održivog obrazovnog sistema čime će se stvoriti uslovi za razvoj učenika kao samostalnih, svestranih ličnosti spremnih za kritičko promišljanje, istraživanje, sticanje funkcionalnih znanja i vještina za njihovo aktivno uključivanje u društvo i povećanje ukupnih ekonomskih kapacita države. Sistem bi, takođe, trebalo da teži promovisanju jednakosti i socijalne kohezije, poboljšanju kreativnosti i inovativnosti.</w:t>
      </w:r>
      <w:r w:rsidRPr="00D33931">
        <w:rPr>
          <w:rStyle w:val="FootnoteReference"/>
          <w:noProof/>
          <w:lang w:val="sr-Cyrl-ME"/>
        </w:rPr>
        <w:footnoteReference w:id="33"/>
      </w:r>
      <w:r w:rsidRPr="00D33931">
        <w:rPr>
          <w:noProof/>
          <w:lang w:val="sr-Cyrl-ME"/>
        </w:rPr>
        <w:t xml:space="preserve"> Više od 8.000 ljudi u Crnoj Gori, odnosno 1,3% populacije, je aktivno učestvovalo u nacionalnim postmilenijumskim konsultacijama o razvojnim ciljevima za period nakon 2015. godine, koje su dio globalne kampanje sprovedene uz podršku Ujedinjenih nacija u više od 80 zemalja svijeta</w:t>
      </w:r>
      <w:r w:rsidRPr="00D33931">
        <w:rPr>
          <w:noProof/>
          <w:vertAlign w:val="superscript"/>
          <w:lang w:val="sr-Cyrl-ME"/>
        </w:rPr>
        <w:footnoteReference w:id="34"/>
      </w:r>
      <w:r w:rsidRPr="00D33931">
        <w:rPr>
          <w:noProof/>
          <w:lang w:val="sr-Cyrl-ME"/>
        </w:rPr>
        <w:t xml:space="preserve"> i obrazovanje je prepoznato kao jedan od ključnih resursa budućnosti. </w:t>
      </w:r>
    </w:p>
    <w:p w:rsidR="00830680" w:rsidRPr="00D33931" w:rsidRDefault="00653740" w:rsidP="00806A7C">
      <w:pPr>
        <w:spacing w:line="276" w:lineRule="auto"/>
        <w:jc w:val="both"/>
        <w:rPr>
          <w:noProof/>
          <w:lang w:val="sr-Cyrl-ME"/>
        </w:rPr>
      </w:pPr>
      <w:r w:rsidRPr="00D33931">
        <w:rPr>
          <w:noProof/>
          <w:lang w:val="sr-Cyrl-ME"/>
        </w:rPr>
        <w:t>Ako se analizira obrazovni sistem sa aspekta integrisanosti rodne komponente, može se prmijetiti da u</w:t>
      </w:r>
      <w:r w:rsidR="00830680" w:rsidRPr="00D33931">
        <w:rPr>
          <w:noProof/>
          <w:lang w:val="sr-Cyrl-ME"/>
        </w:rPr>
        <w:t xml:space="preserve"> procesu revizije predmetnih programa u 2013. godini </w:t>
      </w:r>
      <w:r w:rsidRPr="00D33931">
        <w:rPr>
          <w:noProof/>
          <w:lang w:val="sr-Cyrl-ME"/>
        </w:rPr>
        <w:t xml:space="preserve">je </w:t>
      </w:r>
      <w:r w:rsidR="00830680" w:rsidRPr="00D33931">
        <w:rPr>
          <w:noProof/>
          <w:lang w:val="sr-Cyrl-ME"/>
        </w:rPr>
        <w:t>tema: Repr</w:t>
      </w:r>
      <w:r w:rsidRPr="00D33931">
        <w:rPr>
          <w:noProof/>
          <w:lang w:val="sr-Cyrl-ME"/>
        </w:rPr>
        <w:t xml:space="preserve">oduktivno – seksualni sistem </w:t>
      </w:r>
      <w:r w:rsidR="00830680" w:rsidRPr="00D33931">
        <w:rPr>
          <w:noProof/>
          <w:lang w:val="sr-Cyrl-ME"/>
        </w:rPr>
        <w:t xml:space="preserve">uvrštena za nastavni predmet Biologija (gimnazije i stručne škole). Posebno se u podciljevima ističe nediskriminišući stav prema različitim seksualnim orijentacijama. Osim toga, u nastavnim predmetima kao što su Biologija, Psihologija, Sociologija, Građansko obrazovanje ili Pojedinac u grupi program </w:t>
      </w:r>
      <w:r w:rsidR="00830680" w:rsidRPr="00D33931">
        <w:rPr>
          <w:noProof/>
          <w:lang w:val="sr-Cyrl-ME"/>
        </w:rPr>
        <w:lastRenderedPageBreak/>
        <w:t>omogućava da se planiraju dodatni ciljevi u vezi sa seksualnim obrazovanjem i vaspitanjem.</w:t>
      </w:r>
    </w:p>
    <w:p w:rsidR="00830680" w:rsidRPr="00D33931" w:rsidRDefault="00830680" w:rsidP="00806A7C">
      <w:pPr>
        <w:spacing w:line="276" w:lineRule="auto"/>
        <w:jc w:val="both"/>
        <w:rPr>
          <w:noProof/>
          <w:lang w:val="sr-Cyrl-ME"/>
        </w:rPr>
      </w:pPr>
    </w:p>
    <w:p w:rsidR="00830680" w:rsidRPr="00D33931" w:rsidRDefault="00830680" w:rsidP="00806A7C">
      <w:pPr>
        <w:spacing w:line="276" w:lineRule="auto"/>
        <w:jc w:val="both"/>
        <w:rPr>
          <w:noProof/>
          <w:lang w:val="sr-Cyrl-ME"/>
        </w:rPr>
      </w:pPr>
      <w:r w:rsidRPr="00D33931">
        <w:rPr>
          <w:noProof/>
          <w:lang w:val="sr-Cyrl-ME"/>
        </w:rPr>
        <w:t xml:space="preserve">U 2013. izrađen je I Priručnik za nastavnike na predmetu „Zdravi stilovi života“ gdje se obrađuje i pitanje rodne ravnopravnosti. Kao izborni predmet u Gimnaziji postoji predmet Građansko obrazovanje koji tretira rodnu ravnopravnost, a u školskoj 2012/2013,  2778 učenika/ca su uzeli taj predmet kao izborni.  </w:t>
      </w:r>
    </w:p>
    <w:p w:rsidR="00261812" w:rsidRPr="00D33931" w:rsidRDefault="00261812" w:rsidP="00806A7C">
      <w:pPr>
        <w:spacing w:line="276" w:lineRule="auto"/>
        <w:jc w:val="both"/>
        <w:rPr>
          <w:noProof/>
          <w:lang w:val="sr-Cyrl-ME"/>
        </w:rPr>
      </w:pPr>
    </w:p>
    <w:p w:rsidR="00830680" w:rsidRPr="00D33931" w:rsidRDefault="00830680" w:rsidP="00806A7C">
      <w:pPr>
        <w:spacing w:line="276" w:lineRule="auto"/>
        <w:jc w:val="both"/>
        <w:rPr>
          <w:noProof/>
          <w:lang w:val="sr-Cyrl-ME"/>
        </w:rPr>
      </w:pPr>
      <w:r w:rsidRPr="00D33931">
        <w:rPr>
          <w:noProof/>
          <w:lang w:val="sr-Cyrl-ME"/>
        </w:rPr>
        <w:t xml:space="preserve">Nastavni program Zdravi stilovi života u I ili II razredu gimnazije seksualnost tretiraju kroz neke od tema: razvoj u adolescenciji, mentalno zdravlje, seksualno i reproduktivno zdravlje, HIV/AIDS, prevencija nasilja (uključujući seksualno. Cijeneći preporuke Savjeta Evrope, i koncept „međukurikularnog pristupa“ Zavod za školstvo je izradio dokument Međupredmetne teme i oblasti, gdje je značajno mjesto posvećeno međupredmetnoj oblasti Zdravstveno obrazovanje i vaspitanje, koja uključuje teme seksualnog obrazovanja mladih. </w:t>
      </w:r>
    </w:p>
    <w:p w:rsidR="00830680" w:rsidRPr="00D33931" w:rsidRDefault="00830680" w:rsidP="00806A7C">
      <w:pPr>
        <w:spacing w:line="276" w:lineRule="auto"/>
        <w:jc w:val="both"/>
        <w:rPr>
          <w:noProof/>
          <w:lang w:val="sr-Cyrl-ME"/>
        </w:rPr>
      </w:pPr>
    </w:p>
    <w:p w:rsidR="00830680" w:rsidRPr="00D33931" w:rsidRDefault="00830680" w:rsidP="00806A7C">
      <w:pPr>
        <w:spacing w:line="276" w:lineRule="auto"/>
        <w:jc w:val="both"/>
        <w:rPr>
          <w:noProof/>
          <w:lang w:val="sr-Cyrl-ME"/>
        </w:rPr>
      </w:pPr>
      <w:r w:rsidRPr="00D33931">
        <w:rPr>
          <w:noProof/>
          <w:lang w:val="sr-Cyrl-ME"/>
        </w:rPr>
        <w:t>U okviru kampanje 16 dana aktivizma u borbi protiv nasilja nad ženama, Ministartstvo za ljudska i manjinska prava, u saradnji sa NVO održava javne časove u školama na temu rodna ravnopravnost i rodno zasnovano nasilje.</w:t>
      </w:r>
    </w:p>
    <w:p w:rsidR="00830680" w:rsidRPr="00D33931" w:rsidRDefault="00830680" w:rsidP="00806A7C">
      <w:pPr>
        <w:spacing w:line="276" w:lineRule="auto"/>
        <w:jc w:val="both"/>
        <w:rPr>
          <w:noProof/>
          <w:lang w:val="sr-Cyrl-ME"/>
        </w:rPr>
      </w:pPr>
    </w:p>
    <w:p w:rsidR="00830680" w:rsidRPr="00D33931" w:rsidRDefault="00830680" w:rsidP="00806A7C">
      <w:pPr>
        <w:spacing w:line="276" w:lineRule="auto"/>
        <w:jc w:val="both"/>
        <w:rPr>
          <w:noProof/>
          <w:lang w:val="sr-Cyrl-ME"/>
        </w:rPr>
      </w:pPr>
      <w:r w:rsidRPr="00D33931">
        <w:rPr>
          <w:noProof/>
          <w:lang w:val="sr-Cyrl-ME"/>
        </w:rPr>
        <w:t xml:space="preserve">Ipak, potrebno je dodatno ojačati komponentu rodno senzitivnog obrazovanja i unaprijediti udžbenike za osnovnu </w:t>
      </w:r>
      <w:r w:rsidR="00261812" w:rsidRPr="00D33931">
        <w:rPr>
          <w:noProof/>
          <w:lang w:val="sr-Cyrl-ME"/>
        </w:rPr>
        <w:t>i</w:t>
      </w:r>
      <w:r w:rsidRPr="00D33931">
        <w:rPr>
          <w:noProof/>
          <w:lang w:val="sr-Cyrl-ME"/>
        </w:rPr>
        <w:t xml:space="preserve"> srednju škole, te </w:t>
      </w:r>
      <w:r w:rsidR="00261812" w:rsidRPr="00D33931">
        <w:rPr>
          <w:noProof/>
          <w:lang w:val="sr-Cyrl-ME"/>
        </w:rPr>
        <w:t xml:space="preserve">obučiti na temu rodne ravnopravnosti obrazovno vaspitni kadar na svim nivoima obrazovanja. </w:t>
      </w:r>
    </w:p>
    <w:p w:rsidR="00B16EA8" w:rsidRDefault="00B16EA8" w:rsidP="00806A7C">
      <w:pPr>
        <w:spacing w:line="276" w:lineRule="auto"/>
        <w:rPr>
          <w:noProof/>
          <w:lang w:val="sr-Latn-ME"/>
        </w:rPr>
      </w:pPr>
    </w:p>
    <w:p w:rsidR="00B16EA8" w:rsidRPr="00B16EA8" w:rsidRDefault="00B16EA8" w:rsidP="00806A7C">
      <w:pPr>
        <w:spacing w:line="276" w:lineRule="auto"/>
        <w:rPr>
          <w:noProof/>
          <w:lang w:val="sr-Latn-ME"/>
        </w:rPr>
      </w:pPr>
    </w:p>
    <w:p w:rsidR="00A2380D" w:rsidRPr="00D33931" w:rsidRDefault="00A2380D" w:rsidP="00806A7C">
      <w:pPr>
        <w:pStyle w:val="Heading2"/>
        <w:spacing w:line="276" w:lineRule="auto"/>
        <w:rPr>
          <w:rFonts w:ascii="Cambria" w:hAnsi="Cambria"/>
          <w:noProof/>
          <w:lang w:val="sr-Cyrl-ME"/>
        </w:rPr>
      </w:pPr>
      <w:bookmarkStart w:id="21" w:name="_Toc476061797"/>
      <w:r w:rsidRPr="00D33931">
        <w:rPr>
          <w:rFonts w:ascii="Cambria" w:hAnsi="Cambria"/>
          <w:noProof/>
          <w:lang w:val="sr-Cyrl-ME"/>
        </w:rPr>
        <w:t>3.</w:t>
      </w:r>
      <w:r w:rsidRPr="00D33931">
        <w:rPr>
          <w:rFonts w:ascii="Cambria" w:hAnsi="Cambria"/>
          <w:noProof/>
          <w:lang w:val="sr-Cyrl-ME"/>
        </w:rPr>
        <w:tab/>
        <w:t>Rodn</w:t>
      </w:r>
      <w:r w:rsidR="00B16EA8">
        <w:rPr>
          <w:rFonts w:ascii="Cambria" w:hAnsi="Cambria"/>
          <w:noProof/>
          <w:lang w:val="sr-Latn-ME"/>
        </w:rPr>
        <w:t>a</w:t>
      </w:r>
      <w:r w:rsidRPr="00D33931">
        <w:rPr>
          <w:rFonts w:ascii="Cambria" w:hAnsi="Cambria"/>
          <w:noProof/>
          <w:lang w:val="sr-Cyrl-ME"/>
        </w:rPr>
        <w:t xml:space="preserve"> ravnopravnost u ekonomiji</w:t>
      </w:r>
      <w:bookmarkEnd w:id="21"/>
    </w:p>
    <w:p w:rsidR="008F046A" w:rsidRPr="00D33931" w:rsidRDefault="008F046A" w:rsidP="00806A7C">
      <w:pPr>
        <w:spacing w:line="276" w:lineRule="auto"/>
        <w:jc w:val="both"/>
        <w:rPr>
          <w:noProof/>
          <w:lang w:val="sr-Cyrl-ME"/>
        </w:rPr>
      </w:pPr>
    </w:p>
    <w:p w:rsidR="008F046A" w:rsidRPr="00D33931" w:rsidRDefault="008F046A" w:rsidP="00806A7C">
      <w:pPr>
        <w:spacing w:line="276" w:lineRule="auto"/>
        <w:jc w:val="both"/>
        <w:rPr>
          <w:noProof/>
          <w:lang w:val="sr-Cyrl-ME"/>
        </w:rPr>
      </w:pPr>
      <w:r w:rsidRPr="00D33931">
        <w:rPr>
          <w:noProof/>
          <w:lang w:val="sr-Cyrl-ME"/>
        </w:rPr>
        <w:t xml:space="preserve">Ekonomski položaj žena je veoma dinamičan u poslednjoj deceniji. Prema podacima Monstata, u 2013. godini ukupan broj nezaposlenih je bio sastavljena od 48,8% žena (16,855) i 51,2% muškaraca (17,659). Iako je stopa nezaposlenosti prepolovljena u poslednjih 10 godina, stopa nezaposlenosti ostala je i dalje duplo veća od Milenijumskih ciljeva razvoja. U 2014. godini, samo 11,3% žena su samozaposlene, što je dvostruko manje nego muškaraca (21,3%). Opšti nedostatak pristojnih poslova utiče na sposobnost žena da zarade penzije. Shodno tome, samo 30,300 žene koriste penziju dok 49,569 muškaraca dobija ovu povlasticu. Komitet UN za eliminaciju diskriminacije žena (CEDAW) je izrazio zabrinutost u vezi sa situacijom žena na tržištu rada, naročito u pogledu koncentracije žena na slabo plaćenim sektorima zapošljavanja, često angažovanih preko ugovora na određeno vrijeme koji mogu lako biti prekinuti, i kojima se ograničavaju  njihovih prava na plaćeno porodiljsko odsustvo, otežava (najčešće i onemogućava) povratak na posao nakon porođaja. Žene su nedovoljno zastupljene na pozicijama na visokom nivou u javnom i privatnom sektoru. CEDAW je takođe izrazio zabrinutost zbog nedostatka fleksibilnih radnih aranžmana, adekvatnih programa za brigu o djeci usklađenih sa radnim vremenom a posebno zabrinutos zbog neprenosivog </w:t>
      </w:r>
      <w:r w:rsidRPr="00D33931">
        <w:rPr>
          <w:noProof/>
          <w:lang w:val="sr-Cyrl-ME"/>
        </w:rPr>
        <w:lastRenderedPageBreak/>
        <w:t>porodiljskog odsustva za očeve koji prisiljava žene da rade skraćeno radon vrijeme i slabo plaćene poslove i jača nejednaku podjelu porodičnih obaveza među polovima.</w:t>
      </w:r>
    </w:p>
    <w:p w:rsidR="00C83187" w:rsidRPr="00D33931" w:rsidRDefault="00C83187" w:rsidP="00806A7C">
      <w:pPr>
        <w:spacing w:line="276" w:lineRule="auto"/>
        <w:jc w:val="both"/>
        <w:rPr>
          <w:noProof/>
          <w:lang w:val="sr-Cyrl-ME"/>
        </w:rPr>
      </w:pPr>
    </w:p>
    <w:p w:rsidR="008F046A" w:rsidRPr="00D33931" w:rsidRDefault="008F046A" w:rsidP="00806A7C">
      <w:pPr>
        <w:spacing w:line="276" w:lineRule="auto"/>
        <w:jc w:val="both"/>
        <w:rPr>
          <w:noProof/>
          <w:lang w:val="sr-Cyrl-ME"/>
        </w:rPr>
      </w:pPr>
      <w:r w:rsidRPr="00D33931">
        <w:rPr>
          <w:noProof/>
          <w:lang w:val="sr-Cyrl-ME"/>
        </w:rPr>
        <w:t>Osim toga, po posleđnjim podacima, razlika u zaradama izmežu muškaraca i žena u Crnoj Gori 13,9%, što znači da žene zarađuju samo 86,1% od prosječne zarade isplaćene muškarcima za isti rad. Uzroci za rodni jaz u zaradama uključuju: 1) neposrednu diskriminaciju; 2) posrednu diskriminaciju; 3) niže vrednovanje ženskog rada; 4) segregaciju na tržištu rada; 5) tradiciju i stereotipe; i 6) povećanu potreba žena za ravnotežom između posla i privatnog života, koji je vjerovatno u vezi sa preuzimanjem dodatne odgovornosti koje imaju kao davaoci njege (ne smo djeci već i starim i nemoćnim članovima domaćinstva). Kao jedna od posljedica rodneg jaza u zaradama, žene u skladu sa time što manje zarađuju kada su zaposlene, kasnije imaju niže penzije, što, posljedično poveća rizik od siromaštva.</w:t>
      </w:r>
    </w:p>
    <w:p w:rsidR="00C83187" w:rsidRPr="00D33931" w:rsidRDefault="00C83187" w:rsidP="00806A7C">
      <w:pPr>
        <w:spacing w:line="276" w:lineRule="auto"/>
        <w:jc w:val="both"/>
        <w:rPr>
          <w:noProof/>
          <w:lang w:val="sr-Cyrl-ME"/>
        </w:rPr>
      </w:pPr>
    </w:p>
    <w:p w:rsidR="008F046A" w:rsidRPr="00D33931" w:rsidRDefault="008F046A" w:rsidP="00806A7C">
      <w:pPr>
        <w:spacing w:line="276" w:lineRule="auto"/>
        <w:jc w:val="both"/>
        <w:rPr>
          <w:noProof/>
          <w:lang w:val="sr-Cyrl-ME"/>
        </w:rPr>
      </w:pPr>
      <w:r w:rsidRPr="00D33931">
        <w:rPr>
          <w:noProof/>
          <w:lang w:val="sr-Cyrl-ME"/>
        </w:rPr>
        <w:t>Žene su vlasnice samo 4% kuća, 8% zemljišta, i 14% kuća za odmor (vikedinca) u Crnoj Gori. Bez imovine, njihove šanse za samozapošljavanje i ekonomsko osnaživanje su na minimumu, zbog nemogućnosti da se obezbijede garancije za otplatu kredita u obliku hipoteke. Nedostatak vlasništva nad imovinom uzrok multiplicirajuću diskriminaciju nad ženama: one su i dalje zavise od drugih (uglavnom muževa), padaju lako ispod linije siromaštva u slučaju unutrašnjih ili spoljnih šokova, i da obeshrabrene su da se odvoje od partnera u slučaju nasilja u porodici (ili za bilo kog drugog razloga).</w:t>
      </w:r>
    </w:p>
    <w:p w:rsidR="00C83187" w:rsidRPr="00D33931" w:rsidRDefault="00C83187" w:rsidP="00806A7C">
      <w:pPr>
        <w:spacing w:line="276" w:lineRule="auto"/>
        <w:jc w:val="both"/>
        <w:rPr>
          <w:noProof/>
          <w:highlight w:val="yellow"/>
          <w:lang w:val="sr-Cyrl-ME"/>
        </w:rPr>
      </w:pPr>
    </w:p>
    <w:p w:rsidR="008F046A" w:rsidRPr="00D33931" w:rsidRDefault="008F046A" w:rsidP="00806A7C">
      <w:pPr>
        <w:spacing w:line="276" w:lineRule="auto"/>
        <w:jc w:val="both"/>
        <w:rPr>
          <w:noProof/>
          <w:highlight w:val="yellow"/>
          <w:lang w:val="sr-Cyrl-ME"/>
        </w:rPr>
      </w:pPr>
      <w:r w:rsidRPr="00D33931">
        <w:rPr>
          <w:noProof/>
          <w:lang w:val="sr-Cyrl-ME"/>
        </w:rPr>
        <w:t xml:space="preserve">Stopa nezaposlenosti među ženama na sjeveru je sedam puta veća nego na jugu i tri puta veća od centralnog regiona. Više od polovine nezaposlenih žena u ruralnim područjima nikada nisu pokušale da nađu posao. Oko 1/3 žena su domaćice i obavljaju poslove koji se odnose na održavanje domaćinstva. Na osnovu istraživanja dobijene su informacije da 5,7% su išle u školu ili studirale, 10,3% je reklo da su šanse za dobijanje posla veoma male, a 10% je penzionisano. Većina seoskih žena nema penzijsko osiguranje, zbog nedostatka zarade ili u gotovom novcu, ili zato što rade na sopstvenoj imovini. Neke od ovih žena nikada nisu radile i, kao takve, nemaju penziono osiguranje. </w:t>
      </w:r>
      <w:r w:rsidR="00DD7269" w:rsidRPr="00D33931">
        <w:rPr>
          <w:noProof/>
          <w:lang w:val="sr-Cyrl-ME"/>
        </w:rPr>
        <w:t xml:space="preserve">Više </w:t>
      </w:r>
      <w:r w:rsidRPr="00D33931">
        <w:rPr>
          <w:noProof/>
          <w:lang w:val="sr-Cyrl-ME"/>
        </w:rPr>
        <w:t>od 6% žena nemaju zdravstveno osiguranje, jer nemaju redovne ugovore (36,7%) ili njihov status u zemlji nije regulisan (63,2%).</w:t>
      </w:r>
    </w:p>
    <w:p w:rsidR="008F046A" w:rsidRPr="00D33931" w:rsidRDefault="008F046A" w:rsidP="00806A7C">
      <w:pPr>
        <w:spacing w:line="276" w:lineRule="auto"/>
        <w:jc w:val="both"/>
        <w:rPr>
          <w:noProof/>
          <w:highlight w:val="yellow"/>
          <w:lang w:val="sr-Cyrl-ME"/>
        </w:rPr>
      </w:pPr>
    </w:p>
    <w:p w:rsidR="00C83187" w:rsidRPr="00D33931" w:rsidRDefault="00DD7269" w:rsidP="00806A7C">
      <w:pPr>
        <w:spacing w:line="276" w:lineRule="auto"/>
        <w:jc w:val="both"/>
        <w:rPr>
          <w:noProof/>
          <w:lang w:val="sr-Cyrl-ME"/>
        </w:rPr>
      </w:pPr>
      <w:r w:rsidRPr="00D33931">
        <w:rPr>
          <w:noProof/>
          <w:lang w:val="sr-Cyrl-ME"/>
        </w:rPr>
        <w:t>Dodatno, žensko preduzetništvo predstavlja samo 9,6% ukupnih registrovanih preduzetničkih firmi. Imajući u vidu da ukupan ekonomski program država oslanja na razvoj preduzetničkog potencijala u zemlji ovaj podatak o ženama i preduzetništvu  dolazi kao razlog za značajnu zabrinutost zbog upotrebe ljudskog kapitala, ali i rodne dimenzije razvoja. U okviru programa IPA 2010. sprovedeno je istraživanje o barijerama sa kojima se žene suočavaju i samo neki od nalaza su da: ono što najviše nedostaje da uspješnije započnu sopstveni biznis je novac i povoljniji modeli finansiranja (kreditiranje).</w:t>
      </w:r>
      <w:r w:rsidR="00151D33" w:rsidRPr="00D33931">
        <w:rPr>
          <w:noProof/>
          <w:lang w:val="sr-Cyrl-ME"/>
        </w:rPr>
        <w:t xml:space="preserve"> Druge prepreke uključuju nemanje pomoći u pripremi biznis plana, izboru i opremanju prostora, nedovoljno poreskih olakšica u prvim godinama poslovanja, loše poslovne kontakte i nedostatak informacija o procesu registracije </w:t>
      </w:r>
      <w:r w:rsidR="00151D33" w:rsidRPr="00D33931">
        <w:rPr>
          <w:noProof/>
          <w:lang w:val="sr-Cyrl-ME"/>
        </w:rPr>
        <w:lastRenderedPageBreak/>
        <w:t>preduzeća. Nedostatak poslovnih kontakata i adekvatnog radnog iskustva, nezadovoljavajući nivo upravljačkih vještina, nedovoljan nivo obrazovanja i nemanje dodatne obuke za pokretanje sopstvenog biznisa i neznanje primjera dobre preduzetničke prakse su značajni faktori koji inhibiraju razvoj ženskog preduzetništva.</w:t>
      </w:r>
    </w:p>
    <w:p w:rsidR="00151D33" w:rsidRPr="00D33931" w:rsidRDefault="00151D33" w:rsidP="00806A7C">
      <w:pPr>
        <w:spacing w:line="276" w:lineRule="auto"/>
        <w:jc w:val="both"/>
        <w:rPr>
          <w:noProof/>
          <w:lang w:val="sr-Cyrl-ME"/>
        </w:rPr>
      </w:pPr>
    </w:p>
    <w:p w:rsidR="00151D33" w:rsidRPr="00D33931" w:rsidRDefault="00151D33" w:rsidP="00806A7C">
      <w:pPr>
        <w:spacing w:line="276" w:lineRule="auto"/>
        <w:jc w:val="both"/>
        <w:rPr>
          <w:noProof/>
          <w:lang w:val="sr-Cyrl-ME"/>
        </w:rPr>
      </w:pPr>
      <w:r w:rsidRPr="00D33931">
        <w:rPr>
          <w:noProof/>
          <w:lang w:val="sr-Cyrl-ME"/>
        </w:rPr>
        <w:t>Sa tim u vezi, važno je napomenuti da je Vlada Crne Gore usvojila Strategiju razvoja ženskog preduzetništva za period 2015-2020.godine koja će umnogome unaprijediti ambijent za razvoj i vještine za pokretanje ženskog preduzetništva. Aktivnosti predložene ovim dokumentom, komplementarne su ciljevima i aktivnostima predloženim Strategijom razvoja ženskog preduzetništva.</w:t>
      </w:r>
    </w:p>
    <w:p w:rsidR="00C83187" w:rsidRPr="00B16EA8" w:rsidRDefault="00C83187" w:rsidP="00806A7C">
      <w:pPr>
        <w:spacing w:line="276" w:lineRule="auto"/>
        <w:rPr>
          <w:noProof/>
          <w:lang w:val="sr-Latn-ME"/>
        </w:rPr>
      </w:pPr>
    </w:p>
    <w:p w:rsidR="00A2380D" w:rsidRPr="00D33931" w:rsidRDefault="00A2380D" w:rsidP="00806A7C">
      <w:pPr>
        <w:pStyle w:val="Heading2"/>
        <w:spacing w:line="276" w:lineRule="auto"/>
        <w:rPr>
          <w:rFonts w:ascii="Cambria" w:hAnsi="Cambria"/>
          <w:noProof/>
          <w:lang w:val="sr-Cyrl-ME"/>
        </w:rPr>
      </w:pPr>
      <w:bookmarkStart w:id="22" w:name="_Toc476061798"/>
      <w:r w:rsidRPr="00D33931">
        <w:rPr>
          <w:rFonts w:ascii="Cambria" w:hAnsi="Cambria"/>
          <w:noProof/>
          <w:lang w:val="sr-Cyrl-ME"/>
        </w:rPr>
        <w:t>4.</w:t>
      </w:r>
      <w:r w:rsidRPr="00D33931">
        <w:rPr>
          <w:rFonts w:ascii="Cambria" w:hAnsi="Cambria"/>
          <w:noProof/>
          <w:lang w:val="sr-Cyrl-ME"/>
        </w:rPr>
        <w:tab/>
        <w:t>Rodno osjetljiva zdravstvena zaštita</w:t>
      </w:r>
      <w:bookmarkEnd w:id="22"/>
    </w:p>
    <w:p w:rsidR="00F73D37" w:rsidRPr="00D33931" w:rsidRDefault="00F73D37" w:rsidP="00806A7C">
      <w:pPr>
        <w:spacing w:line="276" w:lineRule="auto"/>
        <w:jc w:val="both"/>
        <w:rPr>
          <w:i/>
          <w:noProof/>
          <w:lang w:val="sr-Cyrl-ME"/>
        </w:rPr>
      </w:pPr>
    </w:p>
    <w:p w:rsidR="00F73D37" w:rsidRPr="00D33931" w:rsidRDefault="00F73D37" w:rsidP="00806A7C">
      <w:pPr>
        <w:spacing w:line="276" w:lineRule="auto"/>
        <w:jc w:val="both"/>
        <w:rPr>
          <w:noProof/>
          <w:lang w:val="sr-Cyrl-ME"/>
        </w:rPr>
      </w:pPr>
      <w:r w:rsidRPr="00D33931">
        <w:rPr>
          <w:noProof/>
          <w:lang w:val="sr-Cyrl-ME"/>
        </w:rPr>
        <w:t xml:space="preserve">Očekivano trajanje života na rođenju u Crnoj Gori je, prema podacima Eurostata za 2013. godinu, 74,1 godina za muškarce i 79,0 godina za žene, što je niže u odnosu na prosjek Evropske unije koji iznosi 77,8 godina za muškarce i 83,3 za žene. Stopa mortaliteta odojčadi, koja predstavlja značajan pokazatelj zdravstvenog stanja stanovništva i nivoa razvoja zdravstvene zaštite, kao i indikator cjelokupnog društvno-ekonomskog razvoja, je iznosila 4,3 (na 1.000 živorođene djece) u 2015. godini, prema podacima Svjetske banke. Uprkos činjenici da je ova stopa među najnižima u regionu, ona je i dalje viša u odnosu na EU prosjek (3,7). Stopa mortaliteta djece do pet godina, prema podacima Svjetske banke, iznosi 4,7 (na 1.000 živorođene djece) u 2015. godini, što je, takođe, više u odnosu na EU prosjek (4,4). </w:t>
      </w:r>
      <w:r w:rsidR="00830680" w:rsidRPr="00D33931">
        <w:rPr>
          <w:noProof/>
          <w:lang w:val="sr-Cyrl-ME"/>
        </w:rPr>
        <w:t>Ukupan broj živorođene djece opada, s tim da učešće dječaka u broju živorođenih blago raste.</w:t>
      </w:r>
    </w:p>
    <w:p w:rsidR="00F73D37" w:rsidRPr="00D33931" w:rsidRDefault="00F73D37" w:rsidP="00806A7C">
      <w:pPr>
        <w:spacing w:line="276" w:lineRule="auto"/>
        <w:jc w:val="both"/>
        <w:rPr>
          <w:noProof/>
          <w:lang w:val="sr-Cyrl-ME"/>
        </w:rPr>
      </w:pPr>
    </w:p>
    <w:p w:rsidR="00F73D37" w:rsidRPr="00D33931" w:rsidRDefault="00CE16C2" w:rsidP="00806A7C">
      <w:pPr>
        <w:spacing w:line="276" w:lineRule="auto"/>
        <w:jc w:val="both"/>
        <w:rPr>
          <w:noProof/>
          <w:lang w:val="sr-Cyrl-ME"/>
        </w:rPr>
      </w:pPr>
      <w:r w:rsidRPr="00D33931">
        <w:rPr>
          <w:noProof/>
          <w:lang w:val="sr-Cyrl-ME"/>
        </w:rPr>
        <w:t>Zdravstveni sistem prepoznaje posebne potrebe žena za zdravstvenim uslugama, vodeći računa o biološkim, društveno-ekonomskim i psihološkim činiocima, koji se razlikuju kod muškaraca i žena. Nastoji se, u okviru mogućnosti, uskladiti planiranje zdravstvene zaštite</w:t>
      </w:r>
      <w:r w:rsidR="00F73D37" w:rsidRPr="00D33931">
        <w:rPr>
          <w:noProof/>
          <w:lang w:val="sr-Cyrl-ME"/>
        </w:rPr>
        <w:t xml:space="preserve"> prema potrebama žena. Ipak, ni</w:t>
      </w:r>
      <w:r w:rsidRPr="00D33931">
        <w:rPr>
          <w:noProof/>
          <w:lang w:val="sr-Cyrl-ME"/>
        </w:rPr>
        <w:t xml:space="preserve">esu obezbijeđene sveobuhvatne analize postojećeg stanja zdravlja žena u zajednici, identifikacije zdravstvenih problema, potreba ženskog stanovništva svih starosnih doba i rizičnih faktora po žensko zdravlje, kako bi se mogli definisati programi zdravstvene zaštite žena. U posebno teškom položaju naaze se žene sa invaliditetom i potrebno je naglasiti da postoji nedostatak uslova u bolnicama na lokalnim nivoima za njihov siguran i dostojanstven porođaj. Ne postoji sistematski monitoring i evaluacija realizovanih programa kako bi se omogućilo određivanje prioritetnih ciljeva, koji su realni i dostižni, a smatraju se </w:t>
      </w:r>
      <w:r w:rsidR="00F73D37" w:rsidRPr="00D33931">
        <w:rPr>
          <w:noProof/>
          <w:lang w:val="sr-Cyrl-ME"/>
        </w:rPr>
        <w:t>relevantnim za očuvanje i unapr</w:t>
      </w:r>
      <w:r w:rsidRPr="00D33931">
        <w:rPr>
          <w:noProof/>
          <w:lang w:val="sr-Cyrl-ME"/>
        </w:rPr>
        <w:t xml:space="preserve">eđivanje  zdravlja žena. </w:t>
      </w:r>
    </w:p>
    <w:p w:rsidR="00CE16C2" w:rsidRPr="00D33931" w:rsidRDefault="00CE16C2" w:rsidP="00806A7C">
      <w:pPr>
        <w:spacing w:line="276" w:lineRule="auto"/>
        <w:jc w:val="both"/>
        <w:rPr>
          <w:noProof/>
          <w:lang w:val="sr-Cyrl-ME"/>
        </w:rPr>
      </w:pPr>
    </w:p>
    <w:p w:rsidR="00CE16C2" w:rsidRPr="00D33931" w:rsidRDefault="00CE16C2" w:rsidP="00806A7C">
      <w:pPr>
        <w:spacing w:line="276" w:lineRule="auto"/>
        <w:jc w:val="both"/>
        <w:rPr>
          <w:noProof/>
          <w:lang w:val="sr-Cyrl-ME"/>
        </w:rPr>
      </w:pPr>
      <w:r w:rsidRPr="00D33931">
        <w:rPr>
          <w:noProof/>
          <w:lang w:val="sr-Cyrl-ME"/>
        </w:rPr>
        <w:t xml:space="preserve">U realizaciju planiranih aktivnosti zdravstvene zaštite uključeni su svi nivoi, sa posebnim akcentom na primarnu zdravstvenu zaštitu. Na primarnom nivou zdravstvene zaštite stanovništva planirani procesi edukacije žena i mladih iz oblasti zdravih stilova života, reproduktivnog zdravlja, pripreme žena za materinstvo nijesu adekvatni potrebama i naročito su nedostupni ženama sela i nekih marginalnih grupa (Romkinje, </w:t>
      </w:r>
      <w:r w:rsidRPr="00D33931">
        <w:rPr>
          <w:noProof/>
          <w:lang w:val="sr-Cyrl-ME"/>
        </w:rPr>
        <w:lastRenderedPageBreak/>
        <w:t>Egipćanke, Albanke koje žive u ruralnim oblastima itd). Takođe edukativno- informativni programi o očuvanju zdravlja žena u menopauzi nijesu adekvatno zastupljeni</w:t>
      </w:r>
      <w:r w:rsidR="00BE1A22" w:rsidRPr="00D33931">
        <w:rPr>
          <w:rStyle w:val="FootnoteReference"/>
          <w:noProof/>
          <w:lang w:val="sr-Cyrl-ME"/>
        </w:rPr>
        <w:footnoteReference w:id="35"/>
      </w:r>
      <w:r w:rsidRPr="00D33931">
        <w:rPr>
          <w:noProof/>
          <w:lang w:val="sr-Cyrl-ME"/>
        </w:rPr>
        <w:t>.</w:t>
      </w:r>
    </w:p>
    <w:p w:rsidR="00CE16C2" w:rsidRPr="00D33931" w:rsidRDefault="00CE16C2" w:rsidP="00806A7C">
      <w:pPr>
        <w:spacing w:line="276" w:lineRule="auto"/>
        <w:jc w:val="both"/>
        <w:rPr>
          <w:noProof/>
          <w:lang w:val="sr-Cyrl-ME"/>
        </w:rPr>
      </w:pPr>
    </w:p>
    <w:p w:rsidR="00CE16C2" w:rsidRPr="00D33931" w:rsidRDefault="00CE16C2" w:rsidP="00806A7C">
      <w:pPr>
        <w:spacing w:line="276" w:lineRule="auto"/>
        <w:jc w:val="both"/>
        <w:rPr>
          <w:noProof/>
          <w:lang w:val="sr-Cyrl-ME"/>
        </w:rPr>
      </w:pPr>
      <w:r w:rsidRPr="00D33931">
        <w:rPr>
          <w:noProof/>
          <w:lang w:val="sr-Cyrl-ME"/>
        </w:rPr>
        <w:t>U skladu sa ekonomskim mogućnostima, nastoje se pratiti i primjenjivati savremena dostignuća u medicini, obezbijediti savremena oprema, edukacija medicinskog kadra i r</w:t>
      </w:r>
      <w:r w:rsidR="00BE1A22" w:rsidRPr="00D33931">
        <w:rPr>
          <w:noProof/>
          <w:lang w:val="sr-Cyrl-ME"/>
        </w:rPr>
        <w:t xml:space="preserve">azvijati informacioni sistem.  </w:t>
      </w:r>
      <w:r w:rsidRPr="00D33931">
        <w:rPr>
          <w:noProof/>
          <w:lang w:val="sr-Cyrl-ME"/>
        </w:rPr>
        <w:t>Međutim, ne postoji validna analiza problema žena svih starosnih kategorija pri ostvarivanju zdravstvene zaštite, analiza zadovoljsva pruženim uslugama u zdravstvenim ustanovama i odnosom zdravstvenih radnika</w:t>
      </w:r>
      <w:r w:rsidR="00BE1A22" w:rsidRPr="00D33931">
        <w:rPr>
          <w:rStyle w:val="FootnoteReference"/>
          <w:noProof/>
          <w:lang w:val="sr-Cyrl-ME"/>
        </w:rPr>
        <w:footnoteReference w:id="36"/>
      </w:r>
      <w:r w:rsidRPr="00D33931">
        <w:rPr>
          <w:noProof/>
          <w:lang w:val="sr-Cyrl-ME"/>
        </w:rPr>
        <w:t>.</w:t>
      </w:r>
    </w:p>
    <w:p w:rsidR="00CE16C2" w:rsidRPr="00D33931" w:rsidRDefault="00CE16C2" w:rsidP="00806A7C">
      <w:pPr>
        <w:spacing w:line="276" w:lineRule="auto"/>
        <w:jc w:val="both"/>
        <w:rPr>
          <w:noProof/>
          <w:lang w:val="sr-Cyrl-ME"/>
        </w:rPr>
      </w:pPr>
    </w:p>
    <w:p w:rsidR="00CE16C2" w:rsidRPr="00D33931" w:rsidRDefault="00CE16C2" w:rsidP="00806A7C">
      <w:pPr>
        <w:spacing w:line="276" w:lineRule="auto"/>
        <w:jc w:val="both"/>
        <w:rPr>
          <w:noProof/>
          <w:lang w:val="sr-Cyrl-ME"/>
        </w:rPr>
      </w:pPr>
      <w:r w:rsidRPr="00D33931">
        <w:rPr>
          <w:noProof/>
          <w:lang w:val="sr-Cyrl-ME"/>
        </w:rPr>
        <w:t>Ne postoje nikakve zakonske prepreke ženama za potpunu dostupnost zdravstvenoj zaštiti, ali ipak u praksi se prepoznaju barijere koje se objašnjavaju više kulturnim karakteristikama, nego nedostupnošću zdravstvene službe. Takođe, nedovoljnoj iskorišćenosti doprinosi i život u ruralnim područjima, neinformisanost, neobrazovanost, predrasude i patrijarhalno vaspitanje, stid, pripadnost manjinskoj populaciji koja nedovoljno razumije jezik i sl. Postoji odreženi procenat žena koje nemaju mogućnosti da planiraju porodicu po sopstvenoj želji, već su izložene brojnim trudnoćama i rađanjima, naročito kada se želi dobiti muško dijete</w:t>
      </w:r>
      <w:r w:rsidR="00BE1A22" w:rsidRPr="00D33931">
        <w:rPr>
          <w:rStyle w:val="FootnoteReference"/>
          <w:noProof/>
          <w:lang w:val="sr-Cyrl-ME"/>
        </w:rPr>
        <w:footnoteReference w:id="37"/>
      </w:r>
      <w:r w:rsidRPr="00D33931">
        <w:rPr>
          <w:noProof/>
          <w:lang w:val="sr-Cyrl-ME"/>
        </w:rPr>
        <w:t>.</w:t>
      </w:r>
    </w:p>
    <w:p w:rsidR="00CE16C2" w:rsidRPr="00D33931" w:rsidRDefault="00CE16C2" w:rsidP="00806A7C">
      <w:pPr>
        <w:spacing w:line="276" w:lineRule="auto"/>
        <w:jc w:val="both"/>
        <w:rPr>
          <w:i/>
          <w:noProof/>
          <w:lang w:val="sr-Cyrl-ME"/>
        </w:rPr>
      </w:pPr>
    </w:p>
    <w:p w:rsidR="00CE16C2" w:rsidRPr="00D33931" w:rsidRDefault="00844EE9" w:rsidP="00806A7C">
      <w:pPr>
        <w:spacing w:line="276" w:lineRule="auto"/>
        <w:jc w:val="both"/>
        <w:rPr>
          <w:noProof/>
          <w:lang w:val="sr-Cyrl-ME"/>
        </w:rPr>
      </w:pPr>
      <w:r w:rsidRPr="00D33931">
        <w:rPr>
          <w:noProof/>
          <w:lang w:val="sr-Cyrl-ME"/>
        </w:rPr>
        <w:t xml:space="preserve">Zdravstvena statistika rodno je segregirana. Ministarstvo zdravlja i Zavod za javno zdravstvo implementatori su niza preventivnih programa za mlade i žene, </w:t>
      </w:r>
      <w:r w:rsidR="00CE16C2" w:rsidRPr="00D33931">
        <w:rPr>
          <w:noProof/>
          <w:lang w:val="sr-Cyrl-ME"/>
        </w:rPr>
        <w:t>postoje savjetovališta za mlade i savjetovališta za reproduktivno zdravlje. Na nacionalnom nivou sprovode se edukativni programi posebno za p</w:t>
      </w:r>
      <w:r w:rsidRPr="00D33931">
        <w:rPr>
          <w:noProof/>
          <w:lang w:val="sr-Cyrl-ME"/>
        </w:rPr>
        <w:t>ripadni</w:t>
      </w:r>
      <w:r w:rsidR="00CE16C2" w:rsidRPr="00D33931">
        <w:rPr>
          <w:noProof/>
          <w:lang w:val="sr-Cyrl-ME"/>
        </w:rPr>
        <w:t xml:space="preserve">ke/ce </w:t>
      </w:r>
      <w:r w:rsidRPr="00D33931">
        <w:rPr>
          <w:noProof/>
          <w:lang w:val="sr-Cyrl-ME"/>
        </w:rPr>
        <w:t>RE populacije</w:t>
      </w:r>
      <w:r w:rsidR="00CE16C2" w:rsidRPr="00D33931">
        <w:rPr>
          <w:noProof/>
          <w:lang w:val="sr-Cyrl-ME"/>
        </w:rPr>
        <w:t xml:space="preserve"> a na temu zdravlja sa fokusom na reproduktivno zdravlje, </w:t>
      </w:r>
      <w:r w:rsidRPr="00D33931">
        <w:rPr>
          <w:noProof/>
          <w:lang w:val="sr-Cyrl-ME"/>
        </w:rPr>
        <w:t>prevencije stupanja u rane brakove; prevenci</w:t>
      </w:r>
      <w:r w:rsidR="00F73D37" w:rsidRPr="00D33931">
        <w:rPr>
          <w:noProof/>
          <w:lang w:val="sr-Cyrl-ME"/>
        </w:rPr>
        <w:t>ja spolnih bolesti i HIV.</w:t>
      </w:r>
      <w:r w:rsidRPr="00D33931">
        <w:rPr>
          <w:noProof/>
          <w:lang w:val="sr-Cyrl-ME"/>
        </w:rPr>
        <w:t xml:space="preserve"> </w:t>
      </w:r>
    </w:p>
    <w:p w:rsidR="00CE16C2" w:rsidRPr="00D33931" w:rsidRDefault="00CE16C2" w:rsidP="00806A7C">
      <w:pPr>
        <w:spacing w:line="276" w:lineRule="auto"/>
        <w:jc w:val="both"/>
        <w:rPr>
          <w:noProof/>
          <w:lang w:val="sr-Cyrl-ME"/>
        </w:rPr>
      </w:pPr>
    </w:p>
    <w:p w:rsidR="00F73D37" w:rsidRPr="00D33931" w:rsidRDefault="00F73D37" w:rsidP="00806A7C">
      <w:pPr>
        <w:spacing w:line="276" w:lineRule="auto"/>
        <w:jc w:val="both"/>
        <w:rPr>
          <w:noProof/>
          <w:lang w:val="sr-Cyrl-ME"/>
        </w:rPr>
      </w:pPr>
      <w:r w:rsidRPr="00D33931">
        <w:rPr>
          <w:noProof/>
          <w:lang w:val="sr-Cyrl-ME"/>
        </w:rPr>
        <w:t>Vlada je u proteklom periodu usvojila niz strateških dokumenata u oblasti zravlja, poput: Nacionalne strategije za poboljšanje kvaliteta zdravstvene zaštite i bezbjednosti pacijenata i Akcionog plana za 2017-2018.god, Strategijom unapređenja mentalnog zdravlja u Republici Crnoj Gori i trenutno važeći Akc</w:t>
      </w:r>
      <w:r w:rsidR="00E50598">
        <w:rPr>
          <w:noProof/>
          <w:lang w:val="sr-Latn-ME"/>
        </w:rPr>
        <w:t>io</w:t>
      </w:r>
      <w:r w:rsidRPr="00D33931">
        <w:rPr>
          <w:noProof/>
          <w:lang w:val="sr-Cyrl-ME"/>
        </w:rPr>
        <w:t xml:space="preserve">ni plan </w:t>
      </w:r>
      <w:r w:rsidR="00E50598">
        <w:rPr>
          <w:noProof/>
          <w:lang w:val="sr-Latn-ME"/>
        </w:rPr>
        <w:t>z</w:t>
      </w:r>
      <w:r w:rsidRPr="00D33931">
        <w:rPr>
          <w:noProof/>
          <w:lang w:val="sr-Cyrl-ME"/>
        </w:rPr>
        <w:t>a 2017-2018.</w:t>
      </w:r>
      <w:r w:rsidR="00E50598">
        <w:rPr>
          <w:noProof/>
          <w:lang w:val="sr-Latn-ME"/>
        </w:rPr>
        <w:t xml:space="preserve"> </w:t>
      </w:r>
      <w:r w:rsidRPr="00D33931">
        <w:rPr>
          <w:noProof/>
          <w:lang w:val="sr-Cyrl-ME"/>
        </w:rPr>
        <w:t>god, Nacionalne strategije za borbu protiv HIV-AIDS 2015-2020 i druge</w:t>
      </w:r>
      <w:r w:rsidRPr="00D33931">
        <w:rPr>
          <w:rStyle w:val="FootnoteReference"/>
          <w:noProof/>
          <w:lang w:val="sr-Cyrl-ME"/>
        </w:rPr>
        <w:footnoteReference w:id="38"/>
      </w:r>
      <w:r w:rsidRPr="00D33931">
        <w:rPr>
          <w:noProof/>
          <w:lang w:val="sr-Cyrl-ME"/>
        </w:rPr>
        <w:t>.</w:t>
      </w:r>
    </w:p>
    <w:p w:rsidR="00F73D37" w:rsidRPr="00D33931" w:rsidRDefault="00F73D37" w:rsidP="00806A7C">
      <w:pPr>
        <w:spacing w:line="276" w:lineRule="auto"/>
        <w:jc w:val="both"/>
        <w:rPr>
          <w:noProof/>
          <w:lang w:val="sr-Cyrl-ME"/>
        </w:rPr>
      </w:pPr>
    </w:p>
    <w:p w:rsidR="00844EE9" w:rsidRPr="00D33931" w:rsidRDefault="00CE16C2" w:rsidP="00806A7C">
      <w:pPr>
        <w:spacing w:line="276" w:lineRule="auto"/>
        <w:jc w:val="both"/>
        <w:rPr>
          <w:noProof/>
          <w:lang w:val="sr-Cyrl-ME"/>
        </w:rPr>
      </w:pPr>
      <w:r w:rsidRPr="00D33931">
        <w:rPr>
          <w:noProof/>
          <w:lang w:val="sr-Cyrl-ME"/>
        </w:rPr>
        <w:t xml:space="preserve">Iako je oblast zdravlja obuhvaćena i </w:t>
      </w:r>
      <w:r w:rsidR="00F73D37" w:rsidRPr="00D33931">
        <w:rPr>
          <w:noProof/>
          <w:lang w:val="sr-Cyrl-ME"/>
        </w:rPr>
        <w:t xml:space="preserve">obrazovnim </w:t>
      </w:r>
      <w:r w:rsidRPr="00D33931">
        <w:rPr>
          <w:noProof/>
          <w:lang w:val="sr-Cyrl-ME"/>
        </w:rPr>
        <w:t xml:space="preserve">programom u osnovnim i srednjim školama, neophodno je unaprijediti znanja svih mladih na temu </w:t>
      </w:r>
      <w:r w:rsidR="00844EE9" w:rsidRPr="00D33931">
        <w:rPr>
          <w:noProof/>
          <w:lang w:val="sr-Cyrl-ME"/>
        </w:rPr>
        <w:t>temu reproduktivnog  zdravlja, rodni</w:t>
      </w:r>
      <w:r w:rsidRPr="00D33931">
        <w:rPr>
          <w:noProof/>
          <w:lang w:val="sr-Cyrl-ME"/>
        </w:rPr>
        <w:t>h</w:t>
      </w:r>
      <w:r w:rsidR="00844EE9" w:rsidRPr="00D33931">
        <w:rPr>
          <w:noProof/>
          <w:lang w:val="sr-Cyrl-ME"/>
        </w:rPr>
        <w:t xml:space="preserve"> koncept</w:t>
      </w:r>
      <w:r w:rsidRPr="00D33931">
        <w:rPr>
          <w:noProof/>
          <w:lang w:val="sr-Cyrl-ME"/>
        </w:rPr>
        <w:t>a i</w:t>
      </w:r>
      <w:r w:rsidR="006665D6" w:rsidRPr="00D33931">
        <w:rPr>
          <w:noProof/>
          <w:lang w:val="sr-Cyrl-ME"/>
        </w:rPr>
        <w:t xml:space="preserve"> same</w:t>
      </w:r>
      <w:r w:rsidRPr="00D33931">
        <w:rPr>
          <w:noProof/>
          <w:lang w:val="sr-Cyrl-ME"/>
        </w:rPr>
        <w:t xml:space="preserve"> rodne ravnopravnosti.</w:t>
      </w:r>
    </w:p>
    <w:p w:rsidR="00CE16C2" w:rsidRPr="00D33931" w:rsidRDefault="00CE16C2" w:rsidP="00806A7C">
      <w:pPr>
        <w:spacing w:line="276" w:lineRule="auto"/>
        <w:jc w:val="both"/>
        <w:rPr>
          <w:i/>
          <w:noProof/>
          <w:lang w:val="sr-Cyrl-ME"/>
        </w:rPr>
      </w:pPr>
    </w:p>
    <w:p w:rsidR="00C83187" w:rsidRPr="00D33931" w:rsidRDefault="00C83187" w:rsidP="00806A7C">
      <w:pPr>
        <w:spacing w:line="276" w:lineRule="auto"/>
        <w:rPr>
          <w:noProof/>
          <w:lang w:val="sr-Cyrl-ME"/>
        </w:rPr>
      </w:pPr>
    </w:p>
    <w:p w:rsidR="00A2380D" w:rsidRPr="00D33931" w:rsidRDefault="00A2380D" w:rsidP="00806A7C">
      <w:pPr>
        <w:pStyle w:val="Heading2"/>
        <w:spacing w:line="276" w:lineRule="auto"/>
        <w:rPr>
          <w:rFonts w:ascii="Cambria" w:hAnsi="Cambria"/>
          <w:noProof/>
          <w:lang w:val="sr-Cyrl-ME"/>
        </w:rPr>
      </w:pPr>
      <w:bookmarkStart w:id="23" w:name="_Toc476061799"/>
      <w:r w:rsidRPr="00D33931">
        <w:rPr>
          <w:rFonts w:ascii="Cambria" w:hAnsi="Cambria"/>
          <w:noProof/>
          <w:lang w:val="sr-Cyrl-ME"/>
        </w:rPr>
        <w:lastRenderedPageBreak/>
        <w:t>5.</w:t>
      </w:r>
      <w:r w:rsidRPr="00D33931">
        <w:rPr>
          <w:rFonts w:ascii="Cambria" w:hAnsi="Cambria"/>
          <w:noProof/>
          <w:lang w:val="sr-Cyrl-ME"/>
        </w:rPr>
        <w:tab/>
        <w:t>Rodno zasnovano nasilje</w:t>
      </w:r>
      <w:bookmarkEnd w:id="23"/>
      <w:r w:rsidRPr="00D33931">
        <w:rPr>
          <w:rFonts w:ascii="Cambria" w:hAnsi="Cambria"/>
          <w:noProof/>
          <w:lang w:val="sr-Cyrl-ME"/>
        </w:rPr>
        <w:t xml:space="preserve"> </w:t>
      </w:r>
    </w:p>
    <w:p w:rsidR="00A2380D" w:rsidRPr="00D33931" w:rsidRDefault="00A2380D" w:rsidP="00806A7C">
      <w:pPr>
        <w:spacing w:line="276" w:lineRule="auto"/>
        <w:rPr>
          <w:noProof/>
          <w:lang w:val="sr-Cyrl-ME"/>
        </w:rPr>
      </w:pPr>
    </w:p>
    <w:p w:rsidR="006665D6" w:rsidRPr="00D33931" w:rsidRDefault="006665D6" w:rsidP="00806A7C">
      <w:pPr>
        <w:spacing w:line="276" w:lineRule="auto"/>
        <w:jc w:val="both"/>
        <w:rPr>
          <w:noProof/>
          <w:lang w:val="sr-Cyrl-ME"/>
        </w:rPr>
      </w:pPr>
      <w:r w:rsidRPr="00D33931">
        <w:rPr>
          <w:noProof/>
          <w:lang w:val="sr-Cyrl-ME"/>
        </w:rPr>
        <w:t xml:space="preserve">Nasilje nad ženama i nasilje u porodici je su i dalje jedan od prioritetnih problema u dijelu rodne ravnopravnosti, posebno ako smo svjesni rasprostranjenosti rodno bazoranog nasilja u Crnoj Gori. Prema istraživanju UNDP sprovedenom u okvoru programa IPA 2010 65,8% žena u Crnoj Gori doživljava neki oblik nasilja od strane njihovih supruga i/ili partnera. U poslednjih 5 godina došlo je do značajnog povećanja broja prijavljenih slučajeva nasilja u porodici, što govori o vidljivosti samog fenomemena i tome da je unaprijeđen okvir koji stimuliše žrtve da prijave nasilnika i naprave korake ka izlasku iz situacije nasilja.  Tako je recimo u 2009. godini bilo  481 prijavljenih slucajeva; dok je u 2014. bilo 1.249 prema zvaničnom institucionalnom izveštavanju. Nažalost, poslednjih godina povećan je broj ubistava žena, najčešće supruga ili partnerki, a od strane lica koja su više puta prijavljivana i privođena zbog naislja u porodici.  </w:t>
      </w:r>
    </w:p>
    <w:p w:rsidR="006665D6" w:rsidRPr="00D33931" w:rsidRDefault="006665D6" w:rsidP="00806A7C">
      <w:pPr>
        <w:spacing w:line="276" w:lineRule="auto"/>
        <w:jc w:val="both"/>
        <w:rPr>
          <w:noProof/>
          <w:highlight w:val="yellow"/>
          <w:lang w:val="sr-Cyrl-ME"/>
        </w:rPr>
      </w:pPr>
    </w:p>
    <w:p w:rsidR="006665D6" w:rsidRPr="00D33931" w:rsidRDefault="006665D6" w:rsidP="00806A7C">
      <w:pPr>
        <w:spacing w:line="276" w:lineRule="auto"/>
        <w:jc w:val="both"/>
        <w:rPr>
          <w:noProof/>
          <w:highlight w:val="yellow"/>
          <w:lang w:val="sr-Cyrl-ME"/>
        </w:rPr>
      </w:pPr>
      <w:r w:rsidRPr="00D33931">
        <w:rPr>
          <w:noProof/>
          <w:lang w:val="sr-Cyrl-ME"/>
        </w:rPr>
        <w:t>Vlada ulože napore za stvaranje pravnog i političkog okvira koji bi obezbedio adekvatan odgovor na trenutnu situaciju. Prema Krivičnom zakoniku Crne Gore (2004), član 220 propisuje se krivično gonjenje za djelo nasilja u porodici, po službenoj dužnosti. Zakon o zaštiti od nasilja u porodici (2010) primjenjuje se u prekršajnom postupku i, po prvi put u pravnom sistemu Crne Gore, uvedene su mjere zaštite za žrtve nasilja, i to: 1) nalog za udaljenje/uklanjanje nasilnika iz stana ili drugog stambenog prostora; 2) zabrana prilaska; 3) zabrana uznemiravanja i uhođenja; 4) obavezno liječenje od zavisnosti ili obavezni psihosocijalni tretman. Pored toga, pravilnik o sprovođenju mjera zaštite predviđa obavezno psihosocijalni tretman počinioca nasilja ali još uvek nema znakova za konceptualizaciju programa prema kojem obučen profesionalaci treba da obavljaju takve tretmane.</w:t>
      </w:r>
    </w:p>
    <w:p w:rsidR="00BE1A22" w:rsidRPr="00D33931" w:rsidRDefault="00BE1A22" w:rsidP="00806A7C">
      <w:pPr>
        <w:spacing w:line="276" w:lineRule="auto"/>
        <w:jc w:val="both"/>
        <w:rPr>
          <w:noProof/>
          <w:highlight w:val="yellow"/>
          <w:lang w:val="sr-Cyrl-ME"/>
        </w:rPr>
      </w:pPr>
    </w:p>
    <w:p w:rsidR="005369E8" w:rsidRPr="00D33931" w:rsidRDefault="005369E8" w:rsidP="00806A7C">
      <w:pPr>
        <w:spacing w:line="276" w:lineRule="auto"/>
        <w:jc w:val="both"/>
        <w:rPr>
          <w:noProof/>
          <w:highlight w:val="yellow"/>
          <w:lang w:val="sr-Cyrl-ME"/>
        </w:rPr>
      </w:pPr>
      <w:r w:rsidRPr="00D33931">
        <w:rPr>
          <w:noProof/>
          <w:lang w:val="sr-Cyrl-ME"/>
        </w:rPr>
        <w:t>Na žalost, uticaj ukupnih društvenih i ličnih rodnih percepcij</w:t>
      </w:r>
      <w:r w:rsidR="00910E59" w:rsidRPr="00D33931">
        <w:rPr>
          <w:noProof/>
          <w:lang w:val="sr-Cyrl-ME"/>
        </w:rPr>
        <w:t>a širom institucionalnog sistema podrške rezultira sa loši</w:t>
      </w:r>
      <w:r w:rsidRPr="00D33931">
        <w:rPr>
          <w:noProof/>
          <w:lang w:val="sr-Cyrl-ME"/>
        </w:rPr>
        <w:t>m multise</w:t>
      </w:r>
      <w:r w:rsidR="00910E59" w:rsidRPr="00D33931">
        <w:rPr>
          <w:noProof/>
          <w:lang w:val="sr-Cyrl-ME"/>
        </w:rPr>
        <w:t xml:space="preserve">ktorskim </w:t>
      </w:r>
      <w:r w:rsidRPr="00D33931">
        <w:rPr>
          <w:noProof/>
          <w:lang w:val="sr-Cyrl-ME"/>
        </w:rPr>
        <w:t>odgovor</w:t>
      </w:r>
      <w:r w:rsidR="00910E59" w:rsidRPr="00D33931">
        <w:rPr>
          <w:noProof/>
          <w:lang w:val="sr-Cyrl-ME"/>
        </w:rPr>
        <w:t xml:space="preserve">om na nasilje, naročito u </w:t>
      </w:r>
      <w:r w:rsidRPr="00D33931">
        <w:rPr>
          <w:noProof/>
          <w:lang w:val="sr-Cyrl-ME"/>
        </w:rPr>
        <w:t xml:space="preserve">slučajevima nasilja </w:t>
      </w:r>
      <w:r w:rsidR="00E92212" w:rsidRPr="00D33931">
        <w:rPr>
          <w:noProof/>
          <w:lang w:val="sr-Cyrl-ME"/>
        </w:rPr>
        <w:t xml:space="preserve">u porodici, iako </w:t>
      </w:r>
      <w:r w:rsidR="00E92212" w:rsidRPr="00D33931">
        <w:rPr>
          <w:i/>
          <w:noProof/>
          <w:lang w:val="sr-Cyrl-ME"/>
        </w:rPr>
        <w:t>Protokol o postupanju, prevenciji i. zaštiti od nasilja u porodici</w:t>
      </w:r>
      <w:r w:rsidR="00E92212" w:rsidRPr="00D33931">
        <w:rPr>
          <w:rStyle w:val="FootnoteReference"/>
          <w:i/>
          <w:noProof/>
          <w:lang w:val="sr-Cyrl-ME"/>
        </w:rPr>
        <w:footnoteReference w:id="39"/>
      </w:r>
      <w:r w:rsidR="00E92212" w:rsidRPr="00D33931">
        <w:rPr>
          <w:noProof/>
          <w:lang w:val="sr-Cyrl-ME"/>
        </w:rPr>
        <w:t xml:space="preserve"> daje jasne instrukcije o proceduri i institucionalnoj saradnji u vezi s porodičnim nasiljem i nasiljem nad ženama, sa detaljno objašnjenom ulogom policije, zdravstvenog, obrazovnog sistema, sistema socijalne zaštite. </w:t>
      </w:r>
      <w:r w:rsidRPr="00D33931">
        <w:rPr>
          <w:noProof/>
          <w:lang w:val="sr-Cyrl-ME"/>
        </w:rPr>
        <w:t>Pored toga,</w:t>
      </w:r>
      <w:r w:rsidR="00910E59" w:rsidRPr="00D33931">
        <w:rPr>
          <w:noProof/>
          <w:lang w:val="sr-Cyrl-ME"/>
        </w:rPr>
        <w:t xml:space="preserve"> dostupni </w:t>
      </w:r>
      <w:r w:rsidRPr="00D33931">
        <w:rPr>
          <w:noProof/>
          <w:lang w:val="sr-Cyrl-ME"/>
        </w:rPr>
        <w:t>podaci potvrđuju obrazac blagih kazni, a od 935 slučajeva</w:t>
      </w:r>
      <w:r w:rsidR="00910E59" w:rsidRPr="00D33931">
        <w:rPr>
          <w:noProof/>
          <w:lang w:val="sr-Cyrl-ME"/>
        </w:rPr>
        <w:t xml:space="preserve"> u 2014. godini</w:t>
      </w:r>
      <w:r w:rsidRPr="00D33931">
        <w:rPr>
          <w:noProof/>
          <w:lang w:val="sr-Cyrl-ME"/>
        </w:rPr>
        <w:t>, samo 10% s</w:t>
      </w:r>
      <w:r w:rsidR="00910E59" w:rsidRPr="00D33931">
        <w:rPr>
          <w:noProof/>
          <w:lang w:val="sr-Cyrl-ME"/>
        </w:rPr>
        <w:t>u zatvorske kazne, dok su ostale</w:t>
      </w:r>
      <w:r w:rsidRPr="00D33931">
        <w:rPr>
          <w:noProof/>
          <w:lang w:val="sr-Cyrl-ME"/>
        </w:rPr>
        <w:t xml:space="preserve"> bili </w:t>
      </w:r>
      <w:r w:rsidR="00910E59" w:rsidRPr="00D33931">
        <w:rPr>
          <w:noProof/>
          <w:lang w:val="sr-Cyrl-ME"/>
        </w:rPr>
        <w:t xml:space="preserve">novčane </w:t>
      </w:r>
      <w:r w:rsidRPr="00D33931">
        <w:rPr>
          <w:noProof/>
          <w:lang w:val="sr-Cyrl-ME"/>
        </w:rPr>
        <w:t>kazne (252), uslovnih</w:t>
      </w:r>
      <w:r w:rsidR="00910E59" w:rsidRPr="00D33931">
        <w:rPr>
          <w:noProof/>
          <w:lang w:val="sr-Cyrl-ME"/>
        </w:rPr>
        <w:t xml:space="preserve"> presude</w:t>
      </w:r>
      <w:r w:rsidRPr="00D33931">
        <w:rPr>
          <w:noProof/>
          <w:lang w:val="sr-Cyrl-ME"/>
        </w:rPr>
        <w:t xml:space="preserve"> (1</w:t>
      </w:r>
      <w:r w:rsidR="00910E59" w:rsidRPr="00D33931">
        <w:rPr>
          <w:noProof/>
          <w:lang w:val="sr-Cyrl-ME"/>
        </w:rPr>
        <w:t>33), upozorenja (85); suspendovanje</w:t>
      </w:r>
      <w:r w:rsidRPr="00D33931">
        <w:rPr>
          <w:noProof/>
          <w:lang w:val="sr-Cyrl-ME"/>
        </w:rPr>
        <w:t xml:space="preserve"> (82); korektivne m</w:t>
      </w:r>
      <w:r w:rsidR="00910E59" w:rsidRPr="00D33931">
        <w:rPr>
          <w:noProof/>
          <w:lang w:val="sr-Cyrl-ME"/>
        </w:rPr>
        <w:t>j</w:t>
      </w:r>
      <w:r w:rsidRPr="00D33931">
        <w:rPr>
          <w:noProof/>
          <w:lang w:val="sr-Cyrl-ME"/>
        </w:rPr>
        <w:t>ere (7); otpuštanja (8); oslobađajuće presude (254); i zaštitne m</w:t>
      </w:r>
      <w:r w:rsidR="00910E59" w:rsidRPr="00D33931">
        <w:rPr>
          <w:noProof/>
          <w:lang w:val="sr-Cyrl-ME"/>
        </w:rPr>
        <w:t>j</w:t>
      </w:r>
      <w:r w:rsidRPr="00D33931">
        <w:rPr>
          <w:noProof/>
          <w:lang w:val="sr-Cyrl-ME"/>
        </w:rPr>
        <w:t>ere (247).</w:t>
      </w:r>
    </w:p>
    <w:p w:rsidR="00910E59" w:rsidRPr="00D33931" w:rsidRDefault="00910E59" w:rsidP="00806A7C">
      <w:pPr>
        <w:spacing w:line="276" w:lineRule="auto"/>
        <w:jc w:val="both"/>
        <w:rPr>
          <w:noProof/>
          <w:highlight w:val="yellow"/>
          <w:lang w:val="sr-Cyrl-ME"/>
        </w:rPr>
      </w:pPr>
    </w:p>
    <w:p w:rsidR="00910E59" w:rsidRPr="00D33931" w:rsidRDefault="00910E59" w:rsidP="00806A7C">
      <w:pPr>
        <w:spacing w:line="276" w:lineRule="auto"/>
        <w:jc w:val="both"/>
        <w:rPr>
          <w:noProof/>
          <w:highlight w:val="yellow"/>
          <w:lang w:val="sr-Cyrl-ME"/>
        </w:rPr>
      </w:pPr>
      <w:r w:rsidRPr="00D33931">
        <w:rPr>
          <w:noProof/>
          <w:lang w:val="sr-Cyrl-ME"/>
        </w:rPr>
        <w:t xml:space="preserve">UNDP istraživanje o percepciji nasilja daje insformaciju da je da 92% građana ocijenilo nasilje u porodici kao značajno prisutno, dok je samo 13% izjavilo da se oseća prijatno da razgovara o njemu ili prijavi isto. Isto istraživanje je potvrdilo visoku toleranciju za nasilje u porodici u društvu u cjelini imajući u vidu da je 1 od 4 građanina rekao da je </w:t>
      </w:r>
      <w:r w:rsidRPr="00D33931">
        <w:rPr>
          <w:noProof/>
          <w:lang w:val="sr-Cyrl-ME"/>
        </w:rPr>
        <w:lastRenderedPageBreak/>
        <w:t>nasilje opravdano. Takođe, samo u 36% slučajeva, članovi šire porodice bili bi spremni da pruže podršku i zaštitu žrtvi nasilja.</w:t>
      </w:r>
    </w:p>
    <w:p w:rsidR="00C83187" w:rsidRPr="00D33931" w:rsidRDefault="00E92212" w:rsidP="00806A7C">
      <w:pPr>
        <w:spacing w:line="276" w:lineRule="auto"/>
        <w:jc w:val="both"/>
        <w:rPr>
          <w:noProof/>
          <w:highlight w:val="yellow"/>
          <w:lang w:val="sr-Cyrl-ME"/>
        </w:rPr>
      </w:pPr>
      <w:r w:rsidRPr="00D33931">
        <w:rPr>
          <w:noProof/>
          <w:highlight w:val="yellow"/>
          <w:lang w:val="sr-Cyrl-ME"/>
        </w:rPr>
        <w:t xml:space="preserve"> </w:t>
      </w:r>
    </w:p>
    <w:p w:rsidR="00C83187" w:rsidRPr="00D33931" w:rsidRDefault="00910E59" w:rsidP="00806A7C">
      <w:pPr>
        <w:spacing w:line="276" w:lineRule="auto"/>
        <w:jc w:val="both"/>
        <w:rPr>
          <w:noProof/>
          <w:lang w:val="sr-Cyrl-ME"/>
        </w:rPr>
      </w:pPr>
      <w:r w:rsidRPr="00D33931">
        <w:rPr>
          <w:noProof/>
          <w:lang w:val="sr-Cyrl-ME"/>
        </w:rPr>
        <w:t xml:space="preserve">Nasleđeno iskustvo patrijarhalne moći, koje daje muškarcu pravo na privilegovan položaj u odnosu na ženu, je i dalje jedna od ključnih prepreka za ostvarivanje prava na zaštitu od nasilja u porodici. Nasilje nad ženama se nažalost još uvijek često tretira kao </w:t>
      </w:r>
      <w:r w:rsidR="00E92212" w:rsidRPr="00D33931">
        <w:rPr>
          <w:noProof/>
          <w:lang w:val="sr-Cyrl-ME"/>
        </w:rPr>
        <w:t>porodično/privatni problem iako pravni okvir, konkretno Zakon o zaštiti od nasilja (član 9) u porodici propisana je dužnost državnih organa, drugih organa, zdravstvenih, obrazovnih i drugih ustanova da prijavljuju policiji nasilje, u slučaju sumnje u učinjeno nasilje za koje su saznale u vršenju poslova iz svoje nadležnosti, odnosno djelatnosti.</w:t>
      </w:r>
      <w:r w:rsidR="00E92212" w:rsidRPr="00D33931">
        <w:rPr>
          <w:noProof/>
          <w:lang w:val="sr-Cyrl-ME"/>
        </w:rPr>
        <w:cr/>
        <w:t xml:space="preserve"> </w:t>
      </w:r>
    </w:p>
    <w:p w:rsidR="00A2380D" w:rsidRPr="00D33931" w:rsidRDefault="00A2380D" w:rsidP="00806A7C">
      <w:pPr>
        <w:spacing w:line="276" w:lineRule="auto"/>
        <w:rPr>
          <w:noProof/>
          <w:lang w:val="sr-Cyrl-ME"/>
        </w:rPr>
      </w:pPr>
    </w:p>
    <w:p w:rsidR="00A2380D" w:rsidRPr="00D33931" w:rsidRDefault="00A2380D" w:rsidP="00806A7C">
      <w:pPr>
        <w:pStyle w:val="Heading2"/>
        <w:spacing w:line="276" w:lineRule="auto"/>
        <w:rPr>
          <w:rFonts w:ascii="Cambria" w:hAnsi="Cambria"/>
          <w:noProof/>
          <w:lang w:val="sr-Cyrl-ME"/>
        </w:rPr>
      </w:pPr>
      <w:bookmarkStart w:id="24" w:name="_Toc476061800"/>
      <w:r w:rsidRPr="00D33931">
        <w:rPr>
          <w:rFonts w:ascii="Cambria" w:hAnsi="Cambria"/>
          <w:noProof/>
          <w:lang w:val="sr-Cyrl-ME"/>
        </w:rPr>
        <w:t>6.</w:t>
      </w:r>
      <w:r w:rsidRPr="00D33931">
        <w:rPr>
          <w:rFonts w:ascii="Cambria" w:hAnsi="Cambria"/>
          <w:noProof/>
          <w:lang w:val="sr-Cyrl-ME"/>
        </w:rPr>
        <w:tab/>
        <w:t>Rodn</w:t>
      </w:r>
      <w:r w:rsidR="00B16EA8">
        <w:rPr>
          <w:rFonts w:ascii="Cambria" w:hAnsi="Cambria"/>
          <w:noProof/>
          <w:lang w:val="sr-Latn-ME"/>
        </w:rPr>
        <w:t>a</w:t>
      </w:r>
      <w:r w:rsidRPr="00D33931">
        <w:rPr>
          <w:rFonts w:ascii="Cambria" w:hAnsi="Cambria"/>
          <w:noProof/>
          <w:lang w:val="sr-Cyrl-ME"/>
        </w:rPr>
        <w:t xml:space="preserve"> ravnopravnost u medijima, kulturi i sportu</w:t>
      </w:r>
      <w:bookmarkEnd w:id="24"/>
    </w:p>
    <w:p w:rsidR="00A2380D" w:rsidRPr="00D33931" w:rsidRDefault="00A2380D" w:rsidP="00806A7C">
      <w:pPr>
        <w:spacing w:line="276" w:lineRule="auto"/>
        <w:jc w:val="both"/>
        <w:rPr>
          <w:noProof/>
          <w:lang w:val="sr-Cyrl-ME"/>
        </w:rPr>
      </w:pPr>
    </w:p>
    <w:p w:rsidR="00830680" w:rsidRPr="00D33931" w:rsidRDefault="00830680" w:rsidP="00806A7C">
      <w:pPr>
        <w:spacing w:line="276" w:lineRule="auto"/>
        <w:jc w:val="both"/>
        <w:rPr>
          <w:noProof/>
          <w:lang w:val="sr-Cyrl-ME"/>
        </w:rPr>
      </w:pPr>
      <w:r w:rsidRPr="00D33931">
        <w:rPr>
          <w:noProof/>
          <w:lang w:val="sr-Cyrl-ME"/>
        </w:rPr>
        <w:t>Zakonom o izmjenama i dopunama Zakona o rodnoj ravnopravnosti- 2015. propisane su dvije odredbe, za koje su predviđene sankcije, a koje se odnose na upotrebu rodno senzitivnog jezika i obavezne obuke o rodnoj ravnopravnosti za sve zaposlene, uključujući i medije.</w:t>
      </w:r>
    </w:p>
    <w:p w:rsidR="00830680" w:rsidRPr="00D33931" w:rsidRDefault="00830680" w:rsidP="00806A7C">
      <w:pPr>
        <w:spacing w:line="276" w:lineRule="auto"/>
        <w:jc w:val="both"/>
        <w:rPr>
          <w:noProof/>
          <w:lang w:val="sr-Cyrl-ME"/>
        </w:rPr>
      </w:pPr>
    </w:p>
    <w:p w:rsidR="00830680" w:rsidRPr="00D33931" w:rsidRDefault="00830680" w:rsidP="00806A7C">
      <w:pPr>
        <w:spacing w:line="276" w:lineRule="auto"/>
        <w:jc w:val="both"/>
        <w:rPr>
          <w:noProof/>
          <w:lang w:val="sr-Cyrl-ME"/>
        </w:rPr>
      </w:pPr>
      <w:r w:rsidRPr="00D33931">
        <w:rPr>
          <w:noProof/>
          <w:lang w:val="sr-Cyrl-ME"/>
        </w:rPr>
        <w:t xml:space="preserve">Tokom proteklih godina, sprovedene su brojne aktivnosti, kako bi mediji bili akteri u implementaciji politike rodne ravnopravnosti. Usvojeni su zakoni i strateška dokumenta koja obavezuju medije na poštovanje ženskih ljudskih prava i promociju politike rodne ravnopravnosti. </w:t>
      </w:r>
    </w:p>
    <w:p w:rsidR="006A6487" w:rsidRPr="00D33931" w:rsidRDefault="006A6487" w:rsidP="00806A7C">
      <w:pPr>
        <w:spacing w:line="276" w:lineRule="auto"/>
        <w:jc w:val="both"/>
        <w:rPr>
          <w:noProof/>
          <w:lang w:val="sr-Cyrl-ME"/>
        </w:rPr>
      </w:pPr>
    </w:p>
    <w:p w:rsidR="00830680" w:rsidRPr="00D33931" w:rsidRDefault="006A6487" w:rsidP="00806A7C">
      <w:pPr>
        <w:spacing w:line="276" w:lineRule="auto"/>
        <w:jc w:val="both"/>
        <w:rPr>
          <w:noProof/>
          <w:lang w:val="sr-Cyrl-ME"/>
        </w:rPr>
      </w:pPr>
      <w:r w:rsidRPr="00D33931">
        <w:rPr>
          <w:noProof/>
          <w:lang w:val="sr-Cyrl-ME"/>
        </w:rPr>
        <w:t>Kroz Program rodne ravnopravnosti IPA 2010, koji su partnerski sprovodili Odjeljenje za poslove rodne ravnopravnosti MLJMP i UNDP uz finansijsku pomoć EU intenzivno se zagovaralo poboljšanje afirmativne akcije u Zakonu o izboru odbornika i poslanika koji je obuhvatio rukovodstva, poslanike/ce i ženske grupe parlamentarnih političkih partija kroz set sastanaka o kojima je bila informisana i javnost. I mediji su pratili ove aktivnosti sa emisijama na ovu temu, sa ciljem podizanja nivoa informisanosti i stvaranja pozitivnije klime u društvu i podršku za veće uključivanje žena u politiku. Kampanja je rezultirala uvođenjem mjere kojom se kvota za veću zastupljenost žena donekle unapređuje i usvaja se rješenje da se žene pozicioniraju kao najmanje svaka četvrta na listi.</w:t>
      </w:r>
    </w:p>
    <w:p w:rsidR="006A6487" w:rsidRPr="00D33931" w:rsidRDefault="006A6487" w:rsidP="00806A7C">
      <w:pPr>
        <w:spacing w:line="276" w:lineRule="auto"/>
        <w:jc w:val="both"/>
        <w:rPr>
          <w:noProof/>
          <w:lang w:val="sr-Cyrl-ME"/>
        </w:rPr>
      </w:pPr>
    </w:p>
    <w:p w:rsidR="00830680" w:rsidRPr="00D33931" w:rsidRDefault="00830680" w:rsidP="00806A7C">
      <w:pPr>
        <w:spacing w:line="276" w:lineRule="auto"/>
        <w:jc w:val="both"/>
        <w:rPr>
          <w:noProof/>
          <w:lang w:val="sr-Cyrl-ME"/>
        </w:rPr>
      </w:pPr>
      <w:r w:rsidRPr="00D33931">
        <w:rPr>
          <w:noProof/>
          <w:lang w:val="sr-Cyrl-ME"/>
        </w:rPr>
        <w:t xml:space="preserve">Jedan od primjera je </w:t>
      </w:r>
      <w:r w:rsidR="006A6487" w:rsidRPr="00D33931">
        <w:rPr>
          <w:noProof/>
          <w:lang w:val="sr-Cyrl-ME"/>
        </w:rPr>
        <w:t>i</w:t>
      </w:r>
      <w:r w:rsidRPr="00D33931">
        <w:rPr>
          <w:noProof/>
          <w:lang w:val="sr-Cyrl-ME"/>
        </w:rPr>
        <w:t xml:space="preserve"> projekat “Rodna senzibilizacija crnogorskih medija – “Korak naprijed” koji je realizovan pod pokroviteljstvom Misije OSCE u Crnoj Gori i Odjeljenja za poslove rodne ravnopravnosti, u periodu jul-decembar 2013, čiji je cilj bio unapređenje medijskih politika i praksi na ostvarenju politike rodne ravnopravnosti i na poštovanju ženskih ljudskih prava. </w:t>
      </w:r>
    </w:p>
    <w:p w:rsidR="00830680" w:rsidRPr="00D33931" w:rsidRDefault="00830680" w:rsidP="00806A7C">
      <w:pPr>
        <w:spacing w:line="276" w:lineRule="auto"/>
        <w:jc w:val="both"/>
        <w:rPr>
          <w:noProof/>
          <w:lang w:val="sr-Cyrl-ME"/>
        </w:rPr>
      </w:pPr>
    </w:p>
    <w:p w:rsidR="006A6487" w:rsidRPr="00D33931" w:rsidRDefault="006A6487" w:rsidP="00806A7C">
      <w:pPr>
        <w:spacing w:line="276" w:lineRule="auto"/>
        <w:jc w:val="both"/>
        <w:rPr>
          <w:noProof/>
          <w:lang w:val="sr-Cyrl-ME"/>
        </w:rPr>
      </w:pPr>
      <w:r w:rsidRPr="00D33931">
        <w:rPr>
          <w:noProof/>
          <w:lang w:val="sr-Cyrl-ME"/>
        </w:rPr>
        <w:t xml:space="preserve">Nažalost, uloga medija još uvijek nije dovoljno jaka u dijelu promovisanja rodne ravnopravnosti, već podliježe koorporatvnim ciljevima i sekističkim marketinškim </w:t>
      </w:r>
      <w:r w:rsidRPr="00D33931">
        <w:rPr>
          <w:noProof/>
          <w:lang w:val="sr-Cyrl-ME"/>
        </w:rPr>
        <w:lastRenderedPageBreak/>
        <w:t>programima.  Imaju</w:t>
      </w:r>
      <w:r w:rsidR="003A716E" w:rsidRPr="00D33931">
        <w:rPr>
          <w:noProof/>
          <w:lang w:val="sr-Cyrl-ME"/>
        </w:rPr>
        <w:t>ći</w:t>
      </w:r>
      <w:r w:rsidRPr="00D33931">
        <w:rPr>
          <w:noProof/>
          <w:lang w:val="sr-Cyrl-ME"/>
        </w:rPr>
        <w:t xml:space="preserve"> pristup širokom broju građanki i građana mediji utiču na njihove stavove i mišljenja, i naučno je dokazano da dugotrajno izlaganje ljudi sličnim porukama i obrascima doprinosi njihovim prihvatanjem kao istinitih, jer ih ponavljanjem, podsvijest čini istinitima. </w:t>
      </w:r>
      <w:r w:rsidR="003A716E" w:rsidRPr="00D33931">
        <w:rPr>
          <w:noProof/>
          <w:lang w:val="sr-Cyrl-ME"/>
        </w:rPr>
        <w:t>Primjetno je korištenje tj zloupotreba ženskog tijela u reklamnoj industriji, takođe praćena stereotipnim</w:t>
      </w:r>
      <w:r w:rsidRPr="00D33931">
        <w:rPr>
          <w:noProof/>
          <w:lang w:val="sr-Cyrl-ME"/>
        </w:rPr>
        <w:t xml:space="preserve"> predstavljanje</w:t>
      </w:r>
      <w:r w:rsidR="003A716E" w:rsidRPr="00D33931">
        <w:rPr>
          <w:noProof/>
          <w:lang w:val="sr-Cyrl-ME"/>
        </w:rPr>
        <w:t>m</w:t>
      </w:r>
      <w:r w:rsidRPr="00D33931">
        <w:rPr>
          <w:noProof/>
          <w:lang w:val="sr-Cyrl-ME"/>
        </w:rPr>
        <w:t xml:space="preserve"> žene u ulozi domaćice koja s osmijehom na licu služi muža i d</w:t>
      </w:r>
      <w:r w:rsidR="003A716E" w:rsidRPr="00D33931">
        <w:rPr>
          <w:noProof/>
          <w:lang w:val="sr-Cyrl-ME"/>
        </w:rPr>
        <w:t>j</w:t>
      </w:r>
      <w:r w:rsidRPr="00D33931">
        <w:rPr>
          <w:noProof/>
          <w:lang w:val="sr-Cyrl-ME"/>
        </w:rPr>
        <w:t>ecu. Na taj način, reklamna industrija pomaže stereotipnom prikazu žena kao manje ambicioznih i sposobnih, a nerijetko i promoviše seksizam u medijima.</w:t>
      </w:r>
      <w:r w:rsidRPr="00D33931">
        <w:rPr>
          <w:rStyle w:val="FootnoteReference"/>
          <w:noProof/>
          <w:lang w:val="sr-Cyrl-ME"/>
        </w:rPr>
        <w:footnoteReference w:id="40"/>
      </w:r>
      <w:r w:rsidR="003A716E" w:rsidRPr="00D33931">
        <w:rPr>
          <w:noProof/>
          <w:lang w:val="sr-Cyrl-ME"/>
        </w:rPr>
        <w:t xml:space="preserve"> Primjetno je da u Crnoj Gori, kao i drugim zemljama regiona, vidljivost žena u medijima opada kako raste istaknutost i važnost teme. </w:t>
      </w:r>
    </w:p>
    <w:p w:rsidR="003A716E" w:rsidRPr="00D33931" w:rsidRDefault="003A716E" w:rsidP="00806A7C">
      <w:pPr>
        <w:spacing w:line="276" w:lineRule="auto"/>
        <w:jc w:val="both"/>
        <w:rPr>
          <w:noProof/>
          <w:lang w:val="sr-Cyrl-ME"/>
        </w:rPr>
      </w:pPr>
    </w:p>
    <w:p w:rsidR="003A716E" w:rsidRPr="00D33931" w:rsidRDefault="003A716E" w:rsidP="00806A7C">
      <w:pPr>
        <w:spacing w:line="276" w:lineRule="auto"/>
        <w:jc w:val="both"/>
        <w:rPr>
          <w:noProof/>
          <w:lang w:val="sr-Cyrl-ME"/>
        </w:rPr>
      </w:pPr>
      <w:r w:rsidRPr="00D33931">
        <w:rPr>
          <w:noProof/>
          <w:lang w:val="sr-Cyrl-ME"/>
        </w:rPr>
        <w:t xml:space="preserve">U domenu kulture i umjetnosti, veća je prisutnost žena i njihov je uspijeh vidljiviji. Ipak, u samim djelima kuture, još uvijek je prisutno streotipno predstavljanje žene koje utiče na vaspitanje kako djevojčica tako i dječaka, i kreirane novih stereotipa i obrazaca ponašanja. Naime, devojka je u djelima mahom predstavljena kao: začarana princeza, careva kći,  idealna sestra, matora devojka – usjedjelica, čedna pastorka ili zla maćeha. Uzorna žena je: supruga i majka, stub društva, kućedržateljica. Stereotipno predstavljanje muškaraca uglavnom ide u smjeru: idealni vitez, pravedni kralj, mudri čarobnjak, usamljeni stranac. </w:t>
      </w:r>
    </w:p>
    <w:p w:rsidR="003A716E" w:rsidRPr="00D33931" w:rsidRDefault="003A716E" w:rsidP="00806A7C">
      <w:pPr>
        <w:spacing w:line="276" w:lineRule="auto"/>
        <w:jc w:val="both"/>
        <w:rPr>
          <w:noProof/>
          <w:lang w:val="sr-Cyrl-ME"/>
        </w:rPr>
      </w:pPr>
    </w:p>
    <w:p w:rsidR="003A716E" w:rsidRPr="00D33931" w:rsidRDefault="003A716E" w:rsidP="00806A7C">
      <w:pPr>
        <w:spacing w:line="276" w:lineRule="auto"/>
        <w:jc w:val="both"/>
        <w:rPr>
          <w:noProof/>
          <w:lang w:val="sr-Cyrl-ME"/>
        </w:rPr>
      </w:pPr>
      <w:r w:rsidRPr="00D33931">
        <w:rPr>
          <w:noProof/>
          <w:lang w:val="sr-Cyrl-ME"/>
        </w:rPr>
        <w:t>Ravnopravnost žena i muškaraca jedno je od temeljnih načela Ev</w:t>
      </w:r>
      <w:r w:rsidR="00566C92" w:rsidRPr="00D33931">
        <w:rPr>
          <w:noProof/>
          <w:lang w:val="sr-Cyrl-ME"/>
        </w:rPr>
        <w:t>ropske unije. E</w:t>
      </w:r>
      <w:r w:rsidRPr="00D33931">
        <w:rPr>
          <w:noProof/>
          <w:lang w:val="sr-Cyrl-ME"/>
        </w:rPr>
        <w:t>vopska komisija izrazila je svoju predanost borbi protiv rodnog jaza i njegovoj eliminaciji u donošenju odluka u Ženskoj povelji i Strategiji za ravnopravnost žena i muškara ca 2010–2015.</w:t>
      </w:r>
      <w:r w:rsidR="00566C92" w:rsidRPr="00D33931">
        <w:rPr>
          <w:noProof/>
          <w:lang w:val="sr-Cyrl-ME"/>
        </w:rPr>
        <w:t xml:space="preserve"> Sportske organizacije se podstiču na povećanje rodne uravnoteženosti u izvršnim odborima, upravi i na trenerskim položajima. </w:t>
      </w:r>
      <w:r w:rsidRPr="00D33931">
        <w:rPr>
          <w:noProof/>
          <w:lang w:val="sr-Cyrl-ME"/>
        </w:rPr>
        <w:t xml:space="preserve">U </w:t>
      </w:r>
      <w:r w:rsidR="00566C92" w:rsidRPr="00D33931">
        <w:rPr>
          <w:noProof/>
          <w:lang w:val="sr-Cyrl-ME"/>
        </w:rPr>
        <w:t xml:space="preserve"> </w:t>
      </w:r>
      <w:r w:rsidRPr="00D33931">
        <w:rPr>
          <w:noProof/>
          <w:lang w:val="sr-Cyrl-ME"/>
        </w:rPr>
        <w:t xml:space="preserve">oblasti sporta, uspjesi žena </w:t>
      </w:r>
      <w:r w:rsidR="00566C92" w:rsidRPr="00D33931">
        <w:rPr>
          <w:noProof/>
          <w:lang w:val="sr-Cyrl-ME"/>
        </w:rPr>
        <w:t>u Crnoj Gori jesu vidljivi</w:t>
      </w:r>
      <w:r w:rsidRPr="00D33931">
        <w:rPr>
          <w:noProof/>
          <w:lang w:val="sr-Cyrl-ME"/>
        </w:rPr>
        <w:t xml:space="preserve"> ali </w:t>
      </w:r>
      <w:r w:rsidR="00566C92" w:rsidRPr="00D33931">
        <w:rPr>
          <w:noProof/>
          <w:lang w:val="sr-Cyrl-ME"/>
        </w:rPr>
        <w:t xml:space="preserve">je </w:t>
      </w:r>
      <w:r w:rsidRPr="00D33931">
        <w:rPr>
          <w:noProof/>
          <w:lang w:val="sr-Cyrl-ME"/>
        </w:rPr>
        <w:t xml:space="preserve">broj tj. procenat žena u strukturama koje odlučuju, vode sportske klubove je i dalje nizak. </w:t>
      </w:r>
      <w:r w:rsidR="00566C92" w:rsidRPr="00D33931">
        <w:rPr>
          <w:noProof/>
          <w:lang w:val="sr-Cyrl-ME"/>
        </w:rPr>
        <w:t xml:space="preserve">O ovoj oblasti neophodno je uraditi detaljo istraživanje i dati preporuke za unapređenje stanja. </w:t>
      </w:r>
    </w:p>
    <w:p w:rsidR="00C83187" w:rsidRPr="00D33931" w:rsidRDefault="00C83187" w:rsidP="00806A7C">
      <w:pPr>
        <w:spacing w:line="276" w:lineRule="auto"/>
        <w:rPr>
          <w:noProof/>
          <w:lang w:val="sr-Cyrl-ME"/>
        </w:rPr>
      </w:pPr>
    </w:p>
    <w:p w:rsidR="00C83187" w:rsidRPr="00D33931" w:rsidRDefault="00C83187" w:rsidP="00806A7C">
      <w:pPr>
        <w:spacing w:line="276" w:lineRule="auto"/>
        <w:rPr>
          <w:noProof/>
          <w:lang w:val="sr-Cyrl-ME"/>
        </w:rPr>
      </w:pPr>
    </w:p>
    <w:p w:rsidR="00A2380D" w:rsidRPr="00D33931" w:rsidRDefault="00A2380D" w:rsidP="00806A7C">
      <w:pPr>
        <w:pStyle w:val="Heading2"/>
        <w:spacing w:line="276" w:lineRule="auto"/>
        <w:rPr>
          <w:rFonts w:ascii="Cambria" w:hAnsi="Cambria"/>
          <w:noProof/>
          <w:lang w:val="sr-Cyrl-ME"/>
        </w:rPr>
      </w:pPr>
      <w:bookmarkStart w:id="25" w:name="_Toc476061801"/>
      <w:r w:rsidRPr="00D33931">
        <w:rPr>
          <w:rFonts w:ascii="Cambria" w:hAnsi="Cambria"/>
          <w:noProof/>
          <w:lang w:val="sr-Cyrl-ME"/>
        </w:rPr>
        <w:t>7.</w:t>
      </w:r>
      <w:r w:rsidRPr="00D33931">
        <w:rPr>
          <w:rFonts w:ascii="Cambria" w:hAnsi="Cambria"/>
          <w:noProof/>
          <w:lang w:val="sr-Cyrl-ME"/>
        </w:rPr>
        <w:tab/>
        <w:t>Ravnopravnost u procesu odlučivanja u političkom i javnom životu</w:t>
      </w:r>
      <w:bookmarkEnd w:id="25"/>
    </w:p>
    <w:p w:rsidR="00E92212" w:rsidRPr="00D33931" w:rsidRDefault="00E92212" w:rsidP="00806A7C">
      <w:pPr>
        <w:spacing w:line="276" w:lineRule="auto"/>
        <w:jc w:val="both"/>
        <w:rPr>
          <w:noProof/>
          <w:lang w:val="sr-Cyrl-ME"/>
        </w:rPr>
      </w:pPr>
    </w:p>
    <w:p w:rsidR="003358D0" w:rsidRPr="00430C06" w:rsidRDefault="00E92212" w:rsidP="00806A7C">
      <w:pPr>
        <w:spacing w:line="276" w:lineRule="auto"/>
        <w:jc w:val="both"/>
        <w:rPr>
          <w:noProof/>
          <w:lang w:val="sr-Latn-ME"/>
        </w:rPr>
      </w:pPr>
      <w:r w:rsidRPr="00D33931">
        <w:rPr>
          <w:noProof/>
          <w:lang w:val="sr-Cyrl-ME"/>
        </w:rPr>
        <w:t>Učešće žena u donošenju odluka u politici</w:t>
      </w:r>
      <w:r w:rsidR="00E50598">
        <w:rPr>
          <w:noProof/>
          <w:lang w:val="sr-Latn-ME"/>
        </w:rPr>
        <w:t>, prije parlamentarnih izbora, u oktobru 2016. Godine,</w:t>
      </w:r>
      <w:r w:rsidRPr="00D33931">
        <w:rPr>
          <w:noProof/>
          <w:lang w:val="sr-Cyrl-ME"/>
        </w:rPr>
        <w:t xml:space="preserve"> sa 18% u Skupštini </w:t>
      </w:r>
      <w:r w:rsidR="00E50598">
        <w:rPr>
          <w:noProof/>
          <w:lang w:val="sr-Latn-ME"/>
        </w:rPr>
        <w:t xml:space="preserve">bilo je </w:t>
      </w:r>
      <w:r w:rsidRPr="00D33931">
        <w:rPr>
          <w:noProof/>
          <w:lang w:val="sr-Cyrl-ME"/>
        </w:rPr>
        <w:t>i dalje najniž</w:t>
      </w:r>
      <w:r w:rsidR="00E50598">
        <w:rPr>
          <w:noProof/>
          <w:lang w:val="sr-Latn-ME"/>
        </w:rPr>
        <w:t>e</w:t>
      </w:r>
      <w:r w:rsidRPr="00D33931">
        <w:rPr>
          <w:noProof/>
          <w:lang w:val="sr-Cyrl-ME"/>
        </w:rPr>
        <w:t xml:space="preserve"> u regionu Zapadnog Balkana. Kao rezultat utvrđenih izbornih kvota za manje zastupljeni pol, zastupljenost žena na izbornim listama nakon parlamentarnih izbora u oktobru 2</w:t>
      </w:r>
      <w:r w:rsidR="00E50598">
        <w:rPr>
          <w:noProof/>
          <w:lang w:val="sr-Cyrl-ME"/>
        </w:rPr>
        <w:t xml:space="preserve">012. </w:t>
      </w:r>
      <w:r w:rsidR="00E50598">
        <w:rPr>
          <w:noProof/>
          <w:lang w:val="sr-Latn-ME"/>
        </w:rPr>
        <w:t>j</w:t>
      </w:r>
      <w:r w:rsidRPr="00D33931">
        <w:rPr>
          <w:noProof/>
          <w:lang w:val="sr-Cyrl-ME"/>
        </w:rPr>
        <w:t>e bila 30%, po prvi put u Crnoj Gori. Takođe, uvođenje ove odredbe je dovelo do povećanja učešća žena u Skupštini Crne Gore, što je</w:t>
      </w:r>
      <w:r w:rsidR="00E50598">
        <w:rPr>
          <w:noProof/>
          <w:lang w:val="sr-Latn-ME"/>
        </w:rPr>
        <w:t xml:space="preserve">, u tom periodu, </w:t>
      </w:r>
      <w:r w:rsidRPr="00D33931">
        <w:rPr>
          <w:noProof/>
          <w:lang w:val="sr-Cyrl-ME"/>
        </w:rPr>
        <w:t xml:space="preserve"> dovelo do najboljih rezultata u poslednjih petnaest godina i dostigla je 17%. Međutim, iako je ovo predstavljalo istorijski najveće učešće žena u parlamentu ikada, još uv</w:t>
      </w:r>
      <w:r w:rsidR="003358D0" w:rsidRPr="00D33931">
        <w:rPr>
          <w:noProof/>
          <w:lang w:val="sr-Cyrl-ME"/>
        </w:rPr>
        <w:t>ij</w:t>
      </w:r>
      <w:r w:rsidRPr="00D33931">
        <w:rPr>
          <w:noProof/>
          <w:lang w:val="sr-Cyrl-ME"/>
        </w:rPr>
        <w:t xml:space="preserve">ek predstavlja učešće koja je ispod minimalnog zahtjeva za 30%, kao privremene mjere za </w:t>
      </w:r>
      <w:r w:rsidR="003358D0" w:rsidRPr="00D33931">
        <w:rPr>
          <w:noProof/>
          <w:lang w:val="sr-Cyrl-ME"/>
        </w:rPr>
        <w:t xml:space="preserve">postizanje potpunog </w:t>
      </w:r>
      <w:r w:rsidRPr="00D33931">
        <w:rPr>
          <w:noProof/>
          <w:lang w:val="sr-Cyrl-ME"/>
        </w:rPr>
        <w:t>cilj</w:t>
      </w:r>
      <w:r w:rsidR="003358D0" w:rsidRPr="00D33931">
        <w:rPr>
          <w:noProof/>
          <w:lang w:val="sr-Cyrl-ME"/>
        </w:rPr>
        <w:t>a</w:t>
      </w:r>
      <w:r w:rsidRPr="00D33931">
        <w:rPr>
          <w:noProof/>
          <w:lang w:val="sr-Cyrl-ME"/>
        </w:rPr>
        <w:t xml:space="preserve"> u budućnosti. Stoga, iako napredak je posti</w:t>
      </w:r>
      <w:r w:rsidR="003358D0" w:rsidRPr="00D33931">
        <w:rPr>
          <w:noProof/>
          <w:lang w:val="sr-Cyrl-ME"/>
        </w:rPr>
        <w:t xml:space="preserve">gnut, to je još uvek daleko od željenog stanja jer </w:t>
      </w:r>
      <w:r w:rsidRPr="00D33931">
        <w:rPr>
          <w:noProof/>
          <w:lang w:val="sr-Cyrl-ME"/>
        </w:rPr>
        <w:t>uprkos uvo</w:t>
      </w:r>
      <w:r w:rsidR="003358D0" w:rsidRPr="00D33931">
        <w:rPr>
          <w:noProof/>
          <w:lang w:val="sr-Cyrl-ME"/>
        </w:rPr>
        <w:t xml:space="preserve">đenju </w:t>
      </w:r>
      <w:r w:rsidR="003358D0" w:rsidRPr="00D33931">
        <w:rPr>
          <w:noProof/>
          <w:lang w:val="sr-Cyrl-ME"/>
        </w:rPr>
        <w:lastRenderedPageBreak/>
        <w:t xml:space="preserve">kvota i izmjeni </w:t>
      </w:r>
      <w:r w:rsidRPr="00D33931">
        <w:rPr>
          <w:noProof/>
          <w:lang w:val="sr-Cyrl-ME"/>
        </w:rPr>
        <w:t>politike, Skupština ne može obezb</w:t>
      </w:r>
      <w:r w:rsidR="003358D0" w:rsidRPr="00D33931">
        <w:rPr>
          <w:noProof/>
          <w:lang w:val="sr-Cyrl-ME"/>
        </w:rPr>
        <w:t>j</w:t>
      </w:r>
      <w:r w:rsidRPr="00D33931">
        <w:rPr>
          <w:noProof/>
          <w:lang w:val="sr-Cyrl-ME"/>
        </w:rPr>
        <w:t xml:space="preserve">editi poboljšanje položaja žena kroz poboljšanje političke zastupljenosti. U cilju </w:t>
      </w:r>
      <w:r w:rsidR="003358D0" w:rsidRPr="00D33931">
        <w:rPr>
          <w:noProof/>
          <w:lang w:val="sr-Cyrl-ME"/>
        </w:rPr>
        <w:t>unapređenja stanja, CEDAW</w:t>
      </w:r>
      <w:r w:rsidRPr="00D33931">
        <w:rPr>
          <w:noProof/>
          <w:lang w:val="sr-Cyrl-ME"/>
        </w:rPr>
        <w:t xml:space="preserve"> je pozvao Vladu Crne Gore da preispita kvotu od 30% u Izbornog zakona kako bi se osiguralo da u svakoj grupi od tri kandidata najmanje jedan kandidat je žena na izbornim listama političkih </w:t>
      </w:r>
      <w:r w:rsidRPr="00430C06">
        <w:rPr>
          <w:noProof/>
          <w:lang w:val="sr-Cyrl-ME"/>
        </w:rPr>
        <w:t>partija (um</w:t>
      </w:r>
      <w:r w:rsidR="003358D0" w:rsidRPr="00430C06">
        <w:rPr>
          <w:noProof/>
          <w:lang w:val="sr-Cyrl-ME"/>
        </w:rPr>
        <w:t>j</w:t>
      </w:r>
      <w:r w:rsidRPr="00430C06">
        <w:rPr>
          <w:noProof/>
          <w:lang w:val="sr-Cyrl-ME"/>
        </w:rPr>
        <w:t xml:space="preserve">esto u grupi od četiri kandidata kao što je propisano u ovom trenutku). </w:t>
      </w:r>
    </w:p>
    <w:p w:rsidR="00E50598" w:rsidRPr="00E50598" w:rsidRDefault="00430C06" w:rsidP="00806A7C">
      <w:pPr>
        <w:spacing w:line="276" w:lineRule="auto"/>
        <w:jc w:val="both"/>
        <w:rPr>
          <w:noProof/>
          <w:lang w:val="sr-Latn-ME"/>
        </w:rPr>
      </w:pPr>
      <w:r w:rsidRPr="00430C06">
        <w:rPr>
          <w:spacing w:val="-4"/>
          <w:lang w:val="pl-PL"/>
        </w:rPr>
        <w:t>N</w:t>
      </w:r>
      <w:r w:rsidR="00E50598" w:rsidRPr="00430C06">
        <w:rPr>
          <w:spacing w:val="-4"/>
          <w:lang w:val="pl-PL"/>
        </w:rPr>
        <w:t>ajbolji rezultat u istoriji crnogorskog parlamentarizma</w:t>
      </w:r>
      <w:r w:rsidRPr="00430C06">
        <w:rPr>
          <w:spacing w:val="-4"/>
          <w:lang w:val="pl-PL"/>
        </w:rPr>
        <w:t>, ostvaren nakon izbora 2016. godine, od 23,46%</w:t>
      </w:r>
      <w:r>
        <w:rPr>
          <w:spacing w:val="-4"/>
          <w:lang w:val="pl-PL"/>
        </w:rPr>
        <w:t xml:space="preserve"> ipak nije obezbjedio odgovarajući standard u oblasti političke participacije žena.</w:t>
      </w:r>
    </w:p>
    <w:p w:rsidR="003358D0" w:rsidRPr="00D33931" w:rsidRDefault="003358D0" w:rsidP="00806A7C">
      <w:pPr>
        <w:spacing w:line="276" w:lineRule="auto"/>
        <w:jc w:val="both"/>
        <w:rPr>
          <w:noProof/>
          <w:lang w:val="sr-Cyrl-ME"/>
        </w:rPr>
      </w:pPr>
    </w:p>
    <w:p w:rsidR="00C83187" w:rsidRPr="00D33931" w:rsidRDefault="003358D0" w:rsidP="00806A7C">
      <w:pPr>
        <w:spacing w:line="276" w:lineRule="auto"/>
        <w:jc w:val="both"/>
        <w:rPr>
          <w:noProof/>
          <w:lang w:val="sr-Cyrl-ME"/>
        </w:rPr>
      </w:pPr>
      <w:r w:rsidRPr="00D33931">
        <w:rPr>
          <w:noProof/>
          <w:lang w:val="sr-Cyrl-ME"/>
        </w:rPr>
        <w:t xml:space="preserve">Ipak, nije samo da su donosioci odluka </w:t>
      </w:r>
      <w:r w:rsidR="00E92212" w:rsidRPr="00D33931">
        <w:rPr>
          <w:noProof/>
          <w:lang w:val="sr-Cyrl-ME"/>
        </w:rPr>
        <w:t xml:space="preserve">pristrasni </w:t>
      </w:r>
      <w:r w:rsidRPr="00D33931">
        <w:rPr>
          <w:noProof/>
          <w:lang w:val="sr-Cyrl-ME"/>
        </w:rPr>
        <w:t xml:space="preserve">kada se govori o rodnim ulogama </w:t>
      </w:r>
      <w:r w:rsidR="00E92212" w:rsidRPr="00D33931">
        <w:rPr>
          <w:noProof/>
          <w:lang w:val="sr-Cyrl-ME"/>
        </w:rPr>
        <w:t xml:space="preserve">u politici i </w:t>
      </w:r>
      <w:r w:rsidRPr="00D33931">
        <w:rPr>
          <w:noProof/>
          <w:lang w:val="sr-Cyrl-ME"/>
        </w:rPr>
        <w:t>privatnom životu, već postoje i duboko ukorenjena</w:t>
      </w:r>
      <w:r w:rsidR="00E92212" w:rsidRPr="00D33931">
        <w:rPr>
          <w:noProof/>
          <w:lang w:val="sr-Cyrl-ME"/>
        </w:rPr>
        <w:t xml:space="preserve"> v</w:t>
      </w:r>
      <w:r w:rsidRPr="00D33931">
        <w:rPr>
          <w:noProof/>
          <w:lang w:val="sr-Cyrl-ME"/>
        </w:rPr>
        <w:t>j</w:t>
      </w:r>
      <w:r w:rsidR="00E92212" w:rsidRPr="00D33931">
        <w:rPr>
          <w:noProof/>
          <w:lang w:val="sr-Cyrl-ME"/>
        </w:rPr>
        <w:t xml:space="preserve">erovanja protiv </w:t>
      </w:r>
      <w:r w:rsidRPr="00D33931">
        <w:rPr>
          <w:noProof/>
          <w:lang w:val="sr-Cyrl-ME"/>
        </w:rPr>
        <w:t xml:space="preserve">učešća žena među građanima/građankama tj. </w:t>
      </w:r>
      <w:r w:rsidR="00E92212" w:rsidRPr="00D33931">
        <w:rPr>
          <w:noProof/>
          <w:lang w:val="sr-Cyrl-ME"/>
        </w:rPr>
        <w:t>birač</w:t>
      </w:r>
      <w:r w:rsidRPr="00D33931">
        <w:rPr>
          <w:noProof/>
          <w:lang w:val="sr-Cyrl-ME"/>
        </w:rPr>
        <w:t>ima</w:t>
      </w:r>
      <w:r w:rsidR="00E92212" w:rsidRPr="00D33931">
        <w:rPr>
          <w:noProof/>
          <w:lang w:val="sr-Cyrl-ME"/>
        </w:rPr>
        <w:t>,</w:t>
      </w:r>
      <w:r w:rsidRPr="00D33931">
        <w:rPr>
          <w:noProof/>
          <w:lang w:val="sr-Cyrl-ME"/>
        </w:rPr>
        <w:t xml:space="preserve"> i to</w:t>
      </w:r>
      <w:r w:rsidR="00E92212" w:rsidRPr="00D33931">
        <w:rPr>
          <w:noProof/>
          <w:lang w:val="sr-Cyrl-ME"/>
        </w:rPr>
        <w:t xml:space="preserve"> bez značajne razlike između shvatanja muškaraca i žena.</w:t>
      </w:r>
      <w:r w:rsidRPr="00D33931">
        <w:rPr>
          <w:noProof/>
          <w:lang w:val="sr-Cyrl-ME"/>
        </w:rPr>
        <w:t xml:space="preserve"> Oni, za razliku od političara, ne sumnjaju u kompetencije žena i za većinu njih, nedostatak znanja i iskustva ne smatra se relevantnom barijerom, već navode druge razloge. U post-2015 konsultacijama, "isključivanje žena iz procesa odlučivanja je bio jedan od problema snažno naglašen od strane ispitanika."</w:t>
      </w:r>
    </w:p>
    <w:p w:rsidR="003358D0" w:rsidRPr="00D33931" w:rsidRDefault="003358D0" w:rsidP="00806A7C">
      <w:pPr>
        <w:spacing w:line="276" w:lineRule="auto"/>
        <w:jc w:val="both"/>
        <w:rPr>
          <w:noProof/>
          <w:lang w:val="sr-Cyrl-ME"/>
        </w:rPr>
      </w:pPr>
    </w:p>
    <w:p w:rsidR="003358D0" w:rsidRPr="00D33931" w:rsidRDefault="003358D0" w:rsidP="00806A7C">
      <w:pPr>
        <w:spacing w:line="276" w:lineRule="auto"/>
        <w:jc w:val="both"/>
        <w:rPr>
          <w:noProof/>
          <w:lang w:val="sr-Cyrl-ME"/>
        </w:rPr>
      </w:pPr>
      <w:r w:rsidRPr="00D33931">
        <w:rPr>
          <w:noProof/>
          <w:lang w:val="sr-Cyrl-ME"/>
        </w:rPr>
        <w:t xml:space="preserve">Prema sprovedenoj proceni glavnih prepreka u daljem razvoju političke participacije žena, neki od glavnih uzroka koji su prepoznati su: </w:t>
      </w:r>
    </w:p>
    <w:p w:rsidR="003358D0" w:rsidRPr="00D33931" w:rsidRDefault="003358D0" w:rsidP="00806A7C">
      <w:pPr>
        <w:spacing w:line="276" w:lineRule="auto"/>
        <w:jc w:val="both"/>
        <w:rPr>
          <w:noProof/>
          <w:lang w:val="sr-Cyrl-ME"/>
        </w:rPr>
      </w:pPr>
      <w:r w:rsidRPr="00D33931">
        <w:rPr>
          <w:noProof/>
          <w:lang w:val="sr-Cyrl-ME"/>
        </w:rPr>
        <w:t xml:space="preserve">a) nedostatak ženske solidarnosti; </w:t>
      </w:r>
    </w:p>
    <w:p w:rsidR="003358D0" w:rsidRPr="00D33931" w:rsidRDefault="003358D0" w:rsidP="00806A7C">
      <w:pPr>
        <w:spacing w:line="276" w:lineRule="auto"/>
        <w:jc w:val="both"/>
        <w:rPr>
          <w:noProof/>
          <w:lang w:val="sr-Cyrl-ME"/>
        </w:rPr>
      </w:pPr>
      <w:r w:rsidRPr="00D33931">
        <w:rPr>
          <w:noProof/>
          <w:lang w:val="sr-Cyrl-ME"/>
        </w:rPr>
        <w:t xml:space="preserve">b) nedostatak posjedovanja stvarne pozicije moći; </w:t>
      </w:r>
    </w:p>
    <w:p w:rsidR="003358D0" w:rsidRPr="00D33931" w:rsidRDefault="003358D0" w:rsidP="00806A7C">
      <w:pPr>
        <w:spacing w:line="276" w:lineRule="auto"/>
        <w:jc w:val="both"/>
        <w:rPr>
          <w:noProof/>
          <w:lang w:val="sr-Cyrl-ME"/>
        </w:rPr>
      </w:pPr>
      <w:r w:rsidRPr="00D33931">
        <w:rPr>
          <w:noProof/>
          <w:lang w:val="sr-Cyrl-ME"/>
        </w:rPr>
        <w:t xml:space="preserve">v) percepcija o političkim grupama žena kao pretežno humanitarnim organizacijama; </w:t>
      </w:r>
    </w:p>
    <w:p w:rsidR="003358D0" w:rsidRPr="00D33931" w:rsidRDefault="003358D0" w:rsidP="00806A7C">
      <w:pPr>
        <w:spacing w:line="276" w:lineRule="auto"/>
        <w:jc w:val="both"/>
        <w:rPr>
          <w:noProof/>
          <w:lang w:val="sr-Cyrl-ME"/>
        </w:rPr>
      </w:pPr>
      <w:r w:rsidRPr="00D33931">
        <w:rPr>
          <w:noProof/>
          <w:lang w:val="sr-Cyrl-ME"/>
        </w:rPr>
        <w:t xml:space="preserve">g) hronični nedostatak javne podrške; </w:t>
      </w:r>
    </w:p>
    <w:p w:rsidR="003358D0" w:rsidRPr="00D33931" w:rsidRDefault="003358D0" w:rsidP="00806A7C">
      <w:pPr>
        <w:spacing w:line="276" w:lineRule="auto"/>
        <w:jc w:val="both"/>
        <w:rPr>
          <w:noProof/>
          <w:lang w:val="sr-Cyrl-ME"/>
        </w:rPr>
      </w:pPr>
      <w:r w:rsidRPr="00D33931">
        <w:rPr>
          <w:noProof/>
          <w:lang w:val="sr-Cyrl-ME"/>
        </w:rPr>
        <w:t xml:space="preserve">d) rodne uloge u percepciji političkih lidera/ki; </w:t>
      </w:r>
    </w:p>
    <w:p w:rsidR="003358D0" w:rsidRPr="00D33931" w:rsidRDefault="003358D0" w:rsidP="00806A7C">
      <w:pPr>
        <w:spacing w:line="276" w:lineRule="auto"/>
        <w:jc w:val="both"/>
        <w:rPr>
          <w:noProof/>
          <w:lang w:val="sr-Cyrl-ME"/>
        </w:rPr>
      </w:pPr>
      <w:r w:rsidRPr="00D33931">
        <w:rPr>
          <w:noProof/>
          <w:lang w:val="sr-Cyrl-ME"/>
        </w:rPr>
        <w:t xml:space="preserve">e) ekonomska nezavisnost žena i nedostatak ekonomskog uticaja; </w:t>
      </w:r>
    </w:p>
    <w:p w:rsidR="00E92212" w:rsidRPr="00D33931" w:rsidRDefault="003358D0" w:rsidP="00806A7C">
      <w:pPr>
        <w:spacing w:line="276" w:lineRule="auto"/>
        <w:jc w:val="both"/>
        <w:rPr>
          <w:noProof/>
          <w:lang w:val="sr-Cyrl-ME"/>
        </w:rPr>
      </w:pPr>
      <w:r w:rsidRPr="00D33931">
        <w:rPr>
          <w:noProof/>
          <w:lang w:val="sr-Cyrl-ME"/>
        </w:rPr>
        <w:t>g) vrlo malo jakih uzora u politici.</w:t>
      </w:r>
    </w:p>
    <w:p w:rsidR="00A2380D" w:rsidRPr="00D33931" w:rsidRDefault="00A2380D" w:rsidP="00806A7C">
      <w:pPr>
        <w:spacing w:line="276" w:lineRule="auto"/>
        <w:rPr>
          <w:noProof/>
          <w:lang w:val="sr-Cyrl-ME"/>
        </w:rPr>
      </w:pPr>
    </w:p>
    <w:p w:rsidR="00E01E84" w:rsidRPr="00D33931" w:rsidRDefault="004B6717" w:rsidP="00806A7C">
      <w:pPr>
        <w:pStyle w:val="Heading1"/>
        <w:spacing w:line="276" w:lineRule="auto"/>
        <w:rPr>
          <w:rFonts w:ascii="Cambria" w:hAnsi="Cambria"/>
          <w:noProof/>
          <w:lang w:val="sr-Cyrl-ME"/>
        </w:rPr>
      </w:pPr>
      <w:bookmarkStart w:id="26" w:name="_Toc476061802"/>
      <w:r w:rsidRPr="00D33931">
        <w:rPr>
          <w:rFonts w:ascii="Cambria" w:hAnsi="Cambria"/>
          <w:noProof/>
          <w:lang w:val="sr-Cyrl-ME"/>
        </w:rPr>
        <w:t>IV MISIJA I CILJEVI PLANA</w:t>
      </w:r>
      <w:bookmarkEnd w:id="26"/>
    </w:p>
    <w:p w:rsidR="004B6717" w:rsidRPr="00D33931" w:rsidRDefault="004B6717" w:rsidP="00806A7C">
      <w:pPr>
        <w:spacing w:line="276" w:lineRule="auto"/>
        <w:rPr>
          <w:noProof/>
          <w:lang w:val="sr-Cyrl-ME"/>
        </w:rPr>
      </w:pPr>
    </w:p>
    <w:p w:rsidR="004B6717" w:rsidRPr="00D33931" w:rsidRDefault="004B6717" w:rsidP="00806A7C">
      <w:pPr>
        <w:spacing w:line="276" w:lineRule="auto"/>
        <w:rPr>
          <w:noProof/>
          <w:lang w:val="sr-Cyrl-ME"/>
        </w:rPr>
      </w:pPr>
    </w:p>
    <w:p w:rsidR="00413477" w:rsidRPr="00D33931" w:rsidRDefault="00413477" w:rsidP="00806A7C">
      <w:pPr>
        <w:spacing w:line="276" w:lineRule="auto"/>
        <w:jc w:val="both"/>
        <w:rPr>
          <w:noProof/>
          <w:lang w:val="sr-Cyrl-ME"/>
        </w:rPr>
      </w:pPr>
      <w:r w:rsidRPr="00D33931">
        <w:rPr>
          <w:b/>
          <w:noProof/>
          <w:lang w:val="sr-Cyrl-ME"/>
        </w:rPr>
        <w:t>Misija PAPR</w:t>
      </w:r>
      <w:r w:rsidR="00430C06">
        <w:rPr>
          <w:b/>
          <w:noProof/>
          <w:lang w:val="sr-Latn-ME"/>
        </w:rPr>
        <w:t>R-</w:t>
      </w:r>
      <w:r w:rsidRPr="00D33931">
        <w:rPr>
          <w:b/>
          <w:noProof/>
          <w:lang w:val="sr-Cyrl-ME"/>
        </w:rPr>
        <w:t>a</w:t>
      </w:r>
      <w:r w:rsidRPr="00D33931">
        <w:rPr>
          <w:noProof/>
          <w:lang w:val="sr-Cyrl-ME"/>
        </w:rPr>
        <w:t xml:space="preserve"> je osiguranje rodne ravnopravnosti u kreiranju i sprovođenju svih nacionalnih i</w:t>
      </w:r>
      <w:r w:rsidR="007A68E3" w:rsidRPr="00D33931">
        <w:rPr>
          <w:noProof/>
          <w:lang w:val="sr-Cyrl-ME"/>
        </w:rPr>
        <w:t xml:space="preserve"> lokalnih politika, te u radu svih pravnih subjekata na nivou države.  </w:t>
      </w:r>
    </w:p>
    <w:p w:rsidR="00413477" w:rsidRPr="00D33931" w:rsidRDefault="00413477" w:rsidP="00806A7C">
      <w:pPr>
        <w:spacing w:line="276" w:lineRule="auto"/>
        <w:rPr>
          <w:noProof/>
          <w:lang w:val="sr-Cyrl-ME"/>
        </w:rPr>
      </w:pPr>
    </w:p>
    <w:p w:rsidR="00413477" w:rsidRPr="00D33931" w:rsidRDefault="00413477" w:rsidP="00806A7C">
      <w:pPr>
        <w:spacing w:line="276" w:lineRule="auto"/>
        <w:rPr>
          <w:noProof/>
          <w:lang w:val="sr-Cyrl-ME"/>
        </w:rPr>
      </w:pPr>
    </w:p>
    <w:p w:rsidR="004B6717" w:rsidRPr="00D33931" w:rsidRDefault="00AF58F0" w:rsidP="00806A7C">
      <w:pPr>
        <w:spacing w:line="276" w:lineRule="auto"/>
        <w:rPr>
          <w:noProof/>
          <w:lang w:val="sr-Cyrl-ME"/>
        </w:rPr>
      </w:pPr>
      <w:r w:rsidRPr="00D33931">
        <w:rPr>
          <w:b/>
          <w:noProof/>
          <w:lang w:val="sr-Cyrl-ME"/>
        </w:rPr>
        <w:t>Cljevi plana</w:t>
      </w:r>
      <w:r w:rsidRPr="00D33931">
        <w:rPr>
          <w:noProof/>
          <w:lang w:val="sr-Cyrl-ME"/>
        </w:rPr>
        <w:t xml:space="preserve"> po oblastima:</w:t>
      </w:r>
    </w:p>
    <w:p w:rsidR="00AF58F0" w:rsidRPr="00D33931" w:rsidRDefault="00AF58F0" w:rsidP="00806A7C">
      <w:pPr>
        <w:spacing w:line="276" w:lineRule="auto"/>
        <w:rPr>
          <w:noProof/>
          <w:lang w:val="sr-Cyrl-ME"/>
        </w:rPr>
      </w:pPr>
    </w:p>
    <w:p w:rsidR="00AF58F0" w:rsidRPr="00D33931" w:rsidRDefault="00AF58F0" w:rsidP="00806A7C">
      <w:pPr>
        <w:spacing w:line="276" w:lineRule="auto"/>
        <w:jc w:val="both"/>
        <w:rPr>
          <w:b/>
          <w:noProof/>
          <w:lang w:val="sr-Cyrl-ME"/>
        </w:rPr>
      </w:pPr>
      <w:r w:rsidRPr="00D33931">
        <w:rPr>
          <w:b/>
          <w:noProof/>
          <w:lang w:val="sr-Cyrl-ME"/>
        </w:rPr>
        <w:t>1.</w:t>
      </w:r>
      <w:r w:rsidRPr="00D33931">
        <w:rPr>
          <w:b/>
          <w:noProof/>
          <w:lang w:val="sr-Cyrl-ME"/>
        </w:rPr>
        <w:tab/>
        <w:t xml:space="preserve">UNAPREĐENJE RODNE RAVNOPRAVNOSTI I LJUDSKIH PRAVA ŽENA </w:t>
      </w:r>
    </w:p>
    <w:p w:rsidR="00AF58F0" w:rsidRPr="00D33931" w:rsidRDefault="00AF58F0" w:rsidP="00806A7C">
      <w:pPr>
        <w:spacing w:line="276" w:lineRule="auto"/>
        <w:jc w:val="both"/>
        <w:rPr>
          <w:b/>
          <w:noProof/>
          <w:lang w:val="sr-Cyrl-ME"/>
        </w:rPr>
      </w:pPr>
    </w:p>
    <w:p w:rsidR="00AF58F0" w:rsidRPr="00D33931" w:rsidRDefault="00AF58F0" w:rsidP="00806A7C">
      <w:pPr>
        <w:spacing w:line="276" w:lineRule="auto"/>
        <w:jc w:val="both"/>
        <w:rPr>
          <w:noProof/>
          <w:lang w:val="sr-Cyrl-ME"/>
        </w:rPr>
      </w:pPr>
      <w:r w:rsidRPr="00D33931">
        <w:rPr>
          <w:b/>
          <w:noProof/>
          <w:lang w:val="sr-Cyrl-ME"/>
        </w:rPr>
        <w:t>Strateški cilj:</w:t>
      </w:r>
      <w:r w:rsidRPr="00D33931">
        <w:rPr>
          <w:noProof/>
          <w:lang w:val="sr-Cyrl-ME"/>
        </w:rPr>
        <w:t xml:space="preserve"> Uspostavljanje društva jednakih mogućnosti i eliminisanje svih oblika diskriminacije po osnovu pola i roda.</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lastRenderedPageBreak/>
        <w:t>Cilj 1.1: Načelo rodne ravnopravnosti integrisano u izradu i primjenu svih nacionalnih politika (programa i strategija) i djelovanja državnih tijela.</w:t>
      </w:r>
    </w:p>
    <w:p w:rsidR="00AF58F0" w:rsidRPr="00D33931" w:rsidRDefault="00AF58F0" w:rsidP="00806A7C">
      <w:pPr>
        <w:spacing w:line="276" w:lineRule="auto"/>
        <w:jc w:val="both"/>
        <w:rPr>
          <w:noProof/>
          <w:lang w:val="sr-Cyrl-ME"/>
        </w:rPr>
      </w:pPr>
      <w:r w:rsidRPr="00D33931">
        <w:rPr>
          <w:noProof/>
          <w:lang w:val="sr-Cyrl-ME"/>
        </w:rPr>
        <w:t>Indikator (pokazatelj) efekta: Broj i % državnih tijela koja adekvatno sprovode Zakon o rodnoj ravnopravnosti i nacionalnih politika u čiju izradu je uključena rodna komponenta.</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t>Cilj 1.2: Dosljedno sprovođenje međunarodnih instrumenata za rodnu ravnopravnost a posebno zaštitu ljudskih prava žena.</w:t>
      </w:r>
    </w:p>
    <w:p w:rsidR="00AF58F0" w:rsidRPr="00D33931" w:rsidRDefault="00AF58F0" w:rsidP="00806A7C">
      <w:pPr>
        <w:spacing w:line="276" w:lineRule="auto"/>
        <w:jc w:val="both"/>
        <w:rPr>
          <w:noProof/>
          <w:lang w:val="sr-Cyrl-ME"/>
        </w:rPr>
      </w:pPr>
      <w:r w:rsidRPr="00D33931">
        <w:rPr>
          <w:noProof/>
          <w:lang w:val="sr-Cyrl-ME"/>
        </w:rPr>
        <w:t>Indikator (pokazatelj) efekta: Sve relevantne institucije sprovode i redovno izvještavaju Vladu i međunarodne organizacije o sprovođenju međunarodnih instrumenata za rodnu ravnopravnost a posebno zaštitu ljudskih prava žena.</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t>Cilj 1.3: Osigurana primjena antidiskriminacionog zakonodavstva uz procjenu učinka, kvaliteta i stepena primjene zakonskih propisa.</w:t>
      </w:r>
    </w:p>
    <w:p w:rsidR="00AF58F0" w:rsidRPr="00D33931" w:rsidRDefault="00AF58F0" w:rsidP="00806A7C">
      <w:pPr>
        <w:spacing w:line="276" w:lineRule="auto"/>
        <w:jc w:val="both"/>
        <w:rPr>
          <w:noProof/>
          <w:lang w:val="sr-Cyrl-ME"/>
        </w:rPr>
      </w:pPr>
      <w:r w:rsidRPr="00D33931">
        <w:rPr>
          <w:noProof/>
          <w:lang w:val="sr-Cyrl-ME"/>
        </w:rPr>
        <w:t xml:space="preserve">Indikator (pokazatelj) efekta: </w:t>
      </w:r>
    </w:p>
    <w:p w:rsidR="00AF58F0" w:rsidRPr="00D33931" w:rsidRDefault="00AF58F0" w:rsidP="00806A7C">
      <w:pPr>
        <w:spacing w:line="276" w:lineRule="auto"/>
        <w:jc w:val="both"/>
        <w:rPr>
          <w:noProof/>
          <w:lang w:val="sr-Cyrl-ME"/>
        </w:rPr>
      </w:pPr>
      <w:r w:rsidRPr="00D33931">
        <w:rPr>
          <w:noProof/>
          <w:lang w:val="sr-Cyrl-ME"/>
        </w:rPr>
        <w:t>-</w:t>
      </w:r>
      <w:r w:rsidRPr="00D33931">
        <w:rPr>
          <w:noProof/>
          <w:lang w:val="sr-Cyrl-ME"/>
        </w:rPr>
        <w:tab/>
        <w:t xml:space="preserve">Broj predmeta po osnovu diskriminacije po osnovu pola i roda </w:t>
      </w:r>
    </w:p>
    <w:p w:rsidR="00AF58F0" w:rsidRPr="00D33931" w:rsidRDefault="00AF58F0" w:rsidP="00806A7C">
      <w:pPr>
        <w:spacing w:line="276" w:lineRule="auto"/>
        <w:jc w:val="both"/>
        <w:rPr>
          <w:noProof/>
          <w:lang w:val="sr-Cyrl-ME"/>
        </w:rPr>
      </w:pPr>
      <w:r w:rsidRPr="00D33931">
        <w:rPr>
          <w:noProof/>
          <w:lang w:val="sr-Cyrl-ME"/>
        </w:rPr>
        <w:t>-</w:t>
      </w:r>
      <w:r w:rsidRPr="00D33931">
        <w:rPr>
          <w:noProof/>
          <w:lang w:val="sr-Cyrl-ME"/>
        </w:rPr>
        <w:tab/>
        <w:t>Povećan je broj riješenih slučajeva na godišnjem nivou prijavljenih po ovom osnovu ili drugim osnovama iz Zakona o rodnoj ravnopravnosti.</w:t>
      </w:r>
    </w:p>
    <w:p w:rsidR="00AF58F0" w:rsidRDefault="00AF58F0" w:rsidP="00806A7C">
      <w:pPr>
        <w:spacing w:line="276" w:lineRule="auto"/>
        <w:jc w:val="both"/>
        <w:rPr>
          <w:noProof/>
          <w:lang w:val="sr-Latn-ME"/>
        </w:rPr>
      </w:pPr>
    </w:p>
    <w:p w:rsidR="00B16EA8" w:rsidRDefault="00B16EA8" w:rsidP="00806A7C">
      <w:pPr>
        <w:spacing w:line="276" w:lineRule="auto"/>
        <w:jc w:val="both"/>
        <w:rPr>
          <w:noProof/>
          <w:lang w:val="sr-Latn-ME"/>
        </w:rPr>
      </w:pPr>
    </w:p>
    <w:p w:rsidR="00AF58F0" w:rsidRPr="00B16EA8" w:rsidRDefault="00AF58F0" w:rsidP="00806A7C">
      <w:pPr>
        <w:spacing w:line="276" w:lineRule="auto"/>
        <w:jc w:val="both"/>
        <w:rPr>
          <w:noProof/>
          <w:lang w:val="sr-Latn-ME"/>
        </w:rPr>
      </w:pPr>
    </w:p>
    <w:p w:rsidR="00AF58F0" w:rsidRPr="00D33931" w:rsidRDefault="00AF58F0" w:rsidP="00806A7C">
      <w:pPr>
        <w:spacing w:line="276" w:lineRule="auto"/>
        <w:jc w:val="both"/>
        <w:rPr>
          <w:b/>
          <w:noProof/>
          <w:lang w:val="sr-Cyrl-ME"/>
        </w:rPr>
      </w:pPr>
      <w:r w:rsidRPr="00D33931">
        <w:rPr>
          <w:b/>
          <w:noProof/>
          <w:lang w:val="sr-Cyrl-ME"/>
        </w:rPr>
        <w:t>2.</w:t>
      </w:r>
      <w:r w:rsidR="00B16EA8">
        <w:rPr>
          <w:b/>
          <w:noProof/>
          <w:lang w:val="sr-Latn-ME"/>
        </w:rPr>
        <w:t xml:space="preserve">      </w:t>
      </w:r>
      <w:r w:rsidRPr="00D33931">
        <w:rPr>
          <w:b/>
          <w:noProof/>
          <w:lang w:val="sr-Cyrl-ME"/>
        </w:rPr>
        <w:t xml:space="preserve"> RODNO OSJETLJIVO VASPITANJE I OBRAZOVANJE</w:t>
      </w:r>
    </w:p>
    <w:p w:rsidR="00AF58F0" w:rsidRPr="00D33931" w:rsidRDefault="00AF58F0" w:rsidP="00806A7C">
      <w:pPr>
        <w:spacing w:line="276" w:lineRule="auto"/>
        <w:jc w:val="both"/>
        <w:rPr>
          <w:noProof/>
          <w:lang w:val="sr-Cyrl-ME"/>
        </w:rPr>
      </w:pPr>
      <w:r w:rsidRPr="00D33931">
        <w:rPr>
          <w:b/>
          <w:noProof/>
          <w:lang w:val="sr-Cyrl-ME"/>
        </w:rPr>
        <w:t>Strateški cilj:</w:t>
      </w:r>
      <w:r w:rsidRPr="00D33931">
        <w:rPr>
          <w:noProof/>
          <w:lang w:val="sr-Cyrl-ME"/>
        </w:rPr>
        <w:t xml:space="preserve"> Uvođenje rodno osjetljivog obrazovanja na svim nivoima obrazovanja</w:t>
      </w:r>
    </w:p>
    <w:p w:rsidR="00AF58F0" w:rsidRPr="00D33931" w:rsidRDefault="00AF58F0" w:rsidP="00806A7C">
      <w:pPr>
        <w:spacing w:line="276" w:lineRule="auto"/>
        <w:jc w:val="both"/>
        <w:rPr>
          <w:noProof/>
          <w:lang w:val="sr-Cyrl-ME"/>
        </w:rPr>
      </w:pPr>
      <w:r w:rsidRPr="00D33931">
        <w:rPr>
          <w:noProof/>
          <w:lang w:val="sr-Cyrl-ME"/>
        </w:rPr>
        <w:tab/>
      </w:r>
    </w:p>
    <w:p w:rsidR="00AF58F0" w:rsidRPr="00D33931" w:rsidRDefault="00AF58F0" w:rsidP="00806A7C">
      <w:pPr>
        <w:spacing w:line="276" w:lineRule="auto"/>
        <w:jc w:val="both"/>
        <w:rPr>
          <w:noProof/>
          <w:lang w:val="sr-Cyrl-ME"/>
        </w:rPr>
      </w:pPr>
      <w:r w:rsidRPr="00D33931">
        <w:rPr>
          <w:noProof/>
          <w:lang w:val="sr-Cyrl-ME"/>
        </w:rPr>
        <w:t>Cilj 2.1. U nastavi u osnovnim i srednjim školama prisutna je rodna komponenta.</w:t>
      </w:r>
    </w:p>
    <w:p w:rsidR="00AF58F0" w:rsidRPr="00D33931" w:rsidRDefault="00AF58F0" w:rsidP="00806A7C">
      <w:pPr>
        <w:spacing w:line="276" w:lineRule="auto"/>
        <w:jc w:val="both"/>
        <w:rPr>
          <w:noProof/>
          <w:lang w:val="sr-Cyrl-ME"/>
        </w:rPr>
      </w:pPr>
      <w:r w:rsidRPr="00D33931">
        <w:rPr>
          <w:noProof/>
          <w:lang w:val="sr-Cyrl-ME"/>
        </w:rPr>
        <w:t>Indikator (pokazatelj) efekta: Procenat nastavnika/ca koji primjenjuju ciljeve iz međupredmetne oblasti rodne ravnopravnosti za osnovnu i srednje škole.</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t>Cilj 2.2. Povećan nivo znanja zaposlenih u obrazovnom sistemu o rodnoj ravnopravnosti.</w:t>
      </w:r>
    </w:p>
    <w:p w:rsidR="00AF58F0" w:rsidRPr="00D33931" w:rsidRDefault="00AF58F0" w:rsidP="00806A7C">
      <w:pPr>
        <w:spacing w:line="276" w:lineRule="auto"/>
        <w:jc w:val="both"/>
        <w:rPr>
          <w:noProof/>
          <w:lang w:val="sr-Cyrl-ME"/>
        </w:rPr>
      </w:pPr>
      <w:r w:rsidRPr="00D33931">
        <w:rPr>
          <w:noProof/>
          <w:lang w:val="sr-Cyrl-ME"/>
        </w:rPr>
        <w:t>Indikator (pokazatelj) efekta: Minimum 25% ustanova  na nivou predškolskog, osnovnog i srednjoškolskog obrazovanja u Crnoj Gori uključeno u program obuke i po 1 njihov predstavnik/ca  povećao/la nivo znanja u oblasti rodne ravnopravnosti.</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t>Cilj 2.3. Postignut rodni balans u izboru profesija u srednjoškolskim i visokoškolskim ustanovama.</w:t>
      </w:r>
    </w:p>
    <w:p w:rsidR="00AF58F0" w:rsidRPr="00D33931" w:rsidRDefault="00AF58F0" w:rsidP="00806A7C">
      <w:pPr>
        <w:spacing w:line="276" w:lineRule="auto"/>
        <w:jc w:val="both"/>
        <w:rPr>
          <w:noProof/>
          <w:lang w:val="sr-Cyrl-ME"/>
        </w:rPr>
      </w:pPr>
      <w:r w:rsidRPr="00D33931">
        <w:rPr>
          <w:noProof/>
          <w:lang w:val="sr-Cyrl-ME"/>
        </w:rPr>
        <w:t>Indikator (pokazatelj) efekta: Povećan procenat dječaka i djevojčica (momaka i djevojaka) koji se obrazuju za profesije u kojima nijesu tradicionalno zastupljeni.</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t>Cilj 2.5. Unaprijeđena rodna ravnopravnosti u visokoškolskim ustanovama.</w:t>
      </w:r>
    </w:p>
    <w:p w:rsidR="00AF58F0" w:rsidRPr="00D33931" w:rsidRDefault="00AF58F0" w:rsidP="00806A7C">
      <w:pPr>
        <w:spacing w:line="276" w:lineRule="auto"/>
        <w:jc w:val="both"/>
        <w:rPr>
          <w:noProof/>
          <w:lang w:val="sr-Cyrl-ME"/>
        </w:rPr>
      </w:pPr>
      <w:r w:rsidRPr="00D33931">
        <w:rPr>
          <w:noProof/>
          <w:lang w:val="sr-Cyrl-ME"/>
        </w:rPr>
        <w:t xml:space="preserve">Indikator (pokazatelj) efekta: </w:t>
      </w:r>
    </w:p>
    <w:p w:rsidR="00AF58F0" w:rsidRPr="00D33931" w:rsidRDefault="00AF58F0" w:rsidP="00806A7C">
      <w:pPr>
        <w:spacing w:line="276" w:lineRule="auto"/>
        <w:jc w:val="both"/>
        <w:rPr>
          <w:noProof/>
          <w:lang w:val="sr-Cyrl-ME"/>
        </w:rPr>
      </w:pPr>
      <w:r w:rsidRPr="00D33931">
        <w:rPr>
          <w:noProof/>
          <w:lang w:val="sr-Cyrl-ME"/>
        </w:rPr>
        <w:t xml:space="preserve">- Povećan nivo znanja zaposlenih u visokoškolskom obrazovanju o rodnoj ravnopravnosti. </w:t>
      </w:r>
    </w:p>
    <w:p w:rsidR="00AF58F0" w:rsidRPr="00D33931" w:rsidRDefault="00AF58F0" w:rsidP="00806A7C">
      <w:pPr>
        <w:spacing w:line="276" w:lineRule="auto"/>
        <w:jc w:val="both"/>
        <w:rPr>
          <w:noProof/>
          <w:lang w:val="sr-Cyrl-ME"/>
        </w:rPr>
      </w:pPr>
      <w:r w:rsidRPr="00D33931">
        <w:rPr>
          <w:noProof/>
          <w:lang w:val="sr-Cyrl-ME"/>
        </w:rPr>
        <w:t>- Rodna komponenta integrisana u realizaciji programa visokoškolskog obrazovanja.</w:t>
      </w:r>
    </w:p>
    <w:p w:rsidR="00AF58F0" w:rsidRPr="00D33931" w:rsidRDefault="00AF58F0" w:rsidP="00806A7C">
      <w:pPr>
        <w:spacing w:line="276" w:lineRule="auto"/>
        <w:jc w:val="both"/>
        <w:rPr>
          <w:b/>
          <w:noProof/>
          <w:lang w:val="sr-Cyrl-ME"/>
        </w:rPr>
      </w:pPr>
    </w:p>
    <w:p w:rsidR="00AF58F0" w:rsidRPr="00D33931" w:rsidRDefault="00AF58F0" w:rsidP="00806A7C">
      <w:pPr>
        <w:spacing w:line="276" w:lineRule="auto"/>
        <w:jc w:val="both"/>
        <w:rPr>
          <w:b/>
          <w:noProof/>
          <w:lang w:val="sr-Cyrl-ME"/>
        </w:rPr>
      </w:pPr>
      <w:r w:rsidRPr="00D33931">
        <w:rPr>
          <w:b/>
          <w:noProof/>
          <w:lang w:val="sr-Cyrl-ME"/>
        </w:rPr>
        <w:t>3. RODNA RAVNOPRAVNOST U EKONOMIJI</w:t>
      </w:r>
    </w:p>
    <w:p w:rsidR="00AF58F0" w:rsidRPr="00D33931" w:rsidRDefault="00AF58F0" w:rsidP="00806A7C">
      <w:pPr>
        <w:spacing w:line="276" w:lineRule="auto"/>
        <w:jc w:val="both"/>
        <w:rPr>
          <w:noProof/>
          <w:lang w:val="sr-Cyrl-ME"/>
        </w:rPr>
      </w:pPr>
      <w:r w:rsidRPr="00D33931">
        <w:rPr>
          <w:b/>
          <w:noProof/>
          <w:lang w:val="sr-Cyrl-ME"/>
        </w:rPr>
        <w:t>Strateški cilj:</w:t>
      </w:r>
      <w:r w:rsidRPr="00D33931">
        <w:rPr>
          <w:noProof/>
          <w:lang w:val="sr-Cyrl-ME"/>
        </w:rPr>
        <w:t xml:space="preserve"> Povećati zaposlenost žena i ukloniti sve oblike diskriminacije žena na tržištu rada.</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t>Cilj 3.1. Povećana zapošljivost žena, posebno teže zapošljivih kategorija.</w:t>
      </w:r>
    </w:p>
    <w:p w:rsidR="00AF58F0" w:rsidRPr="00D33931" w:rsidRDefault="00AF58F0" w:rsidP="00806A7C">
      <w:pPr>
        <w:spacing w:line="276" w:lineRule="auto"/>
        <w:jc w:val="both"/>
        <w:rPr>
          <w:noProof/>
          <w:lang w:val="sr-Cyrl-ME"/>
        </w:rPr>
      </w:pPr>
      <w:r w:rsidRPr="00D33931">
        <w:rPr>
          <w:noProof/>
          <w:lang w:val="sr-Cyrl-ME"/>
        </w:rPr>
        <w:t xml:space="preserve">Indikator (pokazatelj) efekta: Povećan broj zaposlenih žena, posebno procenat teže zapošljivih kategorija. </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t>Cilj 3.2. Podsticati žensko preduzetništvo i samozapošljavanje.</w:t>
      </w:r>
    </w:p>
    <w:p w:rsidR="00AF58F0" w:rsidRPr="00D33931" w:rsidRDefault="00AF58F0" w:rsidP="00806A7C">
      <w:pPr>
        <w:spacing w:line="276" w:lineRule="auto"/>
        <w:jc w:val="both"/>
        <w:rPr>
          <w:noProof/>
          <w:lang w:val="sr-Cyrl-ME"/>
        </w:rPr>
      </w:pPr>
      <w:r w:rsidRPr="00D33931">
        <w:rPr>
          <w:noProof/>
          <w:lang w:val="sr-Cyrl-ME"/>
        </w:rPr>
        <w:t>Indikator (pokazatelj) efekta: Unaprijeđen prvani okvir i obezbijeđene posebne mjere podrške za razvoj preduzetništva i samozapošljavanja žena na nacioanlnom i lokalom nivou.</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t xml:space="preserve">Cilj 3.3. Osnaživanje lokalnih institucija i ženskih kapaciteta da se omogući i podstakne ulazak u preduzetništvo.  </w:t>
      </w:r>
    </w:p>
    <w:p w:rsidR="00AF58F0" w:rsidRPr="00D33931" w:rsidRDefault="00AF58F0" w:rsidP="00806A7C">
      <w:pPr>
        <w:spacing w:line="276" w:lineRule="auto"/>
        <w:jc w:val="both"/>
        <w:rPr>
          <w:noProof/>
          <w:lang w:val="sr-Cyrl-ME"/>
        </w:rPr>
      </w:pPr>
      <w:r w:rsidRPr="00D33931">
        <w:rPr>
          <w:noProof/>
          <w:lang w:val="sr-Cyrl-ME"/>
        </w:rPr>
        <w:t>Indikator (pokazatelj) efekta: Angažovane lokalne službe podrške i uspostavljena saradnja sa finansijskim institucijama kao krediblnim klijentima finansijskih institucija.</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t xml:space="preserve">Cilj 3.3. Postignut visok stepen usklađenosti radnih i porodičnih obaveza žena i muškaraca.  </w:t>
      </w:r>
    </w:p>
    <w:p w:rsidR="00AF58F0" w:rsidRPr="00D33931" w:rsidRDefault="00AF58F0" w:rsidP="00806A7C">
      <w:pPr>
        <w:spacing w:line="276" w:lineRule="auto"/>
        <w:jc w:val="both"/>
        <w:rPr>
          <w:noProof/>
          <w:lang w:val="sr-Cyrl-ME"/>
        </w:rPr>
      </w:pPr>
      <w:r w:rsidRPr="00D33931">
        <w:rPr>
          <w:noProof/>
          <w:lang w:val="sr-Cyrl-ME"/>
        </w:rPr>
        <w:t xml:space="preserve">Indikator (pokazatelj) efekta: Obezbijeđen pravni okvir i promovisana praksa koji omogućava da se koriste radni angažmani koji omogućavaju usklađivanje radnih I porodičnih obaveza žena i muškaraca.  </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t xml:space="preserve">Cilj 3.4. Osigurana efikasna primjenu zakona i smanjena rodno bazirana diskriminacija na tržištu rada. </w:t>
      </w:r>
    </w:p>
    <w:p w:rsidR="00AF58F0" w:rsidRPr="00D33931" w:rsidRDefault="00AF58F0" w:rsidP="00806A7C">
      <w:pPr>
        <w:spacing w:line="276" w:lineRule="auto"/>
        <w:jc w:val="both"/>
        <w:rPr>
          <w:noProof/>
          <w:lang w:val="sr-Cyrl-ME"/>
        </w:rPr>
      </w:pPr>
      <w:r w:rsidRPr="00D33931">
        <w:rPr>
          <w:noProof/>
          <w:lang w:val="sr-Cyrl-ME"/>
        </w:rPr>
        <w:t>Indikator (pokazatelj) efekta: Smanjen broj slučajeva rodno bazirane diskriminacije na tržištu rada i povećan broj riješenih prijavljenih slučajeva.</w:t>
      </w:r>
    </w:p>
    <w:p w:rsidR="00AF58F0" w:rsidRPr="00D33931" w:rsidRDefault="00AF58F0" w:rsidP="00806A7C">
      <w:pPr>
        <w:spacing w:line="276" w:lineRule="auto"/>
        <w:jc w:val="both"/>
        <w:rPr>
          <w:noProof/>
          <w:lang w:val="sr-Cyrl-ME"/>
        </w:rPr>
      </w:pPr>
      <w:r w:rsidRPr="00D33931">
        <w:rPr>
          <w:noProof/>
          <w:lang w:val="sr-Cyrl-ME"/>
        </w:rPr>
        <w:t>Cilj 3.5. Smanjiti jaz u zaradama muškaraca i žena.</w:t>
      </w:r>
    </w:p>
    <w:p w:rsidR="00AF58F0" w:rsidRPr="00D33931" w:rsidRDefault="00AF58F0" w:rsidP="00806A7C">
      <w:pPr>
        <w:spacing w:line="276" w:lineRule="auto"/>
        <w:jc w:val="both"/>
        <w:rPr>
          <w:noProof/>
          <w:lang w:val="sr-Cyrl-ME"/>
        </w:rPr>
      </w:pPr>
      <w:r w:rsidRPr="00D33931">
        <w:rPr>
          <w:noProof/>
          <w:lang w:val="sr-Cyrl-ME"/>
        </w:rPr>
        <w:t>Indikator (pokazatelj) efekta: Jaz u zaradama muškaraca žena u Crnoj Gori smanjen za min 3% do kraja izvještajnog perioda (januar 2019. godine), sa dostupnim godišnjim podacima posebno za privatni i posebno za javni sektor.</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b/>
          <w:noProof/>
          <w:lang w:val="sr-Cyrl-ME"/>
        </w:rPr>
      </w:pPr>
      <w:r w:rsidRPr="00D33931">
        <w:rPr>
          <w:b/>
          <w:noProof/>
          <w:lang w:val="sr-Cyrl-ME"/>
        </w:rPr>
        <w:t>4.</w:t>
      </w:r>
      <w:r w:rsidRPr="00D33931">
        <w:rPr>
          <w:b/>
          <w:noProof/>
          <w:lang w:val="sr-Cyrl-ME"/>
        </w:rPr>
        <w:tab/>
        <w:t>RODNO OSJETLJIVA ZDRAVSTVENA ZAŠTITA</w:t>
      </w:r>
    </w:p>
    <w:p w:rsidR="00AF58F0" w:rsidRPr="00D33931" w:rsidRDefault="00AF58F0" w:rsidP="00806A7C">
      <w:pPr>
        <w:spacing w:line="276" w:lineRule="auto"/>
        <w:jc w:val="both"/>
        <w:rPr>
          <w:noProof/>
          <w:lang w:val="sr-Cyrl-ME"/>
        </w:rPr>
      </w:pPr>
      <w:r w:rsidRPr="00D33931">
        <w:rPr>
          <w:b/>
          <w:noProof/>
          <w:lang w:val="sr-Cyrl-ME"/>
        </w:rPr>
        <w:t>Strateški cilj:</w:t>
      </w:r>
      <w:r w:rsidRPr="00D33931">
        <w:rPr>
          <w:noProof/>
          <w:lang w:val="sr-Cyrl-ME"/>
        </w:rPr>
        <w:t xml:space="preserve"> Unaprijediti dostupnu rodno osjetljivu zdravstvenu zaštitu.</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t xml:space="preserve">Cilj 4.1. Unaprijeđena prevencija i rano otkrivanje malignih oboljenja. </w:t>
      </w:r>
    </w:p>
    <w:p w:rsidR="00AF58F0" w:rsidRPr="00D33931" w:rsidRDefault="00AF58F0" w:rsidP="00806A7C">
      <w:pPr>
        <w:spacing w:line="276" w:lineRule="auto"/>
        <w:jc w:val="both"/>
        <w:rPr>
          <w:noProof/>
          <w:lang w:val="sr-Cyrl-ME"/>
        </w:rPr>
      </w:pPr>
      <w:r w:rsidRPr="00D33931">
        <w:rPr>
          <w:noProof/>
          <w:lang w:val="sr-Cyrl-ME"/>
        </w:rPr>
        <w:t>Indikator (pokazatelj) efekta: Uspostavljen nacionalni program ranog otkrivanja i organizovana minimum jedna godišnja kampanja.</w:t>
      </w:r>
    </w:p>
    <w:p w:rsidR="00AF58F0" w:rsidRPr="00D33931" w:rsidRDefault="00AF58F0" w:rsidP="00806A7C">
      <w:pPr>
        <w:spacing w:line="276" w:lineRule="auto"/>
        <w:jc w:val="both"/>
        <w:rPr>
          <w:noProof/>
          <w:lang w:val="sr-Cyrl-ME"/>
        </w:rPr>
      </w:pPr>
    </w:p>
    <w:p w:rsidR="00AF58F0" w:rsidRPr="00D33931" w:rsidRDefault="00AF58F0" w:rsidP="00806A7C">
      <w:pPr>
        <w:spacing w:line="276" w:lineRule="auto"/>
        <w:jc w:val="both"/>
        <w:rPr>
          <w:noProof/>
          <w:lang w:val="sr-Cyrl-ME"/>
        </w:rPr>
      </w:pPr>
      <w:r w:rsidRPr="00D33931">
        <w:rPr>
          <w:noProof/>
          <w:lang w:val="sr-Cyrl-ME"/>
        </w:rPr>
        <w:lastRenderedPageBreak/>
        <w:t>Cilj 4.2. Unaprijeđene mjere za očuvanje reproduktivnog zdravlja svih žena i djevojčica.</w:t>
      </w:r>
    </w:p>
    <w:p w:rsidR="00AF58F0" w:rsidRPr="00D33931" w:rsidRDefault="00AF58F0" w:rsidP="00806A7C">
      <w:pPr>
        <w:spacing w:line="276" w:lineRule="auto"/>
        <w:jc w:val="both"/>
        <w:rPr>
          <w:noProof/>
          <w:lang w:val="sr-Cyrl-ME"/>
        </w:rPr>
      </w:pPr>
      <w:r w:rsidRPr="00D33931">
        <w:rPr>
          <w:noProof/>
          <w:lang w:val="sr-Cyrl-ME"/>
        </w:rPr>
        <w:t>Indikator (pokazatelj) efekta: Obezbijeđena je dostupna i sveobuhvatna zdravstvena zaštita i podrška u ostvarivanju iste za sve žene, posebno pripadanice ranjivih kategorija (žene sa sela, žene sa invaliditetom, žrtve trgovine ljudima i sl.) u svim opštinama u Crnoj Gori.</w:t>
      </w:r>
    </w:p>
    <w:p w:rsidR="009301C7" w:rsidRPr="00D33931" w:rsidRDefault="009301C7" w:rsidP="00806A7C">
      <w:pPr>
        <w:spacing w:line="276" w:lineRule="auto"/>
        <w:jc w:val="both"/>
        <w:rPr>
          <w:noProof/>
          <w:lang w:val="sr-Cyrl-ME"/>
        </w:rPr>
      </w:pPr>
    </w:p>
    <w:p w:rsidR="009301C7" w:rsidRPr="00D33931" w:rsidRDefault="009301C7" w:rsidP="00806A7C">
      <w:pPr>
        <w:spacing w:line="276" w:lineRule="auto"/>
        <w:jc w:val="both"/>
        <w:rPr>
          <w:noProof/>
          <w:lang w:val="sr-Cyrl-ME"/>
        </w:rPr>
      </w:pPr>
      <w:r w:rsidRPr="00D33931">
        <w:rPr>
          <w:noProof/>
          <w:lang w:val="sr-Cyrl-ME"/>
        </w:rPr>
        <w:t>Cilj 4.3. Povećana senzibilisanost zdravstvenih radnika o rodno osjetljivoj zdravstvenoj zaštiti.</w:t>
      </w:r>
    </w:p>
    <w:p w:rsidR="009301C7" w:rsidRPr="00D33931" w:rsidRDefault="009301C7" w:rsidP="00806A7C">
      <w:pPr>
        <w:spacing w:line="276" w:lineRule="auto"/>
        <w:jc w:val="both"/>
        <w:rPr>
          <w:noProof/>
          <w:lang w:val="sr-Cyrl-ME"/>
        </w:rPr>
      </w:pPr>
      <w:r w:rsidRPr="00D33931">
        <w:rPr>
          <w:noProof/>
          <w:lang w:val="sr-Cyrl-ME"/>
        </w:rPr>
        <w:t>Indikator (pokazatelj): Povećana informisanost i nivo znanja zdravstvenih radnika o pojmu rodne ravnopravnosti i značaju rodno osjetljive zdravstvene zaštite.</w:t>
      </w:r>
    </w:p>
    <w:p w:rsidR="009301C7" w:rsidRPr="00D33931" w:rsidRDefault="009301C7" w:rsidP="00806A7C">
      <w:pPr>
        <w:spacing w:line="276" w:lineRule="auto"/>
        <w:jc w:val="both"/>
        <w:rPr>
          <w:noProof/>
          <w:lang w:val="sr-Cyrl-ME"/>
        </w:rPr>
      </w:pPr>
    </w:p>
    <w:p w:rsidR="009301C7" w:rsidRPr="00D33931" w:rsidRDefault="009301C7" w:rsidP="00806A7C">
      <w:pPr>
        <w:spacing w:line="276" w:lineRule="auto"/>
        <w:jc w:val="both"/>
        <w:rPr>
          <w:noProof/>
          <w:lang w:val="sr-Cyrl-ME"/>
        </w:rPr>
      </w:pPr>
      <w:r w:rsidRPr="00D33931">
        <w:rPr>
          <w:noProof/>
          <w:lang w:val="sr-Cyrl-ME"/>
        </w:rPr>
        <w:t xml:space="preserve">Cilj 4.5. Unaprijeđen odgovor zdravstvenog sistema u dijelu prepoznavanja i reagovanja u slučajeva nasilja.  </w:t>
      </w:r>
    </w:p>
    <w:p w:rsidR="009301C7" w:rsidRPr="00D33931" w:rsidRDefault="009301C7" w:rsidP="00806A7C">
      <w:pPr>
        <w:spacing w:line="276" w:lineRule="auto"/>
        <w:jc w:val="both"/>
        <w:rPr>
          <w:noProof/>
          <w:lang w:val="sr-Cyrl-ME"/>
        </w:rPr>
      </w:pPr>
      <w:r w:rsidRPr="00D33931">
        <w:rPr>
          <w:noProof/>
          <w:lang w:val="sr-Cyrl-ME"/>
        </w:rPr>
        <w:t>Indikator (pokazatelj) efekta: Povećan nivo informisanosti zdravstvenih radnika/ca o zakonskim obavezama i propisima iz Protokola o postupanju, prevenciji i zaštiti od nasilja u porodici, koji je Ministarstvo zdravlja potpisalo.</w:t>
      </w:r>
    </w:p>
    <w:p w:rsidR="009301C7" w:rsidRPr="00D33931" w:rsidRDefault="009301C7" w:rsidP="00806A7C">
      <w:pPr>
        <w:spacing w:line="276" w:lineRule="auto"/>
        <w:jc w:val="both"/>
        <w:rPr>
          <w:noProof/>
          <w:lang w:val="sr-Cyrl-ME"/>
        </w:rPr>
      </w:pPr>
    </w:p>
    <w:p w:rsidR="009301C7" w:rsidRPr="00B16EA8" w:rsidRDefault="009301C7" w:rsidP="00806A7C">
      <w:pPr>
        <w:spacing w:line="276" w:lineRule="auto"/>
        <w:jc w:val="both"/>
        <w:rPr>
          <w:noProof/>
          <w:lang w:val="sr-Latn-ME"/>
        </w:rPr>
      </w:pP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b/>
          <w:noProof/>
          <w:lang w:val="sr-Cyrl-ME"/>
        </w:rPr>
      </w:pPr>
      <w:r w:rsidRPr="00D33931">
        <w:rPr>
          <w:b/>
          <w:noProof/>
          <w:lang w:val="sr-Cyrl-ME"/>
        </w:rPr>
        <w:t>5.</w:t>
      </w:r>
      <w:r w:rsidRPr="00D33931">
        <w:rPr>
          <w:b/>
          <w:noProof/>
          <w:lang w:val="sr-Cyrl-ME"/>
        </w:rPr>
        <w:tab/>
        <w:t xml:space="preserve">RODNO ZASNOVANO NASILJE </w:t>
      </w:r>
    </w:p>
    <w:p w:rsidR="00413477" w:rsidRPr="00D33931" w:rsidRDefault="00413477" w:rsidP="00806A7C">
      <w:pPr>
        <w:spacing w:line="276" w:lineRule="auto"/>
        <w:jc w:val="both"/>
        <w:rPr>
          <w:noProof/>
          <w:lang w:val="sr-Cyrl-ME"/>
        </w:rPr>
      </w:pPr>
      <w:r w:rsidRPr="00D33931">
        <w:rPr>
          <w:b/>
          <w:noProof/>
          <w:lang w:val="sr-Cyrl-ME"/>
        </w:rPr>
        <w:t>Strateški cilj:</w:t>
      </w:r>
      <w:r w:rsidRPr="00D33931">
        <w:rPr>
          <w:noProof/>
          <w:lang w:val="sr-Cyrl-ME"/>
        </w:rPr>
        <w:t xml:space="preserve"> Suzbiti sve oblike rodno zasnovanog nasilja, nasilja nad ženama i nasilja u porodici, te unaprijediti položaj i zaštitu prava žrtava svih oblika rodno zasnovanog nasilja.</w:t>
      </w:r>
    </w:p>
    <w:p w:rsidR="009301C7" w:rsidRPr="00D33931" w:rsidRDefault="009301C7" w:rsidP="00806A7C">
      <w:pPr>
        <w:spacing w:line="276" w:lineRule="auto"/>
        <w:jc w:val="both"/>
        <w:rPr>
          <w:noProof/>
          <w:lang w:val="sr-Cyrl-ME"/>
        </w:rPr>
      </w:pPr>
    </w:p>
    <w:p w:rsidR="00AF58F0" w:rsidRPr="00D33931" w:rsidRDefault="00AF58F0"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5.1. Unaprijeđen zakonodavni okvir i tehnički uslovi za efikasno sprovođenje zaštitnih mjera i efikasnije sankcionisanje nasilnika.</w:t>
      </w:r>
    </w:p>
    <w:p w:rsidR="00413477" w:rsidRPr="00D33931" w:rsidRDefault="00413477" w:rsidP="00806A7C">
      <w:pPr>
        <w:spacing w:line="276" w:lineRule="auto"/>
        <w:jc w:val="both"/>
        <w:rPr>
          <w:noProof/>
          <w:lang w:val="sr-Cyrl-ME"/>
        </w:rPr>
      </w:pPr>
      <w:r w:rsidRPr="00D33931">
        <w:rPr>
          <w:noProof/>
          <w:lang w:val="sr-Cyrl-ME"/>
        </w:rPr>
        <w:t xml:space="preserve">Indikator (pokazatelj) efekta:  </w:t>
      </w:r>
    </w:p>
    <w:p w:rsidR="00413477" w:rsidRPr="00D33931" w:rsidRDefault="00413477" w:rsidP="00806A7C">
      <w:pPr>
        <w:spacing w:line="276" w:lineRule="auto"/>
        <w:jc w:val="both"/>
        <w:rPr>
          <w:noProof/>
          <w:lang w:val="sr-Cyrl-ME"/>
        </w:rPr>
      </w:pPr>
      <w:r w:rsidRPr="00D33931">
        <w:rPr>
          <w:noProof/>
          <w:lang w:val="sr-Cyrl-ME"/>
        </w:rPr>
        <w:t xml:space="preserve">- Zakonski okvir za zaštitu od rodno zasnovang nasilja  je usklađen sa međunarodnim dokumentima i pozitivnom praksom. </w:t>
      </w:r>
    </w:p>
    <w:p w:rsidR="00413477" w:rsidRPr="00D33931" w:rsidRDefault="00413477" w:rsidP="00806A7C">
      <w:pPr>
        <w:spacing w:line="276" w:lineRule="auto"/>
        <w:jc w:val="both"/>
        <w:rPr>
          <w:noProof/>
          <w:lang w:val="sr-Cyrl-ME"/>
        </w:rPr>
      </w:pPr>
      <w:r w:rsidRPr="00D33931">
        <w:rPr>
          <w:noProof/>
          <w:lang w:val="sr-Cyrl-ME"/>
        </w:rPr>
        <w:t>- Ojačani kapaciteti nadležnih službi za adekvatan odgovor na nasilje i pružanje adekvatne zaštite žrtava nasilja.</w:t>
      </w:r>
    </w:p>
    <w:p w:rsidR="00413477" w:rsidRPr="00414DB7" w:rsidRDefault="00413477" w:rsidP="00806A7C">
      <w:pPr>
        <w:spacing w:line="276" w:lineRule="auto"/>
        <w:jc w:val="both"/>
        <w:rPr>
          <w:noProof/>
          <w:lang w:val="sr-Latn-ME"/>
        </w:rPr>
      </w:pPr>
      <w:bookmarkStart w:id="27" w:name="_GoBack"/>
      <w:bookmarkEnd w:id="27"/>
    </w:p>
    <w:p w:rsidR="00413477" w:rsidRPr="00D33931" w:rsidRDefault="00413477" w:rsidP="00806A7C">
      <w:pPr>
        <w:spacing w:line="276" w:lineRule="auto"/>
        <w:jc w:val="both"/>
        <w:rPr>
          <w:noProof/>
          <w:lang w:val="sr-Cyrl-ME"/>
        </w:rPr>
      </w:pPr>
      <w:r w:rsidRPr="00D33931">
        <w:rPr>
          <w:noProof/>
          <w:lang w:val="sr-Cyrl-ME"/>
        </w:rPr>
        <w:t>Cilj 5.2 Uspostavljen efikasan sistem praćenja primjene mjera iz Strategije za borbu protiv trgovine ljudima 2012-2018.</w:t>
      </w:r>
    </w:p>
    <w:p w:rsidR="00AF58F0" w:rsidRPr="00D33931" w:rsidRDefault="00413477" w:rsidP="00806A7C">
      <w:pPr>
        <w:spacing w:line="276" w:lineRule="auto"/>
        <w:jc w:val="both"/>
        <w:rPr>
          <w:noProof/>
          <w:lang w:val="sr-Cyrl-ME"/>
        </w:rPr>
      </w:pPr>
      <w:r w:rsidRPr="00D33931">
        <w:rPr>
          <w:noProof/>
          <w:lang w:val="sr-Cyrl-ME"/>
        </w:rPr>
        <w:t>Indikator (pokazatelj) efekta: Postoji minimum jedan izvještaj godišnje o implementaciji mjera iz Strategije za borbu protiv trgovine ljudima 2012-2018, sa preporukama za unapređenje stanja.</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5.3. Podizanje svijesti javnosti o pojavi, problemima i načinima suzbijanja rodno zasnovanog nasilja.</w:t>
      </w:r>
    </w:p>
    <w:p w:rsidR="00413477" w:rsidRPr="00D33931" w:rsidRDefault="00413477" w:rsidP="00806A7C">
      <w:pPr>
        <w:spacing w:line="276" w:lineRule="auto"/>
        <w:jc w:val="both"/>
        <w:rPr>
          <w:noProof/>
          <w:lang w:val="sr-Cyrl-ME"/>
        </w:rPr>
      </w:pPr>
      <w:r w:rsidRPr="00D33931">
        <w:rPr>
          <w:noProof/>
          <w:lang w:val="sr-Cyrl-ME"/>
        </w:rPr>
        <w:lastRenderedPageBreak/>
        <w:t>Indikator (pokazatelj) efekta:  Povećan broj otkrivenih djela rodno zasnovanog nasilja i nasilja u porodici i smanjene tradicionalne štetne prakse koje podržavaju nasilničko ponašanje.</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5.5. Ojačan sistem socijalne i druge podrške i zaštite svih žrtava nasilja u porodici.</w:t>
      </w:r>
    </w:p>
    <w:p w:rsidR="00413477" w:rsidRPr="00D33931" w:rsidRDefault="00413477" w:rsidP="00806A7C">
      <w:pPr>
        <w:spacing w:line="276" w:lineRule="auto"/>
        <w:jc w:val="both"/>
        <w:rPr>
          <w:noProof/>
          <w:lang w:val="sr-Cyrl-ME"/>
        </w:rPr>
      </w:pPr>
      <w:r w:rsidRPr="00D33931">
        <w:rPr>
          <w:noProof/>
          <w:lang w:val="sr-Cyrl-ME"/>
        </w:rPr>
        <w:t xml:space="preserve">Indikator (pokazatelj) efekta: </w:t>
      </w:r>
    </w:p>
    <w:p w:rsidR="00413477" w:rsidRPr="00D33931" w:rsidRDefault="00413477" w:rsidP="00806A7C">
      <w:pPr>
        <w:spacing w:line="276" w:lineRule="auto"/>
        <w:jc w:val="both"/>
        <w:rPr>
          <w:noProof/>
          <w:lang w:val="sr-Cyrl-ME"/>
        </w:rPr>
      </w:pPr>
      <w:r w:rsidRPr="00D33931">
        <w:rPr>
          <w:noProof/>
          <w:lang w:val="sr-Cyrl-ME"/>
        </w:rPr>
        <w:t xml:space="preserve">- Povećan broj, vrste i dostupnost servisa podrške žrtvama nasilja u porodici za 25%. Kvalitet pruženih usluga i stepen zadovoljstva korisnica/ka uslugama. </w:t>
      </w:r>
    </w:p>
    <w:p w:rsidR="00413477" w:rsidRPr="00D33931" w:rsidRDefault="00413477" w:rsidP="00806A7C">
      <w:pPr>
        <w:spacing w:line="276" w:lineRule="auto"/>
        <w:jc w:val="both"/>
        <w:rPr>
          <w:noProof/>
          <w:lang w:val="sr-Cyrl-ME"/>
        </w:rPr>
      </w:pPr>
      <w:r w:rsidRPr="00D33931">
        <w:rPr>
          <w:noProof/>
          <w:lang w:val="sr-Cyrl-ME"/>
        </w:rPr>
        <w:t>- Poboljšana održivost socijalnih i drugih servisa institucija i organizacija civilnog društva u oblasti zaštite od porodičnog nasilja.</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5.6: Razvijanje svijesti kod građana, posebno državnih službenika/ca odgovornih za primjenu zakona o svim oblicima diskriminacije i rodno zasnovanog nasilja i njihova edukacija.</w:t>
      </w:r>
    </w:p>
    <w:p w:rsidR="00413477" w:rsidRPr="00D33931" w:rsidRDefault="00413477" w:rsidP="00806A7C">
      <w:pPr>
        <w:spacing w:line="276" w:lineRule="auto"/>
        <w:jc w:val="both"/>
        <w:rPr>
          <w:noProof/>
          <w:lang w:val="sr-Cyrl-ME"/>
        </w:rPr>
      </w:pPr>
      <w:r w:rsidRPr="00D33931">
        <w:rPr>
          <w:noProof/>
          <w:lang w:val="sr-Cyrl-ME"/>
        </w:rPr>
        <w:t xml:space="preserve">Indikator (pokazatelj) efekta: </w:t>
      </w:r>
    </w:p>
    <w:p w:rsidR="00413477" w:rsidRPr="00D33931" w:rsidRDefault="00413477" w:rsidP="00806A7C">
      <w:pPr>
        <w:spacing w:line="276" w:lineRule="auto"/>
        <w:jc w:val="both"/>
        <w:rPr>
          <w:noProof/>
          <w:lang w:val="sr-Cyrl-ME"/>
        </w:rPr>
      </w:pPr>
      <w:r w:rsidRPr="00D33931">
        <w:rPr>
          <w:noProof/>
          <w:lang w:val="sr-Cyrl-ME"/>
        </w:rPr>
        <w:t xml:space="preserve">- Povećan nivo svijesti u vezi sa zakonodavnim i institucionalnim okvirima za zaštitu od diskriminacije. </w:t>
      </w:r>
    </w:p>
    <w:p w:rsidR="00413477" w:rsidRPr="00D33931" w:rsidRDefault="00413477" w:rsidP="00806A7C">
      <w:pPr>
        <w:spacing w:line="276" w:lineRule="auto"/>
        <w:jc w:val="both"/>
        <w:rPr>
          <w:noProof/>
          <w:lang w:val="sr-Cyrl-ME"/>
        </w:rPr>
      </w:pPr>
      <w:r w:rsidRPr="00D33931">
        <w:rPr>
          <w:noProof/>
          <w:lang w:val="sr-Cyrl-ME"/>
        </w:rPr>
        <w:t>- Poboljšan stepen informisanja i stručnih kompetenci državnih službenika/ca za pružanje efikasne zaštite i podrške žrtvama rodno zasnovanog nasilja.</w:t>
      </w:r>
    </w:p>
    <w:p w:rsidR="00413477" w:rsidRPr="00B16EA8" w:rsidRDefault="00413477" w:rsidP="00806A7C">
      <w:pPr>
        <w:spacing w:line="276" w:lineRule="auto"/>
        <w:jc w:val="both"/>
        <w:rPr>
          <w:noProof/>
          <w:lang w:val="sr-Latn-ME"/>
        </w:rPr>
      </w:pP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b/>
          <w:noProof/>
          <w:lang w:val="sr-Cyrl-ME"/>
        </w:rPr>
      </w:pPr>
      <w:r w:rsidRPr="00D33931">
        <w:rPr>
          <w:b/>
          <w:noProof/>
          <w:lang w:val="sr-Cyrl-ME"/>
        </w:rPr>
        <w:t>6.</w:t>
      </w:r>
      <w:r w:rsidRPr="00D33931">
        <w:rPr>
          <w:b/>
          <w:noProof/>
          <w:lang w:val="sr-Cyrl-ME"/>
        </w:rPr>
        <w:tab/>
        <w:t>RODNA RAVNOPRAVNOST U MEDIJIMA, KULTURI I SPORTU</w:t>
      </w:r>
    </w:p>
    <w:p w:rsidR="00413477" w:rsidRPr="00D33931" w:rsidRDefault="00413477" w:rsidP="00806A7C">
      <w:pPr>
        <w:spacing w:line="276" w:lineRule="auto"/>
        <w:jc w:val="both"/>
        <w:rPr>
          <w:noProof/>
          <w:lang w:val="sr-Cyrl-ME"/>
        </w:rPr>
      </w:pPr>
      <w:r w:rsidRPr="00D33931">
        <w:rPr>
          <w:b/>
          <w:noProof/>
          <w:lang w:val="sr-Cyrl-ME"/>
        </w:rPr>
        <w:t>Strateški cilj:</w:t>
      </w:r>
      <w:r w:rsidRPr="00D33931">
        <w:rPr>
          <w:noProof/>
          <w:lang w:val="sr-Cyrl-ME"/>
        </w:rPr>
        <w:t xml:space="preserve"> Suzbijati rodne stereotipe i uvesti politiku rodne ravnopravnosti u medije, kulturu i sport.</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6.1. Povećana medijska vidljivost primjene politika rodne ravnopravnosti.</w:t>
      </w:r>
    </w:p>
    <w:p w:rsidR="00AF58F0" w:rsidRPr="00D33931" w:rsidRDefault="00413477" w:rsidP="00806A7C">
      <w:pPr>
        <w:spacing w:line="276" w:lineRule="auto"/>
        <w:jc w:val="both"/>
        <w:rPr>
          <w:noProof/>
          <w:lang w:val="sr-Cyrl-ME"/>
        </w:rPr>
      </w:pPr>
      <w:r w:rsidRPr="00D33931">
        <w:rPr>
          <w:noProof/>
          <w:lang w:val="sr-Cyrl-ME"/>
        </w:rPr>
        <w:t>Indikator (pokazatelj) efekta: Povećana prisutnost teme rodne ravnopravnosti u crnogorskim medijima za 30% u odnosu na prethodnu godinu.</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6.2. Unaprijeđeno znanje zaposlenih u medijima o rodnoj ravnopravnosti</w:t>
      </w:r>
    </w:p>
    <w:p w:rsidR="00413477" w:rsidRPr="00D33931" w:rsidRDefault="00413477" w:rsidP="00806A7C">
      <w:pPr>
        <w:spacing w:line="276" w:lineRule="auto"/>
        <w:jc w:val="both"/>
        <w:rPr>
          <w:noProof/>
          <w:lang w:val="sr-Cyrl-ME"/>
        </w:rPr>
      </w:pPr>
      <w:r w:rsidRPr="00D33931">
        <w:rPr>
          <w:noProof/>
          <w:lang w:val="sr-Cyrl-ME"/>
        </w:rPr>
        <w:t>Indikator (pokazatelj) efekta: Minimum 50 predstavnika/ca medija povećalo je svoje znanje u oblasti rodne ravnopravnosti iizvještava u skladu sa rodno senzitivniim prinicipma.</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6.3. Unapređenje rodne ravnopravnosti u oblasti kulture.</w:t>
      </w:r>
    </w:p>
    <w:p w:rsidR="00413477" w:rsidRPr="00D33931" w:rsidRDefault="00413477" w:rsidP="00806A7C">
      <w:pPr>
        <w:spacing w:line="276" w:lineRule="auto"/>
        <w:jc w:val="both"/>
        <w:rPr>
          <w:noProof/>
          <w:lang w:val="sr-Cyrl-ME"/>
        </w:rPr>
      </w:pPr>
      <w:r w:rsidRPr="00D33931">
        <w:rPr>
          <w:noProof/>
          <w:lang w:val="sr-Cyrl-ME"/>
        </w:rPr>
        <w:t>Indikator (pokazatelj) efekta: Zaposleni u oblasti kulture poznaju Zakon o rodnoj ravnopravnosti i sprovode rodno senzitivnu unutrašnju orgnizacijsku politiku i podržavaju i izvode rodno senzitivne programe i projekte.</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6.4. Unaprijeđena medijska promocija uspješnih žena</w:t>
      </w:r>
    </w:p>
    <w:p w:rsidR="00413477" w:rsidRPr="00D33931" w:rsidRDefault="00413477" w:rsidP="00806A7C">
      <w:pPr>
        <w:spacing w:line="276" w:lineRule="auto"/>
        <w:jc w:val="both"/>
        <w:rPr>
          <w:noProof/>
          <w:lang w:val="sr-Cyrl-ME"/>
        </w:rPr>
      </w:pPr>
      <w:r w:rsidRPr="00D33931">
        <w:rPr>
          <w:noProof/>
          <w:lang w:val="sr-Cyrl-ME"/>
        </w:rPr>
        <w:t>Indikator (pokazatelj) efekta: Medijski prostor je ispunjen primjerima uspješnih žena iz svih oblasti i afirmiše se prevazilaženje tradicionalnih muško-ženskih uloga u društvu.</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lastRenderedPageBreak/>
        <w:t xml:space="preserve">Cilj 6.5. Unaprijeđenja rodna ravnopravnost u sportu.  </w:t>
      </w:r>
    </w:p>
    <w:p w:rsidR="00413477" w:rsidRPr="00D33931" w:rsidRDefault="00413477" w:rsidP="00806A7C">
      <w:pPr>
        <w:spacing w:line="276" w:lineRule="auto"/>
        <w:jc w:val="both"/>
        <w:rPr>
          <w:noProof/>
          <w:lang w:val="sr-Cyrl-ME"/>
        </w:rPr>
      </w:pPr>
      <w:r w:rsidRPr="00D33931">
        <w:rPr>
          <w:noProof/>
          <w:lang w:val="sr-Cyrl-ME"/>
        </w:rPr>
        <w:t>Indikator (pokazatelj) efekta: Vidljivost žena u sportu i udio žena u upravljačkim strukturama sportskih saveza i organizacija povećan za 20% na godišnjem nivou.</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b/>
          <w:noProof/>
          <w:lang w:val="sr-Cyrl-ME"/>
        </w:rPr>
      </w:pPr>
    </w:p>
    <w:p w:rsidR="00413477" w:rsidRPr="00D33931" w:rsidRDefault="00413477" w:rsidP="00806A7C">
      <w:pPr>
        <w:spacing w:line="276" w:lineRule="auto"/>
        <w:jc w:val="both"/>
        <w:rPr>
          <w:b/>
          <w:noProof/>
          <w:lang w:val="sr-Cyrl-ME"/>
        </w:rPr>
      </w:pPr>
      <w:r w:rsidRPr="00D33931">
        <w:rPr>
          <w:b/>
          <w:noProof/>
          <w:lang w:val="sr-Cyrl-ME"/>
        </w:rPr>
        <w:t>7.</w:t>
      </w:r>
      <w:r w:rsidRPr="00D33931">
        <w:rPr>
          <w:b/>
          <w:noProof/>
          <w:lang w:val="sr-Cyrl-ME"/>
        </w:rPr>
        <w:tab/>
        <w:t>RAVNOPRAVNOST U PROCESU ODLUČIVANJA U POLITIČKOM I JAVNOM ŽIVOTU</w:t>
      </w:r>
    </w:p>
    <w:p w:rsidR="00413477" w:rsidRPr="00D33931" w:rsidRDefault="00413477" w:rsidP="00806A7C">
      <w:pPr>
        <w:spacing w:line="276" w:lineRule="auto"/>
        <w:jc w:val="both"/>
        <w:rPr>
          <w:noProof/>
          <w:lang w:val="sr-Cyrl-ME"/>
        </w:rPr>
      </w:pPr>
      <w:r w:rsidRPr="00D33931">
        <w:rPr>
          <w:b/>
          <w:noProof/>
          <w:lang w:val="sr-Cyrl-ME"/>
        </w:rPr>
        <w:t>Strateški cilj:</w:t>
      </w:r>
      <w:r w:rsidRPr="00D33931">
        <w:rPr>
          <w:noProof/>
          <w:lang w:val="sr-Cyrl-ME"/>
        </w:rPr>
        <w:t xml:space="preserve"> Ravnopravno učešće žena i muškaraca na svim nivoima odlučivanja.</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 xml:space="preserve">Cilj 7.1. Postignuta uravnotežena zastupljenost žena i muškaraca u zakonodavnoj vlasti na svim nivoima. </w:t>
      </w:r>
    </w:p>
    <w:p w:rsidR="00413477" w:rsidRPr="00D33931" w:rsidRDefault="00413477" w:rsidP="00806A7C">
      <w:pPr>
        <w:spacing w:line="276" w:lineRule="auto"/>
        <w:jc w:val="both"/>
        <w:rPr>
          <w:noProof/>
          <w:lang w:val="sr-Cyrl-ME"/>
        </w:rPr>
      </w:pPr>
      <w:r w:rsidRPr="00D33931">
        <w:rPr>
          <w:noProof/>
          <w:lang w:val="sr-Cyrl-ME"/>
        </w:rPr>
        <w:t xml:space="preserve">Indikator (pokazatelj) efekta: </w:t>
      </w:r>
    </w:p>
    <w:p w:rsidR="00413477" w:rsidRPr="00D33931" w:rsidRDefault="00413477" w:rsidP="00806A7C">
      <w:pPr>
        <w:spacing w:line="276" w:lineRule="auto"/>
        <w:jc w:val="both"/>
        <w:rPr>
          <w:noProof/>
          <w:lang w:val="sr-Cyrl-ME"/>
        </w:rPr>
      </w:pPr>
      <w:r w:rsidRPr="00D33931">
        <w:rPr>
          <w:noProof/>
          <w:lang w:val="sr-Cyrl-ME"/>
        </w:rPr>
        <w:t>-</w:t>
      </w:r>
      <w:r w:rsidRPr="00D33931">
        <w:rPr>
          <w:noProof/>
          <w:lang w:val="sr-Cyrl-ME"/>
        </w:rPr>
        <w:tab/>
        <w:t>Najmanje 40 % zena poslanica u Skupstini Crne Gore do 2020 godine</w:t>
      </w:r>
    </w:p>
    <w:p w:rsidR="00413477" w:rsidRPr="00D33931" w:rsidRDefault="00413477" w:rsidP="00806A7C">
      <w:pPr>
        <w:spacing w:line="276" w:lineRule="auto"/>
        <w:jc w:val="both"/>
        <w:rPr>
          <w:noProof/>
          <w:lang w:val="sr-Cyrl-ME"/>
        </w:rPr>
      </w:pPr>
      <w:r w:rsidRPr="00D33931">
        <w:rPr>
          <w:noProof/>
          <w:lang w:val="sr-Cyrl-ME"/>
        </w:rPr>
        <w:t>-</w:t>
      </w:r>
      <w:r w:rsidRPr="00D33931">
        <w:rPr>
          <w:noProof/>
          <w:lang w:val="sr-Cyrl-ME"/>
        </w:rPr>
        <w:tab/>
        <w:t xml:space="preserve">Najmanje 50% parlamentarnih partija usvojilo afirmativne mjere za politicko jacanje zena unutar partije </w:t>
      </w:r>
    </w:p>
    <w:p w:rsidR="00413477" w:rsidRPr="00D33931" w:rsidRDefault="00413477" w:rsidP="00806A7C">
      <w:pPr>
        <w:spacing w:line="276" w:lineRule="auto"/>
        <w:jc w:val="both"/>
        <w:rPr>
          <w:noProof/>
          <w:lang w:val="sr-Cyrl-ME"/>
        </w:rPr>
      </w:pPr>
      <w:r w:rsidRPr="00D33931">
        <w:rPr>
          <w:noProof/>
          <w:lang w:val="sr-Cyrl-ME"/>
        </w:rPr>
        <w:t>-</w:t>
      </w:r>
      <w:r w:rsidRPr="00D33931">
        <w:rPr>
          <w:noProof/>
          <w:lang w:val="sr-Cyrl-ME"/>
        </w:rPr>
        <w:tab/>
        <w:t xml:space="preserve">Najmanje 50% partija realizuje rodno osvijestene kampanje a programi sadrze mjere za postizanje rodne ravnopravnosti </w:t>
      </w:r>
    </w:p>
    <w:p w:rsidR="00413477" w:rsidRPr="00D33931" w:rsidRDefault="00413477" w:rsidP="00806A7C">
      <w:pPr>
        <w:spacing w:line="276" w:lineRule="auto"/>
        <w:jc w:val="both"/>
        <w:rPr>
          <w:noProof/>
          <w:lang w:val="sr-Cyrl-ME"/>
        </w:rPr>
      </w:pPr>
      <w:r w:rsidRPr="00D33931">
        <w:rPr>
          <w:noProof/>
          <w:lang w:val="sr-Cyrl-ME"/>
        </w:rPr>
        <w:t>-</w:t>
      </w:r>
      <w:r w:rsidRPr="00D33931">
        <w:rPr>
          <w:noProof/>
          <w:lang w:val="sr-Cyrl-ME"/>
        </w:rPr>
        <w:tab/>
        <w:t>Najmanje jedna aktivnost godisnje realizovana kroz zajednicku akciju zena iz parlamentarnih partija</w:t>
      </w:r>
    </w:p>
    <w:p w:rsidR="00413477" w:rsidRPr="00D33931" w:rsidRDefault="00413477" w:rsidP="00806A7C">
      <w:pPr>
        <w:spacing w:line="276" w:lineRule="auto"/>
        <w:jc w:val="both"/>
        <w:rPr>
          <w:noProof/>
          <w:lang w:val="sr-Cyrl-ME"/>
        </w:rPr>
      </w:pPr>
      <w:r w:rsidRPr="00D33931">
        <w:rPr>
          <w:noProof/>
          <w:lang w:val="sr-Cyrl-ME"/>
        </w:rPr>
        <w:t>-</w:t>
      </w:r>
      <w:r w:rsidRPr="00D33931">
        <w:rPr>
          <w:noProof/>
          <w:lang w:val="sr-Cyrl-ME"/>
        </w:rPr>
        <w:tab/>
        <w:t>Najmanje tri zenske organizacije pri partijama imaju samostalni budzet na godisnjem nivou u visini od 10% od ukupnih partijskih budzetskih primanja.</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7.2. Implementacija Rezolucije 1325 Savjeta bezbjednosti UN – Žene, mir i bezbjednost.</w:t>
      </w:r>
    </w:p>
    <w:p w:rsidR="00413477" w:rsidRPr="00D33931" w:rsidRDefault="00413477" w:rsidP="00806A7C">
      <w:pPr>
        <w:spacing w:line="276" w:lineRule="auto"/>
        <w:jc w:val="both"/>
        <w:rPr>
          <w:noProof/>
          <w:lang w:val="sr-Cyrl-ME"/>
        </w:rPr>
      </w:pPr>
      <w:r w:rsidRPr="00D33931">
        <w:rPr>
          <w:noProof/>
          <w:lang w:val="sr-Cyrl-ME"/>
        </w:rPr>
        <w:t>Indikator (pokazatelj) efekta:  Načela Rezolucije integrisana u rad sektora bezbijednosti u Crnoj Gori.</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b/>
          <w:noProof/>
          <w:lang w:val="sr-Cyrl-ME"/>
        </w:rPr>
      </w:pPr>
      <w:r w:rsidRPr="00D33931">
        <w:rPr>
          <w:b/>
          <w:noProof/>
          <w:lang w:val="sr-Cyrl-ME"/>
        </w:rPr>
        <w:t>8.</w:t>
      </w:r>
      <w:r w:rsidRPr="00D33931">
        <w:rPr>
          <w:b/>
          <w:noProof/>
          <w:lang w:val="sr-Cyrl-ME"/>
        </w:rPr>
        <w:tab/>
        <w:t>INSTITUCIONALNI MEHANIZMI ZA PRIMJENU POLITIKA RODNE RAVNOPRAVNOSTI I MEĐUNARODNA SARADNJA</w:t>
      </w:r>
    </w:p>
    <w:p w:rsidR="00413477" w:rsidRPr="00D33931" w:rsidRDefault="00413477" w:rsidP="00806A7C">
      <w:pPr>
        <w:spacing w:line="276" w:lineRule="auto"/>
        <w:jc w:val="both"/>
        <w:rPr>
          <w:noProof/>
          <w:lang w:val="sr-Cyrl-ME"/>
        </w:rPr>
      </w:pPr>
      <w:r w:rsidRPr="00D33931">
        <w:rPr>
          <w:b/>
          <w:noProof/>
          <w:lang w:val="sr-Cyrl-ME"/>
        </w:rPr>
        <w:t>Strateški cilj:</w:t>
      </w:r>
      <w:r w:rsidRPr="00D33931">
        <w:rPr>
          <w:noProof/>
          <w:lang w:val="sr-Cyrl-ME"/>
        </w:rPr>
        <w:t xml:space="preserve"> Stvaranje održivih mehanizama na nacionalnom i lokalnom nivou za postizanje rodne ravnopravnosti.</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8.1. Jačanje mehanizama za primjenu rodne ravnopravnosti na nacionalnom nivou i unapređenje njihovog koordiniranog djelovanja i izvještavanja.</w:t>
      </w:r>
    </w:p>
    <w:p w:rsidR="00413477" w:rsidRPr="00D33931" w:rsidRDefault="00413477" w:rsidP="00806A7C">
      <w:pPr>
        <w:spacing w:line="276" w:lineRule="auto"/>
        <w:jc w:val="both"/>
        <w:rPr>
          <w:noProof/>
          <w:lang w:val="sr-Cyrl-ME"/>
        </w:rPr>
      </w:pPr>
      <w:r w:rsidRPr="00D33931">
        <w:rPr>
          <w:noProof/>
          <w:lang w:val="sr-Cyrl-ME"/>
        </w:rPr>
        <w:t xml:space="preserve">Indikator (pokazatelj) efekta: </w:t>
      </w:r>
    </w:p>
    <w:p w:rsidR="00413477" w:rsidRPr="00D33931" w:rsidRDefault="00413477" w:rsidP="00806A7C">
      <w:pPr>
        <w:spacing w:line="276" w:lineRule="auto"/>
        <w:jc w:val="both"/>
        <w:rPr>
          <w:noProof/>
          <w:lang w:val="sr-Cyrl-ME"/>
        </w:rPr>
      </w:pPr>
      <w:r w:rsidRPr="00D33931">
        <w:rPr>
          <w:noProof/>
          <w:lang w:val="sr-Cyrl-ME"/>
        </w:rPr>
        <w:t>-</w:t>
      </w:r>
      <w:r w:rsidRPr="00D33931">
        <w:rPr>
          <w:noProof/>
          <w:lang w:val="sr-Cyrl-ME"/>
        </w:rPr>
        <w:tab/>
        <w:t xml:space="preserve">Postoji održiv mehanizam na nacionalnom nivou za primjenu politike rodne ravnopravnosti, obučen kadar, sredstva za rad i redovna komunikacija između svih relevantnih aktera. </w:t>
      </w:r>
    </w:p>
    <w:p w:rsidR="00413477" w:rsidRPr="00D33931" w:rsidRDefault="00413477" w:rsidP="00806A7C">
      <w:pPr>
        <w:spacing w:line="276" w:lineRule="auto"/>
        <w:jc w:val="both"/>
        <w:rPr>
          <w:noProof/>
          <w:lang w:val="sr-Cyrl-ME"/>
        </w:rPr>
      </w:pPr>
      <w:r w:rsidRPr="00D33931">
        <w:rPr>
          <w:noProof/>
          <w:lang w:val="sr-Cyrl-ME"/>
        </w:rPr>
        <w:t>-</w:t>
      </w:r>
      <w:r w:rsidRPr="00D33931">
        <w:rPr>
          <w:noProof/>
          <w:lang w:val="sr-Cyrl-ME"/>
        </w:rPr>
        <w:tab/>
        <w:t>Upostavljen index rodne ravnopravnosti i prate se ostali važni UN indikatori u ovoj oblasti.</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lastRenderedPageBreak/>
        <w:t>Cilj 8.2. Osnovani novi i osnaženi postojeći mehanizmi za rodnu ravnopravnost na lokalnom nivou</w:t>
      </w:r>
    </w:p>
    <w:p w:rsidR="00413477" w:rsidRPr="00D33931" w:rsidRDefault="00413477" w:rsidP="00806A7C">
      <w:pPr>
        <w:spacing w:line="276" w:lineRule="auto"/>
        <w:jc w:val="both"/>
        <w:rPr>
          <w:noProof/>
          <w:lang w:val="sr-Cyrl-ME"/>
        </w:rPr>
      </w:pPr>
      <w:r w:rsidRPr="00D33931">
        <w:rPr>
          <w:noProof/>
          <w:lang w:val="sr-Cyrl-ME"/>
        </w:rPr>
        <w:t>Indikator (pokazatelj) efekta: Postoje održivi mehanizmi za primjenu politike rodne ravnopravnosti na lokalnom nivou, obučen kadar, sredstva za rad i redovna komunikacija između svih relevantnih aktera.</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8.3. Osnaženi kapaciteti Odjeljenja za rodnu ravnopravnost za sprovođenje politike rodne ravnopravnosti.</w:t>
      </w:r>
    </w:p>
    <w:p w:rsidR="00413477" w:rsidRPr="00D33931" w:rsidRDefault="00413477" w:rsidP="00806A7C">
      <w:pPr>
        <w:spacing w:line="276" w:lineRule="auto"/>
        <w:jc w:val="both"/>
        <w:rPr>
          <w:noProof/>
          <w:lang w:val="sr-Cyrl-ME"/>
        </w:rPr>
      </w:pPr>
      <w:r w:rsidRPr="00D33931">
        <w:rPr>
          <w:noProof/>
          <w:lang w:val="sr-Cyrl-ME"/>
        </w:rPr>
        <w:t>Indikator (pokazatelj) efekta:  Odjeljenje za rodnu ravnopravnost posjeduje ljudske, tehničke i materijalne kapacitete da koordiniše sprovođenje politika rodne ravnopravnosti u Crnoj Gori i sprovodi mjere predviđene ovim strateškim dokumentom i Zakonom o rodnoj ravnopravnosti.</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8.3. Kontinuirana saradnja sa organizacijama civilnog društva</w:t>
      </w:r>
    </w:p>
    <w:p w:rsidR="00413477" w:rsidRPr="00D33931" w:rsidRDefault="00413477" w:rsidP="00806A7C">
      <w:pPr>
        <w:spacing w:line="276" w:lineRule="auto"/>
        <w:jc w:val="both"/>
        <w:rPr>
          <w:noProof/>
          <w:lang w:val="sr-Cyrl-ME"/>
        </w:rPr>
      </w:pPr>
      <w:r w:rsidRPr="00D33931">
        <w:rPr>
          <w:noProof/>
          <w:lang w:val="sr-Cyrl-ME"/>
        </w:rPr>
        <w:t>Indikator (pokazatelj) efekta: Postoji redovna komunikacija i sprovode se redoni sastanci i zajedničke aktivnosti Odjeljenja za rodnu ravnopravnost i Foruma za dijalog sa predstavnicima/cama ženskog sektora i drugim organizacijama civilnog društva koje se bave pitanjima rodne ravnopravnosti.</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8.4. Uvesti rodno osjetljivo upravljanje budžetskim sredstvima u lokalnim samoupravama i ministarstvima.</w:t>
      </w:r>
    </w:p>
    <w:p w:rsidR="00413477" w:rsidRPr="00D33931" w:rsidRDefault="00413477" w:rsidP="00806A7C">
      <w:pPr>
        <w:spacing w:line="276" w:lineRule="auto"/>
        <w:jc w:val="both"/>
        <w:rPr>
          <w:noProof/>
          <w:lang w:val="sr-Cyrl-ME"/>
        </w:rPr>
      </w:pPr>
      <w:r w:rsidRPr="00D33931">
        <w:rPr>
          <w:noProof/>
          <w:lang w:val="sr-Cyrl-ME"/>
        </w:rPr>
        <w:t>Indikator (pokazatelj) efekta: Postoji razvijen sistem za rodno osjetljivo upravljanje budžetskim sredstvima u minimum 5 lokalnih samouprava i 3 ministarstva.</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 xml:space="preserve">Cilj 8.5. Uključivanje evropskih standarda rodne ravnopravnosti u nacionalno zakonodavstvo i integracija rodne ravnopravnosti u proces pregovora o pristupanju EU </w:t>
      </w:r>
    </w:p>
    <w:p w:rsidR="00413477" w:rsidRPr="00D33931" w:rsidRDefault="00413477" w:rsidP="00806A7C">
      <w:pPr>
        <w:spacing w:line="276" w:lineRule="auto"/>
        <w:jc w:val="both"/>
        <w:rPr>
          <w:noProof/>
          <w:lang w:val="sr-Cyrl-ME"/>
        </w:rPr>
      </w:pPr>
      <w:r w:rsidRPr="00D33931">
        <w:rPr>
          <w:noProof/>
          <w:lang w:val="sr-Cyrl-ME"/>
        </w:rPr>
        <w:t>Indikator (pokazatelj) efekta: Procenat integrisanosti rodne komponente u Akcionom planu za sprovođenje EU integracija. Procenat realizacije mjera iz poglavlja 23 u dijelu: „Rodna ravnopravnost” i drugih poglavlja od važnosti za oblast rodne ravnopravnosti.</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8.6. Unaprijeđena saradnja sa institucionalnim mehanizmima u državama regiona</w:t>
      </w:r>
    </w:p>
    <w:p w:rsidR="00413477" w:rsidRPr="00D33931" w:rsidRDefault="00413477" w:rsidP="00806A7C">
      <w:pPr>
        <w:spacing w:line="276" w:lineRule="auto"/>
        <w:jc w:val="both"/>
        <w:rPr>
          <w:noProof/>
          <w:lang w:val="sr-Cyrl-ME"/>
        </w:rPr>
      </w:pPr>
      <w:r w:rsidRPr="00D33931">
        <w:rPr>
          <w:noProof/>
          <w:lang w:val="sr-Cyrl-ME"/>
        </w:rPr>
        <w:t>Indikator (pokazatelj) efekta: Redovna komunikacija i dobra saradnja crnogorskih insiitucija koje se bave pitanjima rodne ravnopravnosti sa srdonim institucijama u državama regiona.</w:t>
      </w:r>
    </w:p>
    <w:p w:rsidR="00413477" w:rsidRPr="00D33931" w:rsidRDefault="00413477" w:rsidP="00806A7C">
      <w:pPr>
        <w:spacing w:line="276" w:lineRule="auto"/>
        <w:jc w:val="both"/>
        <w:rPr>
          <w:noProof/>
          <w:lang w:val="sr-Cyrl-ME"/>
        </w:rPr>
      </w:pPr>
    </w:p>
    <w:p w:rsidR="00413477" w:rsidRPr="00D33931" w:rsidRDefault="00413477" w:rsidP="00806A7C">
      <w:pPr>
        <w:spacing w:line="276" w:lineRule="auto"/>
        <w:jc w:val="both"/>
        <w:rPr>
          <w:noProof/>
          <w:lang w:val="sr-Cyrl-ME"/>
        </w:rPr>
      </w:pPr>
      <w:r w:rsidRPr="00D33931">
        <w:rPr>
          <w:noProof/>
          <w:lang w:val="sr-Cyrl-ME"/>
        </w:rPr>
        <w:t>Cilj 8.7. Povećan nivo informisanosti žena i šire javnosti o osnovnim pravima žena koja proizlaze iz UN i EU pravnih dokumenata.</w:t>
      </w:r>
    </w:p>
    <w:p w:rsidR="00413477" w:rsidRPr="00D33931" w:rsidRDefault="00413477" w:rsidP="00806A7C">
      <w:pPr>
        <w:spacing w:line="276" w:lineRule="auto"/>
        <w:jc w:val="both"/>
        <w:rPr>
          <w:noProof/>
          <w:lang w:val="sr-Cyrl-ME"/>
        </w:rPr>
      </w:pPr>
      <w:r w:rsidRPr="00D33931">
        <w:rPr>
          <w:noProof/>
          <w:lang w:val="sr-Cyrl-ME"/>
        </w:rPr>
        <w:t>Indikator (pokazatelj) efekta: Građani/ke posjeduju osnovna znanja o pravima žena koja proizlaze iz UN i EU pravnih dokumenata.</w:t>
      </w:r>
    </w:p>
    <w:p w:rsidR="00413477" w:rsidRPr="00D33931" w:rsidRDefault="00413477" w:rsidP="00806A7C">
      <w:pPr>
        <w:spacing w:line="276" w:lineRule="auto"/>
        <w:rPr>
          <w:noProof/>
          <w:lang w:val="sr-Cyrl-ME"/>
        </w:rPr>
      </w:pPr>
    </w:p>
    <w:p w:rsidR="00413477" w:rsidRPr="00D33931" w:rsidRDefault="00413477" w:rsidP="00806A7C">
      <w:pPr>
        <w:spacing w:line="276" w:lineRule="auto"/>
        <w:rPr>
          <w:noProof/>
          <w:lang w:val="sr-Cyrl-ME"/>
        </w:rPr>
      </w:pPr>
    </w:p>
    <w:p w:rsidR="00413477" w:rsidRPr="00D33931" w:rsidRDefault="00413477" w:rsidP="00806A7C">
      <w:pPr>
        <w:spacing w:line="276" w:lineRule="auto"/>
        <w:rPr>
          <w:noProof/>
          <w:lang w:val="sr-Cyrl-ME"/>
        </w:rPr>
      </w:pPr>
    </w:p>
    <w:p w:rsidR="00413477" w:rsidRPr="00D33931" w:rsidRDefault="00413477" w:rsidP="00806A7C">
      <w:pPr>
        <w:spacing w:line="276" w:lineRule="auto"/>
        <w:rPr>
          <w:noProof/>
          <w:lang w:val="sr-Cyrl-ME"/>
        </w:rPr>
      </w:pPr>
    </w:p>
    <w:p w:rsidR="00413477" w:rsidRPr="00D33931" w:rsidRDefault="00413477" w:rsidP="00806A7C">
      <w:pPr>
        <w:spacing w:line="276" w:lineRule="auto"/>
        <w:rPr>
          <w:noProof/>
          <w:lang w:val="sr-Cyrl-ME"/>
        </w:rPr>
      </w:pPr>
    </w:p>
    <w:p w:rsidR="00AF58F0" w:rsidRPr="00D33931" w:rsidRDefault="00AF58F0" w:rsidP="00806A7C">
      <w:pPr>
        <w:spacing w:line="276" w:lineRule="auto"/>
        <w:rPr>
          <w:noProof/>
          <w:lang w:val="sr-Cyrl-ME"/>
        </w:rPr>
      </w:pPr>
    </w:p>
    <w:p w:rsidR="00E01E84" w:rsidRPr="00D33931" w:rsidRDefault="00E01E84" w:rsidP="00806A7C">
      <w:pPr>
        <w:pStyle w:val="Heading1"/>
        <w:spacing w:line="276" w:lineRule="auto"/>
        <w:rPr>
          <w:rFonts w:ascii="Cambria" w:hAnsi="Cambria"/>
          <w:noProof/>
          <w:lang w:val="sr-Cyrl-ME"/>
        </w:rPr>
      </w:pPr>
      <w:bookmarkStart w:id="28" w:name="_Toc476061803"/>
      <w:r w:rsidRPr="00D33931">
        <w:rPr>
          <w:rFonts w:ascii="Cambria" w:hAnsi="Cambria"/>
          <w:noProof/>
          <w:lang w:val="sr-Cyrl-ME"/>
        </w:rPr>
        <w:t>VI NAČIN IZVJEŠTAVANJA O SPROVOĐENJU PAPRR</w:t>
      </w:r>
      <w:bookmarkEnd w:id="28"/>
      <w:r w:rsidRPr="00D33931">
        <w:rPr>
          <w:rFonts w:ascii="Cambria" w:hAnsi="Cambria"/>
          <w:noProof/>
          <w:lang w:val="sr-Cyrl-ME"/>
        </w:rPr>
        <w:t xml:space="preserve"> </w:t>
      </w:r>
    </w:p>
    <w:p w:rsidR="00C144AC" w:rsidRPr="00D33931" w:rsidRDefault="00C144AC" w:rsidP="00806A7C">
      <w:pPr>
        <w:spacing w:line="276" w:lineRule="auto"/>
        <w:rPr>
          <w:noProof/>
          <w:lang w:val="sr-Cyrl-ME"/>
        </w:rPr>
      </w:pPr>
    </w:p>
    <w:p w:rsidR="000661DA" w:rsidRPr="00D33931" w:rsidRDefault="000661DA" w:rsidP="00806A7C">
      <w:pPr>
        <w:pStyle w:val="Heading2"/>
        <w:spacing w:line="276" w:lineRule="auto"/>
        <w:jc w:val="both"/>
        <w:rPr>
          <w:rFonts w:ascii="Cambria" w:eastAsiaTheme="minorHAnsi" w:hAnsi="Cambria"/>
          <w:noProof/>
          <w:color w:val="auto"/>
          <w:sz w:val="24"/>
          <w:szCs w:val="24"/>
          <w:lang w:val="sr-Cyrl-ME"/>
        </w:rPr>
      </w:pPr>
      <w:bookmarkStart w:id="29" w:name="_Toc475970464"/>
      <w:bookmarkStart w:id="30" w:name="_Toc476061804"/>
      <w:r w:rsidRPr="00D33931">
        <w:rPr>
          <w:rFonts w:ascii="Cambria" w:eastAsiaTheme="minorHAnsi" w:hAnsi="Cambria"/>
          <w:noProof/>
          <w:color w:val="auto"/>
          <w:sz w:val="24"/>
          <w:szCs w:val="24"/>
          <w:lang w:val="sr-Cyrl-ME"/>
        </w:rPr>
        <w:t>Sprovođenje plana je obaveza svih sektora, te se izvještavanje mora sprovoditi u skladu sa Zakonom o rodnoj ravnopravnosti i njime definisanim obavezama.</w:t>
      </w:r>
      <w:bookmarkEnd w:id="29"/>
      <w:bookmarkEnd w:id="30"/>
      <w:r w:rsidRPr="00D33931">
        <w:rPr>
          <w:rFonts w:ascii="Cambria" w:eastAsiaTheme="minorHAnsi" w:hAnsi="Cambria"/>
          <w:noProof/>
          <w:color w:val="auto"/>
          <w:sz w:val="24"/>
          <w:szCs w:val="24"/>
          <w:lang w:val="sr-Cyrl-ME"/>
        </w:rPr>
        <w:t xml:space="preserve"> </w:t>
      </w:r>
    </w:p>
    <w:p w:rsidR="000661DA" w:rsidRPr="00D33931" w:rsidRDefault="000661DA" w:rsidP="00806A7C">
      <w:pPr>
        <w:spacing w:line="276" w:lineRule="auto"/>
        <w:jc w:val="both"/>
        <w:rPr>
          <w:noProof/>
          <w:lang w:val="sr-Cyrl-ME"/>
        </w:rPr>
      </w:pPr>
    </w:p>
    <w:p w:rsidR="000661DA" w:rsidRPr="00D33931" w:rsidRDefault="000661DA" w:rsidP="00806A7C">
      <w:pPr>
        <w:spacing w:line="276" w:lineRule="auto"/>
        <w:jc w:val="both"/>
        <w:rPr>
          <w:rFonts w:eastAsiaTheme="minorHAnsi"/>
          <w:noProof/>
          <w:lang w:val="sr-Cyrl-ME"/>
        </w:rPr>
      </w:pPr>
      <w:r w:rsidRPr="00D33931">
        <w:rPr>
          <w:noProof/>
          <w:lang w:val="sr-Cyrl-ME"/>
        </w:rPr>
        <w:t xml:space="preserve">Kao mehanizam za izvještavanje treba pratiti UN </w:t>
      </w:r>
      <w:r w:rsidR="00EA3EC1" w:rsidRPr="00D33931">
        <w:rPr>
          <w:rFonts w:eastAsiaTheme="minorHAnsi"/>
          <w:noProof/>
          <w:lang w:val="sr-Cyrl-ME"/>
        </w:rPr>
        <w:t>Globalni Minimalni set indikatora</w:t>
      </w:r>
      <w:r w:rsidRPr="00D33931">
        <w:rPr>
          <w:rFonts w:eastAsiaTheme="minorHAnsi"/>
          <w:noProof/>
          <w:lang w:val="sr-Cyrl-ME"/>
        </w:rPr>
        <w:t xml:space="preserve"> i dodatno indikatore definisane u akcionom planu. Naime, inter-agencijska i Ekspertska grupa za rodnu statistiku u okviru Komisije za statistiku Ujedinjenih nacija je ustanovi</w:t>
      </w:r>
      <w:r w:rsidR="00AF58F0" w:rsidRPr="00D33931">
        <w:rPr>
          <w:rFonts w:eastAsiaTheme="minorHAnsi"/>
          <w:noProof/>
          <w:lang w:val="sr-Cyrl-ME"/>
        </w:rPr>
        <w:t>la</w:t>
      </w:r>
      <w:r w:rsidRPr="00D33931">
        <w:rPr>
          <w:rFonts w:eastAsiaTheme="minorHAnsi"/>
          <w:noProof/>
          <w:lang w:val="sr-Cyrl-ME"/>
        </w:rPr>
        <w:t xml:space="preserve"> minimalni set rodnih indikatora za međunarodnu kompilaciju širom sv</w:t>
      </w:r>
      <w:r w:rsidR="00AF58F0" w:rsidRPr="00D33931">
        <w:rPr>
          <w:rFonts w:eastAsiaTheme="minorHAnsi"/>
          <w:noProof/>
          <w:lang w:val="sr-Cyrl-ME"/>
        </w:rPr>
        <w:t>ij</w:t>
      </w:r>
      <w:r w:rsidRPr="00D33931">
        <w:rPr>
          <w:rFonts w:eastAsiaTheme="minorHAnsi"/>
          <w:noProof/>
          <w:lang w:val="sr-Cyrl-ME"/>
        </w:rPr>
        <w:t xml:space="preserve">eta, </w:t>
      </w:r>
      <w:r w:rsidR="00AF58F0" w:rsidRPr="00D33931">
        <w:rPr>
          <w:rFonts w:eastAsiaTheme="minorHAnsi"/>
          <w:noProof/>
          <w:lang w:val="sr-Cyrl-ME"/>
        </w:rPr>
        <w:t xml:space="preserve">sa ciljem </w:t>
      </w:r>
      <w:r w:rsidRPr="00D33931">
        <w:rPr>
          <w:rFonts w:eastAsiaTheme="minorHAnsi"/>
          <w:noProof/>
          <w:lang w:val="sr-Cyrl-ME"/>
        </w:rPr>
        <w:t>da se obezb</w:t>
      </w:r>
      <w:r w:rsidR="00AF58F0" w:rsidRPr="00D33931">
        <w:rPr>
          <w:rFonts w:eastAsiaTheme="minorHAnsi"/>
          <w:noProof/>
          <w:lang w:val="sr-Cyrl-ME"/>
        </w:rPr>
        <w:t>ij</w:t>
      </w:r>
      <w:r w:rsidRPr="00D33931">
        <w:rPr>
          <w:rFonts w:eastAsiaTheme="minorHAnsi"/>
          <w:noProof/>
          <w:lang w:val="sr-Cyrl-ME"/>
        </w:rPr>
        <w:t>edi osnova za praćenje rodnih pitanja na globalnom nivou (Ujedinjene nacije, 2014. godine).</w:t>
      </w:r>
    </w:p>
    <w:p w:rsidR="000661DA" w:rsidRPr="00D33931" w:rsidRDefault="000661DA" w:rsidP="00806A7C">
      <w:pPr>
        <w:spacing w:line="276" w:lineRule="auto"/>
        <w:rPr>
          <w:rFonts w:eastAsiaTheme="minorHAnsi"/>
          <w:noProof/>
          <w:lang w:val="sr-Cyrl-ME"/>
        </w:rPr>
      </w:pPr>
    </w:p>
    <w:p w:rsidR="004B6717" w:rsidRPr="00D33931" w:rsidRDefault="000661DA" w:rsidP="00806A7C">
      <w:pPr>
        <w:spacing w:line="276" w:lineRule="auto"/>
        <w:jc w:val="both"/>
        <w:rPr>
          <w:rFonts w:eastAsiaTheme="minorHAnsi"/>
          <w:noProof/>
          <w:lang w:val="sr-Cyrl-ME"/>
        </w:rPr>
      </w:pPr>
      <w:r w:rsidRPr="00D33931">
        <w:rPr>
          <w:rFonts w:eastAsiaTheme="minorHAnsi"/>
          <w:noProof/>
          <w:lang w:val="sr-Cyrl-ME"/>
        </w:rPr>
        <w:t>Ovaj globalni minimum Set sadrži minimalnu zajednički imenitelj za statistiku na rodnu ravnopravnost i osn</w:t>
      </w:r>
      <w:r w:rsidR="00AF58F0" w:rsidRPr="00D33931">
        <w:rPr>
          <w:rFonts w:eastAsiaTheme="minorHAnsi"/>
          <w:noProof/>
          <w:lang w:val="sr-Cyrl-ME"/>
        </w:rPr>
        <w:t xml:space="preserve">aživanje žena. Očekuje se da on bude </w:t>
      </w:r>
      <w:r w:rsidRPr="00D33931">
        <w:rPr>
          <w:rFonts w:eastAsiaTheme="minorHAnsi"/>
          <w:noProof/>
          <w:lang w:val="sr-Cyrl-ME"/>
        </w:rPr>
        <w:t>osnova za regionalne i nacionalne vežbe razvoja indikatora.</w:t>
      </w:r>
      <w:r w:rsidR="00AF58F0" w:rsidRPr="00D33931">
        <w:rPr>
          <w:rStyle w:val="FootnoteReference"/>
          <w:rFonts w:eastAsiaTheme="minorHAnsi"/>
          <w:noProof/>
          <w:lang w:val="sr-Cyrl-ME"/>
        </w:rPr>
        <w:footnoteReference w:id="41"/>
      </w:r>
    </w:p>
    <w:p w:rsidR="005B6B97" w:rsidRPr="00D33931" w:rsidRDefault="005B6B97" w:rsidP="00806A7C">
      <w:pPr>
        <w:spacing w:line="276" w:lineRule="auto"/>
        <w:jc w:val="both"/>
        <w:rPr>
          <w:rFonts w:eastAsiaTheme="minorHAnsi"/>
          <w:noProof/>
          <w:lang w:val="sr-Cyrl-ME"/>
        </w:rPr>
      </w:pPr>
    </w:p>
    <w:p w:rsidR="00776F33" w:rsidRPr="00D33931" w:rsidRDefault="00776F33" w:rsidP="00806A7C">
      <w:pPr>
        <w:spacing w:line="276" w:lineRule="auto"/>
        <w:jc w:val="both"/>
        <w:rPr>
          <w:rFonts w:eastAsiaTheme="minorHAnsi"/>
          <w:noProof/>
          <w:lang w:val="sr-Latn-ME"/>
        </w:rPr>
      </w:pPr>
      <w:r w:rsidRPr="00D33931">
        <w:rPr>
          <w:rFonts w:eastAsiaTheme="minorHAnsi"/>
          <w:noProof/>
          <w:lang w:val="sr-Latn-ME"/>
        </w:rPr>
        <w:t xml:space="preserve">Nadležna ministarstva dužne su jednom godišnje izvijestiti Ministarstvo za ljudska prava – Odjeljenje za rodnu ravnopravnost o sprovođenju mjera iz ovog plana, ali i drugih aktivnosti sa ciljen osiguranja rodne ravnopravnosti. </w:t>
      </w:r>
    </w:p>
    <w:p w:rsidR="00776F33" w:rsidRPr="00D33931" w:rsidRDefault="00776F33" w:rsidP="00806A7C">
      <w:pPr>
        <w:spacing w:line="276" w:lineRule="auto"/>
        <w:jc w:val="both"/>
        <w:rPr>
          <w:rFonts w:eastAsiaTheme="minorHAnsi"/>
          <w:noProof/>
          <w:lang w:val="sr-Latn-ME"/>
        </w:rPr>
      </w:pPr>
    </w:p>
    <w:p w:rsidR="00776F33" w:rsidRPr="00D33931" w:rsidRDefault="00776F33" w:rsidP="00806A7C">
      <w:pPr>
        <w:spacing w:line="276" w:lineRule="auto"/>
        <w:jc w:val="both"/>
        <w:rPr>
          <w:rFonts w:eastAsiaTheme="minorHAnsi"/>
          <w:noProof/>
          <w:lang w:val="sr-Latn-ME"/>
        </w:rPr>
      </w:pPr>
      <w:r w:rsidRPr="00D33931">
        <w:rPr>
          <w:rFonts w:eastAsiaTheme="minorHAnsi"/>
          <w:noProof/>
          <w:lang w:val="sr-Latn-ME"/>
        </w:rPr>
        <w:t xml:space="preserve">Po potrebi, dužni su u skladu sa indikatorima izvijestiti Ministarstvo za ljudska prava – Odjeljenje za rodnu ravnopravnost i tokom procesa podnošenja redovnih izvještaja Evropskoj komisiji i drugim međunarodnim tijelima. </w:t>
      </w:r>
    </w:p>
    <w:p w:rsidR="00E01E84" w:rsidRPr="00D33931" w:rsidRDefault="00E01E84" w:rsidP="00806A7C">
      <w:pPr>
        <w:pStyle w:val="Heading1"/>
        <w:spacing w:line="276" w:lineRule="auto"/>
        <w:rPr>
          <w:rFonts w:ascii="Cambria" w:hAnsi="Cambria"/>
          <w:noProof/>
          <w:lang w:val="sr-Cyrl-ME"/>
        </w:rPr>
      </w:pPr>
      <w:bookmarkStart w:id="31" w:name="_Toc476061805"/>
      <w:r w:rsidRPr="00D33931">
        <w:rPr>
          <w:rFonts w:ascii="Cambria" w:hAnsi="Cambria"/>
          <w:noProof/>
          <w:lang w:val="sr-Cyrl-ME"/>
        </w:rPr>
        <w:t>VII PROGRAM SPROVOĐENJA ZA 2017-201</w:t>
      </w:r>
      <w:r w:rsidR="00C144AC" w:rsidRPr="00D33931">
        <w:rPr>
          <w:rFonts w:ascii="Cambria" w:hAnsi="Cambria"/>
          <w:noProof/>
          <w:lang w:val="sr-Cyrl-ME"/>
        </w:rPr>
        <w:t>8</w:t>
      </w:r>
      <w:bookmarkEnd w:id="31"/>
    </w:p>
    <w:p w:rsidR="002D6F11" w:rsidRPr="00D33931" w:rsidRDefault="002D6F11" w:rsidP="00806A7C">
      <w:pPr>
        <w:spacing w:line="276" w:lineRule="auto"/>
        <w:rPr>
          <w:noProof/>
          <w:lang w:val="sr-Cyrl-ME"/>
        </w:rPr>
      </w:pPr>
    </w:p>
    <w:p w:rsidR="0071609A" w:rsidRPr="00D33931" w:rsidRDefault="0071609A" w:rsidP="00806A7C">
      <w:pPr>
        <w:spacing w:line="276" w:lineRule="auto"/>
        <w:rPr>
          <w:noProof/>
          <w:lang w:val="sr-Cyrl-ME"/>
        </w:rPr>
      </w:pPr>
    </w:p>
    <w:p w:rsidR="0071609A" w:rsidRPr="00D33931" w:rsidRDefault="0071609A" w:rsidP="00806A7C">
      <w:pPr>
        <w:spacing w:line="276" w:lineRule="auto"/>
        <w:rPr>
          <w:noProof/>
          <w:lang w:val="sr-Cyrl-ME"/>
        </w:rPr>
      </w:pPr>
    </w:p>
    <w:p w:rsidR="0071609A" w:rsidRPr="00D33931" w:rsidRDefault="0071609A" w:rsidP="00806A7C">
      <w:pPr>
        <w:spacing w:line="276" w:lineRule="auto"/>
        <w:rPr>
          <w:noProof/>
          <w:lang w:val="sr-Cyrl-ME"/>
        </w:rPr>
      </w:pPr>
    </w:p>
    <w:p w:rsidR="0071609A" w:rsidRPr="00D33931" w:rsidRDefault="0071609A" w:rsidP="00806A7C">
      <w:pPr>
        <w:spacing w:line="276" w:lineRule="auto"/>
        <w:rPr>
          <w:noProof/>
          <w:lang w:val="sr-Cyrl-ME"/>
        </w:rPr>
      </w:pPr>
    </w:p>
    <w:p w:rsidR="0071609A" w:rsidRPr="00D33931" w:rsidRDefault="0071609A" w:rsidP="00806A7C">
      <w:pPr>
        <w:spacing w:line="276" w:lineRule="auto"/>
        <w:rPr>
          <w:noProof/>
          <w:lang w:val="sr-Cyrl-ME"/>
        </w:rPr>
        <w:sectPr w:rsidR="0071609A" w:rsidRPr="00D33931" w:rsidSect="0071609A">
          <w:headerReference w:type="default" r:id="rId10"/>
          <w:footerReference w:type="default" r:id="rId11"/>
          <w:type w:val="continuous"/>
          <w:pgSz w:w="11906" w:h="16838"/>
          <w:pgMar w:top="1417" w:right="1417" w:bottom="1417" w:left="1417" w:header="708" w:footer="708" w:gutter="0"/>
          <w:cols w:space="708"/>
          <w:docGrid w:linePitch="360"/>
        </w:sectPr>
      </w:pPr>
    </w:p>
    <w:p w:rsidR="0071609A" w:rsidRPr="00D33931" w:rsidRDefault="0071609A" w:rsidP="00806A7C">
      <w:pPr>
        <w:spacing w:line="276" w:lineRule="auto"/>
        <w:ind w:right="-820"/>
        <w:jc w:val="center"/>
        <w:rPr>
          <w:rFonts w:cs="Calibri"/>
          <w:noProof/>
          <w:sz w:val="22"/>
          <w:szCs w:val="22"/>
          <w:lang w:val="sr-Cyrl-ME"/>
        </w:rPr>
      </w:pPr>
    </w:p>
    <w:p w:rsidR="0071609A" w:rsidRPr="00D33931" w:rsidRDefault="0071609A" w:rsidP="00806A7C">
      <w:pPr>
        <w:spacing w:line="276" w:lineRule="auto"/>
        <w:jc w:val="both"/>
        <w:rPr>
          <w:i/>
          <w:noProof/>
          <w:lang w:val="sr-Cyrl-ME"/>
        </w:rPr>
      </w:pPr>
    </w:p>
    <w:p w:rsidR="0071609A" w:rsidRPr="00D33931" w:rsidRDefault="0071609A" w:rsidP="00806A7C">
      <w:pPr>
        <w:spacing w:line="276" w:lineRule="auto"/>
        <w:jc w:val="center"/>
        <w:rPr>
          <w:rFonts w:cs="Calibri"/>
          <w:b/>
          <w:noProof/>
          <w:sz w:val="22"/>
          <w:szCs w:val="22"/>
          <w:lang w:val="sr-Cyrl-ME"/>
        </w:rPr>
      </w:pPr>
    </w:p>
    <w:p w:rsidR="0071609A" w:rsidRPr="00D33931" w:rsidRDefault="0071609A" w:rsidP="00806A7C">
      <w:pPr>
        <w:spacing w:line="276" w:lineRule="auto"/>
        <w:jc w:val="center"/>
        <w:rPr>
          <w:rFonts w:cs="Calibri"/>
          <w:b/>
          <w:noProof/>
          <w:sz w:val="22"/>
          <w:szCs w:val="22"/>
          <w:lang w:val="sr-Cyrl-ME"/>
        </w:rPr>
      </w:pPr>
    </w:p>
    <w:p w:rsidR="0071609A" w:rsidRPr="00D33931" w:rsidRDefault="0071609A" w:rsidP="00806A7C">
      <w:pPr>
        <w:spacing w:line="276" w:lineRule="auto"/>
        <w:jc w:val="center"/>
        <w:outlineLvl w:val="0"/>
        <w:rPr>
          <w:rFonts w:cs="Calibri"/>
          <w:b/>
          <w:noProof/>
          <w:sz w:val="28"/>
          <w:szCs w:val="28"/>
          <w:lang w:val="sr-Cyrl-ME"/>
        </w:rPr>
      </w:pPr>
    </w:p>
    <w:p w:rsidR="0071609A" w:rsidRPr="00D33931" w:rsidRDefault="0071609A" w:rsidP="00806A7C">
      <w:pPr>
        <w:spacing w:line="276" w:lineRule="auto"/>
        <w:jc w:val="center"/>
        <w:outlineLvl w:val="0"/>
        <w:rPr>
          <w:rFonts w:cs="Calibri"/>
          <w:b/>
          <w:noProof/>
          <w:sz w:val="28"/>
          <w:szCs w:val="28"/>
          <w:lang w:val="sr-Cyrl-ME"/>
        </w:rPr>
      </w:pPr>
    </w:p>
    <w:p w:rsidR="0071609A" w:rsidRPr="00D33931" w:rsidRDefault="0071609A" w:rsidP="00806A7C">
      <w:pPr>
        <w:pStyle w:val="Heading1"/>
        <w:spacing w:line="276" w:lineRule="auto"/>
        <w:rPr>
          <w:rFonts w:ascii="Cambria" w:hAnsi="Cambria"/>
          <w:noProof/>
          <w:color w:val="5B9BD5"/>
          <w:lang w:val="sr-Cyrl-ME"/>
        </w:rPr>
      </w:pPr>
      <w:bookmarkStart w:id="32" w:name="_Toc476061806"/>
      <w:r w:rsidRPr="00D33931">
        <w:rPr>
          <w:rFonts w:ascii="Cambria" w:hAnsi="Cambria"/>
          <w:noProof/>
          <w:color w:val="5B9BD5"/>
          <w:lang w:val="sr-Cyrl-ME"/>
        </w:rPr>
        <w:t>PLAN AKTIVNOSTI ZA POSTIZANJE RODNE RAVNOPRAVNOSTIU CRNOJ GORI  2017 – 2021.</w:t>
      </w:r>
      <w:r w:rsidR="00430C06">
        <w:rPr>
          <w:rFonts w:ascii="Cambria" w:hAnsi="Cambria"/>
          <w:noProof/>
          <w:color w:val="5B9BD5"/>
          <w:lang w:val="sr-Latn-ME"/>
        </w:rPr>
        <w:t xml:space="preserve"> </w:t>
      </w:r>
      <w:r w:rsidRPr="00D33931">
        <w:rPr>
          <w:rFonts w:ascii="Cambria" w:hAnsi="Cambria"/>
          <w:noProof/>
          <w:color w:val="5B9BD5"/>
          <w:lang w:val="sr-Cyrl-ME"/>
        </w:rPr>
        <w:t>GOD</w:t>
      </w:r>
      <w:bookmarkEnd w:id="32"/>
    </w:p>
    <w:p w:rsidR="0071609A" w:rsidRPr="00D33931" w:rsidRDefault="0071609A" w:rsidP="00806A7C">
      <w:pPr>
        <w:spacing w:line="276" w:lineRule="auto"/>
        <w:outlineLvl w:val="0"/>
        <w:rPr>
          <w:rFonts w:cs="Calibri"/>
          <w:b/>
          <w:noProof/>
          <w:sz w:val="28"/>
          <w:szCs w:val="28"/>
          <w:lang w:val="sr-Cyrl-ME"/>
        </w:rPr>
      </w:pPr>
    </w:p>
    <w:p w:rsidR="0071609A" w:rsidRPr="00D33931" w:rsidRDefault="0071609A" w:rsidP="00806A7C">
      <w:pPr>
        <w:spacing w:line="276" w:lineRule="auto"/>
        <w:outlineLvl w:val="0"/>
        <w:rPr>
          <w:rFonts w:cs="Calibri"/>
          <w:b/>
          <w:noProof/>
          <w:sz w:val="28"/>
          <w:szCs w:val="28"/>
          <w:lang w:val="sr-Cyrl-ME"/>
        </w:rPr>
      </w:pPr>
    </w:p>
    <w:p w:rsidR="0071609A" w:rsidRPr="00D33931" w:rsidRDefault="00430C06" w:rsidP="00806A7C">
      <w:pPr>
        <w:spacing w:line="276" w:lineRule="auto"/>
        <w:rPr>
          <w:rFonts w:cs="Calibri"/>
          <w:i/>
          <w:noProof/>
          <w:sz w:val="28"/>
          <w:szCs w:val="28"/>
          <w:lang w:val="sr-Cyrl-ME"/>
        </w:rPr>
      </w:pPr>
      <w:r>
        <w:rPr>
          <w:rFonts w:cs="Calibri"/>
          <w:i/>
          <w:noProof/>
          <w:sz w:val="28"/>
          <w:szCs w:val="28"/>
          <w:lang w:val="sr-Latn-ME"/>
        </w:rPr>
        <w:t>PROGRAM SPROVOĐENJA (</w:t>
      </w:r>
      <w:r w:rsidRPr="00D33931">
        <w:rPr>
          <w:rFonts w:cs="Calibri"/>
          <w:i/>
          <w:noProof/>
          <w:sz w:val="28"/>
          <w:szCs w:val="28"/>
          <w:lang w:val="sr-Cyrl-ME"/>
        </w:rPr>
        <w:t>akcioni plan</w:t>
      </w:r>
      <w:r>
        <w:rPr>
          <w:rFonts w:cs="Calibri"/>
          <w:i/>
          <w:noProof/>
          <w:sz w:val="28"/>
          <w:szCs w:val="28"/>
          <w:lang w:val="sr-Latn-ME"/>
        </w:rPr>
        <w:t>)</w:t>
      </w:r>
      <w:r w:rsidR="0071609A" w:rsidRPr="00D33931">
        <w:rPr>
          <w:rFonts w:cs="Calibri"/>
          <w:i/>
          <w:noProof/>
          <w:sz w:val="28"/>
          <w:szCs w:val="28"/>
          <w:lang w:val="sr-Cyrl-ME"/>
        </w:rPr>
        <w:t xml:space="preserve"> ZA PERIOD 2017 – 2018. GOD</w:t>
      </w: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tabs>
          <w:tab w:val="left" w:pos="13357"/>
        </w:tabs>
        <w:spacing w:line="276" w:lineRule="auto"/>
        <w:rPr>
          <w:rFonts w:cs="Calibri"/>
          <w:noProof/>
          <w:sz w:val="22"/>
          <w:szCs w:val="22"/>
          <w:lang w:val="sr-Cyrl-ME"/>
        </w:rPr>
      </w:pPr>
      <w:r w:rsidRPr="00D33931">
        <w:rPr>
          <w:rFonts w:cs="Calibri"/>
          <w:noProof/>
          <w:sz w:val="22"/>
          <w:szCs w:val="22"/>
          <w:lang w:val="sr-Cyrl-ME"/>
        </w:rPr>
        <w:tab/>
      </w: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spacing w:line="276" w:lineRule="auto"/>
        <w:jc w:val="center"/>
        <w:rPr>
          <w:rFonts w:cs="Calibri"/>
          <w:noProof/>
          <w:sz w:val="22"/>
          <w:szCs w:val="22"/>
          <w:lang w:val="sr-Cyrl-ME"/>
        </w:rPr>
      </w:pPr>
    </w:p>
    <w:p w:rsidR="0071609A" w:rsidRPr="00D33931" w:rsidRDefault="0071609A" w:rsidP="00806A7C">
      <w:pPr>
        <w:numPr>
          <w:ilvl w:val="1"/>
          <w:numId w:val="21"/>
        </w:numPr>
        <w:spacing w:line="276" w:lineRule="auto"/>
        <w:jc w:val="both"/>
        <w:rPr>
          <w:rFonts w:cs="Calibri"/>
          <w:b/>
          <w:bCs/>
          <w:noProof/>
          <w:color w:val="5B9BD5"/>
          <w:sz w:val="28"/>
          <w:lang w:val="sr-Cyrl-ME"/>
        </w:rPr>
      </w:pPr>
      <w:r w:rsidRPr="00D33931">
        <w:rPr>
          <w:rFonts w:cs="Calibri"/>
          <w:b/>
          <w:bCs/>
          <w:noProof/>
          <w:color w:val="5B9BD5"/>
          <w:sz w:val="28"/>
          <w:lang w:val="sr-Cyrl-ME"/>
        </w:rPr>
        <w:lastRenderedPageBreak/>
        <w:t xml:space="preserve">UNAPREĐENJE RODNE RAVNOPRAVNOSTI I LJUDSKIH PRAVA ŽENA </w:t>
      </w:r>
    </w:p>
    <w:p w:rsidR="0071609A" w:rsidRPr="00D33931" w:rsidRDefault="0071609A" w:rsidP="00806A7C">
      <w:pPr>
        <w:spacing w:line="276" w:lineRule="auto"/>
        <w:outlineLvl w:val="0"/>
        <w:rPr>
          <w:rFonts w:cs="Calibri"/>
          <w:b/>
          <w:bCs/>
          <w:noProof/>
          <w:szCs w:val="22"/>
          <w:u w:val="single"/>
          <w:lang w:val="sr-Cyrl-ME"/>
        </w:rPr>
      </w:pPr>
      <w:bookmarkStart w:id="33" w:name="_Toc475970467"/>
      <w:bookmarkStart w:id="34" w:name="_Toc476061741"/>
      <w:bookmarkStart w:id="35" w:name="_Toc476061807"/>
      <w:r w:rsidRPr="00D33931">
        <w:rPr>
          <w:rFonts w:cs="Calibri"/>
          <w:b/>
          <w:bCs/>
          <w:noProof/>
          <w:szCs w:val="22"/>
          <w:u w:val="single"/>
          <w:lang w:val="sr-Cyrl-ME"/>
        </w:rPr>
        <w:t>Strateški cilj: Uspostavljanje društva jednakih mogućnosti i eliminisanje svih oblika diskriminacije po osnovu pola i roda</w:t>
      </w:r>
      <w:bookmarkEnd w:id="33"/>
      <w:bookmarkEnd w:id="34"/>
      <w:bookmarkEnd w:id="35"/>
    </w:p>
    <w:p w:rsidR="0071609A" w:rsidRPr="00D33931" w:rsidRDefault="0071609A" w:rsidP="00806A7C">
      <w:pPr>
        <w:spacing w:line="276" w:lineRule="auto"/>
        <w:rPr>
          <w:rFonts w:cs="Calibri"/>
          <w:noProof/>
          <w:sz w:val="22"/>
          <w:szCs w:val="22"/>
          <w:lang w:val="sr-Cyrl-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1929"/>
        <w:gridCol w:w="1905"/>
        <w:gridCol w:w="1851"/>
        <w:gridCol w:w="2110"/>
        <w:gridCol w:w="1901"/>
        <w:gridCol w:w="1775"/>
      </w:tblGrid>
      <w:tr w:rsidR="0071609A" w:rsidRPr="00D33931" w:rsidTr="00672007">
        <w:trPr>
          <w:trHeight w:val="625"/>
        </w:trPr>
        <w:tc>
          <w:tcPr>
            <w:tcW w:w="3636"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Aktivnosti</w:t>
            </w:r>
          </w:p>
        </w:tc>
        <w:tc>
          <w:tcPr>
            <w:tcW w:w="1936"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Nosioci aktivnosti</w:t>
            </w:r>
          </w:p>
        </w:tc>
        <w:tc>
          <w:tcPr>
            <w:tcW w:w="1911"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Partneri</w:t>
            </w:r>
          </w:p>
        </w:tc>
        <w:tc>
          <w:tcPr>
            <w:tcW w:w="1859"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Vremenski okvir</w:t>
            </w:r>
          </w:p>
        </w:tc>
        <w:tc>
          <w:tcPr>
            <w:tcW w:w="2118"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Indikatori</w:t>
            </w:r>
          </w:p>
        </w:tc>
        <w:tc>
          <w:tcPr>
            <w:tcW w:w="1824"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bCs/>
                <w:noProof/>
                <w:color w:val="FFFFFF"/>
                <w:sz w:val="22"/>
                <w:szCs w:val="22"/>
                <w:u w:val="single"/>
                <w:lang w:val="sr-Cyrl-ME"/>
              </w:rPr>
              <w:t>Sredstva verifikacije (izvori provjere)</w:t>
            </w:r>
          </w:p>
        </w:tc>
        <w:tc>
          <w:tcPr>
            <w:tcW w:w="1784"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Potrebna finansijska sredstva</w:t>
            </w:r>
          </w:p>
        </w:tc>
      </w:tr>
      <w:tr w:rsidR="0071609A" w:rsidRPr="00D33931" w:rsidTr="00672007">
        <w:trPr>
          <w:trHeight w:val="625"/>
        </w:trPr>
        <w:tc>
          <w:tcPr>
            <w:tcW w:w="15068" w:type="dxa"/>
            <w:gridSpan w:val="7"/>
            <w:shd w:val="clear" w:color="auto" w:fill="BDD6EE"/>
          </w:tcPr>
          <w:p w:rsidR="0071609A" w:rsidRPr="00D33931" w:rsidRDefault="0071609A" w:rsidP="00806A7C">
            <w:pPr>
              <w:pStyle w:val="ListParagraph"/>
              <w:spacing w:line="276" w:lineRule="auto"/>
              <w:ind w:left="0"/>
              <w:rPr>
                <w:rFonts w:ascii="Cambria" w:hAnsi="Cambria" w:cs="Calibri"/>
                <w:b/>
                <w:bCs/>
                <w:noProof/>
                <w:sz w:val="22"/>
                <w:szCs w:val="22"/>
                <w:lang w:val="sr-Cyrl-ME"/>
              </w:rPr>
            </w:pPr>
            <w:r w:rsidRPr="00D33931">
              <w:rPr>
                <w:rFonts w:ascii="Cambria" w:hAnsi="Cambria" w:cs="Calibri"/>
                <w:b/>
                <w:bCs/>
                <w:noProof/>
                <w:sz w:val="22"/>
                <w:szCs w:val="22"/>
                <w:lang w:val="sr-Cyrl-ME"/>
              </w:rPr>
              <w:t>Cilj 1.1: Načelo rodne ravnopravnosti integrisano u izradu i primjenu svih nacionalnih politika (programa i strategija) i djelovanja državnih tijela</w:t>
            </w:r>
          </w:p>
          <w:p w:rsidR="0071609A" w:rsidRPr="00D33931" w:rsidRDefault="0071609A" w:rsidP="00806A7C">
            <w:pPr>
              <w:spacing w:line="276" w:lineRule="auto"/>
              <w:outlineLvl w:val="0"/>
              <w:rPr>
                <w:rFonts w:cs="Calibri"/>
                <w:b/>
                <w:bCs/>
                <w:i/>
                <w:noProof/>
                <w:sz w:val="22"/>
                <w:szCs w:val="22"/>
                <w:lang w:val="sr-Cyrl-ME"/>
              </w:rPr>
            </w:pPr>
            <w:bookmarkStart w:id="36" w:name="_Toc475970468"/>
            <w:bookmarkStart w:id="37" w:name="_Toc476061742"/>
            <w:bookmarkStart w:id="38" w:name="_Toc476061808"/>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r w:rsidRPr="00D33931">
              <w:rPr>
                <w:rFonts w:cs="Calibri"/>
                <w:bCs/>
                <w:i/>
                <w:noProof/>
                <w:sz w:val="22"/>
                <w:szCs w:val="22"/>
                <w:lang w:val="sr-Cyrl-ME"/>
              </w:rPr>
              <w:t>Broj i % državnih tijela koja adekvatno sprovode Zakon o rodnoj ravnopravnosti i nacionalnih politika u čiju izradu je uključena rodna komponenta.</w:t>
            </w:r>
            <w:bookmarkEnd w:id="36"/>
            <w:bookmarkEnd w:id="37"/>
            <w:bookmarkEnd w:id="38"/>
          </w:p>
        </w:tc>
      </w:tr>
      <w:tr w:rsidR="0071609A" w:rsidRPr="00D33931" w:rsidTr="00672007">
        <w:trPr>
          <w:trHeight w:val="625"/>
        </w:trPr>
        <w:tc>
          <w:tcPr>
            <w:tcW w:w="3636" w:type="dxa"/>
          </w:tcPr>
          <w:p w:rsidR="0071609A" w:rsidRPr="00D33931" w:rsidRDefault="0071609A" w:rsidP="00806A7C">
            <w:pPr>
              <w:spacing w:line="276" w:lineRule="auto"/>
              <w:rPr>
                <w:rFonts w:cs="Calibri"/>
                <w:bCs/>
                <w:noProof/>
                <w:sz w:val="22"/>
                <w:szCs w:val="22"/>
                <w:lang w:val="sr-Cyrl-ME"/>
              </w:rPr>
            </w:pPr>
            <w:r w:rsidRPr="00D33931">
              <w:rPr>
                <w:rFonts w:cs="Calibri"/>
                <w:noProof/>
                <w:sz w:val="22"/>
                <w:szCs w:val="22"/>
                <w:lang w:val="sr-Cyrl-ME"/>
              </w:rPr>
              <w:t>1.1.1. Osigurati da se p</w:t>
            </w:r>
            <w:r w:rsidRPr="00D33931">
              <w:rPr>
                <w:rFonts w:cs="Calibri"/>
                <w:bCs/>
                <w:noProof/>
                <w:sz w:val="22"/>
                <w:szCs w:val="22"/>
                <w:lang w:val="sr-Cyrl-ME"/>
              </w:rPr>
              <w:t xml:space="preserve">rilikom izrade svih nacionalnih politika (strategija, akcionih planova) uključi komponenta rodne ravnopravnosti </w:t>
            </w:r>
          </w:p>
        </w:tc>
        <w:tc>
          <w:tcPr>
            <w:tcW w:w="19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Odbor za rodnu ravnopravnost Skupštine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Sva ministarstva i organi državne uprave</w:t>
            </w:r>
          </w:p>
        </w:tc>
        <w:tc>
          <w:tcPr>
            <w:tcW w:w="191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Savjet za rodnu ravnopravnost </w:t>
            </w:r>
          </w:p>
        </w:tc>
        <w:tc>
          <w:tcPr>
            <w:tcW w:w="185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2017 - 2018.</w:t>
            </w:r>
            <w:r w:rsidR="00430C06">
              <w:rPr>
                <w:rFonts w:cs="Calibri"/>
                <w:noProof/>
                <w:sz w:val="22"/>
                <w:szCs w:val="22"/>
                <w:lang w:val="sr-Latn-ME"/>
              </w:rPr>
              <w:t xml:space="preserve"> </w:t>
            </w:r>
            <w:r w:rsidRPr="00D33931">
              <w:rPr>
                <w:rFonts w:cs="Calibri"/>
                <w:noProof/>
                <w:sz w:val="22"/>
                <w:szCs w:val="22"/>
                <w:lang w:val="sr-Cyrl-ME"/>
              </w:rPr>
              <w:t>god</w:t>
            </w:r>
          </w:p>
        </w:tc>
        <w:tc>
          <w:tcPr>
            <w:tcW w:w="2118" w:type="dxa"/>
          </w:tcPr>
          <w:p w:rsidR="0071609A" w:rsidRPr="00D33931" w:rsidRDefault="0071609A" w:rsidP="00806A7C">
            <w:pPr>
              <w:spacing w:line="276" w:lineRule="auto"/>
              <w:rPr>
                <w:rFonts w:cs="Calibri"/>
                <w:noProof/>
                <w:sz w:val="22"/>
                <w:szCs w:val="22"/>
                <w:lang w:val="sr-Cyrl-ME"/>
              </w:rPr>
            </w:pPr>
            <w:r w:rsidRPr="00D33931">
              <w:rPr>
                <w:rFonts w:cs="Calibri"/>
                <w:bCs/>
                <w:noProof/>
                <w:sz w:val="22"/>
                <w:szCs w:val="22"/>
                <w:lang w:val="sr-Cyrl-ME"/>
              </w:rPr>
              <w:t>- Broj i % nacionalnih politika u čiju izradu je uključena i rodna studija i imaju orodnjene indikatore.</w:t>
            </w:r>
          </w:p>
        </w:tc>
        <w:tc>
          <w:tcPr>
            <w:tcW w:w="182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Izvještaji:</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Odbora za rodnu ravnopravnost Skupštine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Ministarstva za ljudska i manjinska 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ministarstava i organa državne uprave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CEDAW, Akcioni planoovi 19 i 23</w:t>
            </w:r>
          </w:p>
        </w:tc>
        <w:tc>
          <w:tcPr>
            <w:tcW w:w="1784"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budžetska sredstva</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625"/>
        </w:trPr>
        <w:tc>
          <w:tcPr>
            <w:tcW w:w="36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1.1.2. Uraditi monitoring izvještaj o sprovođenju Zakona o rodnoj ravnopravnosti u dijelu upotrebe rodno senzitivnog jezika u </w:t>
            </w:r>
            <w:r w:rsidRPr="00D33931">
              <w:rPr>
                <w:rFonts w:cs="Calibri"/>
                <w:noProof/>
                <w:sz w:val="22"/>
                <w:szCs w:val="22"/>
                <w:lang w:val="sr-Cyrl-ME"/>
              </w:rPr>
              <w:lastRenderedPageBreak/>
              <w:t>dokumentima državnih organa i medija.</w:t>
            </w:r>
          </w:p>
        </w:tc>
        <w:tc>
          <w:tcPr>
            <w:tcW w:w="19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Ministarstvo za ljudska i manjinska 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w:t>
            </w:r>
            <w:r w:rsidRPr="00D33931">
              <w:rPr>
                <w:rFonts w:cs="Calibri"/>
                <w:noProof/>
                <w:sz w:val="22"/>
                <w:szCs w:val="22"/>
                <w:lang w:val="sr-Cyrl-ME"/>
              </w:rPr>
              <w:lastRenderedPageBreak/>
              <w:t>kulture</w:t>
            </w:r>
          </w:p>
        </w:tc>
        <w:tc>
          <w:tcPr>
            <w:tcW w:w="1911" w:type="dxa"/>
          </w:tcPr>
          <w:p w:rsidR="0071609A" w:rsidRPr="00D33931" w:rsidRDefault="0071609A" w:rsidP="00806A7C">
            <w:pPr>
              <w:spacing w:line="276" w:lineRule="auto"/>
              <w:rPr>
                <w:rFonts w:cs="Arial"/>
                <w:noProof/>
                <w:sz w:val="22"/>
                <w:szCs w:val="22"/>
                <w:lang w:val="sr-Cyrl-ME"/>
              </w:rPr>
            </w:pPr>
            <w:r w:rsidRPr="00D33931">
              <w:rPr>
                <w:rFonts w:cs="Arial"/>
                <w:noProof/>
                <w:sz w:val="22"/>
                <w:szCs w:val="22"/>
                <w:lang w:val="sr-Cyrl-ME"/>
              </w:rPr>
              <w:lastRenderedPageBreak/>
              <w:t>Ministarstva i organi državne uprave,</w:t>
            </w:r>
          </w:p>
          <w:p w:rsidR="0071609A" w:rsidRPr="00D33931" w:rsidRDefault="0071609A" w:rsidP="00806A7C">
            <w:pPr>
              <w:spacing w:line="276" w:lineRule="auto"/>
              <w:rPr>
                <w:rFonts w:cs="Arial"/>
                <w:noProof/>
                <w:sz w:val="22"/>
                <w:szCs w:val="22"/>
                <w:shd w:val="clear" w:color="auto" w:fill="FFFFFF"/>
                <w:lang w:val="sr-Cyrl-ME"/>
              </w:rPr>
            </w:pPr>
            <w:r w:rsidRPr="00D33931">
              <w:rPr>
                <w:rFonts w:cs="Arial"/>
                <w:noProof/>
                <w:sz w:val="22"/>
                <w:szCs w:val="22"/>
                <w:shd w:val="clear" w:color="auto" w:fill="FFFFFF"/>
                <w:lang w:val="sr-Cyrl-ME"/>
              </w:rPr>
              <w:t xml:space="preserve">Agencija za </w:t>
            </w:r>
            <w:r w:rsidRPr="00D33931">
              <w:rPr>
                <w:rFonts w:cs="Arial"/>
                <w:noProof/>
                <w:sz w:val="22"/>
                <w:szCs w:val="22"/>
                <w:shd w:val="clear" w:color="auto" w:fill="FFFFFF"/>
                <w:lang w:val="sr-Cyrl-ME"/>
              </w:rPr>
              <w:lastRenderedPageBreak/>
              <w:t>elektronske medije,</w:t>
            </w:r>
          </w:p>
          <w:p w:rsidR="0071609A" w:rsidRPr="00D33931" w:rsidRDefault="0071609A" w:rsidP="00806A7C">
            <w:pPr>
              <w:spacing w:line="276" w:lineRule="auto"/>
              <w:rPr>
                <w:rFonts w:cs="Calibri"/>
                <w:noProof/>
                <w:sz w:val="22"/>
                <w:szCs w:val="22"/>
                <w:lang w:val="sr-Cyrl-ME"/>
              </w:rPr>
            </w:pPr>
            <w:r w:rsidRPr="00D33931">
              <w:rPr>
                <w:rFonts w:cs="Arial"/>
                <w:noProof/>
                <w:sz w:val="22"/>
                <w:szCs w:val="22"/>
                <w:shd w:val="clear" w:color="auto" w:fill="FFFFFF"/>
                <w:lang w:val="sr-Cyrl-ME"/>
              </w:rPr>
              <w:t>organizacije civilnog društva.</w:t>
            </w:r>
          </w:p>
        </w:tc>
        <w:tc>
          <w:tcPr>
            <w:tcW w:w="185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2018.</w:t>
            </w:r>
            <w:r w:rsidR="00430C06">
              <w:rPr>
                <w:rFonts w:cs="Calibri"/>
                <w:noProof/>
                <w:sz w:val="22"/>
                <w:szCs w:val="22"/>
                <w:lang w:val="sr-Latn-ME"/>
              </w:rPr>
              <w:t xml:space="preserve"> </w:t>
            </w:r>
            <w:r w:rsidRPr="00D33931">
              <w:rPr>
                <w:rFonts w:cs="Calibri"/>
                <w:noProof/>
                <w:sz w:val="22"/>
                <w:szCs w:val="22"/>
                <w:lang w:val="sr-Cyrl-ME"/>
              </w:rPr>
              <w:t>god</w:t>
            </w:r>
          </w:p>
        </w:tc>
        <w:tc>
          <w:tcPr>
            <w:tcW w:w="211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-Izrađen monitoring izvještaj koji obuhvata: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Stepen upotrebe </w:t>
            </w:r>
            <w:r w:rsidRPr="00D33931">
              <w:rPr>
                <w:rFonts w:cs="Calibri"/>
                <w:noProof/>
                <w:sz w:val="22"/>
                <w:szCs w:val="22"/>
                <w:lang w:val="sr-Cyrl-ME"/>
              </w:rPr>
              <w:lastRenderedPageBreak/>
              <w:t>rodno senzitivnog jezika u dokumentima državnih organa i medijima.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Broj prijava podnijetih protiv pravnih lica za nepoštovanje odredbi Zakona o RR koje regulišu oblast upotrebe rodno senzitivnog jezika.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Pripremljene preporuke za unapređenje stanja i dostavljene organima i medijima obuhvaćenim analizom, kao i široj javnosti.</w:t>
            </w:r>
          </w:p>
        </w:tc>
        <w:tc>
          <w:tcPr>
            <w:tcW w:w="182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 Izvještaj Ministarstva za ljudska i manjinska prava </w:t>
            </w:r>
            <w:r w:rsidRPr="00D33931">
              <w:rPr>
                <w:rFonts w:cs="Calibri"/>
                <w:noProof/>
                <w:sz w:val="22"/>
                <w:szCs w:val="22"/>
                <w:lang w:val="sr-Cyrl-ME"/>
              </w:rPr>
              <w:lastRenderedPageBreak/>
              <w:t>(Odjeljenje za rodnu ravnopravnost),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organizacija civilnog društva,</w:t>
            </w:r>
          </w:p>
          <w:p w:rsidR="0071609A" w:rsidRPr="00D33931" w:rsidRDefault="0071609A" w:rsidP="00806A7C">
            <w:pPr>
              <w:spacing w:line="276" w:lineRule="auto"/>
              <w:rPr>
                <w:rFonts w:cs="Arial"/>
                <w:noProof/>
                <w:sz w:val="22"/>
                <w:szCs w:val="22"/>
                <w:shd w:val="clear" w:color="auto" w:fill="FFFFFF"/>
                <w:lang w:val="sr-Cyrl-ME"/>
              </w:rPr>
            </w:pPr>
            <w:r w:rsidRPr="00D33931">
              <w:rPr>
                <w:rFonts w:cs="Calibri"/>
                <w:noProof/>
                <w:sz w:val="22"/>
                <w:szCs w:val="22"/>
                <w:lang w:val="sr-Cyrl-ME"/>
              </w:rPr>
              <w:t xml:space="preserve">- Izvještaji </w:t>
            </w:r>
            <w:r w:rsidRPr="00D33931">
              <w:rPr>
                <w:rFonts w:cs="Arial"/>
                <w:noProof/>
                <w:sz w:val="22"/>
                <w:szCs w:val="22"/>
                <w:shd w:val="clear" w:color="auto" w:fill="FFFFFF"/>
                <w:lang w:val="sr-Cyrl-ME"/>
              </w:rPr>
              <w:t>Agencije za elektronske medije.</w:t>
            </w:r>
          </w:p>
          <w:p w:rsidR="0071609A" w:rsidRPr="00D33931" w:rsidRDefault="0071609A" w:rsidP="00806A7C">
            <w:pPr>
              <w:spacing w:line="276" w:lineRule="auto"/>
              <w:rPr>
                <w:rFonts w:cs="Calibri"/>
                <w:noProof/>
                <w:sz w:val="22"/>
                <w:szCs w:val="22"/>
                <w:lang w:val="sr-Cyrl-ME"/>
              </w:rPr>
            </w:pPr>
            <w:r w:rsidRPr="00D33931">
              <w:rPr>
                <w:rFonts w:cs="Arial"/>
                <w:noProof/>
                <w:sz w:val="22"/>
                <w:szCs w:val="22"/>
                <w:shd w:val="clear" w:color="auto" w:fill="FFFFFF"/>
                <w:lang w:val="sr-Cyrl-ME"/>
              </w:rPr>
              <w:t>- Izvještaji novinarskih samoregulatornih tijela.</w:t>
            </w:r>
          </w:p>
          <w:p w:rsidR="0071609A" w:rsidRPr="00D33931" w:rsidRDefault="0071609A" w:rsidP="00806A7C">
            <w:pPr>
              <w:spacing w:line="276" w:lineRule="auto"/>
              <w:rPr>
                <w:rFonts w:cs="Calibri"/>
                <w:noProof/>
                <w:sz w:val="22"/>
                <w:szCs w:val="22"/>
                <w:lang w:val="sr-Cyrl-ME"/>
              </w:rPr>
            </w:pPr>
          </w:p>
        </w:tc>
        <w:tc>
          <w:tcPr>
            <w:tcW w:w="1784"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lastRenderedPageBreak/>
              <w:t>Redovna budžetska sredstva</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625"/>
        </w:trPr>
        <w:tc>
          <w:tcPr>
            <w:tcW w:w="15068" w:type="dxa"/>
            <w:gridSpan w:val="7"/>
            <w:shd w:val="clear" w:color="auto" w:fill="BDD6EE"/>
            <w:vAlign w:val="center"/>
          </w:tcPr>
          <w:p w:rsidR="0071609A" w:rsidRPr="00D33931" w:rsidRDefault="0071609A" w:rsidP="00806A7C">
            <w:pPr>
              <w:spacing w:line="276" w:lineRule="auto"/>
              <w:rPr>
                <w:rFonts w:cs="Calibri"/>
                <w:b/>
                <w:bCs/>
                <w:noProof/>
                <w:sz w:val="22"/>
                <w:szCs w:val="22"/>
                <w:lang w:val="sr-Cyrl-ME"/>
              </w:rPr>
            </w:pPr>
            <w:r w:rsidRPr="00D33931">
              <w:rPr>
                <w:rFonts w:cs="Calibri"/>
                <w:b/>
                <w:bCs/>
                <w:noProof/>
                <w:sz w:val="22"/>
                <w:szCs w:val="22"/>
                <w:lang w:val="sr-Cyrl-ME"/>
              </w:rPr>
              <w:lastRenderedPageBreak/>
              <w:t>Cilj 1.2: Dosljedno sprovođenje međunarodnih instrumenata za rodnu ravnopravnost a posebno zaštitu ljudskih prava žena</w:t>
            </w:r>
          </w:p>
          <w:p w:rsidR="0071609A" w:rsidRPr="00D33931" w:rsidRDefault="0071609A" w:rsidP="00806A7C">
            <w:pPr>
              <w:spacing w:line="276" w:lineRule="auto"/>
              <w:rPr>
                <w:rFonts w:cs="Calibri"/>
                <w:b/>
                <w:i/>
                <w:noProof/>
                <w:color w:val="C00000"/>
                <w:sz w:val="22"/>
                <w:szCs w:val="22"/>
                <w:lang w:val="sr-Cyrl-ME"/>
              </w:rPr>
            </w:pPr>
            <w:r w:rsidRPr="00D33931">
              <w:rPr>
                <w:rFonts w:cs="Calibri"/>
                <w:b/>
                <w:bCs/>
                <w:i/>
                <w:noProof/>
                <w:sz w:val="22"/>
                <w:szCs w:val="22"/>
                <w:u w:val="single"/>
                <w:lang w:val="sr-Cyrl-ME"/>
              </w:rPr>
              <w:t>Indikator (pokazatelj) efekta</w:t>
            </w:r>
            <w:r w:rsidRPr="00D33931">
              <w:rPr>
                <w:rFonts w:cs="Calibri"/>
                <w:b/>
                <w:bCs/>
                <w:i/>
                <w:noProof/>
                <w:sz w:val="22"/>
                <w:szCs w:val="22"/>
                <w:lang w:val="sr-Cyrl-ME"/>
              </w:rPr>
              <w:t>:</w:t>
            </w:r>
            <w:r w:rsidRPr="00D33931">
              <w:rPr>
                <w:rFonts w:cs="Calibri"/>
                <w:bCs/>
                <w:i/>
                <w:noProof/>
                <w:sz w:val="22"/>
                <w:szCs w:val="22"/>
                <w:lang w:val="sr-Cyrl-ME"/>
              </w:rPr>
              <w:t xml:space="preserve"> Sve relevantne institucije sprovode i r</w:t>
            </w:r>
            <w:r w:rsidRPr="00D33931">
              <w:rPr>
                <w:rFonts w:cs="Calibri"/>
                <w:i/>
                <w:noProof/>
                <w:sz w:val="22"/>
                <w:szCs w:val="22"/>
                <w:lang w:val="sr-Cyrl-ME"/>
              </w:rPr>
              <w:t>edovno izvještavaju Vladu i međunarodne organizacije o sprovođenju međunarodnih instrumenata za rodnu ravnopravnost a posebno zaštitu ljudskih prava žena</w:t>
            </w:r>
            <w:r w:rsidRPr="00D33931">
              <w:rPr>
                <w:rFonts w:cs="Calibri"/>
                <w:bCs/>
                <w:i/>
                <w:noProof/>
                <w:sz w:val="22"/>
                <w:szCs w:val="22"/>
                <w:lang w:val="sr-Cyrl-ME"/>
              </w:rPr>
              <w:t>.</w:t>
            </w:r>
          </w:p>
        </w:tc>
      </w:tr>
      <w:tr w:rsidR="0071609A" w:rsidRPr="00D33931" w:rsidTr="00672007">
        <w:trPr>
          <w:trHeight w:val="557"/>
        </w:trPr>
        <w:tc>
          <w:tcPr>
            <w:tcW w:w="36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1.2.1. Redovno izvještavati međunarodne organizacije o sprovođenju međunarodnih instrumenata za zaštitu ljudskih </w:t>
            </w:r>
            <w:r w:rsidRPr="00D33931">
              <w:rPr>
                <w:rFonts w:cs="Calibri"/>
                <w:noProof/>
                <w:sz w:val="22"/>
                <w:szCs w:val="22"/>
                <w:lang w:val="sr-Cyrl-ME"/>
              </w:rPr>
              <w:lastRenderedPageBreak/>
              <w:t xml:space="preserve">prava žena, uključujući CEDAW, Istanbulsku Konvenciju </w:t>
            </w:r>
          </w:p>
          <w:p w:rsidR="0071609A" w:rsidRPr="00D33931" w:rsidRDefault="0071609A" w:rsidP="00806A7C">
            <w:pPr>
              <w:spacing w:line="276" w:lineRule="auto"/>
              <w:rPr>
                <w:rFonts w:cs="Calibri"/>
                <w:noProof/>
                <w:sz w:val="22"/>
                <w:szCs w:val="22"/>
                <w:lang w:val="sr-Cyrl-ME"/>
              </w:rPr>
            </w:pPr>
          </w:p>
        </w:tc>
        <w:tc>
          <w:tcPr>
            <w:tcW w:w="19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Ministarstvo vanjskih poslova, Ministarstvo rada i socijalnog </w:t>
            </w:r>
            <w:r w:rsidRPr="00D33931">
              <w:rPr>
                <w:rFonts w:cs="Calibri"/>
                <w:noProof/>
                <w:sz w:val="22"/>
                <w:szCs w:val="22"/>
                <w:lang w:val="sr-Cyrl-ME"/>
              </w:rPr>
              <w:lastRenderedPageBreak/>
              <w:t>staranja, Ministarstvo za ljudska i manjinska prava, Odbor za rodnu ravnopravnost Skupštine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w:t>
            </w:r>
          </w:p>
          <w:p w:rsidR="0071609A" w:rsidRPr="00D33931" w:rsidRDefault="0071609A" w:rsidP="00806A7C">
            <w:pPr>
              <w:spacing w:line="276" w:lineRule="auto"/>
              <w:rPr>
                <w:rFonts w:cs="Calibri"/>
                <w:noProof/>
                <w:sz w:val="22"/>
                <w:szCs w:val="22"/>
                <w:lang w:val="sr-Cyrl-ME"/>
              </w:rPr>
            </w:pPr>
          </w:p>
        </w:tc>
        <w:tc>
          <w:tcPr>
            <w:tcW w:w="191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Ministarstva i organi državne -uprave, organi lokalne </w:t>
            </w:r>
            <w:r w:rsidRPr="00D33931">
              <w:rPr>
                <w:rFonts w:cs="Calibri"/>
                <w:noProof/>
                <w:sz w:val="22"/>
                <w:szCs w:val="22"/>
                <w:lang w:val="sr-Cyrl-ME"/>
              </w:rPr>
              <w:lastRenderedPageBreak/>
              <w:t>samouprave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Zaštitnik ljudskih prava i sloboda,</w:t>
            </w:r>
          </w:p>
          <w:p w:rsidR="0071609A" w:rsidRPr="00D33931" w:rsidRDefault="0071609A" w:rsidP="00806A7C">
            <w:pPr>
              <w:spacing w:line="276" w:lineRule="auto"/>
              <w:rPr>
                <w:rFonts w:cs="Calibri"/>
                <w:noProof/>
                <w:sz w:val="22"/>
                <w:szCs w:val="22"/>
                <w:lang w:val="sr-Cyrl-ME"/>
              </w:rPr>
            </w:pPr>
            <w:r w:rsidRPr="00D33931">
              <w:rPr>
                <w:rFonts w:cs="Arial"/>
                <w:noProof/>
                <w:sz w:val="22"/>
                <w:szCs w:val="22"/>
                <w:shd w:val="clear" w:color="auto" w:fill="FFFFFF"/>
                <w:lang w:val="sr-Cyrl-ME"/>
              </w:rPr>
              <w:t>organizacije civilnog društva</w:t>
            </w:r>
          </w:p>
        </w:tc>
        <w:tc>
          <w:tcPr>
            <w:tcW w:w="185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2017 – 2018.</w:t>
            </w:r>
            <w:r w:rsidR="00430C06">
              <w:rPr>
                <w:rFonts w:cs="Calibri"/>
                <w:noProof/>
                <w:sz w:val="22"/>
                <w:szCs w:val="22"/>
                <w:lang w:val="sr-Latn-ME"/>
              </w:rPr>
              <w:t xml:space="preserve"> </w:t>
            </w:r>
            <w:r w:rsidRPr="00D33931">
              <w:rPr>
                <w:rFonts w:cs="Calibri"/>
                <w:noProof/>
                <w:sz w:val="22"/>
                <w:szCs w:val="22"/>
                <w:lang w:val="sr-Cyrl-ME"/>
              </w:rPr>
              <w:t>god</w:t>
            </w:r>
          </w:p>
        </w:tc>
        <w:tc>
          <w:tcPr>
            <w:tcW w:w="211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Broj i vrsta izvještaja za međunarodne organizacije </w:t>
            </w:r>
            <w:r w:rsidRPr="00D33931">
              <w:rPr>
                <w:rFonts w:cs="Calibri"/>
                <w:noProof/>
                <w:sz w:val="22"/>
                <w:szCs w:val="22"/>
                <w:lang w:val="sr-Cyrl-ME"/>
              </w:rPr>
              <w:lastRenderedPageBreak/>
              <w:t>pripremljenih i usvojenih na Vladi.</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Pripremljen i usvojeni redovni izvještaji sprovođenju međunarodnih instrumenata</w:t>
            </w:r>
          </w:p>
        </w:tc>
        <w:tc>
          <w:tcPr>
            <w:tcW w:w="182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 Izvještaji svih nadležnih ministarstava iz oblasti </w:t>
            </w:r>
            <w:r w:rsidRPr="00D33931">
              <w:rPr>
                <w:rFonts w:cs="Calibri"/>
                <w:noProof/>
                <w:sz w:val="22"/>
                <w:szCs w:val="22"/>
                <w:lang w:val="sr-Cyrl-ME"/>
              </w:rPr>
              <w:lastRenderedPageBreak/>
              <w:t>obuhvaćenih PAPRR-om.</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 Ministarstva za ljudska i manjinska 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Izvještaji Odbora za rodnu ravnopravnost Skupštine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Izvještaji organizacije civilnog društva.</w:t>
            </w:r>
          </w:p>
        </w:tc>
        <w:tc>
          <w:tcPr>
            <w:tcW w:w="1784"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lastRenderedPageBreak/>
              <w:t>Redovna budžetska sredstva</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557"/>
        </w:trPr>
        <w:tc>
          <w:tcPr>
            <w:tcW w:w="36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1.2.2. Organizovanje konsultatvnih i kontrolnih saslušanja na temu o primjenih međunarodnih konvencija i preporuka.</w:t>
            </w:r>
          </w:p>
        </w:tc>
        <w:tc>
          <w:tcPr>
            <w:tcW w:w="19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Skupština, tj nadležni odbori.</w:t>
            </w:r>
          </w:p>
          <w:p w:rsidR="0071609A" w:rsidRPr="00D33931" w:rsidRDefault="0071609A" w:rsidP="00806A7C">
            <w:pPr>
              <w:spacing w:line="276" w:lineRule="auto"/>
              <w:rPr>
                <w:rFonts w:cs="Calibri"/>
                <w:noProof/>
                <w:sz w:val="22"/>
                <w:szCs w:val="22"/>
                <w:lang w:val="sr-Cyrl-ME"/>
              </w:rPr>
            </w:pPr>
          </w:p>
        </w:tc>
        <w:tc>
          <w:tcPr>
            <w:tcW w:w="191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Odbor za rodnu ravnopravnost Skupštine Crne Gore</w:t>
            </w:r>
          </w:p>
        </w:tc>
        <w:tc>
          <w:tcPr>
            <w:tcW w:w="185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2017- 2018.</w:t>
            </w:r>
            <w:r w:rsidR="00430C06">
              <w:rPr>
                <w:rFonts w:cs="Calibri"/>
                <w:noProof/>
                <w:sz w:val="22"/>
                <w:szCs w:val="22"/>
                <w:lang w:val="sr-Latn-ME"/>
              </w:rPr>
              <w:t xml:space="preserve"> </w:t>
            </w:r>
            <w:r w:rsidRPr="00D33931">
              <w:rPr>
                <w:rFonts w:cs="Calibri"/>
                <w:noProof/>
                <w:sz w:val="22"/>
                <w:szCs w:val="22"/>
                <w:lang w:val="sr-Cyrl-ME"/>
              </w:rPr>
              <w:t>god</w:t>
            </w:r>
          </w:p>
        </w:tc>
        <w:tc>
          <w:tcPr>
            <w:tcW w:w="211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organizovanih konsultatvnih i kontrolnih saslušanja na temu o primjenih međunarodnih konvencija i preporuka na godišnjem nivou.</w:t>
            </w:r>
          </w:p>
        </w:tc>
        <w:tc>
          <w:tcPr>
            <w:tcW w:w="182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Odbora za rodnu ravnopravnost Skupštine Crne Gore</w:t>
            </w:r>
          </w:p>
        </w:tc>
        <w:tc>
          <w:tcPr>
            <w:tcW w:w="1784"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budžetska sredstva Skupštine Crne Gore</w:t>
            </w:r>
          </w:p>
          <w:p w:rsidR="0071609A" w:rsidRPr="00D33931" w:rsidRDefault="0071609A" w:rsidP="00806A7C">
            <w:pPr>
              <w:spacing w:line="276" w:lineRule="auto"/>
              <w:rPr>
                <w:rFonts w:cs="Calibri"/>
                <w:bCs/>
                <w:noProof/>
                <w:sz w:val="22"/>
                <w:szCs w:val="22"/>
                <w:lang w:val="sr-Cyrl-ME"/>
              </w:rPr>
            </w:pPr>
          </w:p>
        </w:tc>
      </w:tr>
      <w:tr w:rsidR="0071609A" w:rsidRPr="00D33931" w:rsidTr="00672007">
        <w:trPr>
          <w:trHeight w:val="557"/>
        </w:trPr>
        <w:tc>
          <w:tcPr>
            <w:tcW w:w="36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1.2.3. Unapređenje nacionalnog okvira shodno ratifikovanim međunarodnim dokumentima i preporukama (poput Istanbulske Konvencije i GREVIO preporuka i sl). </w:t>
            </w:r>
          </w:p>
        </w:tc>
        <w:tc>
          <w:tcPr>
            <w:tcW w:w="19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rada i socijalnog staranja, Ministarstvo </w:t>
            </w:r>
            <w:r w:rsidRPr="00D33931">
              <w:rPr>
                <w:rFonts w:cs="Calibri"/>
                <w:noProof/>
                <w:sz w:val="22"/>
                <w:szCs w:val="22"/>
                <w:lang w:val="sr-Cyrl-ME"/>
              </w:rPr>
              <w:lastRenderedPageBreak/>
              <w:t>pravde i dr ministarstva, Skupštinski odbor Crne Gore</w:t>
            </w:r>
          </w:p>
        </w:tc>
        <w:tc>
          <w:tcPr>
            <w:tcW w:w="191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Skupština, Odbor za rodnu ravnopravnost Skupštine Crne Gore i drugi odbori.</w:t>
            </w:r>
          </w:p>
        </w:tc>
        <w:tc>
          <w:tcPr>
            <w:tcW w:w="185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2017- 2018.</w:t>
            </w:r>
            <w:r w:rsidR="00430C06">
              <w:rPr>
                <w:rFonts w:cs="Calibri"/>
                <w:noProof/>
                <w:sz w:val="22"/>
                <w:szCs w:val="22"/>
                <w:lang w:val="sr-Latn-ME"/>
              </w:rPr>
              <w:t xml:space="preserve"> </w:t>
            </w:r>
            <w:r w:rsidRPr="00D33931">
              <w:rPr>
                <w:rFonts w:cs="Calibri"/>
                <w:noProof/>
                <w:sz w:val="22"/>
                <w:szCs w:val="22"/>
                <w:lang w:val="sr-Cyrl-ME"/>
              </w:rPr>
              <w:t xml:space="preserve">god </w:t>
            </w:r>
          </w:p>
        </w:tc>
        <w:tc>
          <w:tcPr>
            <w:tcW w:w="211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amandmana kojim se usklađuje nacionalno zakonodavstvo sa međunarodnim konvencijama.</w:t>
            </w:r>
          </w:p>
        </w:tc>
        <w:tc>
          <w:tcPr>
            <w:tcW w:w="1824" w:type="dxa"/>
          </w:tcPr>
          <w:p w:rsidR="0071609A" w:rsidRPr="00D33931" w:rsidRDefault="0071609A" w:rsidP="00806A7C">
            <w:pPr>
              <w:spacing w:line="276" w:lineRule="auto"/>
              <w:rPr>
                <w:rFonts w:cs="Calibri"/>
                <w:noProof/>
                <w:sz w:val="22"/>
                <w:szCs w:val="22"/>
                <w:lang w:val="sr-Cyrl-ME"/>
              </w:rPr>
            </w:pPr>
          </w:p>
        </w:tc>
        <w:tc>
          <w:tcPr>
            <w:tcW w:w="1784"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Redovna budžetska sredstva Skupštine Crne Gore </w:t>
            </w:r>
          </w:p>
          <w:p w:rsidR="0071609A" w:rsidRPr="00D33931" w:rsidRDefault="0071609A" w:rsidP="00806A7C">
            <w:pPr>
              <w:spacing w:line="276" w:lineRule="auto"/>
              <w:rPr>
                <w:rFonts w:cs="Calibri"/>
                <w:bCs/>
                <w:noProof/>
                <w:sz w:val="22"/>
                <w:szCs w:val="22"/>
                <w:lang w:val="sr-Cyrl-ME"/>
              </w:rPr>
            </w:pPr>
          </w:p>
        </w:tc>
      </w:tr>
      <w:tr w:rsidR="0071609A" w:rsidRPr="00D33931" w:rsidTr="00672007">
        <w:trPr>
          <w:trHeight w:val="2204"/>
        </w:trPr>
        <w:tc>
          <w:tcPr>
            <w:tcW w:w="36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1.2.4. Organizovati promociju ženskih ljudskih prava i istorije ženskog pokreta poput Međunarodni dan žena 8. mart i sl.</w:t>
            </w:r>
          </w:p>
        </w:tc>
        <w:tc>
          <w:tcPr>
            <w:tcW w:w="19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Odbor za rodnu ravnopravnost Skupštine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Lokalne kancelarije za rodnu ravnopravnost</w:t>
            </w:r>
          </w:p>
        </w:tc>
        <w:tc>
          <w:tcPr>
            <w:tcW w:w="191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Ministarstva i organi državne uprave,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 lokalne samouprave,</w:t>
            </w:r>
          </w:p>
          <w:p w:rsidR="0071609A" w:rsidRPr="00D33931" w:rsidRDefault="0071609A" w:rsidP="00806A7C">
            <w:pPr>
              <w:spacing w:line="276" w:lineRule="auto"/>
              <w:rPr>
                <w:rFonts w:cs="Calibri"/>
                <w:noProof/>
                <w:sz w:val="22"/>
                <w:szCs w:val="22"/>
                <w:lang w:val="sr-Cyrl-ME"/>
              </w:rPr>
            </w:pPr>
            <w:r w:rsidRPr="00D33931">
              <w:rPr>
                <w:rFonts w:cs="Arial"/>
                <w:noProof/>
                <w:sz w:val="22"/>
                <w:szCs w:val="22"/>
                <w:shd w:val="clear" w:color="auto" w:fill="FFFFFF"/>
                <w:lang w:val="sr-Cyrl-ME"/>
              </w:rPr>
              <w:t>organizacije civilnog društva</w:t>
            </w:r>
          </w:p>
        </w:tc>
        <w:tc>
          <w:tcPr>
            <w:tcW w:w="1859" w:type="dxa"/>
          </w:tcPr>
          <w:p w:rsidR="00430C06" w:rsidRDefault="0071609A" w:rsidP="00806A7C">
            <w:pPr>
              <w:spacing w:line="276" w:lineRule="auto"/>
              <w:rPr>
                <w:rFonts w:cs="Calibri"/>
                <w:noProof/>
                <w:sz w:val="22"/>
                <w:szCs w:val="22"/>
                <w:lang w:val="sr-Latn-ME"/>
              </w:rPr>
            </w:pPr>
            <w:r w:rsidRPr="00D33931">
              <w:rPr>
                <w:rFonts w:cs="Calibri"/>
                <w:noProof/>
                <w:sz w:val="22"/>
                <w:szCs w:val="22"/>
                <w:lang w:val="sr-Cyrl-ME"/>
              </w:rPr>
              <w:t>I kvartal 2017.</w:t>
            </w:r>
            <w:r w:rsidR="00430C06">
              <w:rPr>
                <w:rFonts w:cs="Calibri"/>
                <w:noProof/>
                <w:sz w:val="22"/>
                <w:szCs w:val="22"/>
                <w:lang w:val="sr-Latn-ME"/>
              </w:rPr>
              <w:t xml:space="preserve"> g</w:t>
            </w:r>
            <w:r w:rsidRPr="00D33931">
              <w:rPr>
                <w:rFonts w:cs="Calibri"/>
                <w:noProof/>
                <w:sz w:val="22"/>
                <w:szCs w:val="22"/>
                <w:lang w:val="sr-Cyrl-ME"/>
              </w:rPr>
              <w:t>od</w:t>
            </w:r>
            <w:r w:rsidR="00430C06">
              <w:rPr>
                <w:rFonts w:cs="Calibri"/>
                <w:noProof/>
                <w:sz w:val="22"/>
                <w:szCs w:val="22"/>
                <w:lang w:val="sr-Latn-ME"/>
              </w:rPr>
              <w:t>.</w:t>
            </w:r>
          </w:p>
          <w:p w:rsidR="0071609A" w:rsidRPr="00430C06" w:rsidRDefault="0071609A" w:rsidP="00430C06">
            <w:pPr>
              <w:spacing w:line="276" w:lineRule="auto"/>
              <w:rPr>
                <w:rFonts w:cs="Calibri"/>
                <w:noProof/>
                <w:sz w:val="22"/>
                <w:szCs w:val="22"/>
                <w:lang w:val="sr-Latn-ME"/>
              </w:rPr>
            </w:pPr>
            <w:r w:rsidRPr="00D33931">
              <w:rPr>
                <w:rFonts w:cs="Calibri"/>
                <w:noProof/>
                <w:sz w:val="22"/>
                <w:szCs w:val="22"/>
                <w:lang w:val="sr-Cyrl-ME"/>
              </w:rPr>
              <w:t xml:space="preserve"> I kvartal 2018.</w:t>
            </w:r>
            <w:r w:rsidR="00430C06">
              <w:rPr>
                <w:rFonts w:cs="Calibri"/>
                <w:noProof/>
                <w:sz w:val="22"/>
                <w:szCs w:val="22"/>
                <w:lang w:val="sr-Latn-ME"/>
              </w:rPr>
              <w:t xml:space="preserve"> g</w:t>
            </w:r>
            <w:r w:rsidRPr="00D33931">
              <w:rPr>
                <w:rFonts w:cs="Calibri"/>
                <w:noProof/>
                <w:sz w:val="22"/>
                <w:szCs w:val="22"/>
                <w:lang w:val="sr-Cyrl-ME"/>
              </w:rPr>
              <w:t>od</w:t>
            </w:r>
            <w:r w:rsidR="00430C06">
              <w:rPr>
                <w:rFonts w:cs="Calibri"/>
                <w:noProof/>
                <w:sz w:val="22"/>
                <w:szCs w:val="22"/>
                <w:lang w:val="sr-Latn-ME"/>
              </w:rPr>
              <w:t>.</w:t>
            </w:r>
          </w:p>
        </w:tc>
        <w:tc>
          <w:tcPr>
            <w:tcW w:w="211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i vrsta događaja organizovanih u cilju promocije 8. marta kao dana obilježavanja ženskih ljudskih prava i istorije ženskog pokreta.</w:t>
            </w:r>
          </w:p>
          <w:p w:rsidR="0071609A" w:rsidRPr="00D33931" w:rsidRDefault="0071609A" w:rsidP="00806A7C">
            <w:pPr>
              <w:spacing w:line="276" w:lineRule="auto"/>
              <w:rPr>
                <w:rFonts w:cs="Calibri"/>
                <w:noProof/>
                <w:sz w:val="22"/>
                <w:szCs w:val="22"/>
                <w:lang w:val="sr-Cyrl-ME"/>
              </w:rPr>
            </w:pPr>
          </w:p>
        </w:tc>
        <w:tc>
          <w:tcPr>
            <w:tcW w:w="182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Ministarstva za ljudska i manjinska 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organa lokalne samouprave,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-Izještaji Odbora za rodnu ravnopravnost Skupštine Crne Gore.</w:t>
            </w:r>
          </w:p>
        </w:tc>
        <w:tc>
          <w:tcPr>
            <w:tcW w:w="1784"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budžetska sredstva</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1113"/>
        </w:trPr>
        <w:tc>
          <w:tcPr>
            <w:tcW w:w="36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1.2.5. Publikovanje i promovisanje međunarodnih konvencija u oblasti rodne ravnopravnosti (Pekinške, Istanbulske Konvencije, CEDAW itd)</w:t>
            </w:r>
          </w:p>
        </w:tc>
        <w:tc>
          <w:tcPr>
            <w:tcW w:w="19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w:t>
            </w:r>
          </w:p>
        </w:tc>
        <w:tc>
          <w:tcPr>
            <w:tcW w:w="1911" w:type="dxa"/>
          </w:tcPr>
          <w:p w:rsidR="0071609A" w:rsidRPr="00D33931" w:rsidRDefault="0071609A" w:rsidP="00806A7C">
            <w:pPr>
              <w:spacing w:line="276" w:lineRule="auto"/>
              <w:rPr>
                <w:rFonts w:cs="Calibri"/>
                <w:noProof/>
                <w:sz w:val="22"/>
                <w:szCs w:val="22"/>
                <w:lang w:val="sr-Cyrl-ME"/>
              </w:rPr>
            </w:pPr>
          </w:p>
        </w:tc>
        <w:tc>
          <w:tcPr>
            <w:tcW w:w="1859" w:type="dxa"/>
          </w:tcPr>
          <w:p w:rsidR="0071609A" w:rsidRPr="00430C06" w:rsidRDefault="0071609A" w:rsidP="00806A7C">
            <w:pPr>
              <w:spacing w:line="276" w:lineRule="auto"/>
              <w:rPr>
                <w:rFonts w:cs="Calibri"/>
                <w:noProof/>
                <w:sz w:val="22"/>
                <w:szCs w:val="22"/>
                <w:lang w:val="sr-Latn-ME"/>
              </w:rPr>
            </w:pPr>
            <w:r w:rsidRPr="00D33931">
              <w:rPr>
                <w:rFonts w:cs="Calibri"/>
                <w:noProof/>
                <w:sz w:val="22"/>
                <w:szCs w:val="22"/>
                <w:lang w:val="sr-Cyrl-ME"/>
              </w:rPr>
              <w:t>2018.</w:t>
            </w:r>
            <w:r w:rsidR="00430C06">
              <w:rPr>
                <w:rFonts w:cs="Calibri"/>
                <w:noProof/>
                <w:sz w:val="22"/>
                <w:szCs w:val="22"/>
                <w:lang w:val="sr-Latn-ME"/>
              </w:rPr>
              <w:t xml:space="preserve"> </w:t>
            </w:r>
            <w:r w:rsidRPr="00D33931">
              <w:rPr>
                <w:rFonts w:cs="Calibri"/>
                <w:noProof/>
                <w:sz w:val="22"/>
                <w:szCs w:val="22"/>
                <w:lang w:val="sr-Cyrl-ME"/>
              </w:rPr>
              <w:t>god</w:t>
            </w:r>
            <w:r w:rsidR="00430C06">
              <w:rPr>
                <w:rFonts w:cs="Calibri"/>
                <w:noProof/>
                <w:sz w:val="22"/>
                <w:szCs w:val="22"/>
                <w:lang w:val="sr-Latn-ME"/>
              </w:rPr>
              <w:t>.</w:t>
            </w:r>
          </w:p>
        </w:tc>
        <w:tc>
          <w:tcPr>
            <w:tcW w:w="2118" w:type="dxa"/>
          </w:tcPr>
          <w:p w:rsidR="0071609A" w:rsidRPr="00D33931" w:rsidRDefault="0071609A" w:rsidP="00806A7C">
            <w:pPr>
              <w:spacing w:line="276" w:lineRule="auto"/>
              <w:rPr>
                <w:rFonts w:cs="Calibri"/>
                <w:noProof/>
                <w:sz w:val="22"/>
                <w:szCs w:val="22"/>
                <w:lang w:val="sr-Cyrl-ME"/>
              </w:rPr>
            </w:pPr>
          </w:p>
        </w:tc>
        <w:tc>
          <w:tcPr>
            <w:tcW w:w="1824" w:type="dxa"/>
          </w:tcPr>
          <w:p w:rsidR="0071609A" w:rsidRPr="00D33931" w:rsidRDefault="0071609A" w:rsidP="00806A7C">
            <w:pPr>
              <w:spacing w:line="276" w:lineRule="auto"/>
              <w:rPr>
                <w:rFonts w:cs="Calibri"/>
                <w:noProof/>
                <w:sz w:val="22"/>
                <w:szCs w:val="22"/>
                <w:lang w:val="sr-Cyrl-ME"/>
              </w:rPr>
            </w:pPr>
          </w:p>
        </w:tc>
        <w:tc>
          <w:tcPr>
            <w:tcW w:w="1784" w:type="dxa"/>
          </w:tcPr>
          <w:p w:rsidR="0071609A" w:rsidRPr="00D33931" w:rsidRDefault="0071609A" w:rsidP="00806A7C">
            <w:pPr>
              <w:spacing w:line="276" w:lineRule="auto"/>
              <w:rPr>
                <w:rFonts w:cs="Calibri"/>
                <w:bCs/>
                <w:noProof/>
                <w:sz w:val="22"/>
                <w:szCs w:val="22"/>
                <w:lang w:val="sr-Cyrl-ME"/>
              </w:rPr>
            </w:pPr>
          </w:p>
        </w:tc>
      </w:tr>
      <w:tr w:rsidR="0071609A" w:rsidRPr="00D33931" w:rsidTr="00672007">
        <w:trPr>
          <w:trHeight w:val="311"/>
        </w:trPr>
        <w:tc>
          <w:tcPr>
            <w:tcW w:w="15068" w:type="dxa"/>
            <w:gridSpan w:val="7"/>
            <w:shd w:val="clear" w:color="auto" w:fill="BDD6EE"/>
          </w:tcPr>
          <w:p w:rsidR="0071609A" w:rsidRPr="00D33931" w:rsidRDefault="0071609A" w:rsidP="00806A7C">
            <w:pPr>
              <w:pStyle w:val="ListParagraph"/>
              <w:spacing w:line="276" w:lineRule="auto"/>
              <w:ind w:left="0"/>
              <w:rPr>
                <w:rFonts w:ascii="Cambria" w:hAnsi="Cambria" w:cs="Calibri"/>
                <w:b/>
                <w:bCs/>
                <w:noProof/>
                <w:sz w:val="22"/>
                <w:szCs w:val="22"/>
                <w:lang w:val="sr-Cyrl-ME"/>
              </w:rPr>
            </w:pPr>
            <w:r w:rsidRPr="00D33931">
              <w:rPr>
                <w:rFonts w:ascii="Cambria" w:hAnsi="Cambria" w:cs="Calibri"/>
                <w:b/>
                <w:bCs/>
                <w:noProof/>
                <w:sz w:val="22"/>
                <w:szCs w:val="22"/>
                <w:lang w:val="sr-Cyrl-ME"/>
              </w:rPr>
              <w:t>Cilj 1.3: Osigurana primjena antidiskriminacionog zakonodavstva uz procjenu učinka, kvaliteta i stepena primjene zakonskih propisa</w:t>
            </w:r>
          </w:p>
          <w:p w:rsidR="0071609A" w:rsidRPr="00D33931" w:rsidRDefault="0071609A" w:rsidP="00806A7C">
            <w:pPr>
              <w:pStyle w:val="ListParagraph"/>
              <w:spacing w:line="276" w:lineRule="auto"/>
              <w:ind w:left="0"/>
              <w:rPr>
                <w:rFonts w:ascii="Cambria" w:hAnsi="Cambria" w:cs="Calibri"/>
                <w:b/>
                <w:bCs/>
                <w:i/>
                <w:noProof/>
                <w:sz w:val="22"/>
                <w:szCs w:val="22"/>
                <w:lang w:val="sr-Cyrl-ME"/>
              </w:rPr>
            </w:pPr>
            <w:r w:rsidRPr="00D33931">
              <w:rPr>
                <w:rFonts w:ascii="Cambria" w:hAnsi="Cambria" w:cs="Calibri"/>
                <w:b/>
                <w:bCs/>
                <w:i/>
                <w:noProof/>
                <w:sz w:val="22"/>
                <w:szCs w:val="22"/>
                <w:u w:val="single"/>
                <w:lang w:val="sr-Cyrl-ME"/>
              </w:rPr>
              <w:t>Indikator (pokazatelj) efekta:</w:t>
            </w:r>
            <w:r w:rsidRPr="00D33931">
              <w:rPr>
                <w:rFonts w:ascii="Cambria" w:hAnsi="Cambria" w:cs="Calibri"/>
                <w:b/>
                <w:bCs/>
                <w:i/>
                <w:noProof/>
                <w:sz w:val="22"/>
                <w:szCs w:val="22"/>
                <w:lang w:val="sr-Cyrl-ME"/>
              </w:rPr>
              <w:t xml:space="preserve"> </w:t>
            </w:r>
          </w:p>
          <w:p w:rsidR="0071609A" w:rsidRPr="00D33931" w:rsidRDefault="0071609A" w:rsidP="00806A7C">
            <w:pPr>
              <w:pStyle w:val="ListParagraph"/>
              <w:widowControl/>
              <w:numPr>
                <w:ilvl w:val="0"/>
                <w:numId w:val="27"/>
              </w:numPr>
              <w:autoSpaceDE/>
              <w:autoSpaceDN/>
              <w:adjustRightInd/>
              <w:spacing w:after="0" w:line="276" w:lineRule="auto"/>
              <w:jc w:val="left"/>
              <w:rPr>
                <w:rFonts w:ascii="Cambria" w:hAnsi="Cambria" w:cs="Calibri"/>
                <w:i/>
                <w:noProof/>
                <w:sz w:val="22"/>
                <w:szCs w:val="22"/>
                <w:lang w:val="sr-Cyrl-ME"/>
              </w:rPr>
            </w:pPr>
            <w:r w:rsidRPr="00D33931">
              <w:rPr>
                <w:rFonts w:ascii="Cambria" w:hAnsi="Cambria" w:cs="Calibri"/>
                <w:bCs/>
                <w:i/>
                <w:noProof/>
                <w:sz w:val="22"/>
                <w:szCs w:val="22"/>
                <w:lang w:val="sr-Cyrl-ME"/>
              </w:rPr>
              <w:t xml:space="preserve">Broj predmeta po osnovu </w:t>
            </w:r>
            <w:r w:rsidRPr="00D33931">
              <w:rPr>
                <w:rFonts w:ascii="Cambria" w:hAnsi="Cambria" w:cs="Calibri"/>
                <w:i/>
                <w:noProof/>
                <w:sz w:val="22"/>
                <w:szCs w:val="22"/>
                <w:lang w:val="sr-Cyrl-ME"/>
              </w:rPr>
              <w:t xml:space="preserve">diskriminacije po osnovu pola i roda </w:t>
            </w:r>
          </w:p>
          <w:p w:rsidR="0071609A" w:rsidRPr="00D33931" w:rsidRDefault="0071609A" w:rsidP="00806A7C">
            <w:pPr>
              <w:pStyle w:val="ListParagraph"/>
              <w:widowControl/>
              <w:numPr>
                <w:ilvl w:val="0"/>
                <w:numId w:val="27"/>
              </w:numPr>
              <w:autoSpaceDE/>
              <w:autoSpaceDN/>
              <w:adjustRightInd/>
              <w:spacing w:after="0" w:line="276" w:lineRule="auto"/>
              <w:jc w:val="left"/>
              <w:rPr>
                <w:rFonts w:ascii="Cambria" w:hAnsi="Cambria" w:cs="Calibri"/>
                <w:b/>
                <w:bCs/>
                <w:i/>
                <w:noProof/>
                <w:sz w:val="22"/>
                <w:szCs w:val="22"/>
                <w:lang w:val="sr-Cyrl-ME"/>
              </w:rPr>
            </w:pPr>
            <w:r w:rsidRPr="00D33931">
              <w:rPr>
                <w:rFonts w:ascii="Cambria" w:hAnsi="Cambria" w:cs="Calibri"/>
                <w:i/>
                <w:noProof/>
                <w:sz w:val="22"/>
                <w:szCs w:val="22"/>
                <w:lang w:val="sr-Cyrl-ME"/>
              </w:rPr>
              <w:t>Povećan je broj riješenih slučajeva na godišnjem nivou prijavljenih po ovom osnovu ili drugim osnovama iz Zakona o rodnoj ravnopravnosti.</w:t>
            </w:r>
          </w:p>
        </w:tc>
      </w:tr>
      <w:tr w:rsidR="0071609A" w:rsidRPr="00D33931" w:rsidTr="00672007">
        <w:trPr>
          <w:trHeight w:val="1750"/>
        </w:trPr>
        <w:tc>
          <w:tcPr>
            <w:tcW w:w="36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1.3.1. Organizovati nacionalnu kampanju upoznavanja javnosti sa mehanizmima zaštite od rodno zasnovane diskriminacije.</w:t>
            </w:r>
          </w:p>
        </w:tc>
        <w:tc>
          <w:tcPr>
            <w:tcW w:w="19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w:t>
            </w:r>
          </w:p>
          <w:p w:rsidR="0071609A" w:rsidRPr="00D33931" w:rsidRDefault="0071609A" w:rsidP="00806A7C">
            <w:pPr>
              <w:spacing w:line="276" w:lineRule="auto"/>
              <w:rPr>
                <w:rFonts w:cs="Calibri"/>
                <w:noProof/>
                <w:sz w:val="22"/>
                <w:szCs w:val="22"/>
                <w:lang w:val="sr-Cyrl-ME"/>
              </w:rPr>
            </w:pPr>
          </w:p>
        </w:tc>
        <w:tc>
          <w:tcPr>
            <w:tcW w:w="191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Lokalne samouprave,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Zaštitnik ljudskih prava i sloboda,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Odbor za rodnu ravnopravnost Skupštine Crne Gore</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185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Jednom godišnje</w:t>
            </w:r>
          </w:p>
        </w:tc>
        <w:tc>
          <w:tcPr>
            <w:tcW w:w="211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Organizovana minimum jedna sedmodnevna kampanja godišnje.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medijskih nastupa.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događaja.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Vrsta i broj distribuiranog  materijala</w:t>
            </w:r>
          </w:p>
        </w:tc>
        <w:tc>
          <w:tcPr>
            <w:tcW w:w="182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PR službe Ministarstva za ljudska i manjinska prava</w:t>
            </w:r>
          </w:p>
        </w:tc>
        <w:tc>
          <w:tcPr>
            <w:tcW w:w="178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5.000</w:t>
            </w:r>
          </w:p>
        </w:tc>
      </w:tr>
      <w:tr w:rsidR="0071609A" w:rsidRPr="00D33931" w:rsidTr="00672007">
        <w:trPr>
          <w:trHeight w:val="547"/>
        </w:trPr>
        <w:tc>
          <w:tcPr>
            <w:tcW w:w="36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1.3.1. Prikupiti podatke o slučajevima diskriminacije po osnovu pola i njihovima ishodima.</w:t>
            </w:r>
          </w:p>
        </w:tc>
        <w:tc>
          <w:tcPr>
            <w:tcW w:w="19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Zaštitnik/ca ljudskih prava i sloboda</w:t>
            </w:r>
          </w:p>
        </w:tc>
        <w:tc>
          <w:tcPr>
            <w:tcW w:w="191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Pravosuđe,</w:t>
            </w:r>
          </w:p>
          <w:p w:rsidR="0071609A" w:rsidRPr="00D33931" w:rsidRDefault="0071609A" w:rsidP="00806A7C">
            <w:pPr>
              <w:spacing w:line="276" w:lineRule="auto"/>
              <w:rPr>
                <w:rFonts w:cs="Calibri"/>
                <w:noProof/>
                <w:sz w:val="22"/>
                <w:szCs w:val="22"/>
                <w:lang w:val="sr-Cyrl-ME"/>
              </w:rPr>
            </w:pPr>
            <w:r w:rsidRPr="00D33931">
              <w:rPr>
                <w:rFonts w:cs="Arial"/>
                <w:noProof/>
                <w:sz w:val="22"/>
                <w:szCs w:val="22"/>
                <w:shd w:val="clear" w:color="auto" w:fill="FFFFFF"/>
                <w:lang w:val="sr-Cyrl-ME"/>
              </w:rPr>
              <w:t>Organizacije civilnog društva</w:t>
            </w:r>
          </w:p>
          <w:p w:rsidR="0071609A" w:rsidRPr="00D33931" w:rsidRDefault="0071609A" w:rsidP="00806A7C">
            <w:pPr>
              <w:spacing w:line="276" w:lineRule="auto"/>
              <w:rPr>
                <w:rFonts w:cs="Calibri"/>
                <w:noProof/>
                <w:sz w:val="22"/>
                <w:szCs w:val="22"/>
                <w:lang w:val="sr-Cyrl-ME"/>
              </w:rPr>
            </w:pPr>
          </w:p>
        </w:tc>
        <w:tc>
          <w:tcPr>
            <w:tcW w:w="1859" w:type="dxa"/>
          </w:tcPr>
          <w:p w:rsidR="0071609A" w:rsidRPr="006E1DD0" w:rsidRDefault="0071609A" w:rsidP="00806A7C">
            <w:pPr>
              <w:spacing w:line="276" w:lineRule="auto"/>
              <w:rPr>
                <w:rFonts w:cs="Calibri"/>
                <w:noProof/>
                <w:sz w:val="22"/>
                <w:szCs w:val="22"/>
                <w:lang w:val="sr-Latn-ME"/>
              </w:rPr>
            </w:pPr>
            <w:r w:rsidRPr="00D33931">
              <w:rPr>
                <w:rFonts w:cs="Calibri"/>
                <w:noProof/>
                <w:sz w:val="22"/>
                <w:szCs w:val="22"/>
                <w:lang w:val="sr-Cyrl-ME"/>
              </w:rPr>
              <w:t xml:space="preserve">I </w:t>
            </w:r>
            <w:r w:rsidR="006E1DD0">
              <w:rPr>
                <w:rFonts w:cs="Calibri"/>
                <w:noProof/>
                <w:sz w:val="22"/>
                <w:szCs w:val="22"/>
                <w:lang w:val="sr-Latn-ME"/>
              </w:rPr>
              <w:t>k</w:t>
            </w:r>
            <w:r w:rsidRPr="00D33931">
              <w:rPr>
                <w:rFonts w:cs="Calibri"/>
                <w:noProof/>
                <w:sz w:val="22"/>
                <w:szCs w:val="22"/>
                <w:lang w:val="sr-Cyrl-ME"/>
              </w:rPr>
              <w:t>vartal 2018.</w:t>
            </w:r>
            <w:r w:rsidR="006E1DD0">
              <w:rPr>
                <w:rFonts w:cs="Calibri"/>
                <w:noProof/>
                <w:sz w:val="22"/>
                <w:szCs w:val="22"/>
                <w:lang w:val="sr-Latn-ME"/>
              </w:rPr>
              <w:t xml:space="preserve"> god.</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211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-Godišnji izvještaj o slučajevima diskriminacije po osnovu pola i njihovima ishodima koji obuhvata broj prijavljenih i riješenih slučajeva.</w:t>
            </w:r>
          </w:p>
        </w:tc>
        <w:tc>
          <w:tcPr>
            <w:tcW w:w="182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Zaštitnika/ce ljudskih prava i sloboda,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pravosuđa,</w:t>
            </w:r>
          </w:p>
          <w:p w:rsidR="0071609A" w:rsidRPr="00D33931" w:rsidRDefault="0071609A" w:rsidP="00806A7C">
            <w:pPr>
              <w:spacing w:line="276" w:lineRule="auto"/>
              <w:rPr>
                <w:rFonts w:cs="Arial"/>
                <w:noProof/>
                <w:sz w:val="22"/>
                <w:szCs w:val="22"/>
                <w:shd w:val="clear" w:color="auto" w:fill="FFFFFF"/>
                <w:lang w:val="sr-Cyrl-ME"/>
              </w:rPr>
            </w:pPr>
            <w:r w:rsidRPr="00D33931">
              <w:rPr>
                <w:rFonts w:cs="Arial"/>
                <w:noProof/>
                <w:sz w:val="22"/>
                <w:szCs w:val="22"/>
                <w:shd w:val="clear" w:color="auto" w:fill="FFFFFF"/>
                <w:lang w:val="sr-Cyrl-ME"/>
              </w:rPr>
              <w:t xml:space="preserve">Izvještaji organizacija civilnog društva, </w:t>
            </w:r>
          </w:p>
          <w:p w:rsidR="0071609A" w:rsidRPr="00D33931" w:rsidRDefault="0071609A" w:rsidP="00806A7C">
            <w:pPr>
              <w:spacing w:line="276" w:lineRule="auto"/>
              <w:rPr>
                <w:rFonts w:cs="Calibri"/>
                <w:noProof/>
                <w:sz w:val="22"/>
                <w:szCs w:val="22"/>
                <w:lang w:val="sr-Cyrl-ME"/>
              </w:rPr>
            </w:pPr>
            <w:r w:rsidRPr="00D33931">
              <w:rPr>
                <w:rFonts w:cs="Arial"/>
                <w:noProof/>
                <w:sz w:val="22"/>
                <w:szCs w:val="22"/>
                <w:shd w:val="clear" w:color="auto" w:fill="FFFFFF"/>
                <w:lang w:val="sr-Cyrl-ME"/>
              </w:rPr>
              <w:t>Izvještaj za poglavlja 19 I 23</w:t>
            </w:r>
          </w:p>
        </w:tc>
        <w:tc>
          <w:tcPr>
            <w:tcW w:w="1784"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budžetska sredstva</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688"/>
        </w:trPr>
        <w:tc>
          <w:tcPr>
            <w:tcW w:w="36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1.3.2. Monitoring primjene Zakona o rodnoj ravnopravnosti u državnim organima i ustanovama.</w:t>
            </w:r>
          </w:p>
        </w:tc>
        <w:tc>
          <w:tcPr>
            <w:tcW w:w="19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Odbor za rodnu ravnopravnost Skupštine Crne Gore</w:t>
            </w:r>
          </w:p>
        </w:tc>
        <w:tc>
          <w:tcPr>
            <w:tcW w:w="191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Ministarstva i organi državne uprave,</w:t>
            </w:r>
            <w:r w:rsidRPr="00D33931">
              <w:rPr>
                <w:rFonts w:cs="Arial"/>
                <w:noProof/>
                <w:sz w:val="22"/>
                <w:szCs w:val="22"/>
                <w:shd w:val="clear" w:color="auto" w:fill="FFFFFF"/>
                <w:lang w:val="sr-Cyrl-ME"/>
              </w:rPr>
              <w:t xml:space="preserve"> lokalne samouprave, organizacije civilnog društva</w:t>
            </w:r>
          </w:p>
          <w:p w:rsidR="0071609A" w:rsidRPr="00D33931" w:rsidRDefault="0071609A" w:rsidP="00806A7C">
            <w:pPr>
              <w:spacing w:line="276" w:lineRule="auto"/>
              <w:rPr>
                <w:rFonts w:cs="Calibri"/>
                <w:noProof/>
                <w:sz w:val="22"/>
                <w:szCs w:val="22"/>
                <w:lang w:val="sr-Cyrl-ME"/>
              </w:rPr>
            </w:pPr>
          </w:p>
        </w:tc>
        <w:tc>
          <w:tcPr>
            <w:tcW w:w="1859" w:type="dxa"/>
          </w:tcPr>
          <w:p w:rsidR="0071609A" w:rsidRPr="006E1DD0" w:rsidRDefault="0071609A" w:rsidP="00806A7C">
            <w:pPr>
              <w:spacing w:line="276" w:lineRule="auto"/>
              <w:rPr>
                <w:rFonts w:cs="Calibri"/>
                <w:noProof/>
                <w:sz w:val="22"/>
                <w:szCs w:val="22"/>
                <w:lang w:val="sr-Latn-ME"/>
              </w:rPr>
            </w:pPr>
            <w:r w:rsidRPr="00D33931">
              <w:rPr>
                <w:rFonts w:cs="Calibri"/>
                <w:noProof/>
                <w:sz w:val="22"/>
                <w:szCs w:val="22"/>
                <w:lang w:val="sr-Cyrl-ME"/>
              </w:rPr>
              <w:lastRenderedPageBreak/>
              <w:t>I kvartal 2018</w:t>
            </w:r>
            <w:r w:rsidR="006E1DD0">
              <w:rPr>
                <w:rFonts w:cs="Calibri"/>
                <w:noProof/>
                <w:sz w:val="22"/>
                <w:szCs w:val="22"/>
                <w:lang w:val="sr-Latn-ME"/>
              </w:rPr>
              <w:t xml:space="preserve">. </w:t>
            </w:r>
            <w:r w:rsidR="006E1DD0">
              <w:rPr>
                <w:rFonts w:cs="Calibri"/>
                <w:noProof/>
                <w:sz w:val="22"/>
                <w:szCs w:val="22"/>
                <w:lang w:val="sr-Latn-ME"/>
              </w:rPr>
              <w:t>god.</w:t>
            </w:r>
          </w:p>
        </w:tc>
        <w:tc>
          <w:tcPr>
            <w:tcW w:w="211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Sprovedeno monitoring istraživanje o stepenu primjene zakona o rodnoj ravnopravnosti.</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Broj i lista državnih organa i institucija </w:t>
            </w:r>
            <w:r w:rsidRPr="00D33931">
              <w:rPr>
                <w:rFonts w:cs="Calibri"/>
                <w:noProof/>
                <w:sz w:val="22"/>
                <w:szCs w:val="22"/>
                <w:lang w:val="sr-Cyrl-ME"/>
              </w:rPr>
              <w:lastRenderedPageBreak/>
              <w:t xml:space="preserve">obuhvaćen istraživanjem.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Izađene preporuke.</w:t>
            </w:r>
          </w:p>
        </w:tc>
        <w:tc>
          <w:tcPr>
            <w:tcW w:w="182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Izvještaj Ministarstvo za ljudska i manjinska prava (Odjeljenje za rodnu ravnopravnost)</w:t>
            </w:r>
          </w:p>
          <w:p w:rsidR="0071609A" w:rsidRPr="00D33931" w:rsidRDefault="0071609A" w:rsidP="00806A7C">
            <w:pPr>
              <w:spacing w:line="276" w:lineRule="auto"/>
              <w:rPr>
                <w:rFonts w:cs="Calibri"/>
                <w:noProof/>
                <w:sz w:val="22"/>
                <w:szCs w:val="22"/>
                <w:lang w:val="sr-Cyrl-ME"/>
              </w:rPr>
            </w:pPr>
          </w:p>
        </w:tc>
        <w:tc>
          <w:tcPr>
            <w:tcW w:w="1784"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budžetska sredstva</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688"/>
        </w:trPr>
        <w:tc>
          <w:tcPr>
            <w:tcW w:w="36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1.3.2. Zastupanje uvođenja pozicije zamjenika zaštitnika/e ljudskih prava za pitanje rodne ravnopravnosti </w:t>
            </w:r>
          </w:p>
        </w:tc>
        <w:tc>
          <w:tcPr>
            <w:tcW w:w="19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Skupština CG</w:t>
            </w:r>
          </w:p>
        </w:tc>
        <w:tc>
          <w:tcPr>
            <w:tcW w:w="191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Zaštitnik/ca ljudskih prava i sloboda</w:t>
            </w:r>
          </w:p>
        </w:tc>
        <w:tc>
          <w:tcPr>
            <w:tcW w:w="185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2018.</w:t>
            </w:r>
            <w:r w:rsidR="006E1DD0">
              <w:rPr>
                <w:rFonts w:cs="Calibri"/>
                <w:noProof/>
                <w:sz w:val="22"/>
                <w:szCs w:val="22"/>
                <w:lang w:val="sr-Latn-ME"/>
              </w:rPr>
              <w:t xml:space="preserve"> </w:t>
            </w:r>
            <w:r w:rsidRPr="00D33931">
              <w:rPr>
                <w:rFonts w:cs="Calibri"/>
                <w:noProof/>
                <w:sz w:val="22"/>
                <w:szCs w:val="22"/>
                <w:lang w:val="sr-Cyrl-ME"/>
              </w:rPr>
              <w:t>god</w:t>
            </w:r>
            <w:r w:rsidR="006E1DD0">
              <w:rPr>
                <w:rFonts w:cs="Calibri"/>
                <w:noProof/>
                <w:sz w:val="22"/>
                <w:szCs w:val="22"/>
                <w:lang w:val="sr-Latn-ME"/>
              </w:rPr>
              <w:t>.</w:t>
            </w:r>
            <w:r w:rsidRPr="00D33931">
              <w:rPr>
                <w:rFonts w:cs="Calibri"/>
                <w:noProof/>
                <w:sz w:val="22"/>
                <w:szCs w:val="22"/>
                <w:lang w:val="sr-Cyrl-ME"/>
              </w:rPr>
              <w:t xml:space="preserve"> </w:t>
            </w:r>
          </w:p>
        </w:tc>
        <w:tc>
          <w:tcPr>
            <w:tcW w:w="211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-Izrađen amandman na zakon o Zaštitniku/ci ljudskih prava i sloboda.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Veća budžetska sredstva opredijeljena za rad instituciji Zaštitnik/ca ljudskih prava i sloboda na pitanjima rodne diskriminacije.</w:t>
            </w:r>
          </w:p>
        </w:tc>
        <w:tc>
          <w:tcPr>
            <w:tcW w:w="1824" w:type="dxa"/>
          </w:tcPr>
          <w:p w:rsidR="0071609A" w:rsidRPr="00D33931" w:rsidRDefault="0071609A" w:rsidP="00806A7C">
            <w:pPr>
              <w:spacing w:line="276" w:lineRule="auto"/>
              <w:rPr>
                <w:rFonts w:cs="Calibri"/>
                <w:noProof/>
                <w:sz w:val="22"/>
                <w:szCs w:val="22"/>
                <w:lang w:val="sr-Cyrl-ME"/>
              </w:rPr>
            </w:pPr>
          </w:p>
        </w:tc>
        <w:tc>
          <w:tcPr>
            <w:tcW w:w="1784"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budžetska sredstva</w:t>
            </w:r>
          </w:p>
          <w:p w:rsidR="0071609A" w:rsidRPr="00D33931" w:rsidRDefault="0071609A" w:rsidP="00806A7C">
            <w:pPr>
              <w:spacing w:line="276" w:lineRule="auto"/>
              <w:rPr>
                <w:rFonts w:cs="Calibri"/>
                <w:bCs/>
                <w:noProof/>
                <w:sz w:val="22"/>
                <w:szCs w:val="22"/>
                <w:lang w:val="sr-Cyrl-ME"/>
              </w:rPr>
            </w:pPr>
          </w:p>
        </w:tc>
      </w:tr>
      <w:tr w:rsidR="0071609A" w:rsidRPr="00D33931" w:rsidTr="00672007">
        <w:trPr>
          <w:trHeight w:val="688"/>
        </w:trPr>
        <w:tc>
          <w:tcPr>
            <w:tcW w:w="36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1.3.3. Obuka svih nosilaca pravosudnih funkcija i advokata o primjeni međunarodnih i nacionalnog zakonodavstva u vezi sa rodnom diskriminacijom.  </w:t>
            </w:r>
          </w:p>
        </w:tc>
        <w:tc>
          <w:tcPr>
            <w:tcW w:w="19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Centar za edukaciju sudstva i tužilaštva,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w:t>
            </w:r>
          </w:p>
        </w:tc>
        <w:tc>
          <w:tcPr>
            <w:tcW w:w="191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Advokatska komora, Zaštitnik/ca ljudskih prava i sloboda</w:t>
            </w:r>
          </w:p>
        </w:tc>
        <w:tc>
          <w:tcPr>
            <w:tcW w:w="1859" w:type="dxa"/>
          </w:tcPr>
          <w:p w:rsidR="0071609A" w:rsidRPr="006E1DD0" w:rsidRDefault="0071609A" w:rsidP="006E1DD0">
            <w:pPr>
              <w:spacing w:line="276" w:lineRule="auto"/>
              <w:rPr>
                <w:rFonts w:cs="Calibri"/>
                <w:noProof/>
                <w:sz w:val="22"/>
                <w:szCs w:val="22"/>
                <w:lang w:val="sr-Latn-ME"/>
              </w:rPr>
            </w:pPr>
            <w:r w:rsidRPr="00D33931">
              <w:rPr>
                <w:rFonts w:cs="Calibri"/>
                <w:noProof/>
                <w:sz w:val="22"/>
                <w:szCs w:val="22"/>
                <w:lang w:val="sr-Cyrl-ME"/>
              </w:rPr>
              <w:t>2017 – 2018.</w:t>
            </w:r>
            <w:r w:rsidR="006E1DD0">
              <w:rPr>
                <w:rFonts w:cs="Calibri"/>
                <w:noProof/>
                <w:sz w:val="22"/>
                <w:szCs w:val="22"/>
                <w:lang w:val="sr-Latn-ME"/>
              </w:rPr>
              <w:t xml:space="preserve"> g</w:t>
            </w:r>
            <w:r w:rsidRPr="00D33931">
              <w:rPr>
                <w:rFonts w:cs="Calibri"/>
                <w:noProof/>
                <w:sz w:val="22"/>
                <w:szCs w:val="22"/>
                <w:lang w:val="sr-Cyrl-ME"/>
              </w:rPr>
              <w:t>od</w:t>
            </w:r>
            <w:r w:rsidR="006E1DD0">
              <w:rPr>
                <w:rFonts w:cs="Calibri"/>
                <w:noProof/>
                <w:sz w:val="22"/>
                <w:szCs w:val="22"/>
                <w:lang w:val="sr-Latn-ME"/>
              </w:rPr>
              <w:t>.</w:t>
            </w:r>
          </w:p>
        </w:tc>
        <w:tc>
          <w:tcPr>
            <w:tcW w:w="211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-Organizovane minimum dvije obuke godišnje.</w:t>
            </w:r>
          </w:p>
        </w:tc>
        <w:tc>
          <w:tcPr>
            <w:tcW w:w="1824" w:type="dxa"/>
          </w:tcPr>
          <w:p w:rsidR="0071609A" w:rsidRPr="00D33931" w:rsidRDefault="0071609A" w:rsidP="00806A7C">
            <w:pPr>
              <w:spacing w:line="276" w:lineRule="auto"/>
              <w:rPr>
                <w:rFonts w:cs="Calibri"/>
                <w:noProof/>
                <w:sz w:val="22"/>
                <w:szCs w:val="22"/>
                <w:lang w:val="sr-Cyrl-ME"/>
              </w:rPr>
            </w:pPr>
          </w:p>
        </w:tc>
        <w:tc>
          <w:tcPr>
            <w:tcW w:w="1784" w:type="dxa"/>
          </w:tcPr>
          <w:p w:rsidR="0071609A" w:rsidRPr="00D33931" w:rsidRDefault="0071609A" w:rsidP="00806A7C">
            <w:pPr>
              <w:spacing w:line="276" w:lineRule="auto"/>
              <w:rPr>
                <w:rFonts w:cs="Calibri"/>
                <w:bCs/>
                <w:noProof/>
                <w:sz w:val="22"/>
                <w:szCs w:val="22"/>
                <w:lang w:val="sr-Cyrl-ME"/>
              </w:rPr>
            </w:pPr>
          </w:p>
        </w:tc>
      </w:tr>
      <w:tr w:rsidR="0071609A" w:rsidRPr="00D33931" w:rsidTr="00672007">
        <w:trPr>
          <w:trHeight w:val="688"/>
        </w:trPr>
        <w:tc>
          <w:tcPr>
            <w:tcW w:w="363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1.3.3. Obuka </w:t>
            </w:r>
          </w:p>
        </w:tc>
        <w:tc>
          <w:tcPr>
            <w:tcW w:w="1936" w:type="dxa"/>
          </w:tcPr>
          <w:p w:rsidR="0071609A" w:rsidRPr="00D33931" w:rsidRDefault="0071609A" w:rsidP="00806A7C">
            <w:pPr>
              <w:spacing w:line="276" w:lineRule="auto"/>
              <w:rPr>
                <w:rFonts w:cs="Calibri"/>
                <w:noProof/>
                <w:sz w:val="22"/>
                <w:szCs w:val="22"/>
                <w:lang w:val="sr-Cyrl-ME"/>
              </w:rPr>
            </w:pPr>
          </w:p>
        </w:tc>
        <w:tc>
          <w:tcPr>
            <w:tcW w:w="1911" w:type="dxa"/>
          </w:tcPr>
          <w:p w:rsidR="0071609A" w:rsidRPr="00D33931" w:rsidRDefault="0071609A" w:rsidP="00806A7C">
            <w:pPr>
              <w:spacing w:line="276" w:lineRule="auto"/>
              <w:rPr>
                <w:rFonts w:cs="Calibri"/>
                <w:noProof/>
                <w:sz w:val="22"/>
                <w:szCs w:val="22"/>
                <w:lang w:val="sr-Cyrl-ME"/>
              </w:rPr>
            </w:pPr>
          </w:p>
        </w:tc>
        <w:tc>
          <w:tcPr>
            <w:tcW w:w="1859" w:type="dxa"/>
          </w:tcPr>
          <w:p w:rsidR="0071609A" w:rsidRPr="00D33931" w:rsidRDefault="0071609A" w:rsidP="00806A7C">
            <w:pPr>
              <w:spacing w:line="276" w:lineRule="auto"/>
              <w:rPr>
                <w:rFonts w:cs="Calibri"/>
                <w:noProof/>
                <w:sz w:val="22"/>
                <w:szCs w:val="22"/>
                <w:lang w:val="sr-Cyrl-ME"/>
              </w:rPr>
            </w:pPr>
          </w:p>
        </w:tc>
        <w:tc>
          <w:tcPr>
            <w:tcW w:w="2118" w:type="dxa"/>
          </w:tcPr>
          <w:p w:rsidR="0071609A" w:rsidRPr="00D33931" w:rsidRDefault="0071609A" w:rsidP="00806A7C">
            <w:pPr>
              <w:spacing w:line="276" w:lineRule="auto"/>
              <w:rPr>
                <w:rFonts w:cs="Calibri"/>
                <w:noProof/>
                <w:sz w:val="22"/>
                <w:szCs w:val="22"/>
                <w:lang w:val="sr-Cyrl-ME"/>
              </w:rPr>
            </w:pPr>
          </w:p>
        </w:tc>
        <w:tc>
          <w:tcPr>
            <w:tcW w:w="1824" w:type="dxa"/>
          </w:tcPr>
          <w:p w:rsidR="0071609A" w:rsidRPr="00D33931" w:rsidRDefault="0071609A" w:rsidP="00806A7C">
            <w:pPr>
              <w:spacing w:line="276" w:lineRule="auto"/>
              <w:rPr>
                <w:rFonts w:cs="Calibri"/>
                <w:noProof/>
                <w:sz w:val="22"/>
                <w:szCs w:val="22"/>
                <w:lang w:val="sr-Cyrl-ME"/>
              </w:rPr>
            </w:pPr>
          </w:p>
        </w:tc>
        <w:tc>
          <w:tcPr>
            <w:tcW w:w="1784" w:type="dxa"/>
          </w:tcPr>
          <w:p w:rsidR="0071609A" w:rsidRPr="00D33931" w:rsidRDefault="0071609A" w:rsidP="00806A7C">
            <w:pPr>
              <w:spacing w:line="276" w:lineRule="auto"/>
              <w:rPr>
                <w:rFonts w:cs="Calibri"/>
                <w:bCs/>
                <w:noProof/>
                <w:sz w:val="22"/>
                <w:szCs w:val="22"/>
                <w:lang w:val="sr-Cyrl-ME"/>
              </w:rPr>
            </w:pPr>
          </w:p>
        </w:tc>
      </w:tr>
    </w:tbl>
    <w:p w:rsidR="0071609A" w:rsidRPr="00D33931" w:rsidRDefault="0071609A" w:rsidP="00806A7C">
      <w:pPr>
        <w:spacing w:line="276" w:lineRule="auto"/>
        <w:jc w:val="both"/>
        <w:rPr>
          <w:rFonts w:cs="Calibri"/>
          <w:b/>
          <w:bCs/>
          <w:noProof/>
          <w:sz w:val="22"/>
          <w:szCs w:val="22"/>
          <w:lang w:val="sr-Cyrl-ME"/>
        </w:rPr>
      </w:pPr>
    </w:p>
    <w:p w:rsidR="0071609A" w:rsidRPr="00D33931" w:rsidRDefault="0071609A" w:rsidP="00806A7C">
      <w:pPr>
        <w:spacing w:line="276" w:lineRule="auto"/>
        <w:jc w:val="both"/>
        <w:rPr>
          <w:rFonts w:cs="Calibri"/>
          <w:b/>
          <w:bCs/>
          <w:noProof/>
          <w:sz w:val="22"/>
          <w:szCs w:val="22"/>
          <w:lang w:val="sr-Cyrl-ME"/>
        </w:rPr>
      </w:pPr>
    </w:p>
    <w:p w:rsidR="0071609A" w:rsidRPr="00D33931" w:rsidRDefault="0071609A" w:rsidP="00806A7C">
      <w:pPr>
        <w:spacing w:line="276" w:lineRule="auto"/>
        <w:ind w:left="720"/>
        <w:jc w:val="both"/>
        <w:rPr>
          <w:rFonts w:cs="Calibri"/>
          <w:b/>
          <w:bCs/>
          <w:noProof/>
          <w:color w:val="5B9BD5"/>
          <w:sz w:val="28"/>
          <w:lang w:val="sr-Cyrl-ME"/>
        </w:rPr>
      </w:pPr>
      <w:r w:rsidRPr="00D33931">
        <w:rPr>
          <w:rFonts w:cs="Calibri"/>
          <w:b/>
          <w:bCs/>
          <w:noProof/>
          <w:color w:val="5B9BD5"/>
          <w:sz w:val="28"/>
          <w:lang w:val="sr-Cyrl-ME"/>
        </w:rPr>
        <w:t>2. RODNO OSJETLJIVO VASPITANJE I OBRAZOVANJE</w:t>
      </w:r>
    </w:p>
    <w:p w:rsidR="0071609A" w:rsidRPr="00D33931" w:rsidRDefault="0071609A" w:rsidP="00806A7C">
      <w:pPr>
        <w:widowControl w:val="0"/>
        <w:autoSpaceDE w:val="0"/>
        <w:autoSpaceDN w:val="0"/>
        <w:adjustRightInd w:val="0"/>
        <w:spacing w:line="276" w:lineRule="auto"/>
        <w:ind w:right="55"/>
        <w:jc w:val="both"/>
        <w:outlineLvl w:val="0"/>
        <w:rPr>
          <w:rFonts w:cs="Calibri"/>
          <w:b/>
          <w:bCs/>
          <w:noProof/>
          <w:sz w:val="22"/>
          <w:szCs w:val="22"/>
          <w:u w:val="single"/>
          <w:lang w:val="sr-Cyrl-ME"/>
        </w:rPr>
      </w:pPr>
      <w:bookmarkStart w:id="39" w:name="_Toc475970469"/>
      <w:bookmarkStart w:id="40" w:name="_Toc476061743"/>
      <w:bookmarkStart w:id="41" w:name="_Toc476061809"/>
      <w:r w:rsidRPr="00D33931">
        <w:rPr>
          <w:rFonts w:cs="Calibri"/>
          <w:b/>
          <w:bCs/>
          <w:noProof/>
          <w:szCs w:val="22"/>
          <w:u w:val="single"/>
          <w:lang w:val="sr-Cyrl-ME"/>
        </w:rPr>
        <w:lastRenderedPageBreak/>
        <w:t>Strateški cilj: Uvođenje rodno osjetljivog obrazovanja na svim nivoima obrazovanja</w:t>
      </w:r>
      <w:bookmarkEnd w:id="39"/>
      <w:bookmarkEnd w:id="40"/>
      <w:bookmarkEnd w:id="41"/>
    </w:p>
    <w:p w:rsidR="0071609A" w:rsidRPr="00D33931" w:rsidRDefault="0071609A" w:rsidP="00806A7C">
      <w:pPr>
        <w:widowControl w:val="0"/>
        <w:autoSpaceDE w:val="0"/>
        <w:autoSpaceDN w:val="0"/>
        <w:adjustRightInd w:val="0"/>
        <w:spacing w:line="276" w:lineRule="auto"/>
        <w:ind w:right="55"/>
        <w:jc w:val="both"/>
        <w:rPr>
          <w:rFonts w:cs="Calibri"/>
          <w:noProof/>
          <w:sz w:val="22"/>
          <w:szCs w:val="22"/>
          <w:lang w:val="sr-Cyrl-ME"/>
        </w:rPr>
      </w:pPr>
      <w:r w:rsidRPr="00D33931">
        <w:rPr>
          <w:rFonts w:cs="Calibri"/>
          <w:noProof/>
          <w:sz w:val="22"/>
          <w:szCs w:val="22"/>
          <w:lang w:val="sr-Cyrl-ME"/>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108"/>
        <w:gridCol w:w="1951"/>
        <w:gridCol w:w="79"/>
        <w:gridCol w:w="1932"/>
        <w:gridCol w:w="67"/>
        <w:gridCol w:w="1877"/>
        <w:gridCol w:w="47"/>
        <w:gridCol w:w="2619"/>
        <w:gridCol w:w="52"/>
        <w:gridCol w:w="1891"/>
        <w:gridCol w:w="19"/>
        <w:gridCol w:w="1863"/>
      </w:tblGrid>
      <w:tr w:rsidR="0071609A" w:rsidRPr="00D33931" w:rsidTr="00672007">
        <w:trPr>
          <w:trHeight w:val="625"/>
        </w:trPr>
        <w:tc>
          <w:tcPr>
            <w:tcW w:w="2563"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Aktivnosti</w:t>
            </w:r>
          </w:p>
        </w:tc>
        <w:tc>
          <w:tcPr>
            <w:tcW w:w="2059" w:type="dxa"/>
            <w:gridSpan w:val="2"/>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Nosioci aktivnosti</w:t>
            </w:r>
          </w:p>
        </w:tc>
        <w:tc>
          <w:tcPr>
            <w:tcW w:w="2011" w:type="dxa"/>
            <w:gridSpan w:val="2"/>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Partneri</w:t>
            </w:r>
          </w:p>
        </w:tc>
        <w:tc>
          <w:tcPr>
            <w:tcW w:w="1944" w:type="dxa"/>
            <w:gridSpan w:val="2"/>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Vremenski okvir</w:t>
            </w:r>
          </w:p>
        </w:tc>
        <w:tc>
          <w:tcPr>
            <w:tcW w:w="2666" w:type="dxa"/>
            <w:gridSpan w:val="2"/>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Indikatori</w:t>
            </w:r>
          </w:p>
        </w:tc>
        <w:tc>
          <w:tcPr>
            <w:tcW w:w="1943" w:type="dxa"/>
            <w:gridSpan w:val="2"/>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bCs/>
                <w:noProof/>
                <w:color w:val="FFFFFF"/>
                <w:sz w:val="22"/>
                <w:szCs w:val="22"/>
                <w:lang w:val="sr-Cyrl-ME"/>
              </w:rPr>
              <w:t>Sredstva verifikacije (izvori provjere)</w:t>
            </w:r>
          </w:p>
        </w:tc>
        <w:tc>
          <w:tcPr>
            <w:tcW w:w="1882" w:type="dxa"/>
            <w:gridSpan w:val="2"/>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Potrebna finansijska sredstva</w:t>
            </w:r>
          </w:p>
        </w:tc>
      </w:tr>
      <w:tr w:rsidR="0071609A" w:rsidRPr="00D33931" w:rsidTr="00672007">
        <w:trPr>
          <w:trHeight w:val="311"/>
        </w:trPr>
        <w:tc>
          <w:tcPr>
            <w:tcW w:w="15068" w:type="dxa"/>
            <w:gridSpan w:val="13"/>
            <w:shd w:val="clear" w:color="auto" w:fill="BDD6EE"/>
          </w:tcPr>
          <w:p w:rsidR="0071609A" w:rsidRPr="00D33931" w:rsidRDefault="0071609A" w:rsidP="00806A7C">
            <w:pPr>
              <w:spacing w:line="276" w:lineRule="auto"/>
              <w:rPr>
                <w:rFonts w:cs="Calibri"/>
                <w:b/>
                <w:bCs/>
                <w:noProof/>
                <w:sz w:val="22"/>
                <w:szCs w:val="22"/>
                <w:lang w:val="sr-Cyrl-ME"/>
              </w:rPr>
            </w:pPr>
            <w:r w:rsidRPr="00D33931">
              <w:rPr>
                <w:rFonts w:cs="Calibri"/>
                <w:b/>
                <w:bCs/>
                <w:noProof/>
                <w:sz w:val="22"/>
                <w:szCs w:val="22"/>
                <w:lang w:val="sr-Cyrl-ME"/>
              </w:rPr>
              <w:t>Cilj 2.1. U nastavi u osnovnim i srednjim školama prisutna je rodna komponenta.</w:t>
            </w:r>
          </w:p>
          <w:p w:rsidR="0071609A" w:rsidRPr="00D33931" w:rsidRDefault="0071609A" w:rsidP="00806A7C">
            <w:pPr>
              <w:spacing w:line="276" w:lineRule="auto"/>
              <w:rPr>
                <w:rFonts w:cs="Calibri"/>
                <w:b/>
                <w:bCs/>
                <w:i/>
                <w:noProof/>
                <w:sz w:val="22"/>
                <w:szCs w:val="22"/>
                <w:lang w:val="sr-Cyrl-ME"/>
              </w:rPr>
            </w:pPr>
            <w:r w:rsidRPr="00D33931">
              <w:rPr>
                <w:rFonts w:cs="Calibri"/>
                <w:b/>
                <w:bCs/>
                <w:i/>
                <w:noProof/>
                <w:sz w:val="22"/>
                <w:szCs w:val="22"/>
                <w:lang w:val="sr-Cyrl-ME"/>
              </w:rPr>
              <w:t xml:space="preserve">Indikator (pokazatelj) efekta: </w:t>
            </w:r>
            <w:r w:rsidRPr="00D33931">
              <w:rPr>
                <w:rFonts w:cs="Calibri"/>
                <w:bCs/>
                <w:i/>
                <w:noProof/>
                <w:sz w:val="22"/>
                <w:szCs w:val="22"/>
                <w:lang w:val="sr-Cyrl-ME"/>
              </w:rPr>
              <w:t>Procenat nastavnika/ca koji primjenjuju ciljeve iz međupredmetne oblasti rodne ravnopravnosti za osnovnu i srednje škole.</w:t>
            </w:r>
          </w:p>
        </w:tc>
      </w:tr>
      <w:tr w:rsidR="0071609A" w:rsidRPr="00D33931" w:rsidTr="00672007">
        <w:trPr>
          <w:trHeight w:val="1875"/>
        </w:trPr>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2.1.1. Formirati Komisiju i izraditi kurikulum za međupredmetni program o rodnoj ravnopravnosti u osnovnim i srednjim školama.</w:t>
            </w:r>
          </w:p>
        </w:tc>
        <w:tc>
          <w:tcPr>
            <w:tcW w:w="2030"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Zavod za školstvo</w:t>
            </w:r>
          </w:p>
          <w:p w:rsidR="0071609A" w:rsidRPr="00D33931" w:rsidRDefault="0071609A" w:rsidP="00806A7C">
            <w:pPr>
              <w:spacing w:line="276" w:lineRule="auto"/>
              <w:rPr>
                <w:rFonts w:cs="Calibri"/>
                <w:bCs/>
                <w:noProof/>
                <w:sz w:val="22"/>
                <w:szCs w:val="22"/>
                <w:lang w:val="sr-Cyrl-ME"/>
              </w:rPr>
            </w:pPr>
          </w:p>
        </w:tc>
        <w:tc>
          <w:tcPr>
            <w:tcW w:w="1999"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Ministarstvo prosvjete i Ministarstvo za ljudska i manjinska prava </w:t>
            </w:r>
          </w:p>
        </w:tc>
        <w:tc>
          <w:tcPr>
            <w:tcW w:w="1924" w:type="dxa"/>
            <w:gridSpan w:val="2"/>
          </w:tcPr>
          <w:p w:rsidR="0071609A" w:rsidRPr="006E1DD0" w:rsidRDefault="0071609A" w:rsidP="00806A7C">
            <w:pPr>
              <w:spacing w:line="276" w:lineRule="auto"/>
              <w:rPr>
                <w:rFonts w:cs="Calibri"/>
                <w:bCs/>
                <w:noProof/>
                <w:sz w:val="22"/>
                <w:szCs w:val="22"/>
                <w:lang w:val="sr-Latn-ME"/>
              </w:rPr>
            </w:pPr>
            <w:r w:rsidRPr="00D33931">
              <w:rPr>
                <w:rFonts w:cs="Calibri"/>
                <w:bCs/>
                <w:noProof/>
                <w:sz w:val="22"/>
                <w:szCs w:val="22"/>
                <w:lang w:val="sr-Cyrl-ME"/>
              </w:rPr>
              <w:t>IV kvartal 2017.</w:t>
            </w:r>
            <w:r w:rsidR="006E1DD0">
              <w:rPr>
                <w:rFonts w:cs="Calibri"/>
                <w:bCs/>
                <w:noProof/>
                <w:sz w:val="22"/>
                <w:szCs w:val="22"/>
                <w:lang w:val="sr-Latn-ME"/>
              </w:rPr>
              <w:t xml:space="preserve"> g</w:t>
            </w:r>
            <w:r w:rsidRPr="00D33931">
              <w:rPr>
                <w:rFonts w:cs="Calibri"/>
                <w:bCs/>
                <w:noProof/>
                <w:sz w:val="22"/>
                <w:szCs w:val="22"/>
                <w:lang w:val="sr-Cyrl-ME"/>
              </w:rPr>
              <w:t>od</w:t>
            </w:r>
            <w:r w:rsidR="006E1DD0">
              <w:rPr>
                <w:rFonts w:cs="Calibri"/>
                <w:bCs/>
                <w:noProof/>
                <w:sz w:val="22"/>
                <w:szCs w:val="22"/>
                <w:lang w:val="sr-Latn-ME"/>
              </w:rPr>
              <w:t>.</w:t>
            </w:r>
          </w:p>
          <w:p w:rsidR="0071609A" w:rsidRPr="00D33931" w:rsidRDefault="0071609A" w:rsidP="00806A7C">
            <w:pPr>
              <w:spacing w:line="276" w:lineRule="auto"/>
              <w:rPr>
                <w:rFonts w:cs="Calibri"/>
                <w:bCs/>
                <w:noProof/>
                <w:sz w:val="22"/>
                <w:szCs w:val="22"/>
                <w:lang w:val="sr-Cyrl-ME"/>
              </w:rPr>
            </w:pPr>
          </w:p>
        </w:tc>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Izrađen i usvojen program.</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 Broj osnovnih i srednjih škola u kojima se program sprovodi.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obuhvaćenih učenika/ca na godišnjem nivou.</w:t>
            </w:r>
          </w:p>
        </w:tc>
        <w:tc>
          <w:tcPr>
            <w:tcW w:w="1910"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 Zavoda za školstvo.</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Izvještaj Ministarstva prosvjete</w:t>
            </w:r>
          </w:p>
        </w:tc>
        <w:tc>
          <w:tcPr>
            <w:tcW w:w="186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budžetska sredstva</w:t>
            </w:r>
          </w:p>
          <w:p w:rsidR="0071609A" w:rsidRPr="00D33931" w:rsidRDefault="0071609A" w:rsidP="00806A7C">
            <w:pPr>
              <w:spacing w:line="276" w:lineRule="auto"/>
              <w:rPr>
                <w:rFonts w:cs="Calibri"/>
                <w:bCs/>
                <w:noProof/>
                <w:sz w:val="22"/>
                <w:szCs w:val="22"/>
                <w:lang w:val="sr-Cyrl-ME"/>
              </w:rPr>
            </w:pPr>
          </w:p>
        </w:tc>
      </w:tr>
      <w:tr w:rsidR="0071609A" w:rsidRPr="00D33931" w:rsidTr="00672007">
        <w:trPr>
          <w:trHeight w:val="1875"/>
        </w:trPr>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2.1.2. Izrada i objavljivanje priručnika pod nazivom: </w:t>
            </w:r>
            <w:r w:rsidRPr="00D33931">
              <w:rPr>
                <w:rFonts w:cs="Calibri"/>
                <w:bCs/>
                <w:i/>
                <w:noProof/>
                <w:sz w:val="22"/>
                <w:szCs w:val="22"/>
                <w:lang w:val="sr-Cyrl-ME"/>
              </w:rPr>
              <w:t>„Vodič za Nastavnike/nastavnice kroz međupredmetnu oblasti – rodna ravnopravnost, za osnovnu i srednje škole“.</w:t>
            </w:r>
          </w:p>
        </w:tc>
        <w:tc>
          <w:tcPr>
            <w:tcW w:w="2030"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Zavod za udžbenike i nastavna sredstva</w:t>
            </w:r>
          </w:p>
        </w:tc>
        <w:tc>
          <w:tcPr>
            <w:tcW w:w="1999"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Ministarstvo prosvjete i Ministarstvo za ljudska i manjinska prava </w:t>
            </w:r>
          </w:p>
        </w:tc>
        <w:tc>
          <w:tcPr>
            <w:tcW w:w="1924" w:type="dxa"/>
            <w:gridSpan w:val="2"/>
          </w:tcPr>
          <w:p w:rsidR="0071609A" w:rsidRPr="006E1DD0" w:rsidRDefault="0071609A" w:rsidP="00806A7C">
            <w:pPr>
              <w:spacing w:line="276" w:lineRule="auto"/>
              <w:rPr>
                <w:rFonts w:cs="Calibri"/>
                <w:bCs/>
                <w:noProof/>
                <w:sz w:val="22"/>
                <w:szCs w:val="22"/>
                <w:lang w:val="sr-Latn-ME"/>
              </w:rPr>
            </w:pPr>
            <w:r w:rsidRPr="00D33931">
              <w:rPr>
                <w:rFonts w:cs="Calibri"/>
                <w:bCs/>
                <w:noProof/>
                <w:sz w:val="22"/>
                <w:szCs w:val="22"/>
                <w:lang w:val="sr-Cyrl-ME"/>
              </w:rPr>
              <w:t>IV kvartal 2018</w:t>
            </w:r>
            <w:r w:rsidR="006E1DD0">
              <w:rPr>
                <w:rFonts w:cs="Calibri"/>
                <w:bCs/>
                <w:noProof/>
                <w:sz w:val="22"/>
                <w:szCs w:val="22"/>
                <w:lang w:val="sr-Latn-ME"/>
              </w:rPr>
              <w:t>.</w:t>
            </w:r>
            <w:r w:rsidR="006E1DD0">
              <w:rPr>
                <w:rFonts w:cs="Calibri"/>
                <w:noProof/>
                <w:sz w:val="22"/>
                <w:szCs w:val="22"/>
                <w:lang w:val="sr-Latn-ME"/>
              </w:rPr>
              <w:t xml:space="preserve"> </w:t>
            </w:r>
            <w:r w:rsidR="006E1DD0">
              <w:rPr>
                <w:rFonts w:cs="Calibri"/>
                <w:noProof/>
                <w:sz w:val="22"/>
                <w:szCs w:val="22"/>
                <w:lang w:val="sr-Latn-ME"/>
              </w:rPr>
              <w:t>god.</w:t>
            </w:r>
          </w:p>
        </w:tc>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Izrađen priručnik.</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distribuiranih kopija.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škola u kojima se program sprovodi i priručnik koristi na godišnjem nivou.</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obuhvaćenih nastavnika/ca.</w:t>
            </w:r>
          </w:p>
          <w:p w:rsidR="0071609A" w:rsidRPr="00D33931" w:rsidRDefault="0071609A" w:rsidP="00806A7C">
            <w:pPr>
              <w:spacing w:line="276" w:lineRule="auto"/>
              <w:rPr>
                <w:rFonts w:cs="Calibri"/>
                <w:bCs/>
                <w:noProof/>
                <w:sz w:val="22"/>
                <w:szCs w:val="22"/>
                <w:lang w:val="sr-Cyrl-ME"/>
              </w:rPr>
            </w:pPr>
          </w:p>
        </w:tc>
        <w:tc>
          <w:tcPr>
            <w:tcW w:w="1910"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-Izvještaj Zavoda za udžbenike i nastavna sredstva </w:t>
            </w:r>
          </w:p>
        </w:tc>
        <w:tc>
          <w:tcPr>
            <w:tcW w:w="186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budžetska sredstva</w:t>
            </w:r>
          </w:p>
          <w:p w:rsidR="0071609A" w:rsidRPr="00D33931" w:rsidRDefault="0071609A" w:rsidP="00806A7C">
            <w:pPr>
              <w:spacing w:line="276" w:lineRule="auto"/>
              <w:rPr>
                <w:rFonts w:cs="Calibri"/>
                <w:bCs/>
                <w:noProof/>
                <w:lang w:val="sr-Cyrl-ME"/>
              </w:rPr>
            </w:pPr>
          </w:p>
          <w:p w:rsidR="0071609A" w:rsidRPr="00D33931" w:rsidRDefault="0071609A" w:rsidP="00806A7C">
            <w:pPr>
              <w:spacing w:line="276" w:lineRule="auto"/>
              <w:rPr>
                <w:rFonts w:cs="Calibri"/>
                <w:bCs/>
                <w:noProof/>
                <w:lang w:val="sr-Cyrl-ME"/>
              </w:rPr>
            </w:pPr>
          </w:p>
        </w:tc>
      </w:tr>
      <w:tr w:rsidR="0071609A" w:rsidRPr="00D33931" w:rsidTr="00672007">
        <w:trPr>
          <w:trHeight w:val="1526"/>
        </w:trPr>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2.1.3. Obuka za sprovođenje međupredmetnog programa o rodnoj ravnopravnosti u </w:t>
            </w:r>
            <w:r w:rsidRPr="00D33931">
              <w:rPr>
                <w:rFonts w:cs="Calibri"/>
                <w:bCs/>
                <w:noProof/>
                <w:sz w:val="22"/>
                <w:szCs w:val="22"/>
                <w:lang w:val="sr-Cyrl-ME"/>
              </w:rPr>
              <w:lastRenderedPageBreak/>
              <w:t>osnovnim i srednjim školama.</w:t>
            </w:r>
          </w:p>
        </w:tc>
        <w:tc>
          <w:tcPr>
            <w:tcW w:w="2030"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lastRenderedPageBreak/>
              <w:t xml:space="preserve">Zavod za školstvo </w:t>
            </w:r>
          </w:p>
        </w:tc>
        <w:tc>
          <w:tcPr>
            <w:tcW w:w="1999"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Ministarstvo prosvjete i Ministarstvo za ljudska i manjinska prava </w:t>
            </w:r>
          </w:p>
        </w:tc>
        <w:tc>
          <w:tcPr>
            <w:tcW w:w="1924" w:type="dxa"/>
            <w:gridSpan w:val="2"/>
          </w:tcPr>
          <w:p w:rsidR="0071609A" w:rsidRPr="006E1DD0" w:rsidRDefault="0071609A" w:rsidP="00806A7C">
            <w:pPr>
              <w:spacing w:line="276" w:lineRule="auto"/>
              <w:rPr>
                <w:rFonts w:cs="Calibri"/>
                <w:bCs/>
                <w:noProof/>
                <w:sz w:val="22"/>
                <w:szCs w:val="22"/>
                <w:lang w:val="sr-Latn-ME"/>
              </w:rPr>
            </w:pPr>
            <w:r w:rsidRPr="00D33931">
              <w:rPr>
                <w:rFonts w:cs="Calibri"/>
                <w:bCs/>
                <w:noProof/>
                <w:sz w:val="22"/>
                <w:szCs w:val="22"/>
                <w:lang w:val="sr-Cyrl-ME"/>
              </w:rPr>
              <w:t>IV kvartal 2018</w:t>
            </w:r>
            <w:r w:rsidR="006E1DD0">
              <w:rPr>
                <w:rFonts w:cs="Calibri"/>
                <w:bCs/>
                <w:noProof/>
                <w:sz w:val="22"/>
                <w:szCs w:val="22"/>
                <w:lang w:val="sr-Latn-ME"/>
              </w:rPr>
              <w:t>.</w:t>
            </w:r>
            <w:r w:rsidR="006E1DD0">
              <w:rPr>
                <w:rFonts w:cs="Calibri"/>
                <w:noProof/>
                <w:sz w:val="22"/>
                <w:szCs w:val="22"/>
                <w:lang w:val="sr-Latn-ME"/>
              </w:rPr>
              <w:t xml:space="preserve"> </w:t>
            </w:r>
            <w:r w:rsidR="006E1DD0">
              <w:rPr>
                <w:rFonts w:cs="Calibri"/>
                <w:noProof/>
                <w:sz w:val="22"/>
                <w:szCs w:val="22"/>
                <w:lang w:val="sr-Latn-ME"/>
              </w:rPr>
              <w:t>god.</w:t>
            </w:r>
          </w:p>
        </w:tc>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-Broj organizovanih obuka.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obučenih nastavnika/ca.</w:t>
            </w:r>
          </w:p>
        </w:tc>
        <w:tc>
          <w:tcPr>
            <w:tcW w:w="1910"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 Zavoda za školstvo</w:t>
            </w:r>
          </w:p>
        </w:tc>
        <w:tc>
          <w:tcPr>
            <w:tcW w:w="1863" w:type="dxa"/>
          </w:tcPr>
          <w:p w:rsidR="0071609A" w:rsidRPr="00D33931" w:rsidRDefault="0071609A" w:rsidP="00806A7C">
            <w:pPr>
              <w:spacing w:line="276" w:lineRule="auto"/>
              <w:rPr>
                <w:rFonts w:cs="Calibri"/>
                <w:bCs/>
                <w:noProof/>
                <w:sz w:val="22"/>
                <w:szCs w:val="22"/>
                <w:lang w:val="sr-Cyrl-ME"/>
              </w:rPr>
            </w:pPr>
          </w:p>
        </w:tc>
      </w:tr>
      <w:tr w:rsidR="0071609A" w:rsidRPr="00D33931" w:rsidTr="00672007">
        <w:trPr>
          <w:trHeight w:val="941"/>
        </w:trPr>
        <w:tc>
          <w:tcPr>
            <w:tcW w:w="15068" w:type="dxa"/>
            <w:gridSpan w:val="13"/>
            <w:shd w:val="clear" w:color="auto" w:fill="BDD6EE"/>
          </w:tcPr>
          <w:p w:rsidR="0071609A" w:rsidRPr="00D33931" w:rsidRDefault="0071609A" w:rsidP="00806A7C">
            <w:pPr>
              <w:spacing w:line="276" w:lineRule="auto"/>
              <w:rPr>
                <w:rFonts w:cs="Calibri"/>
                <w:b/>
                <w:bCs/>
                <w:noProof/>
                <w:color w:val="000000"/>
                <w:sz w:val="22"/>
                <w:szCs w:val="22"/>
                <w:lang w:val="sr-Cyrl-ME"/>
              </w:rPr>
            </w:pPr>
            <w:r w:rsidRPr="00D33931">
              <w:rPr>
                <w:rFonts w:cs="Calibri"/>
                <w:b/>
                <w:bCs/>
                <w:noProof/>
                <w:color w:val="000000"/>
                <w:sz w:val="22"/>
                <w:szCs w:val="22"/>
                <w:lang w:val="sr-Cyrl-ME"/>
              </w:rPr>
              <w:lastRenderedPageBreak/>
              <w:t xml:space="preserve">Cilj 2.2. </w:t>
            </w:r>
            <w:r w:rsidRPr="00D33931">
              <w:rPr>
                <w:rFonts w:cs="Calibri"/>
                <w:b/>
                <w:bCs/>
                <w:noProof/>
                <w:sz w:val="22"/>
                <w:szCs w:val="22"/>
                <w:lang w:val="sr-Cyrl-ME"/>
              </w:rPr>
              <w:t>Povećan nivo znanja zaposlenih</w:t>
            </w:r>
            <w:r w:rsidRPr="00D33931">
              <w:rPr>
                <w:rFonts w:cs="Calibri"/>
                <w:b/>
                <w:bCs/>
                <w:noProof/>
                <w:color w:val="000000"/>
                <w:sz w:val="22"/>
                <w:szCs w:val="22"/>
                <w:lang w:val="sr-Cyrl-ME"/>
              </w:rPr>
              <w:t xml:space="preserve"> u obrazovnom sistemu o rodnoj ravnopravnosti.</w:t>
            </w:r>
          </w:p>
          <w:p w:rsidR="0071609A" w:rsidRPr="00D33931" w:rsidRDefault="0071609A" w:rsidP="00806A7C">
            <w:pPr>
              <w:spacing w:line="276" w:lineRule="auto"/>
              <w:rPr>
                <w:rFonts w:cs="Calibri"/>
                <w:bCs/>
                <w:noProof/>
                <w:sz w:val="22"/>
                <w:szCs w:val="22"/>
                <w:lang w:val="sr-Cyrl-ME"/>
              </w:rPr>
            </w:pPr>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r w:rsidRPr="00D33931">
              <w:rPr>
                <w:rFonts w:cs="Calibri"/>
                <w:bCs/>
                <w:i/>
                <w:noProof/>
                <w:sz w:val="22"/>
                <w:szCs w:val="22"/>
                <w:lang w:val="sr-Cyrl-ME"/>
              </w:rPr>
              <w:t>Minimum 25% ustanova  na nivou predškolskog, osnovnog i srednjoškolskog obrazovanja u Crnoj Gori uključeno u program obuke i po 1 njihov predstavnik/ca  povećao/la nivo znanja u oblasti rodne ravnopravnosti.</w:t>
            </w:r>
          </w:p>
        </w:tc>
      </w:tr>
      <w:tr w:rsidR="0071609A" w:rsidRPr="00D33931" w:rsidTr="00672007">
        <w:trPr>
          <w:trHeight w:val="972"/>
        </w:trPr>
        <w:tc>
          <w:tcPr>
            <w:tcW w:w="2671" w:type="dxa"/>
            <w:gridSpan w:val="2"/>
          </w:tcPr>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2.2.1. Sprovođenje programa stručnog usavršavanja iz područja rodne ravnopravnosti za vaspitno-obrazovni kadar na nivou predškolskog, osnovnog i srednjoškolskog  obrazovanja, saglasno Preporuci Savjeta Evrope CM(2007)13.</w:t>
            </w:r>
          </w:p>
        </w:tc>
        <w:tc>
          <w:tcPr>
            <w:tcW w:w="2030" w:type="dxa"/>
            <w:gridSpan w:val="2"/>
          </w:tcPr>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Ministarstvo prosvjete,</w:t>
            </w:r>
          </w:p>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Zavod za školstvo,</w:t>
            </w:r>
          </w:p>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Vaspitno-obrazovne ustanove</w:t>
            </w:r>
          </w:p>
        </w:tc>
        <w:tc>
          <w:tcPr>
            <w:tcW w:w="1999" w:type="dxa"/>
            <w:gridSpan w:val="2"/>
          </w:tcPr>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Ministarstvo za ljudska i manjinska prava, Centar za stručno obrazovanje, Organizacije civilnog društva</w:t>
            </w:r>
          </w:p>
        </w:tc>
        <w:tc>
          <w:tcPr>
            <w:tcW w:w="1924" w:type="dxa"/>
            <w:gridSpan w:val="2"/>
          </w:tcPr>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IV kvartal 2017.</w:t>
            </w:r>
            <w:r w:rsidR="006E1DD0">
              <w:rPr>
                <w:rFonts w:cs="Calibri"/>
                <w:noProof/>
                <w:sz w:val="22"/>
                <w:szCs w:val="22"/>
                <w:lang w:val="sr-Latn-ME"/>
              </w:rPr>
              <w:t xml:space="preserve"> </w:t>
            </w:r>
            <w:r w:rsidR="006E1DD0">
              <w:rPr>
                <w:rFonts w:cs="Calibri"/>
                <w:noProof/>
                <w:sz w:val="22"/>
                <w:szCs w:val="22"/>
                <w:lang w:val="sr-Latn-ME"/>
              </w:rPr>
              <w:t>god.</w:t>
            </w:r>
          </w:p>
          <w:p w:rsidR="0071609A" w:rsidRPr="00D33931" w:rsidRDefault="0071609A" w:rsidP="00806A7C">
            <w:pPr>
              <w:spacing w:line="276" w:lineRule="auto"/>
              <w:rPr>
                <w:rFonts w:cs="Calibri"/>
                <w:bCs/>
                <w:noProof/>
                <w:sz w:val="22"/>
                <w:lang w:val="sr-Cyrl-ME"/>
              </w:rPr>
            </w:pPr>
          </w:p>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 xml:space="preserve">IV kvartal 2018. </w:t>
            </w:r>
            <w:r w:rsidR="006E1DD0">
              <w:rPr>
                <w:rFonts w:cs="Calibri"/>
                <w:noProof/>
                <w:sz w:val="22"/>
                <w:szCs w:val="22"/>
                <w:lang w:val="sr-Latn-ME"/>
              </w:rPr>
              <w:t>god.</w:t>
            </w:r>
          </w:p>
        </w:tc>
        <w:tc>
          <w:tcPr>
            <w:tcW w:w="2671" w:type="dxa"/>
            <w:gridSpan w:val="2"/>
          </w:tcPr>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 Organizovane minimum 2 obuke godišnje – po jedna za svaku od ciljnih grupa (za nastavni kadar na nivou predškolskog, osnovnog i srednjoškolskog  obrazovanja)</w:t>
            </w:r>
          </w:p>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 xml:space="preserve">- Obučeno minimum 50 predstavnika vaspitno-obrazovnog kadra na godišnjem nivou  </w:t>
            </w:r>
          </w:p>
        </w:tc>
        <w:tc>
          <w:tcPr>
            <w:tcW w:w="1910" w:type="dxa"/>
            <w:gridSpan w:val="2"/>
          </w:tcPr>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 Izvještaj Zavoda za školstvo</w:t>
            </w:r>
          </w:p>
          <w:p w:rsidR="0071609A" w:rsidRPr="00D33931" w:rsidRDefault="0071609A" w:rsidP="00806A7C">
            <w:pPr>
              <w:spacing w:line="276" w:lineRule="auto"/>
              <w:rPr>
                <w:rFonts w:cs="Calibri"/>
                <w:bCs/>
                <w:noProof/>
                <w:sz w:val="22"/>
                <w:lang w:val="sr-Cyrl-ME"/>
              </w:rPr>
            </w:pPr>
          </w:p>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 Izvještaj Ministarstva prosvjete</w:t>
            </w:r>
          </w:p>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 Izvještaj vaspitno-obrazovnih ustanova.</w:t>
            </w:r>
          </w:p>
        </w:tc>
        <w:tc>
          <w:tcPr>
            <w:tcW w:w="1863" w:type="dxa"/>
          </w:tcPr>
          <w:p w:rsidR="0071609A" w:rsidRPr="00D33931" w:rsidRDefault="0071609A" w:rsidP="00806A7C">
            <w:pPr>
              <w:spacing w:line="276" w:lineRule="auto"/>
              <w:rPr>
                <w:rFonts w:cs="Calibri"/>
                <w:bCs/>
                <w:noProof/>
                <w:sz w:val="22"/>
                <w:lang w:val="sr-Cyrl-ME"/>
              </w:rPr>
            </w:pPr>
            <w:r w:rsidRPr="00D33931">
              <w:rPr>
                <w:rFonts w:cs="Calibri"/>
                <w:bCs/>
                <w:noProof/>
                <w:sz w:val="22"/>
                <w:szCs w:val="22"/>
                <w:lang w:val="sr-Cyrl-ME"/>
              </w:rPr>
              <w:t>Redovna budžetska sredstva</w:t>
            </w:r>
          </w:p>
        </w:tc>
      </w:tr>
      <w:tr w:rsidR="0071609A" w:rsidRPr="00D33931" w:rsidTr="00672007">
        <w:trPr>
          <w:trHeight w:val="311"/>
        </w:trPr>
        <w:tc>
          <w:tcPr>
            <w:tcW w:w="15068" w:type="dxa"/>
            <w:gridSpan w:val="13"/>
            <w:shd w:val="clear" w:color="auto" w:fill="BDD6EE"/>
          </w:tcPr>
          <w:p w:rsidR="0071609A" w:rsidRPr="00D33931" w:rsidRDefault="0071609A" w:rsidP="00806A7C">
            <w:pPr>
              <w:spacing w:line="276" w:lineRule="auto"/>
              <w:rPr>
                <w:rFonts w:cs="Calibri"/>
                <w:b/>
                <w:bCs/>
                <w:noProof/>
                <w:color w:val="000000"/>
                <w:sz w:val="22"/>
                <w:szCs w:val="22"/>
                <w:lang w:val="sr-Cyrl-ME"/>
              </w:rPr>
            </w:pPr>
            <w:r w:rsidRPr="00D33931">
              <w:rPr>
                <w:rFonts w:cs="Calibri"/>
                <w:b/>
                <w:bCs/>
                <w:noProof/>
                <w:color w:val="000000"/>
                <w:sz w:val="22"/>
                <w:szCs w:val="22"/>
                <w:lang w:val="sr-Cyrl-ME"/>
              </w:rPr>
              <w:t>Cilj 2.3. Postignut rodni balans u izboru profesija u srednjoškolskim i visokoškolskim ustanovama.</w:t>
            </w:r>
          </w:p>
          <w:p w:rsidR="0071609A" w:rsidRPr="00D33931" w:rsidRDefault="0071609A" w:rsidP="00806A7C">
            <w:pPr>
              <w:spacing w:line="276" w:lineRule="auto"/>
              <w:rPr>
                <w:rFonts w:cs="Calibri"/>
                <w:b/>
                <w:bCs/>
                <w:i/>
                <w:noProof/>
                <w:sz w:val="22"/>
                <w:szCs w:val="22"/>
                <w:lang w:val="sr-Cyrl-ME"/>
              </w:rPr>
            </w:pPr>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Povećan procenat dječaka i djevojčica (momaka i djevojaka) koji se obrazuju za profesije u kojima nijesu tradicionalno zastupljeni. </w:t>
            </w:r>
          </w:p>
        </w:tc>
      </w:tr>
      <w:tr w:rsidR="0071609A" w:rsidRPr="00D33931" w:rsidTr="00672007">
        <w:trPr>
          <w:trHeight w:val="1392"/>
        </w:trPr>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2.3.1. Obilježavanje Međunarodnog dana žena i devojaka u nauci (11. februar) i promocija uspješnih ženA u nauci CG</w:t>
            </w:r>
          </w:p>
        </w:tc>
        <w:tc>
          <w:tcPr>
            <w:tcW w:w="2030"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nauke</w:t>
            </w:r>
          </w:p>
        </w:tc>
        <w:tc>
          <w:tcPr>
            <w:tcW w:w="1999"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prosvjete,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Ministarstvo za ljudska i manjinska prava (Odjeljenje za rodnu </w:t>
            </w:r>
            <w:r w:rsidRPr="00D33931">
              <w:rPr>
                <w:rFonts w:cs="Calibri"/>
                <w:bCs/>
                <w:noProof/>
                <w:sz w:val="22"/>
                <w:szCs w:val="22"/>
                <w:lang w:val="sr-Cyrl-ME"/>
              </w:rPr>
              <w:lastRenderedPageBreak/>
              <w:t>ravnopravnost)</w:t>
            </w:r>
          </w:p>
        </w:tc>
        <w:tc>
          <w:tcPr>
            <w:tcW w:w="1924" w:type="dxa"/>
            <w:gridSpan w:val="2"/>
          </w:tcPr>
          <w:p w:rsidR="0071609A" w:rsidRPr="00D33931" w:rsidRDefault="0071609A" w:rsidP="00806A7C">
            <w:pPr>
              <w:spacing w:line="276" w:lineRule="auto"/>
              <w:rPr>
                <w:noProof/>
                <w:sz w:val="22"/>
                <w:szCs w:val="22"/>
                <w:lang w:val="sr-Cyrl-ME"/>
              </w:rPr>
            </w:pPr>
            <w:r w:rsidRPr="00D33931">
              <w:rPr>
                <w:noProof/>
                <w:sz w:val="22"/>
                <w:szCs w:val="22"/>
                <w:lang w:val="sr-Cyrl-ME"/>
              </w:rPr>
              <w:lastRenderedPageBreak/>
              <w:t>Jednom godišnje</w:t>
            </w:r>
          </w:p>
          <w:p w:rsidR="0071609A" w:rsidRPr="00D33931" w:rsidRDefault="0071609A" w:rsidP="00806A7C">
            <w:pPr>
              <w:spacing w:line="276" w:lineRule="auto"/>
              <w:rPr>
                <w:noProof/>
                <w:sz w:val="22"/>
                <w:szCs w:val="22"/>
                <w:lang w:val="sr-Cyrl-ME"/>
              </w:rPr>
            </w:pPr>
            <w:r w:rsidRPr="00D33931">
              <w:rPr>
                <w:rFonts w:cs="Calibri"/>
                <w:bCs/>
                <w:noProof/>
                <w:sz w:val="22"/>
                <w:szCs w:val="22"/>
                <w:lang w:val="sr-Cyrl-ME"/>
              </w:rPr>
              <w:t>(11. februar)</w:t>
            </w:r>
          </w:p>
        </w:tc>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institucija uključenih u događaj.</w:t>
            </w:r>
          </w:p>
          <w:p w:rsidR="0071609A" w:rsidRPr="00D33931" w:rsidRDefault="0071609A" w:rsidP="00806A7C">
            <w:pPr>
              <w:spacing w:line="276" w:lineRule="auto"/>
              <w:rPr>
                <w:noProof/>
                <w:sz w:val="22"/>
                <w:szCs w:val="22"/>
                <w:lang w:val="sr-Cyrl-ME"/>
              </w:rPr>
            </w:pPr>
            <w:r w:rsidRPr="00D33931">
              <w:rPr>
                <w:rFonts w:cs="Calibri"/>
                <w:bCs/>
                <w:noProof/>
                <w:sz w:val="22"/>
                <w:szCs w:val="22"/>
                <w:lang w:val="sr-Cyrl-ME"/>
              </w:rPr>
              <w:t>- Broj i vrsta dešavanja organizovanih na teritoriji Crne Gore</w:t>
            </w:r>
          </w:p>
        </w:tc>
        <w:tc>
          <w:tcPr>
            <w:tcW w:w="1910"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Izvještaji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Ministastva nauke,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Izvještaji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Ministarstva prosvjete.</w:t>
            </w: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noProof/>
                <w:sz w:val="22"/>
                <w:szCs w:val="22"/>
                <w:lang w:val="sr-Cyrl-ME"/>
              </w:rPr>
            </w:pPr>
          </w:p>
        </w:tc>
        <w:tc>
          <w:tcPr>
            <w:tcW w:w="186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lastRenderedPageBreak/>
              <w:t>Redovna budžetska sredstva</w:t>
            </w:r>
          </w:p>
        </w:tc>
      </w:tr>
      <w:tr w:rsidR="0071609A" w:rsidRPr="00D33931" w:rsidTr="00672007">
        <w:trPr>
          <w:trHeight w:val="2389"/>
        </w:trPr>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lastRenderedPageBreak/>
              <w:t>2.3.2. Sprovođene godišnje  kampanje za podsticanje žena i muškaraca da se obrazuju za profesije u kojima nijesu tradicionalno zastupljeni, pogotovo u ”zelenim” i inovativnim sektorima (ICT i sl.).</w:t>
            </w:r>
          </w:p>
        </w:tc>
        <w:tc>
          <w:tcPr>
            <w:tcW w:w="2030"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prosvjete,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nauke,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Centar za stručno obrazovanje,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Vaspitno-obrazovne ustanove,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Univerziteti,</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Zavod za zapošljavanje </w:t>
            </w:r>
          </w:p>
        </w:tc>
        <w:tc>
          <w:tcPr>
            <w:tcW w:w="1999"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za ljudska i manjinska prava (Odjeljenje za rodnu ravnopravnost)</w:t>
            </w:r>
          </w:p>
          <w:p w:rsidR="0071609A" w:rsidRPr="00D33931" w:rsidRDefault="0071609A" w:rsidP="00806A7C">
            <w:pPr>
              <w:spacing w:line="276" w:lineRule="auto"/>
              <w:rPr>
                <w:rFonts w:cs="Calibri"/>
                <w:bCs/>
                <w:noProof/>
                <w:sz w:val="22"/>
                <w:szCs w:val="22"/>
                <w:lang w:val="sr-Cyrl-ME"/>
              </w:rPr>
            </w:pPr>
          </w:p>
        </w:tc>
        <w:tc>
          <w:tcPr>
            <w:tcW w:w="1924"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 i II </w:t>
            </w:r>
            <w:r w:rsidR="006E1DD0">
              <w:rPr>
                <w:rFonts w:cs="Calibri"/>
                <w:bCs/>
                <w:noProof/>
                <w:sz w:val="22"/>
                <w:szCs w:val="22"/>
                <w:lang w:val="sr-Latn-ME"/>
              </w:rPr>
              <w:t>k</w:t>
            </w:r>
            <w:r w:rsidRPr="00D33931">
              <w:rPr>
                <w:rFonts w:cs="Calibri"/>
                <w:bCs/>
                <w:noProof/>
                <w:sz w:val="22"/>
                <w:szCs w:val="22"/>
                <w:lang w:val="sr-Cyrl-ME"/>
              </w:rPr>
              <w:t>vartal 2017.</w:t>
            </w:r>
            <w:r w:rsidR="006E1DD0">
              <w:rPr>
                <w:rFonts w:cs="Calibri"/>
                <w:noProof/>
                <w:sz w:val="22"/>
                <w:szCs w:val="22"/>
                <w:lang w:val="sr-Latn-ME"/>
              </w:rPr>
              <w:t xml:space="preserve"> </w:t>
            </w:r>
            <w:r w:rsidR="006E1DD0">
              <w:rPr>
                <w:rFonts w:cs="Calibri"/>
                <w:noProof/>
                <w:sz w:val="22"/>
                <w:szCs w:val="22"/>
                <w:lang w:val="sr-Latn-ME"/>
              </w:rPr>
              <w:t>god.</w:t>
            </w:r>
          </w:p>
          <w:p w:rsidR="0071609A" w:rsidRPr="00D33931" w:rsidRDefault="0071609A" w:rsidP="00806A7C">
            <w:pPr>
              <w:spacing w:line="276" w:lineRule="auto"/>
              <w:rPr>
                <w:rFonts w:cs="Calibri"/>
                <w:bCs/>
                <w:noProof/>
                <w:sz w:val="22"/>
                <w:szCs w:val="22"/>
                <w:lang w:val="sr-Cyrl-ME"/>
              </w:rPr>
            </w:pPr>
          </w:p>
          <w:p w:rsidR="0071609A" w:rsidRPr="00D33931" w:rsidRDefault="0071609A" w:rsidP="006E1DD0">
            <w:pPr>
              <w:spacing w:line="276" w:lineRule="auto"/>
              <w:rPr>
                <w:rFonts w:cs="Calibri"/>
                <w:bCs/>
                <w:noProof/>
                <w:sz w:val="22"/>
                <w:szCs w:val="22"/>
                <w:lang w:val="sr-Cyrl-ME"/>
              </w:rPr>
            </w:pPr>
            <w:r w:rsidRPr="00D33931">
              <w:rPr>
                <w:rFonts w:cs="Calibri"/>
                <w:bCs/>
                <w:noProof/>
                <w:sz w:val="22"/>
                <w:szCs w:val="22"/>
                <w:lang w:val="sr-Cyrl-ME"/>
              </w:rPr>
              <w:t xml:space="preserve">I i II </w:t>
            </w:r>
            <w:r w:rsidR="006E1DD0">
              <w:rPr>
                <w:rFonts w:cs="Calibri"/>
                <w:bCs/>
                <w:noProof/>
                <w:sz w:val="22"/>
                <w:szCs w:val="22"/>
                <w:lang w:val="sr-Latn-ME"/>
              </w:rPr>
              <w:t>k</w:t>
            </w:r>
            <w:r w:rsidRPr="00D33931">
              <w:rPr>
                <w:rFonts w:cs="Calibri"/>
                <w:bCs/>
                <w:noProof/>
                <w:sz w:val="22"/>
                <w:szCs w:val="22"/>
                <w:lang w:val="sr-Cyrl-ME"/>
              </w:rPr>
              <w:t>vartal 2018.</w:t>
            </w:r>
            <w:r w:rsidR="006E1DD0">
              <w:rPr>
                <w:rFonts w:cs="Calibri"/>
                <w:bCs/>
                <w:noProof/>
                <w:sz w:val="22"/>
                <w:szCs w:val="22"/>
                <w:lang w:val="sr-Latn-ME"/>
              </w:rPr>
              <w:t xml:space="preserve"> </w:t>
            </w:r>
            <w:r w:rsidR="006E1DD0">
              <w:rPr>
                <w:rFonts w:cs="Calibri"/>
                <w:noProof/>
                <w:sz w:val="22"/>
                <w:szCs w:val="22"/>
                <w:lang w:val="sr-Latn-ME"/>
              </w:rPr>
              <w:t>god.</w:t>
            </w:r>
          </w:p>
        </w:tc>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Sprovedene 2 kampanje na nacionalnom nivou.</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institucija uključenih u kampanje.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i vrsta događaja organizovanih u sklopu kampanja.</w:t>
            </w:r>
          </w:p>
        </w:tc>
        <w:tc>
          <w:tcPr>
            <w:tcW w:w="1910"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Izvještaji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Ministarstva prosvjete,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Ministastva nauke,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Centra za stručno obrazovanje,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Vaspitno-obrazovnih ustanova, MONSTAT-a.</w:t>
            </w:r>
          </w:p>
        </w:tc>
        <w:tc>
          <w:tcPr>
            <w:tcW w:w="186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budžetska sredstva</w:t>
            </w:r>
          </w:p>
        </w:tc>
      </w:tr>
      <w:tr w:rsidR="0071609A" w:rsidRPr="00D33931" w:rsidTr="00672007">
        <w:trPr>
          <w:trHeight w:val="311"/>
        </w:trPr>
        <w:tc>
          <w:tcPr>
            <w:tcW w:w="15068" w:type="dxa"/>
            <w:gridSpan w:val="13"/>
            <w:shd w:val="clear" w:color="auto" w:fill="BDD6EE"/>
          </w:tcPr>
          <w:p w:rsidR="0071609A" w:rsidRPr="00D33931" w:rsidRDefault="0071609A" w:rsidP="00806A7C">
            <w:pPr>
              <w:spacing w:line="276" w:lineRule="auto"/>
              <w:rPr>
                <w:rFonts w:cs="Calibri"/>
                <w:b/>
                <w:bCs/>
                <w:noProof/>
                <w:color w:val="000000"/>
                <w:sz w:val="22"/>
                <w:szCs w:val="22"/>
                <w:lang w:val="sr-Cyrl-ME"/>
              </w:rPr>
            </w:pPr>
            <w:r w:rsidRPr="00D33931">
              <w:rPr>
                <w:rFonts w:cs="Calibri"/>
                <w:b/>
                <w:bCs/>
                <w:noProof/>
                <w:color w:val="000000"/>
                <w:sz w:val="22"/>
                <w:szCs w:val="22"/>
                <w:lang w:val="sr-Cyrl-ME"/>
              </w:rPr>
              <w:t>Cilj 2.5. Unaprijeđena rodna ravnopravnosti u visokoškolskim ustanovama.</w:t>
            </w:r>
          </w:p>
          <w:p w:rsidR="0071609A" w:rsidRPr="00D33931" w:rsidRDefault="0071609A" w:rsidP="00806A7C">
            <w:pPr>
              <w:spacing w:line="276" w:lineRule="auto"/>
              <w:rPr>
                <w:rFonts w:cs="Calibri"/>
                <w:bCs/>
                <w:i/>
                <w:noProof/>
                <w:sz w:val="22"/>
                <w:szCs w:val="22"/>
                <w:lang w:val="sr-Cyrl-ME"/>
              </w:rPr>
            </w:pPr>
            <w:r w:rsidRPr="00D33931">
              <w:rPr>
                <w:rFonts w:cs="Calibri"/>
                <w:b/>
                <w:bCs/>
                <w:i/>
                <w:noProof/>
                <w:sz w:val="22"/>
                <w:szCs w:val="22"/>
                <w:u w:val="single"/>
                <w:lang w:val="sr-Cyrl-ME"/>
              </w:rPr>
              <w:t>Indikator (pokazatelj) efekta</w:t>
            </w:r>
            <w:r w:rsidRPr="00D33931">
              <w:rPr>
                <w:rFonts w:cs="Calibri"/>
                <w:b/>
                <w:bCs/>
                <w:i/>
                <w:noProof/>
                <w:sz w:val="22"/>
                <w:szCs w:val="22"/>
                <w:lang w:val="sr-Cyrl-ME"/>
              </w:rPr>
              <w:t>:</w:t>
            </w:r>
            <w:r w:rsidRPr="00D33931">
              <w:rPr>
                <w:rFonts w:cs="Calibri"/>
                <w:bCs/>
                <w:i/>
                <w:noProof/>
                <w:sz w:val="22"/>
                <w:szCs w:val="22"/>
                <w:lang w:val="sr-Cyrl-ME"/>
              </w:rPr>
              <w:t xml:space="preserve"> </w:t>
            </w:r>
          </w:p>
          <w:p w:rsidR="0071609A" w:rsidRPr="00D33931" w:rsidRDefault="0071609A" w:rsidP="00806A7C">
            <w:pPr>
              <w:spacing w:line="276" w:lineRule="auto"/>
              <w:ind w:left="720"/>
              <w:rPr>
                <w:rFonts w:cs="Calibri"/>
                <w:bCs/>
                <w:i/>
                <w:noProof/>
                <w:sz w:val="22"/>
                <w:szCs w:val="22"/>
                <w:lang w:val="sr-Cyrl-ME"/>
              </w:rPr>
            </w:pPr>
            <w:r w:rsidRPr="00D33931">
              <w:rPr>
                <w:rFonts w:cs="Calibri"/>
                <w:bCs/>
                <w:i/>
                <w:noProof/>
                <w:sz w:val="22"/>
                <w:szCs w:val="22"/>
                <w:lang w:val="sr-Cyrl-ME"/>
              </w:rPr>
              <w:t xml:space="preserve">- Povećan nivo znanja zaposlenih u visokoškolskom obrazovanju o rodnoj ravnopravnosti. </w:t>
            </w:r>
          </w:p>
          <w:p w:rsidR="0071609A" w:rsidRPr="00D33931" w:rsidRDefault="0071609A" w:rsidP="00806A7C">
            <w:pPr>
              <w:spacing w:line="276" w:lineRule="auto"/>
              <w:ind w:left="720"/>
              <w:rPr>
                <w:rFonts w:cs="Calibri"/>
                <w:b/>
                <w:bCs/>
                <w:i/>
                <w:noProof/>
                <w:sz w:val="22"/>
                <w:szCs w:val="22"/>
                <w:lang w:val="sr-Cyrl-ME"/>
              </w:rPr>
            </w:pPr>
            <w:r w:rsidRPr="00D33931">
              <w:rPr>
                <w:rFonts w:cs="Calibri"/>
                <w:bCs/>
                <w:i/>
                <w:noProof/>
                <w:sz w:val="22"/>
                <w:szCs w:val="22"/>
                <w:lang w:val="sr-Cyrl-ME"/>
              </w:rPr>
              <w:t>- Rodna komponenta integrisana u realizaciji programa visokoškolskog obrazovanja.</w:t>
            </w:r>
          </w:p>
        </w:tc>
      </w:tr>
      <w:tr w:rsidR="0071609A" w:rsidRPr="00D33931" w:rsidTr="00672007">
        <w:trPr>
          <w:trHeight w:val="2204"/>
        </w:trPr>
        <w:tc>
          <w:tcPr>
            <w:tcW w:w="256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2.5.1. Organizovati obuku  o rodnoj ravnopravnosti za zaposlene u visokoškolskim ustanovama. </w:t>
            </w:r>
          </w:p>
        </w:tc>
        <w:tc>
          <w:tcPr>
            <w:tcW w:w="2138" w:type="dxa"/>
            <w:gridSpan w:val="3"/>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Univerzitet CG</w:t>
            </w:r>
          </w:p>
        </w:tc>
        <w:tc>
          <w:tcPr>
            <w:tcW w:w="1999"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za ljudska i manjinska prava (Odjeljenje za rodnu ravnopravnost),</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Organizacije civilnog društva</w:t>
            </w:r>
          </w:p>
        </w:tc>
        <w:tc>
          <w:tcPr>
            <w:tcW w:w="1924"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IV kvartal 2018.</w:t>
            </w:r>
            <w:r w:rsidR="006E1DD0">
              <w:rPr>
                <w:rFonts w:cs="Calibri"/>
                <w:noProof/>
                <w:sz w:val="22"/>
                <w:szCs w:val="22"/>
                <w:lang w:val="sr-Latn-ME"/>
              </w:rPr>
              <w:t xml:space="preserve"> </w:t>
            </w:r>
            <w:r w:rsidR="006E1DD0">
              <w:rPr>
                <w:rFonts w:cs="Calibri"/>
                <w:noProof/>
                <w:sz w:val="22"/>
                <w:szCs w:val="22"/>
                <w:lang w:val="sr-Latn-ME"/>
              </w:rPr>
              <w:t>god.</w:t>
            </w:r>
          </w:p>
        </w:tc>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-Najmanje po jedna obuka na godišnjem nivou organizovana za min 15 zaposlenih u visokoškolskim ustanovama.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-Broj ustanova visokog obrazovanja obuhvaćenih obukama.</w:t>
            </w:r>
          </w:p>
        </w:tc>
        <w:tc>
          <w:tcPr>
            <w:tcW w:w="1891"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Izvještaj Univerziteta</w:t>
            </w:r>
          </w:p>
        </w:tc>
        <w:tc>
          <w:tcPr>
            <w:tcW w:w="1882"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2.000 </w:t>
            </w:r>
          </w:p>
        </w:tc>
      </w:tr>
      <w:tr w:rsidR="0071609A" w:rsidRPr="00D33931" w:rsidTr="00672007">
        <w:trPr>
          <w:trHeight w:val="1753"/>
        </w:trPr>
        <w:tc>
          <w:tcPr>
            <w:tcW w:w="256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lastRenderedPageBreak/>
              <w:t>2.5.2. Pratiti primjenu rodno senzitivnog jezika u službenim evidencijama u ustanovama visokog obrazovanja (diplome, certifikati, uvjerenja, potvrde i sl.).</w:t>
            </w:r>
          </w:p>
        </w:tc>
        <w:tc>
          <w:tcPr>
            <w:tcW w:w="2138" w:type="dxa"/>
            <w:gridSpan w:val="3"/>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prosvjete,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Ustanove visokog obrazovanja</w:t>
            </w:r>
          </w:p>
          <w:p w:rsidR="0071609A" w:rsidRPr="00D33931" w:rsidRDefault="0071609A" w:rsidP="00806A7C">
            <w:pPr>
              <w:spacing w:line="276" w:lineRule="auto"/>
              <w:rPr>
                <w:rFonts w:cs="Calibri"/>
                <w:bCs/>
                <w:noProof/>
                <w:sz w:val="22"/>
                <w:szCs w:val="22"/>
                <w:lang w:val="sr-Cyrl-ME"/>
              </w:rPr>
            </w:pPr>
          </w:p>
        </w:tc>
        <w:tc>
          <w:tcPr>
            <w:tcW w:w="1999"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za ljudska i manjinska prava (Odjeljenje za rodnu ravnopravnost)</w:t>
            </w:r>
          </w:p>
          <w:p w:rsidR="0071609A" w:rsidRPr="00D33931" w:rsidRDefault="0071609A" w:rsidP="00806A7C">
            <w:pPr>
              <w:spacing w:line="276" w:lineRule="auto"/>
              <w:rPr>
                <w:rFonts w:cs="Calibri"/>
                <w:bCs/>
                <w:noProof/>
                <w:sz w:val="22"/>
                <w:szCs w:val="22"/>
                <w:lang w:val="sr-Cyrl-ME"/>
              </w:rPr>
            </w:pPr>
          </w:p>
        </w:tc>
        <w:tc>
          <w:tcPr>
            <w:tcW w:w="1924"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 kvartal 2016.</w:t>
            </w:r>
            <w:r w:rsidR="006E1DD0">
              <w:rPr>
                <w:rFonts w:cs="Calibri"/>
                <w:noProof/>
                <w:sz w:val="22"/>
                <w:szCs w:val="22"/>
                <w:lang w:val="sr-Latn-ME"/>
              </w:rPr>
              <w:t xml:space="preserve"> </w:t>
            </w:r>
            <w:r w:rsidR="006E1DD0">
              <w:rPr>
                <w:rFonts w:cs="Calibri"/>
                <w:noProof/>
                <w:sz w:val="22"/>
                <w:szCs w:val="22"/>
                <w:lang w:val="sr-Latn-ME"/>
              </w:rPr>
              <w:t>god.</w:t>
            </w:r>
          </w:p>
          <w:p w:rsidR="0071609A" w:rsidRPr="00D33931" w:rsidRDefault="0071609A" w:rsidP="00806A7C">
            <w:pPr>
              <w:spacing w:line="276" w:lineRule="auto"/>
              <w:rPr>
                <w:rFonts w:cs="Calibri"/>
                <w:bCs/>
                <w:noProof/>
                <w:sz w:val="22"/>
                <w:szCs w:val="22"/>
                <w:lang w:val="sr-Cyrl-ME"/>
              </w:rPr>
            </w:pPr>
          </w:p>
        </w:tc>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Sprovedena i publikovana analiza.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 Broj ustanova visokog obrazovanja obuhvaćenih analizom. </w:t>
            </w:r>
          </w:p>
          <w:p w:rsidR="0071609A" w:rsidRPr="00D33931" w:rsidRDefault="0071609A" w:rsidP="00806A7C">
            <w:pPr>
              <w:spacing w:line="276" w:lineRule="auto"/>
              <w:rPr>
                <w:rFonts w:cs="Calibri"/>
                <w:bCs/>
                <w:noProof/>
                <w:sz w:val="22"/>
                <w:szCs w:val="22"/>
                <w:lang w:val="sr-Cyrl-ME"/>
              </w:rPr>
            </w:pPr>
          </w:p>
        </w:tc>
        <w:tc>
          <w:tcPr>
            <w:tcW w:w="1891"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Izvještaji ustanova  visokog obrazovanja,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Izvještaji Ministarstva prosvjete,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 organizacija civilnog društva</w:t>
            </w:r>
          </w:p>
        </w:tc>
        <w:tc>
          <w:tcPr>
            <w:tcW w:w="1882"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budžetska sredstva</w:t>
            </w:r>
          </w:p>
        </w:tc>
      </w:tr>
      <w:tr w:rsidR="0071609A" w:rsidRPr="00D33931" w:rsidTr="00672007">
        <w:trPr>
          <w:trHeight w:val="1658"/>
        </w:trPr>
        <w:tc>
          <w:tcPr>
            <w:tcW w:w="256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2.5.2. Sprovesti istraživanje o postojanju, mogućnostima i interesovanju za uvođenje rodnih studija na fakultetima. </w:t>
            </w:r>
          </w:p>
        </w:tc>
        <w:tc>
          <w:tcPr>
            <w:tcW w:w="2138" w:type="dxa"/>
            <w:gridSpan w:val="3"/>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Ustanove visokog obrazovanja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prosvjete</w:t>
            </w:r>
          </w:p>
          <w:p w:rsidR="0071609A" w:rsidRPr="00D33931" w:rsidRDefault="0071609A" w:rsidP="00806A7C">
            <w:pPr>
              <w:spacing w:line="276" w:lineRule="auto"/>
              <w:rPr>
                <w:rFonts w:cs="Calibri"/>
                <w:bCs/>
                <w:noProof/>
                <w:sz w:val="22"/>
                <w:szCs w:val="22"/>
                <w:lang w:val="sr-Cyrl-ME"/>
              </w:rPr>
            </w:pPr>
          </w:p>
        </w:tc>
        <w:tc>
          <w:tcPr>
            <w:tcW w:w="1999"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Ministarstvo za ljudska i manjinska prava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(Odjeljenje za rodnu ravnopravnost),</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Organizacije civilnog društva</w:t>
            </w:r>
          </w:p>
        </w:tc>
        <w:tc>
          <w:tcPr>
            <w:tcW w:w="1924"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III kvartal 2016.</w:t>
            </w:r>
            <w:r w:rsidR="006E1DD0">
              <w:rPr>
                <w:rFonts w:cs="Calibri"/>
                <w:noProof/>
                <w:sz w:val="22"/>
                <w:szCs w:val="22"/>
                <w:lang w:val="sr-Latn-ME"/>
              </w:rPr>
              <w:t xml:space="preserve"> </w:t>
            </w:r>
            <w:r w:rsidR="006E1DD0">
              <w:rPr>
                <w:rFonts w:cs="Calibri"/>
                <w:noProof/>
                <w:sz w:val="22"/>
                <w:szCs w:val="22"/>
                <w:lang w:val="sr-Latn-ME"/>
              </w:rPr>
              <w:t>god.</w:t>
            </w:r>
          </w:p>
        </w:tc>
        <w:tc>
          <w:tcPr>
            <w:tcW w:w="2671"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-Publikovano istraživanje.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-Broj ustanova visokog obrazovanja zainteresovanih da sprovode program rodnih studija.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-Broj studenata/tkinja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Zainteresovanih za pohađanje rodnih studja.</w:t>
            </w:r>
          </w:p>
        </w:tc>
        <w:tc>
          <w:tcPr>
            <w:tcW w:w="1910" w:type="dxa"/>
            <w:gridSpan w:val="2"/>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Izvještaji ustanova  visokog obrazovanja,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Izvještaji Ministarstva prosvjete,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 organizacija civilnog društva</w:t>
            </w:r>
          </w:p>
        </w:tc>
        <w:tc>
          <w:tcPr>
            <w:tcW w:w="186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2.500</w:t>
            </w:r>
          </w:p>
          <w:p w:rsidR="0071609A" w:rsidRPr="00D33931" w:rsidRDefault="0071609A" w:rsidP="00806A7C">
            <w:pPr>
              <w:spacing w:line="276" w:lineRule="auto"/>
              <w:rPr>
                <w:rFonts w:cs="Calibri"/>
                <w:bCs/>
                <w:noProof/>
                <w:sz w:val="22"/>
                <w:szCs w:val="22"/>
                <w:lang w:val="sr-Cyrl-ME"/>
              </w:rPr>
            </w:pPr>
          </w:p>
        </w:tc>
      </w:tr>
    </w:tbl>
    <w:p w:rsidR="0071609A" w:rsidRPr="00D33931" w:rsidRDefault="0071609A" w:rsidP="00806A7C">
      <w:pPr>
        <w:spacing w:line="276" w:lineRule="auto"/>
        <w:jc w:val="both"/>
        <w:rPr>
          <w:rFonts w:cs="Calibri"/>
          <w:b/>
          <w:bCs/>
          <w:noProof/>
          <w:sz w:val="22"/>
          <w:szCs w:val="22"/>
          <w:lang w:val="sr-Cyrl-ME"/>
        </w:rPr>
      </w:pPr>
    </w:p>
    <w:p w:rsidR="0071609A" w:rsidRPr="00D33931" w:rsidRDefault="0071609A" w:rsidP="00806A7C">
      <w:pPr>
        <w:spacing w:line="276" w:lineRule="auto"/>
        <w:jc w:val="both"/>
        <w:rPr>
          <w:rFonts w:cs="Calibri"/>
          <w:b/>
          <w:bCs/>
          <w:noProof/>
          <w:sz w:val="22"/>
          <w:szCs w:val="22"/>
          <w:lang w:val="sr-Cyrl-ME"/>
        </w:rPr>
      </w:pPr>
    </w:p>
    <w:p w:rsidR="0071609A" w:rsidRPr="00D33931" w:rsidRDefault="0071609A" w:rsidP="00806A7C">
      <w:pPr>
        <w:spacing w:line="276" w:lineRule="auto"/>
        <w:ind w:left="1440"/>
        <w:jc w:val="both"/>
        <w:rPr>
          <w:rFonts w:cs="Calibri"/>
          <w:b/>
          <w:bCs/>
          <w:noProof/>
          <w:color w:val="5B9BD5"/>
          <w:sz w:val="28"/>
          <w:lang w:val="sr-Cyrl-ME"/>
        </w:rPr>
      </w:pPr>
      <w:r w:rsidRPr="00D33931">
        <w:rPr>
          <w:rFonts w:cs="Calibri"/>
          <w:b/>
          <w:bCs/>
          <w:noProof/>
          <w:color w:val="5B9BD5"/>
          <w:sz w:val="28"/>
          <w:lang w:val="sr-Cyrl-ME"/>
        </w:rPr>
        <w:t>3. RODNA RAVNOPRAVNOST U EKONOMIJI</w:t>
      </w:r>
    </w:p>
    <w:p w:rsidR="0071609A" w:rsidRPr="00D33931" w:rsidRDefault="0071609A" w:rsidP="00806A7C">
      <w:pPr>
        <w:widowControl w:val="0"/>
        <w:autoSpaceDE w:val="0"/>
        <w:autoSpaceDN w:val="0"/>
        <w:adjustRightInd w:val="0"/>
        <w:spacing w:line="276" w:lineRule="auto"/>
        <w:ind w:right="58"/>
        <w:jc w:val="both"/>
        <w:rPr>
          <w:rFonts w:cs="Calibri"/>
          <w:b/>
          <w:bCs/>
          <w:noProof/>
          <w:spacing w:val="-1"/>
          <w:szCs w:val="22"/>
          <w:u w:val="single"/>
          <w:lang w:val="sr-Cyrl-ME"/>
        </w:rPr>
      </w:pPr>
      <w:r w:rsidRPr="00D33931">
        <w:rPr>
          <w:rFonts w:cs="Calibri"/>
          <w:b/>
          <w:bCs/>
          <w:noProof/>
          <w:spacing w:val="-1"/>
          <w:szCs w:val="22"/>
          <w:u w:val="single"/>
          <w:lang w:val="sr-Cyrl-ME"/>
        </w:rPr>
        <w:t>Strateški cilj: Povećati zaposlenost žena i ukloniti sve oblike diskriminacije žena na tržištu rada</w:t>
      </w:r>
    </w:p>
    <w:p w:rsidR="0071609A" w:rsidRPr="00D33931" w:rsidRDefault="0071609A" w:rsidP="00806A7C">
      <w:pPr>
        <w:spacing w:line="276" w:lineRule="auto"/>
        <w:rPr>
          <w:rFonts w:cs="Calibri"/>
          <w:noProof/>
          <w:sz w:val="22"/>
          <w:szCs w:val="22"/>
          <w:lang w:val="sr-Cyrl-ME"/>
        </w:rPr>
      </w:pP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047"/>
        <w:gridCol w:w="2047"/>
        <w:gridCol w:w="1986"/>
        <w:gridCol w:w="2041"/>
        <w:gridCol w:w="2759"/>
        <w:gridCol w:w="1986"/>
      </w:tblGrid>
      <w:tr w:rsidR="0071609A" w:rsidRPr="00D33931" w:rsidTr="00672007">
        <w:trPr>
          <w:trHeight w:val="625"/>
        </w:trPr>
        <w:tc>
          <w:tcPr>
            <w:tcW w:w="2326"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Aktivnosti</w:t>
            </w:r>
          </w:p>
        </w:tc>
        <w:tc>
          <w:tcPr>
            <w:tcW w:w="2128"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Nosioci aktivnosti</w:t>
            </w:r>
          </w:p>
        </w:tc>
        <w:tc>
          <w:tcPr>
            <w:tcW w:w="2128"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Partneri</w:t>
            </w:r>
          </w:p>
        </w:tc>
        <w:tc>
          <w:tcPr>
            <w:tcW w:w="2119"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Vremenski okvir</w:t>
            </w:r>
          </w:p>
        </w:tc>
        <w:tc>
          <w:tcPr>
            <w:tcW w:w="2131"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Indikatori</w:t>
            </w:r>
          </w:p>
        </w:tc>
        <w:tc>
          <w:tcPr>
            <w:tcW w:w="2126"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bCs/>
                <w:noProof/>
                <w:color w:val="FFFFFF"/>
                <w:sz w:val="22"/>
                <w:szCs w:val="22"/>
                <w:lang w:val="sr-Cyrl-ME"/>
              </w:rPr>
              <w:t>Sredstva verifikacije (izvori provjere)</w:t>
            </w:r>
          </w:p>
        </w:tc>
        <w:tc>
          <w:tcPr>
            <w:tcW w:w="2113"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Potrebna finansijska sredstva</w:t>
            </w:r>
          </w:p>
        </w:tc>
      </w:tr>
      <w:tr w:rsidR="0071609A" w:rsidRPr="00D33931" w:rsidTr="00672007">
        <w:trPr>
          <w:trHeight w:val="311"/>
        </w:trPr>
        <w:tc>
          <w:tcPr>
            <w:tcW w:w="15071" w:type="dxa"/>
            <w:gridSpan w:val="7"/>
            <w:shd w:val="clear" w:color="auto" w:fill="BDD6EE"/>
          </w:tcPr>
          <w:p w:rsidR="0071609A" w:rsidRPr="00D33931" w:rsidRDefault="0071609A" w:rsidP="00806A7C">
            <w:pPr>
              <w:pStyle w:val="ListParagraph"/>
              <w:spacing w:line="276" w:lineRule="auto"/>
              <w:ind w:left="0" w:right="58"/>
              <w:rPr>
                <w:rFonts w:ascii="Cambria" w:hAnsi="Cambria" w:cs="Calibri"/>
                <w:b/>
                <w:bCs/>
                <w:noProof/>
                <w:spacing w:val="-1"/>
                <w:sz w:val="22"/>
                <w:szCs w:val="22"/>
                <w:lang w:val="sr-Cyrl-ME"/>
              </w:rPr>
            </w:pPr>
            <w:r w:rsidRPr="00D33931">
              <w:rPr>
                <w:rFonts w:ascii="Cambria" w:hAnsi="Cambria" w:cs="Calibri"/>
                <w:b/>
                <w:bCs/>
                <w:noProof/>
                <w:spacing w:val="-1"/>
                <w:sz w:val="22"/>
                <w:szCs w:val="22"/>
                <w:lang w:val="sr-Cyrl-ME"/>
              </w:rPr>
              <w:t xml:space="preserve">Cilj 3.1. Povećana zapošljivost žena, posebno </w:t>
            </w:r>
            <w:r w:rsidRPr="00D33931">
              <w:rPr>
                <w:rFonts w:ascii="Cambria" w:hAnsi="Cambria" w:cs="Calibri"/>
                <w:b/>
                <w:noProof/>
                <w:sz w:val="22"/>
                <w:szCs w:val="22"/>
                <w:lang w:val="sr-Cyrl-ME"/>
              </w:rPr>
              <w:t>teže zapošljivih kategorija.</w:t>
            </w:r>
          </w:p>
          <w:p w:rsidR="0071609A" w:rsidRPr="00D33931" w:rsidRDefault="0071609A" w:rsidP="00806A7C">
            <w:pPr>
              <w:pStyle w:val="ListParagraph"/>
              <w:spacing w:line="276" w:lineRule="auto"/>
              <w:ind w:left="0" w:right="58"/>
              <w:rPr>
                <w:rFonts w:ascii="Cambria" w:hAnsi="Cambria" w:cs="Calibri"/>
                <w:bCs/>
                <w:i/>
                <w:noProof/>
                <w:spacing w:val="-1"/>
                <w:sz w:val="22"/>
                <w:szCs w:val="22"/>
                <w:lang w:val="sr-Cyrl-ME"/>
              </w:rPr>
            </w:pPr>
            <w:r w:rsidRPr="00D33931">
              <w:rPr>
                <w:rFonts w:ascii="Cambria" w:hAnsi="Cambria" w:cs="Calibri"/>
                <w:bCs/>
                <w:i/>
                <w:noProof/>
                <w:spacing w:val="-1"/>
                <w:sz w:val="22"/>
                <w:szCs w:val="22"/>
                <w:u w:val="single"/>
                <w:lang w:val="sr-Cyrl-ME"/>
              </w:rPr>
              <w:t>Indikator (</w:t>
            </w:r>
            <w:r w:rsidRPr="00D33931">
              <w:rPr>
                <w:rFonts w:ascii="Cambria" w:hAnsi="Cambria" w:cs="Calibri"/>
                <w:bCs/>
                <w:i/>
                <w:noProof/>
                <w:sz w:val="22"/>
                <w:szCs w:val="22"/>
                <w:u w:val="single"/>
                <w:lang w:val="sr-Cyrl-ME"/>
              </w:rPr>
              <w:t>pokazatelj) efekta:</w:t>
            </w:r>
            <w:r w:rsidRPr="00D33931">
              <w:rPr>
                <w:rFonts w:ascii="Cambria" w:hAnsi="Cambria" w:cs="Calibri"/>
                <w:bCs/>
                <w:i/>
                <w:noProof/>
                <w:sz w:val="22"/>
                <w:szCs w:val="22"/>
                <w:lang w:val="sr-Cyrl-ME"/>
              </w:rPr>
              <w:t xml:space="preserve"> Povećan broj zaposlenih žena, pose</w:t>
            </w:r>
            <w:r w:rsidRPr="00D33931">
              <w:rPr>
                <w:rFonts w:ascii="Cambria" w:hAnsi="Cambria" w:cs="Calibri"/>
                <w:bCs/>
                <w:i/>
                <w:noProof/>
                <w:spacing w:val="-1"/>
                <w:sz w:val="22"/>
                <w:szCs w:val="22"/>
                <w:lang w:val="sr-Cyrl-ME"/>
              </w:rPr>
              <w:t xml:space="preserve">bno procenat </w:t>
            </w:r>
            <w:r w:rsidRPr="00D33931">
              <w:rPr>
                <w:rFonts w:ascii="Cambria" w:hAnsi="Cambria" w:cs="Calibri"/>
                <w:i/>
                <w:noProof/>
                <w:sz w:val="22"/>
                <w:szCs w:val="22"/>
                <w:lang w:val="sr-Cyrl-ME"/>
              </w:rPr>
              <w:t xml:space="preserve">teže zapošljivih kategorija. </w:t>
            </w:r>
          </w:p>
        </w:tc>
      </w:tr>
      <w:tr w:rsidR="0071609A" w:rsidRPr="00D33931" w:rsidTr="00672007">
        <w:trPr>
          <w:trHeight w:val="265"/>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3.1.1. Sprovođenje mjera aktivne politike zapošljavanja (posebno teže zapošljivih kategorija žena, pripadnica RE populacije, OSI)</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Zavod za zapošljavanje,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rada i socijalnog staranja,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finansija</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(Odjeljenje za rodnu ravnopravnost)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Lokalne uprave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Mediji</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2017-2018.</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i vrsta sprovedenih mjera aktivne politike zapošljavanja.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lica prema polu uključenih  u mjere aktivne politike zapošljavanja</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Zavoda za zapošljavanje,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Ministarstva rada i socijalnog staranja,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Zavoda za statistiku</w:t>
            </w:r>
          </w:p>
        </w:tc>
        <w:tc>
          <w:tcPr>
            <w:tcW w:w="2113" w:type="dxa"/>
          </w:tcPr>
          <w:p w:rsidR="0071609A" w:rsidRPr="00D33931" w:rsidRDefault="0071609A" w:rsidP="00806A7C">
            <w:pPr>
              <w:spacing w:line="276" w:lineRule="auto"/>
              <w:rPr>
                <w:rFonts w:cs="Calibri"/>
                <w:bCs/>
                <w:noProof/>
                <w:sz w:val="22"/>
                <w:szCs w:val="22"/>
                <w:lang w:val="sr-Cyrl-ME"/>
              </w:rPr>
            </w:pPr>
            <w:r w:rsidRPr="00D33931">
              <w:rPr>
                <w:rFonts w:cs="Calibri"/>
                <w:noProof/>
                <w:sz w:val="22"/>
                <w:szCs w:val="22"/>
                <w:lang w:val="sr-Cyrl-ME"/>
              </w:rPr>
              <w:t>Redovna budgetska sredstva</w:t>
            </w:r>
          </w:p>
        </w:tc>
      </w:tr>
      <w:tr w:rsidR="0071609A" w:rsidRPr="00D33931" w:rsidTr="00672007">
        <w:trPr>
          <w:trHeight w:val="2040"/>
        </w:trPr>
        <w:tc>
          <w:tcPr>
            <w:tcW w:w="2326" w:type="dxa"/>
          </w:tcPr>
          <w:p w:rsidR="0071609A" w:rsidRPr="00D33931" w:rsidRDefault="0071609A" w:rsidP="00806A7C">
            <w:pPr>
              <w:spacing w:line="276" w:lineRule="auto"/>
              <w:rPr>
                <w:rFonts w:cs="Arial"/>
                <w:noProof/>
                <w:sz w:val="22"/>
                <w:szCs w:val="22"/>
                <w:lang w:val="sr-Cyrl-ME"/>
              </w:rPr>
            </w:pPr>
            <w:r w:rsidRPr="00D33931">
              <w:rPr>
                <w:rFonts w:cs="Calibri"/>
                <w:noProof/>
                <w:sz w:val="22"/>
                <w:szCs w:val="22"/>
                <w:lang w:val="sr-Cyrl-ME"/>
              </w:rPr>
              <w:t xml:space="preserve">3.1.2. </w:t>
            </w:r>
            <w:r w:rsidRPr="00D33931">
              <w:rPr>
                <w:rFonts w:cs="Arial"/>
                <w:noProof/>
                <w:sz w:val="22"/>
                <w:szCs w:val="22"/>
                <w:lang w:val="sr-Cyrl-ME"/>
              </w:rPr>
              <w:t xml:space="preserve">Promocija i podsticaji za prelazak tržišnih učesnika iz neformalnih (rad na crno i siva ekonomija) u formalne tokove (registrovani privredni subjekti)  </w:t>
            </w:r>
          </w:p>
        </w:tc>
        <w:tc>
          <w:tcPr>
            <w:tcW w:w="2128" w:type="dxa"/>
          </w:tcPr>
          <w:p w:rsidR="0071609A" w:rsidRPr="00D33931" w:rsidRDefault="0071609A" w:rsidP="00806A7C">
            <w:pPr>
              <w:spacing w:line="276" w:lineRule="auto"/>
              <w:rPr>
                <w:rFonts w:cs="Arial"/>
                <w:noProof/>
                <w:sz w:val="22"/>
                <w:szCs w:val="22"/>
                <w:lang w:val="sr-Cyrl-ME"/>
              </w:rPr>
            </w:pPr>
            <w:r w:rsidRPr="00D33931">
              <w:rPr>
                <w:noProof/>
                <w:sz w:val="22"/>
                <w:szCs w:val="22"/>
                <w:lang w:val="sr-Cyrl-ME" w:eastAsia="sr-Latn-ME"/>
              </w:rPr>
              <w:t xml:space="preserve">Ministarstvo finansija, </w:t>
            </w:r>
            <w:r w:rsidRPr="00D33931">
              <w:rPr>
                <w:rFonts w:cs="Arial"/>
                <w:noProof/>
                <w:sz w:val="22"/>
                <w:szCs w:val="22"/>
                <w:lang w:val="sr-Cyrl-ME"/>
              </w:rPr>
              <w:t>Uprava za inspekcijske poslove</w:t>
            </w:r>
          </w:p>
          <w:p w:rsidR="0071609A" w:rsidRPr="00D33931" w:rsidRDefault="0071609A" w:rsidP="00806A7C">
            <w:pPr>
              <w:spacing w:line="276" w:lineRule="auto"/>
              <w:rPr>
                <w:rFonts w:cs="Arial"/>
                <w:noProof/>
                <w:sz w:val="22"/>
                <w:szCs w:val="22"/>
                <w:lang w:val="sr-Cyrl-ME"/>
              </w:rPr>
            </w:pP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ekonomije</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2017-2018.</w:t>
            </w:r>
            <w:r w:rsidR="006E1DD0">
              <w:rPr>
                <w:rFonts w:cs="Calibri"/>
                <w:noProof/>
                <w:sz w:val="22"/>
                <w:szCs w:val="22"/>
                <w:lang w:val="sr-Latn-ME"/>
              </w:rPr>
              <w:t xml:space="preserve"> </w:t>
            </w:r>
            <w:r w:rsidR="006E1DD0">
              <w:rPr>
                <w:rFonts w:cs="Calibri"/>
                <w:noProof/>
                <w:sz w:val="22"/>
                <w:szCs w:val="22"/>
                <w:lang w:val="sr-Latn-ME"/>
              </w:rPr>
              <w:t>god.</w:t>
            </w:r>
            <w:r w:rsidRPr="00D33931">
              <w:rPr>
                <w:rFonts w:cs="Calibri"/>
                <w:noProof/>
                <w:sz w:val="22"/>
                <w:szCs w:val="22"/>
                <w:lang w:val="sr-Cyrl-ME"/>
              </w:rPr>
              <w:t xml:space="preserve"> </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registrovanih privrednih subjekata</w:t>
            </w:r>
          </w:p>
        </w:tc>
        <w:tc>
          <w:tcPr>
            <w:tcW w:w="2126" w:type="dxa"/>
          </w:tcPr>
          <w:p w:rsidR="0071609A" w:rsidRPr="00D33931" w:rsidRDefault="0071609A" w:rsidP="00806A7C">
            <w:pPr>
              <w:spacing w:line="276" w:lineRule="auto"/>
              <w:rPr>
                <w:rFonts w:cs="Arial"/>
                <w:noProof/>
                <w:sz w:val="22"/>
                <w:szCs w:val="22"/>
                <w:lang w:val="sr-Cyrl-ME"/>
              </w:rPr>
            </w:pPr>
            <w:r w:rsidRPr="00D33931">
              <w:rPr>
                <w:rFonts w:cs="Calibri"/>
                <w:noProof/>
                <w:sz w:val="22"/>
                <w:szCs w:val="22"/>
                <w:lang w:val="sr-Cyrl-ME"/>
              </w:rPr>
              <w:t xml:space="preserve">Izvještaj </w:t>
            </w:r>
            <w:r w:rsidRPr="00D33931">
              <w:rPr>
                <w:noProof/>
                <w:sz w:val="22"/>
                <w:szCs w:val="22"/>
                <w:lang w:val="sr-Cyrl-ME" w:eastAsia="sr-Latn-ME"/>
              </w:rPr>
              <w:t xml:space="preserve">Ministarstvo finansija i </w:t>
            </w:r>
            <w:r w:rsidRPr="00D33931">
              <w:rPr>
                <w:rFonts w:cs="Arial"/>
                <w:noProof/>
                <w:sz w:val="22"/>
                <w:szCs w:val="22"/>
                <w:lang w:val="sr-Cyrl-ME"/>
              </w:rPr>
              <w:t>Uprava za inspekcijske poslove</w:t>
            </w:r>
          </w:p>
          <w:p w:rsidR="0071609A" w:rsidRPr="00D33931" w:rsidRDefault="0071609A" w:rsidP="00806A7C">
            <w:pPr>
              <w:spacing w:line="276" w:lineRule="auto"/>
              <w:rPr>
                <w:rFonts w:cs="Calibri"/>
                <w:noProof/>
                <w:sz w:val="22"/>
                <w:szCs w:val="22"/>
                <w:lang w:val="sr-Cyrl-ME"/>
              </w:rPr>
            </w:pPr>
          </w:p>
        </w:tc>
        <w:tc>
          <w:tcPr>
            <w:tcW w:w="2113" w:type="dxa"/>
          </w:tcPr>
          <w:p w:rsidR="0071609A" w:rsidRPr="00D33931" w:rsidRDefault="0071609A" w:rsidP="00806A7C">
            <w:pPr>
              <w:spacing w:line="276" w:lineRule="auto"/>
              <w:rPr>
                <w:rFonts w:cs="Calibri"/>
                <w:bCs/>
                <w:noProof/>
                <w:sz w:val="22"/>
                <w:szCs w:val="22"/>
                <w:lang w:val="sr-Cyrl-ME"/>
              </w:rPr>
            </w:pPr>
            <w:r w:rsidRPr="00D33931">
              <w:rPr>
                <w:rFonts w:cs="Calibri"/>
                <w:noProof/>
                <w:sz w:val="22"/>
                <w:szCs w:val="22"/>
                <w:lang w:val="sr-Cyrl-ME"/>
              </w:rPr>
              <w:t>Redovna budgetska sredstva</w:t>
            </w:r>
          </w:p>
        </w:tc>
      </w:tr>
      <w:tr w:rsidR="0071609A" w:rsidRPr="00D33931" w:rsidTr="00672007">
        <w:trPr>
          <w:trHeight w:val="311"/>
        </w:trPr>
        <w:tc>
          <w:tcPr>
            <w:tcW w:w="15071" w:type="dxa"/>
            <w:gridSpan w:val="7"/>
            <w:shd w:val="clear" w:color="auto" w:fill="BDD6EE"/>
          </w:tcPr>
          <w:p w:rsidR="0071609A" w:rsidRPr="00D33931" w:rsidRDefault="0071609A" w:rsidP="00806A7C">
            <w:pPr>
              <w:widowControl w:val="0"/>
              <w:autoSpaceDE w:val="0"/>
              <w:autoSpaceDN w:val="0"/>
              <w:adjustRightInd w:val="0"/>
              <w:spacing w:line="276" w:lineRule="auto"/>
              <w:ind w:right="58"/>
              <w:rPr>
                <w:rFonts w:cs="Calibri"/>
                <w:b/>
                <w:bCs/>
                <w:noProof/>
                <w:spacing w:val="-1"/>
                <w:sz w:val="22"/>
                <w:szCs w:val="22"/>
                <w:lang w:val="sr-Cyrl-ME"/>
              </w:rPr>
            </w:pPr>
            <w:r w:rsidRPr="00D33931">
              <w:rPr>
                <w:rFonts w:cs="Calibri"/>
                <w:b/>
                <w:bCs/>
                <w:noProof/>
                <w:spacing w:val="-1"/>
                <w:sz w:val="22"/>
                <w:szCs w:val="22"/>
                <w:lang w:val="sr-Cyrl-ME"/>
              </w:rPr>
              <w:t>Cilj 3.2. Podsticati žensko preduzetništvo i samozapošljavanje</w:t>
            </w:r>
          </w:p>
          <w:p w:rsidR="0071609A" w:rsidRPr="00D33931" w:rsidRDefault="0071609A" w:rsidP="00806A7C">
            <w:pPr>
              <w:widowControl w:val="0"/>
              <w:autoSpaceDE w:val="0"/>
              <w:autoSpaceDN w:val="0"/>
              <w:adjustRightInd w:val="0"/>
              <w:spacing w:line="276" w:lineRule="auto"/>
              <w:ind w:right="58"/>
              <w:rPr>
                <w:rFonts w:cs="Calibri"/>
                <w:b/>
                <w:bCs/>
                <w:i/>
                <w:noProof/>
                <w:spacing w:val="-1"/>
                <w:sz w:val="22"/>
                <w:szCs w:val="22"/>
                <w:lang w:val="sr-Cyrl-ME"/>
              </w:rPr>
            </w:pPr>
            <w:r w:rsidRPr="00D33931">
              <w:rPr>
                <w:rFonts w:cs="Calibri"/>
                <w:b/>
                <w:bCs/>
                <w:i/>
                <w:noProof/>
                <w:spacing w:val="-1"/>
                <w:sz w:val="22"/>
                <w:szCs w:val="22"/>
                <w:lang w:val="sr-Cyrl-ME"/>
              </w:rPr>
              <w:t>Indikator (</w:t>
            </w:r>
            <w:r w:rsidRPr="00D33931">
              <w:rPr>
                <w:rFonts w:cs="Calibri"/>
                <w:b/>
                <w:bCs/>
                <w:i/>
                <w:noProof/>
                <w:sz w:val="22"/>
                <w:szCs w:val="22"/>
                <w:u w:val="single"/>
                <w:lang w:val="sr-Cyrl-ME"/>
              </w:rPr>
              <w:t>pokazatelj) efekta</w:t>
            </w:r>
            <w:r w:rsidRPr="00D33931">
              <w:rPr>
                <w:rFonts w:cs="Calibri"/>
                <w:b/>
                <w:bCs/>
                <w:i/>
                <w:noProof/>
                <w:sz w:val="22"/>
                <w:szCs w:val="22"/>
                <w:lang w:val="sr-Cyrl-ME"/>
              </w:rPr>
              <w:t>:</w:t>
            </w:r>
            <w:r w:rsidRPr="00D33931">
              <w:rPr>
                <w:rFonts w:cs="Calibri"/>
                <w:b/>
                <w:noProof/>
                <w:sz w:val="22"/>
                <w:szCs w:val="22"/>
                <w:lang w:val="sr-Cyrl-ME"/>
              </w:rPr>
              <w:t xml:space="preserve"> </w:t>
            </w:r>
            <w:r w:rsidRPr="00D33931">
              <w:rPr>
                <w:rFonts w:cs="Calibri"/>
                <w:i/>
                <w:noProof/>
                <w:sz w:val="22"/>
                <w:szCs w:val="22"/>
                <w:lang w:val="sr-Cyrl-ME"/>
              </w:rPr>
              <w:t>Unaprijeđen prvani okvir i obezbijeđene posebne mjere podrške za razvoj preduzetništva i samozapošljavanja žena na nacioanlnom i lokalom nivou.</w:t>
            </w:r>
          </w:p>
        </w:tc>
      </w:tr>
      <w:tr w:rsidR="0071609A" w:rsidRPr="00D33931" w:rsidTr="00672007">
        <w:trPr>
          <w:trHeight w:val="1822"/>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3.2.1. Sprovođenje i prezentacija godišnjeg izveštaja o realizaciji </w:t>
            </w:r>
            <w:r w:rsidRPr="00D33931">
              <w:rPr>
                <w:noProof/>
                <w:sz w:val="22"/>
                <w:szCs w:val="22"/>
                <w:lang w:val="sr-Cyrl-ME"/>
              </w:rPr>
              <w:t>Strategije razvoja ženskog preduzetništva u Crnoj Gori (2015-2020)</w:t>
            </w:r>
          </w:p>
        </w:tc>
        <w:tc>
          <w:tcPr>
            <w:tcW w:w="2128" w:type="dxa"/>
          </w:tcPr>
          <w:p w:rsidR="0071609A" w:rsidRPr="00D33931" w:rsidRDefault="0071609A" w:rsidP="00806A7C">
            <w:pPr>
              <w:spacing w:line="276" w:lineRule="auto"/>
              <w:rPr>
                <w:rFonts w:cs="Arial"/>
                <w:noProof/>
                <w:sz w:val="22"/>
                <w:lang w:val="sr-Cyrl-ME"/>
              </w:rPr>
            </w:pPr>
            <w:r w:rsidRPr="00D33931">
              <w:rPr>
                <w:rFonts w:cs="Arial"/>
                <w:noProof/>
                <w:sz w:val="22"/>
                <w:lang w:val="sr-Cyrl-ME"/>
              </w:rPr>
              <w:t>Ministarstvo ekonomije</w:t>
            </w:r>
          </w:p>
        </w:tc>
        <w:tc>
          <w:tcPr>
            <w:tcW w:w="2128" w:type="dxa"/>
          </w:tcPr>
          <w:p w:rsidR="0071609A" w:rsidRPr="00D33931" w:rsidRDefault="0071609A" w:rsidP="00806A7C">
            <w:pPr>
              <w:spacing w:line="276" w:lineRule="auto"/>
              <w:rPr>
                <w:rFonts w:cs="Arial"/>
                <w:noProof/>
                <w:sz w:val="22"/>
                <w:lang w:val="sr-Cyrl-ME"/>
              </w:rPr>
            </w:pPr>
            <w:r w:rsidRPr="00D33931">
              <w:rPr>
                <w:rFonts w:cs="Arial"/>
                <w:noProof/>
                <w:sz w:val="22"/>
                <w:lang w:val="sr-Cyrl-ME"/>
              </w:rPr>
              <w:t xml:space="preserve">Partneri u oblasti razvoja </w:t>
            </w:r>
            <w:r w:rsidRPr="00D33931">
              <w:rPr>
                <w:noProof/>
                <w:sz w:val="22"/>
                <w:szCs w:val="22"/>
                <w:lang w:val="sr-Cyrl-ME"/>
              </w:rPr>
              <w:t>ženskog preduzetništva</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 kvartal 2018.</w:t>
            </w:r>
            <w:r w:rsidR="006E1DD0">
              <w:rPr>
                <w:rFonts w:cs="Calibri"/>
                <w:noProof/>
                <w:sz w:val="22"/>
                <w:szCs w:val="22"/>
                <w:lang w:val="sr-Latn-ME"/>
              </w:rPr>
              <w:t xml:space="preserve"> </w:t>
            </w:r>
            <w:r w:rsidR="006E1DD0">
              <w:rPr>
                <w:rFonts w:cs="Calibri"/>
                <w:noProof/>
                <w:sz w:val="22"/>
                <w:szCs w:val="22"/>
                <w:lang w:val="sr-Latn-ME"/>
              </w:rPr>
              <w:t>god.</w:t>
            </w:r>
            <w:r w:rsidRPr="00D33931">
              <w:rPr>
                <w:rFonts w:cs="Calibri"/>
                <w:noProof/>
                <w:sz w:val="22"/>
                <w:szCs w:val="22"/>
                <w:lang w:val="sr-Cyrl-ME"/>
              </w:rPr>
              <w:t xml:space="preserve"> </w:t>
            </w:r>
          </w:p>
        </w:tc>
        <w:tc>
          <w:tcPr>
            <w:tcW w:w="2131" w:type="dxa"/>
          </w:tcPr>
          <w:p w:rsidR="0071609A" w:rsidRPr="00D33931" w:rsidRDefault="0071609A" w:rsidP="00806A7C">
            <w:pPr>
              <w:spacing w:line="276" w:lineRule="auto"/>
              <w:rPr>
                <w:noProof/>
                <w:sz w:val="22"/>
                <w:szCs w:val="22"/>
                <w:lang w:val="sr-Cyrl-ME"/>
              </w:rPr>
            </w:pPr>
            <w:r w:rsidRPr="00D33931">
              <w:rPr>
                <w:rFonts w:cs="Calibri"/>
                <w:noProof/>
                <w:sz w:val="22"/>
                <w:szCs w:val="22"/>
                <w:lang w:val="sr-Cyrl-ME"/>
              </w:rPr>
              <w:t xml:space="preserve">-Izrađen izvještaj o realizaciji </w:t>
            </w:r>
            <w:r w:rsidRPr="00D33931">
              <w:rPr>
                <w:noProof/>
                <w:sz w:val="22"/>
                <w:szCs w:val="22"/>
                <w:lang w:val="sr-Cyrl-ME"/>
              </w:rPr>
              <w:t>Strategije razvoja ženskog preduzetništva u Crnoj Gori (2015-2020)</w:t>
            </w:r>
          </w:p>
          <w:p w:rsidR="0071609A" w:rsidRPr="00D33931" w:rsidRDefault="0071609A" w:rsidP="00806A7C">
            <w:pPr>
              <w:spacing w:line="276" w:lineRule="auto"/>
              <w:rPr>
                <w:rFonts w:cs="Calibri"/>
                <w:noProof/>
                <w:sz w:val="22"/>
                <w:szCs w:val="22"/>
                <w:lang w:val="sr-Cyrl-ME"/>
              </w:rPr>
            </w:pPr>
            <w:r w:rsidRPr="00D33931">
              <w:rPr>
                <w:noProof/>
                <w:sz w:val="22"/>
                <w:szCs w:val="22"/>
                <w:lang w:val="sr-Cyrl-ME"/>
              </w:rPr>
              <w:t xml:space="preserve">-Rezultati </w:t>
            </w:r>
            <w:r w:rsidRPr="00D33931">
              <w:rPr>
                <w:noProof/>
                <w:sz w:val="22"/>
                <w:szCs w:val="22"/>
                <w:lang w:val="sr-Cyrl-ME"/>
              </w:rPr>
              <w:lastRenderedPageBreak/>
              <w:t>prezentovani I dostupni online.</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 Izvještaj </w:t>
            </w:r>
            <w:r w:rsidRPr="00D33931">
              <w:rPr>
                <w:rFonts w:cs="Arial"/>
                <w:noProof/>
                <w:sz w:val="22"/>
                <w:lang w:val="sr-Cyrl-ME"/>
              </w:rPr>
              <w:t>Ministarstva ekonomije</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budgetska sredstva</w:t>
            </w:r>
          </w:p>
        </w:tc>
      </w:tr>
      <w:tr w:rsidR="0071609A" w:rsidRPr="00D33931" w:rsidTr="00672007">
        <w:trPr>
          <w:trHeight w:val="2675"/>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3.2.2. Kreirati i izraditi sveobuhvatnu bazu podataka o ženskom preduzetništvu u Crnoj Gori na naconalnom i lokalnom nivou, broju žena u upravnim i sličnim  odborima te na menadžerskim funkcijama.</w:t>
            </w:r>
            <w:r w:rsidRPr="00D33931">
              <w:rPr>
                <w:rFonts w:cs="Calibri"/>
                <w:noProof/>
                <w:sz w:val="22"/>
                <w:szCs w:val="22"/>
                <w:lang w:val="sr-Cyrl-ME"/>
              </w:rPr>
              <w:tab/>
            </w:r>
          </w:p>
        </w:tc>
        <w:tc>
          <w:tcPr>
            <w:tcW w:w="2128" w:type="dxa"/>
          </w:tcPr>
          <w:p w:rsidR="0071609A" w:rsidRPr="00D33931" w:rsidRDefault="0071609A" w:rsidP="00806A7C">
            <w:pPr>
              <w:spacing w:line="276" w:lineRule="auto"/>
              <w:rPr>
                <w:rFonts w:cs="Arial"/>
                <w:noProof/>
                <w:sz w:val="22"/>
                <w:lang w:val="sr-Cyrl-ME"/>
              </w:rPr>
            </w:pPr>
            <w:r w:rsidRPr="00D33931">
              <w:rPr>
                <w:rFonts w:cs="Arial"/>
                <w:noProof/>
                <w:sz w:val="22"/>
                <w:lang w:val="sr-Cyrl-ME"/>
              </w:rPr>
              <w:t>Ministarstvo ekonomije, Direkcija za mala i srednja preduzeća,</w:t>
            </w:r>
          </w:p>
          <w:p w:rsidR="0071609A" w:rsidRPr="00D33931" w:rsidRDefault="0071609A" w:rsidP="00806A7C">
            <w:pPr>
              <w:spacing w:line="276" w:lineRule="auto"/>
              <w:rPr>
                <w:rFonts w:cs="Arial"/>
                <w:noProof/>
                <w:sz w:val="22"/>
                <w:lang w:val="sr-Cyrl-ME"/>
              </w:rPr>
            </w:pPr>
            <w:r w:rsidRPr="00D33931">
              <w:rPr>
                <w:rFonts w:cs="Arial"/>
                <w:noProof/>
                <w:sz w:val="22"/>
                <w:lang w:val="sr-Cyrl-ME"/>
              </w:rPr>
              <w:t>Privredna komora, jedinice lokalne i područne samouprave, MONSTAT</w:t>
            </w:r>
          </w:p>
        </w:tc>
        <w:tc>
          <w:tcPr>
            <w:tcW w:w="2128" w:type="dxa"/>
          </w:tcPr>
          <w:p w:rsidR="0071609A" w:rsidRPr="00D33931" w:rsidRDefault="0071609A" w:rsidP="00806A7C">
            <w:pPr>
              <w:spacing w:line="276" w:lineRule="auto"/>
              <w:rPr>
                <w:rFonts w:cs="Arial"/>
                <w:noProof/>
                <w:sz w:val="22"/>
                <w:lang w:val="sr-Cyrl-ME"/>
              </w:rPr>
            </w:pPr>
            <w:r w:rsidRPr="00D33931">
              <w:rPr>
                <w:rFonts w:cs="Arial"/>
                <w:noProof/>
                <w:sz w:val="22"/>
                <w:lang w:val="sr-Cyrl-ME"/>
              </w:rPr>
              <w:t>Zavod za statistiku, Asocijacija poslovnih žena CG i druga slična udruženja, Unija poslodavca, Privredna komora, Poreska uprava,</w:t>
            </w:r>
          </w:p>
          <w:p w:rsidR="0071609A" w:rsidRPr="00D33931" w:rsidRDefault="0071609A" w:rsidP="00806A7C">
            <w:pPr>
              <w:spacing w:line="276" w:lineRule="auto"/>
              <w:rPr>
                <w:rFonts w:cs="Arial"/>
                <w:noProof/>
                <w:sz w:val="22"/>
                <w:lang w:val="sr-Cyrl-ME"/>
              </w:rPr>
            </w:pPr>
            <w:r w:rsidRPr="00D33931">
              <w:rPr>
                <w:rFonts w:cs="Arial"/>
                <w:noProof/>
                <w:sz w:val="22"/>
                <w:lang w:val="sr-Cyrl-ME"/>
              </w:rPr>
              <w:t>Zavod za zapošljavanje</w:t>
            </w:r>
          </w:p>
          <w:p w:rsidR="0071609A" w:rsidRPr="00D33931" w:rsidRDefault="0071609A" w:rsidP="00806A7C">
            <w:pPr>
              <w:spacing w:line="276" w:lineRule="auto"/>
              <w:rPr>
                <w:rFonts w:cs="Arial"/>
                <w:noProof/>
                <w:sz w:val="22"/>
                <w:lang w:val="sr-Cyrl-ME"/>
              </w:rPr>
            </w:pP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 kvartal 2018.</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Uspostavljena baza podataka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i regionalna zastupljenost preduzetnica</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Direkcije za mala i srednja preduzeća</w:t>
            </w:r>
          </w:p>
          <w:p w:rsidR="0071609A" w:rsidRPr="00D33931" w:rsidRDefault="0071609A" w:rsidP="00806A7C">
            <w:pPr>
              <w:spacing w:line="276" w:lineRule="auto"/>
              <w:rPr>
                <w:rFonts w:cs="Calibri"/>
                <w:noProof/>
                <w:sz w:val="22"/>
                <w:szCs w:val="22"/>
                <w:lang w:val="sr-Cyrl-ME"/>
              </w:rPr>
            </w:pP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1837"/>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3.2.3. Unapređenje povoljnijih kreditnih linija za žene </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Zavod za zapošljavanje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Investiciono razvojni fond,</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Direkcija za mala i srednja preduzeća</w:t>
            </w:r>
          </w:p>
          <w:p w:rsidR="0071609A" w:rsidRPr="00D33931" w:rsidRDefault="0071609A" w:rsidP="00806A7C">
            <w:pPr>
              <w:spacing w:line="276" w:lineRule="auto"/>
              <w:rPr>
                <w:rFonts w:cs="Calibri"/>
                <w:noProof/>
                <w:sz w:val="22"/>
                <w:szCs w:val="22"/>
                <w:lang w:val="sr-Cyrl-ME"/>
              </w:rPr>
            </w:pP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(Odjeljenje za rodnu ravnopravnost),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organizacije civilnog društva </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 2018.</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uspostavljenih kreditnih linija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odobrenih kredita za žene u okviru postojećih kreditnih linija pod povoljnijim uslovima</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 Zavoza za zapošlkavanje,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Direkcije za mala i srednja preduzeća</w:t>
            </w:r>
          </w:p>
          <w:p w:rsidR="0071609A" w:rsidRPr="00D33931" w:rsidRDefault="0071609A" w:rsidP="00806A7C">
            <w:pPr>
              <w:spacing w:line="276" w:lineRule="auto"/>
              <w:rPr>
                <w:rFonts w:cs="Calibri"/>
                <w:noProof/>
                <w:sz w:val="22"/>
                <w:szCs w:val="22"/>
                <w:lang w:val="sr-Cyrl-ME"/>
              </w:rPr>
            </w:pP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bCs/>
                <w:noProof/>
                <w:sz w:val="22"/>
                <w:szCs w:val="22"/>
                <w:lang w:val="sr-Cyrl-ME"/>
              </w:rPr>
              <w:t xml:space="preserve">Donatorska sredstva </w:t>
            </w:r>
          </w:p>
        </w:tc>
      </w:tr>
      <w:tr w:rsidR="0071609A" w:rsidRPr="00D33931" w:rsidTr="00672007">
        <w:trPr>
          <w:trHeight w:val="2204"/>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3.2.4. Uvođenje poreskih olakšica za samozaposlene žene, žene preduzetnice i žene zaposlene u poljoprivredi </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finansija,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poljoprivrede i ruralnog razvoja</w:t>
            </w:r>
          </w:p>
          <w:p w:rsidR="0071609A" w:rsidRPr="00D33931" w:rsidRDefault="0071609A" w:rsidP="00806A7C">
            <w:pPr>
              <w:spacing w:line="276" w:lineRule="auto"/>
              <w:rPr>
                <w:rFonts w:cs="Calibri"/>
                <w:noProof/>
                <w:sz w:val="22"/>
                <w:szCs w:val="22"/>
                <w:lang w:val="sr-Cyrl-ME"/>
              </w:rPr>
            </w:pPr>
          </w:p>
        </w:tc>
        <w:tc>
          <w:tcPr>
            <w:tcW w:w="2128" w:type="dxa"/>
          </w:tcPr>
          <w:p w:rsidR="0071609A" w:rsidRPr="00D33931" w:rsidRDefault="0071609A" w:rsidP="00806A7C">
            <w:pPr>
              <w:spacing w:line="276" w:lineRule="auto"/>
              <w:rPr>
                <w:rFonts w:cs="Calibri"/>
                <w:noProof/>
                <w:sz w:val="22"/>
                <w:szCs w:val="22"/>
                <w:lang w:val="sr-Cyrl-ME"/>
              </w:rPr>
            </w:pP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 kvartal 2018.</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-Vrsta i broj poreskih olakšica za samozaposlene žene, žene preduzetnice i žene zaposlene u poljoprivredi.</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Broj žena koje koristi ove olakšice. </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Ministarstvo finansija,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Ministarstva poljoprivrede i ruralnog razvoja</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bCs/>
                <w:noProof/>
                <w:sz w:val="22"/>
                <w:szCs w:val="22"/>
                <w:lang w:val="sr-Cyrl-ME"/>
              </w:rPr>
              <w:t>Redovna</w:t>
            </w:r>
            <w:r w:rsidRPr="00D33931">
              <w:rPr>
                <w:rFonts w:cs="Calibri"/>
                <w:noProof/>
                <w:sz w:val="22"/>
                <w:szCs w:val="22"/>
                <w:lang w:val="sr-Cyrl-ME"/>
              </w:rPr>
              <w:t xml:space="preserve">  budžetska sredstva</w:t>
            </w:r>
          </w:p>
        </w:tc>
      </w:tr>
      <w:tr w:rsidR="0071609A" w:rsidRPr="00D33931" w:rsidTr="00672007">
        <w:trPr>
          <w:trHeight w:val="263"/>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3.2.5. Sprovoditi programe obuke i seminare za žene koje otpočinju privatni biznis ili su vlasnice MSP, uz posebne obuke  za žene iz teže zapošljivih kategorija</w:t>
            </w:r>
          </w:p>
        </w:tc>
        <w:tc>
          <w:tcPr>
            <w:tcW w:w="2128" w:type="dxa"/>
          </w:tcPr>
          <w:p w:rsidR="0071609A" w:rsidRPr="00D33931" w:rsidRDefault="0071609A" w:rsidP="00806A7C">
            <w:pPr>
              <w:spacing w:line="276" w:lineRule="auto"/>
              <w:rPr>
                <w:rFonts w:cs="Arial"/>
                <w:noProof/>
                <w:sz w:val="22"/>
                <w:lang w:val="sr-Cyrl-ME"/>
              </w:rPr>
            </w:pPr>
            <w:r w:rsidRPr="00D33931">
              <w:rPr>
                <w:rFonts w:cs="Arial"/>
                <w:noProof/>
                <w:sz w:val="22"/>
                <w:lang w:val="sr-Cyrl-ME"/>
              </w:rPr>
              <w:t>Ministarstvo ekonomije,</w:t>
            </w:r>
          </w:p>
          <w:p w:rsidR="0071609A" w:rsidRPr="00D33931" w:rsidRDefault="0071609A" w:rsidP="00806A7C">
            <w:pPr>
              <w:spacing w:line="276" w:lineRule="auto"/>
              <w:rPr>
                <w:rFonts w:cs="Arial"/>
                <w:noProof/>
                <w:sz w:val="22"/>
                <w:lang w:val="sr-Cyrl-ME"/>
              </w:rPr>
            </w:pPr>
            <w:r w:rsidRPr="00D33931">
              <w:rPr>
                <w:rFonts w:cs="Arial"/>
                <w:noProof/>
                <w:sz w:val="22"/>
                <w:lang w:val="sr-Cyrl-ME"/>
              </w:rPr>
              <w:t>Ministarstvo finansija,</w:t>
            </w:r>
          </w:p>
          <w:p w:rsidR="0071609A" w:rsidRPr="00D33931" w:rsidRDefault="0071609A" w:rsidP="00806A7C">
            <w:pPr>
              <w:spacing w:line="276" w:lineRule="auto"/>
              <w:rPr>
                <w:rFonts w:cs="Arial"/>
                <w:noProof/>
                <w:sz w:val="22"/>
                <w:lang w:val="sr-Cyrl-ME"/>
              </w:rPr>
            </w:pPr>
            <w:r w:rsidRPr="00D33931">
              <w:rPr>
                <w:rFonts w:cs="Arial"/>
                <w:noProof/>
                <w:sz w:val="22"/>
                <w:lang w:val="sr-Cyrl-ME"/>
              </w:rPr>
              <w:t>Direkcija za mala i srednja preduzeća,</w:t>
            </w:r>
          </w:p>
          <w:p w:rsidR="0071609A" w:rsidRPr="00D33931" w:rsidRDefault="0071609A" w:rsidP="00806A7C">
            <w:pPr>
              <w:spacing w:line="276" w:lineRule="auto"/>
              <w:rPr>
                <w:rFonts w:cs="Arial"/>
                <w:noProof/>
                <w:sz w:val="22"/>
                <w:lang w:val="sr-Cyrl-ME"/>
              </w:rPr>
            </w:pPr>
            <w:r w:rsidRPr="00D33931">
              <w:rPr>
                <w:rFonts w:cs="Arial"/>
                <w:noProof/>
                <w:sz w:val="22"/>
                <w:lang w:val="sr-Cyrl-ME"/>
              </w:rPr>
              <w:t>Privredna komora,</w:t>
            </w:r>
          </w:p>
          <w:p w:rsidR="0071609A" w:rsidRPr="00D33931" w:rsidRDefault="0071609A" w:rsidP="00806A7C">
            <w:pPr>
              <w:spacing w:line="276" w:lineRule="auto"/>
              <w:rPr>
                <w:rFonts w:cs="Arial"/>
                <w:noProof/>
                <w:sz w:val="22"/>
                <w:lang w:val="sr-Cyrl-ME"/>
              </w:rPr>
            </w:pPr>
            <w:r w:rsidRPr="00D33931">
              <w:rPr>
                <w:rFonts w:cs="Arial"/>
                <w:noProof/>
                <w:sz w:val="22"/>
                <w:lang w:val="sr-Cyrl-ME"/>
              </w:rPr>
              <w:t>Unija poslodavaca</w:t>
            </w:r>
          </w:p>
        </w:tc>
        <w:tc>
          <w:tcPr>
            <w:tcW w:w="2128" w:type="dxa"/>
          </w:tcPr>
          <w:p w:rsidR="0071609A" w:rsidRPr="00D33931" w:rsidRDefault="0071609A" w:rsidP="00806A7C">
            <w:pPr>
              <w:spacing w:line="276" w:lineRule="auto"/>
              <w:rPr>
                <w:rFonts w:cs="Arial"/>
                <w:noProof/>
                <w:sz w:val="22"/>
                <w:lang w:val="sr-Cyrl-ME"/>
              </w:rPr>
            </w:pPr>
            <w:r w:rsidRPr="00D33931">
              <w:rPr>
                <w:rFonts w:cs="Arial"/>
                <w:noProof/>
                <w:sz w:val="22"/>
                <w:lang w:val="sr-Cyrl-ME"/>
              </w:rPr>
              <w:t>Asocijacija poslovnih žena CG i druga slična udruženja, Organizacije civilnog društva</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 2018.</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spacing w:line="276" w:lineRule="auto"/>
              <w:rPr>
                <w:rFonts w:cs="Calibri"/>
                <w:noProof/>
                <w:sz w:val="22"/>
                <w:szCs w:val="22"/>
                <w:lang w:val="sr-Cyrl-ME"/>
              </w:rPr>
            </w:pPr>
            <w:bookmarkStart w:id="42" w:name="_Toc368616093"/>
            <w:bookmarkStart w:id="43" w:name="_Toc368838291"/>
            <w:r w:rsidRPr="00D33931">
              <w:rPr>
                <w:rFonts w:cs="Calibri"/>
                <w:noProof/>
                <w:sz w:val="22"/>
                <w:szCs w:val="22"/>
                <w:lang w:val="sr-Cyrl-ME"/>
              </w:rPr>
              <w:t>-Broj sprovedenih programa obuke</w:t>
            </w:r>
            <w:bookmarkEnd w:id="42"/>
            <w:bookmarkEnd w:id="43"/>
            <w:r w:rsidRPr="00D33931">
              <w:rPr>
                <w:rFonts w:cs="Calibri"/>
                <w:noProof/>
                <w:sz w:val="22"/>
                <w:szCs w:val="22"/>
                <w:lang w:val="sr-Cyrl-ME"/>
              </w:rPr>
              <w: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žena obuhvaćenih programima.</w:t>
            </w:r>
          </w:p>
          <w:p w:rsidR="0071609A" w:rsidRPr="00D33931" w:rsidRDefault="0071609A" w:rsidP="00806A7C">
            <w:pPr>
              <w:spacing w:line="276" w:lineRule="auto"/>
              <w:rPr>
                <w:rFonts w:cs="Calibri"/>
                <w:noProof/>
                <w:sz w:val="22"/>
                <w:szCs w:val="22"/>
                <w:lang w:val="sr-Cyrl-ME"/>
              </w:rPr>
            </w:pPr>
            <w:bookmarkStart w:id="44" w:name="_Toc368616098"/>
            <w:bookmarkStart w:id="45" w:name="_Toc368838296"/>
            <w:r w:rsidRPr="00D33931">
              <w:rPr>
                <w:rFonts w:cs="Calibri"/>
                <w:noProof/>
                <w:sz w:val="22"/>
                <w:szCs w:val="22"/>
                <w:lang w:val="sr-Cyrl-ME"/>
              </w:rPr>
              <w:t xml:space="preserve">-Broj </w:t>
            </w:r>
            <w:bookmarkEnd w:id="44"/>
            <w:bookmarkEnd w:id="45"/>
            <w:r w:rsidRPr="00D33931">
              <w:rPr>
                <w:rFonts w:cs="Calibri"/>
                <w:noProof/>
                <w:sz w:val="22"/>
                <w:szCs w:val="22"/>
                <w:lang w:val="sr-Cyrl-ME"/>
              </w:rPr>
              <w:t xml:space="preserve">žena iz teže zapošljivih kategorija koje su obuhvaćene obukom. </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Ministarstva ekonomije,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Ministarstva finansija,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Direkcije za mala i srednja preduzeća,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Privredne komore,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Unije poslodavaca</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bCs/>
                <w:noProof/>
                <w:sz w:val="22"/>
                <w:szCs w:val="22"/>
                <w:lang w:val="sr-Cyrl-ME"/>
              </w:rPr>
              <w:t>Redovna</w:t>
            </w:r>
            <w:r w:rsidRPr="00D33931">
              <w:rPr>
                <w:rFonts w:cs="Calibri"/>
                <w:noProof/>
                <w:sz w:val="22"/>
                <w:szCs w:val="22"/>
                <w:lang w:val="sr-Cyrl-ME"/>
              </w:rPr>
              <w:t xml:space="preserve">  budžetska sredstva</w:t>
            </w:r>
          </w:p>
        </w:tc>
      </w:tr>
      <w:tr w:rsidR="0071609A" w:rsidRPr="00D33931" w:rsidTr="00672007">
        <w:trPr>
          <w:trHeight w:val="1982"/>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3.2.6. Organizovati sajam ženskog preduzetništva</w:t>
            </w:r>
          </w:p>
        </w:tc>
        <w:tc>
          <w:tcPr>
            <w:tcW w:w="2128" w:type="dxa"/>
          </w:tcPr>
          <w:p w:rsidR="0071609A" w:rsidRPr="00D33931" w:rsidRDefault="0071609A" w:rsidP="00806A7C">
            <w:pPr>
              <w:spacing w:line="276" w:lineRule="auto"/>
              <w:rPr>
                <w:rFonts w:cs="Arial"/>
                <w:noProof/>
                <w:sz w:val="22"/>
                <w:lang w:val="sr-Cyrl-ME"/>
              </w:rPr>
            </w:pPr>
            <w:r w:rsidRPr="00D33931">
              <w:rPr>
                <w:rFonts w:cs="Arial"/>
                <w:noProof/>
                <w:sz w:val="22"/>
                <w:lang w:val="sr-Cyrl-ME"/>
              </w:rPr>
              <w:t>Direkcija za mala i srednja preduzeća, Privredna komora, Unija poslodavaca</w:t>
            </w:r>
          </w:p>
          <w:p w:rsidR="0071609A" w:rsidRPr="00D33931" w:rsidRDefault="0071609A" w:rsidP="00806A7C">
            <w:pPr>
              <w:spacing w:line="276" w:lineRule="auto"/>
              <w:rPr>
                <w:rFonts w:cs="Arial"/>
                <w:noProof/>
                <w:sz w:val="22"/>
                <w:lang w:val="sr-Cyrl-ME"/>
              </w:rPr>
            </w:pPr>
          </w:p>
        </w:tc>
        <w:tc>
          <w:tcPr>
            <w:tcW w:w="2128" w:type="dxa"/>
          </w:tcPr>
          <w:p w:rsidR="0071609A" w:rsidRPr="00D33931" w:rsidRDefault="0071609A" w:rsidP="00806A7C">
            <w:pPr>
              <w:spacing w:line="276" w:lineRule="auto"/>
              <w:rPr>
                <w:rFonts w:cs="Arial"/>
                <w:noProof/>
                <w:sz w:val="22"/>
                <w:lang w:val="sr-Cyrl-ME"/>
              </w:rPr>
            </w:pPr>
            <w:r w:rsidRPr="00D33931">
              <w:rPr>
                <w:rFonts w:cs="Arial"/>
                <w:noProof/>
                <w:sz w:val="22"/>
                <w:lang w:val="sr-Cyrl-ME"/>
              </w:rPr>
              <w:t>Asocijacija poslovnih žena CG i druga slična udruženja, Organizacije civilnog društva</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Jednom godišnje tokom perioda 2017 – 2018.</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Organizovan jedan sajam godišnje.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preduzetnica koje su učestvovale.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Posjećenost sajmova.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Prisutnost u medijima.</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nosioca aktivnosti</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organizacija civilnog društva</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bCs/>
                <w:noProof/>
                <w:sz w:val="22"/>
                <w:szCs w:val="22"/>
                <w:lang w:val="sr-Cyrl-ME"/>
              </w:rPr>
              <w:t>Redovna</w:t>
            </w:r>
            <w:r w:rsidRPr="00D33931">
              <w:rPr>
                <w:rFonts w:cs="Calibri"/>
                <w:noProof/>
                <w:sz w:val="22"/>
                <w:szCs w:val="22"/>
                <w:lang w:val="sr-Cyrl-ME"/>
              </w:rPr>
              <w:t xml:space="preserve">  budžetska sredstva, donacije</w:t>
            </w:r>
          </w:p>
        </w:tc>
      </w:tr>
      <w:tr w:rsidR="0071609A" w:rsidRPr="00D33931" w:rsidTr="00672007">
        <w:trPr>
          <w:trHeight w:val="406"/>
        </w:trPr>
        <w:tc>
          <w:tcPr>
            <w:tcW w:w="2326" w:type="dxa"/>
          </w:tcPr>
          <w:p w:rsidR="0071609A" w:rsidRPr="00D33931" w:rsidRDefault="0071609A" w:rsidP="00806A7C">
            <w:pPr>
              <w:spacing w:line="276" w:lineRule="auto"/>
              <w:rPr>
                <w:rFonts w:cs="Arial"/>
                <w:noProof/>
                <w:sz w:val="22"/>
                <w:lang w:val="sr-Cyrl-ME"/>
              </w:rPr>
            </w:pPr>
            <w:r w:rsidRPr="00D33931">
              <w:rPr>
                <w:rFonts w:cs="Arial"/>
                <w:noProof/>
                <w:sz w:val="22"/>
                <w:lang w:val="sr-Cyrl-ME"/>
              </w:rPr>
              <w:lastRenderedPageBreak/>
              <w:t>3.2.7. Podrška promociji aktivnosti udruženja koja se bave poljoprivredom  i/ili zanatima koje vode žene</w:t>
            </w:r>
          </w:p>
        </w:tc>
        <w:tc>
          <w:tcPr>
            <w:tcW w:w="2128" w:type="dxa"/>
          </w:tcPr>
          <w:p w:rsidR="0071609A" w:rsidRPr="00D33931" w:rsidRDefault="0071609A" w:rsidP="00806A7C">
            <w:pPr>
              <w:spacing w:line="276" w:lineRule="auto"/>
              <w:rPr>
                <w:rFonts w:cs="Arial"/>
                <w:noProof/>
                <w:sz w:val="22"/>
                <w:lang w:val="sr-Cyrl-ME"/>
              </w:rPr>
            </w:pPr>
            <w:r w:rsidRPr="00D33931">
              <w:rPr>
                <w:rFonts w:cs="Arial"/>
                <w:noProof/>
                <w:sz w:val="22"/>
                <w:lang w:val="sr-Cyrl-ME"/>
              </w:rPr>
              <w:t>Ministarstvo poljoprivrede i ruralnog razvoja,</w:t>
            </w:r>
          </w:p>
          <w:p w:rsidR="0071609A" w:rsidRPr="00D33931" w:rsidRDefault="0071609A" w:rsidP="00806A7C">
            <w:pPr>
              <w:spacing w:line="276" w:lineRule="auto"/>
              <w:rPr>
                <w:rFonts w:cs="Arial"/>
                <w:noProof/>
                <w:sz w:val="22"/>
                <w:lang w:val="sr-Cyrl-ME" w:eastAsia="fr-BE"/>
              </w:rPr>
            </w:pPr>
            <w:r w:rsidRPr="00D33931">
              <w:rPr>
                <w:rFonts w:cs="Arial"/>
                <w:noProof/>
                <w:sz w:val="22"/>
                <w:lang w:val="sr-Cyrl-ME"/>
              </w:rPr>
              <w:t>Ministarstvo održivog razvoja i turizma,</w:t>
            </w:r>
            <w:r w:rsidRPr="00D33931">
              <w:rPr>
                <w:rFonts w:cs="Arial"/>
                <w:noProof/>
                <w:sz w:val="22"/>
                <w:lang w:val="sr-Cyrl-ME" w:eastAsia="fr-BE"/>
              </w:rPr>
              <w:t xml:space="preserve"> </w:t>
            </w:r>
          </w:p>
          <w:p w:rsidR="0071609A" w:rsidRPr="00D33931" w:rsidRDefault="0071609A" w:rsidP="00806A7C">
            <w:pPr>
              <w:spacing w:line="276" w:lineRule="auto"/>
              <w:rPr>
                <w:rFonts w:cs="Arial"/>
                <w:noProof/>
                <w:sz w:val="22"/>
                <w:lang w:val="sr-Cyrl-ME"/>
              </w:rPr>
            </w:pPr>
            <w:r w:rsidRPr="00D33931">
              <w:rPr>
                <w:rFonts w:cs="Arial"/>
                <w:noProof/>
                <w:sz w:val="22"/>
                <w:lang w:val="sr-Cyrl-ME" w:eastAsia="fr-BE"/>
              </w:rPr>
              <w:t>Direkcija za razvoj malih i srednjih preduzeća</w:t>
            </w:r>
          </w:p>
        </w:tc>
        <w:tc>
          <w:tcPr>
            <w:tcW w:w="2128" w:type="dxa"/>
          </w:tcPr>
          <w:p w:rsidR="0071609A" w:rsidRPr="00D33931" w:rsidRDefault="0071609A" w:rsidP="00806A7C">
            <w:pPr>
              <w:spacing w:line="276" w:lineRule="auto"/>
              <w:rPr>
                <w:rFonts w:cs="Arial"/>
                <w:noProof/>
                <w:sz w:val="22"/>
                <w:lang w:val="sr-Cyrl-ME"/>
              </w:rPr>
            </w:pPr>
            <w:r w:rsidRPr="00D33931">
              <w:rPr>
                <w:rFonts w:cs="Arial"/>
                <w:noProof/>
                <w:sz w:val="22"/>
                <w:lang w:val="sr-Cyrl-ME"/>
              </w:rPr>
              <w:t xml:space="preserve">Lokalne samouprave </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Kontinuirano 2017 – 2018. god </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promotivnih akitvnosti udruženja koja se bave poljoprivredom</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 </w:t>
            </w:r>
            <w:bookmarkStart w:id="46" w:name="_Toc368616106"/>
            <w:bookmarkStart w:id="47" w:name="_Toc368838304"/>
            <w:r w:rsidRPr="00D33931">
              <w:rPr>
                <w:rFonts w:cs="Calibri"/>
                <w:noProof/>
                <w:sz w:val="22"/>
                <w:szCs w:val="22"/>
                <w:lang w:val="sr-Cyrl-ME"/>
              </w:rPr>
              <w:t xml:space="preserve">Broj preduzetnica </w:t>
            </w:r>
            <w:bookmarkEnd w:id="46"/>
            <w:bookmarkEnd w:id="47"/>
            <w:r w:rsidRPr="00D33931">
              <w:rPr>
                <w:rFonts w:cs="Calibri"/>
                <w:noProof/>
                <w:sz w:val="22"/>
                <w:szCs w:val="22"/>
                <w:lang w:val="sr-Cyrl-ME"/>
              </w:rPr>
              <w:t>uključenih u ove aktivnosti.</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Ministarstva poljoprivrede i ruralnog razvoja,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Ministarstva održivog razvoja i turizma,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Direkcije za razvoj malih i srednjih preduzeća</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 donacije</w:t>
            </w:r>
          </w:p>
        </w:tc>
      </w:tr>
      <w:tr w:rsidR="0071609A" w:rsidRPr="00D33931" w:rsidTr="00672007">
        <w:trPr>
          <w:trHeight w:val="2204"/>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color w:val="000000"/>
                <w:sz w:val="22"/>
                <w:szCs w:val="22"/>
                <w:lang w:val="sr-Cyrl-ME" w:eastAsia="fr-BE"/>
              </w:rPr>
              <w:t>3.2.8. Podrška pri rangiranju kod projekata za investicije na gazdinstvima u kojima su žene nosioci gazdinstva</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poljoprivrede i ruralnog razvoja,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Investiciono razvojni fond,</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ekonomije</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Lokalne samouprave  - Sekretarijati za preduzetništvo</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 2018. god</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žena nosioca gazdinstava kojima su odobreni projekti za investicije.</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Izvještaji Ministarstva poljoprivrede i ruralnog razvoja </w:t>
            </w:r>
          </w:p>
          <w:p w:rsidR="0071609A" w:rsidRPr="00D33931" w:rsidRDefault="0071609A" w:rsidP="00806A7C">
            <w:pPr>
              <w:spacing w:line="276" w:lineRule="auto"/>
              <w:rPr>
                <w:rFonts w:cs="Calibri"/>
                <w:noProof/>
                <w:sz w:val="22"/>
                <w:szCs w:val="22"/>
                <w:lang w:val="sr-Cyrl-ME"/>
              </w:rPr>
            </w:pP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Donatorska sredstva</w:t>
            </w:r>
          </w:p>
        </w:tc>
      </w:tr>
      <w:tr w:rsidR="0071609A" w:rsidRPr="00D33931" w:rsidTr="00672007">
        <w:trPr>
          <w:trHeight w:val="2204"/>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3.2.9. Obilježavanje Međunarodnog dana žena preduzetnica (III petak u maju)</w:t>
            </w:r>
          </w:p>
        </w:tc>
        <w:tc>
          <w:tcPr>
            <w:tcW w:w="2128" w:type="dxa"/>
          </w:tcPr>
          <w:p w:rsidR="0071609A" w:rsidRPr="00D33931" w:rsidRDefault="0071609A" w:rsidP="00806A7C">
            <w:pPr>
              <w:spacing w:line="276" w:lineRule="auto"/>
              <w:rPr>
                <w:rFonts w:cs="Calibri"/>
                <w:noProof/>
                <w:sz w:val="22"/>
                <w:szCs w:val="22"/>
                <w:lang w:val="sr-Cyrl-ME" w:eastAsia="fr-BE"/>
              </w:rPr>
            </w:pPr>
            <w:r w:rsidRPr="00D33931">
              <w:rPr>
                <w:rFonts w:cs="Calibri"/>
                <w:noProof/>
                <w:sz w:val="22"/>
                <w:szCs w:val="22"/>
                <w:lang w:val="sr-Cyrl-ME"/>
              </w:rPr>
              <w:t>Ministarstvo ekonomije,</w:t>
            </w:r>
            <w:r w:rsidRPr="00D33931">
              <w:rPr>
                <w:rFonts w:cs="Calibri"/>
                <w:noProof/>
                <w:sz w:val="22"/>
                <w:szCs w:val="22"/>
                <w:lang w:val="sr-Cyrl-ME" w:eastAsia="fr-BE"/>
              </w:rPr>
              <w:t xml:space="preserve"> </w:t>
            </w:r>
          </w:p>
          <w:p w:rsidR="0071609A" w:rsidRPr="00D33931" w:rsidRDefault="0071609A" w:rsidP="00806A7C">
            <w:pPr>
              <w:spacing w:line="276" w:lineRule="auto"/>
              <w:rPr>
                <w:rFonts w:cs="Calibri"/>
                <w:noProof/>
                <w:sz w:val="22"/>
                <w:szCs w:val="22"/>
                <w:lang w:val="sr-Cyrl-ME" w:eastAsia="fr-BE"/>
              </w:rPr>
            </w:pPr>
            <w:r w:rsidRPr="00D33931">
              <w:rPr>
                <w:rFonts w:cs="Calibri"/>
                <w:noProof/>
                <w:sz w:val="22"/>
                <w:szCs w:val="22"/>
                <w:lang w:val="sr-Cyrl-ME" w:eastAsia="fr-BE"/>
              </w:rPr>
              <w:t>Direkcija za razvoj malih i srednjih preduzeća</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Privredna komora,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Unija poslodavaca,</w:t>
            </w:r>
          </w:p>
          <w:p w:rsidR="0071609A" w:rsidRPr="00D33931" w:rsidRDefault="0071609A" w:rsidP="00806A7C">
            <w:pPr>
              <w:spacing w:line="276" w:lineRule="auto"/>
              <w:rPr>
                <w:rFonts w:cs="Calibri"/>
                <w:noProof/>
                <w:sz w:val="22"/>
                <w:szCs w:val="22"/>
                <w:lang w:val="sr-Cyrl-ME"/>
              </w:rPr>
            </w:pPr>
            <w:r w:rsidRPr="00D33931">
              <w:rPr>
                <w:rFonts w:cs="Arial"/>
                <w:noProof/>
                <w:sz w:val="22"/>
                <w:lang w:val="sr-Cyrl-ME"/>
              </w:rPr>
              <w:t xml:space="preserve">Organizacije civilnog društva, </w:t>
            </w:r>
            <w:r w:rsidRPr="00D33931">
              <w:rPr>
                <w:rFonts w:cs="Calibri"/>
                <w:noProof/>
                <w:sz w:val="22"/>
                <w:szCs w:val="22"/>
                <w:lang w:val="sr-Cyrl-ME"/>
              </w:rPr>
              <w:t>Mediji</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Jednom godišnje  (III petak u maju)</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Organizovan minimum 1 događaji na nacionalnom nivou.</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učesnika/ca.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preduzetnica koje su uzele učešća.</w:t>
            </w:r>
          </w:p>
        </w:tc>
        <w:tc>
          <w:tcPr>
            <w:tcW w:w="2126" w:type="dxa"/>
          </w:tcPr>
          <w:p w:rsidR="0071609A" w:rsidRPr="00D33931" w:rsidRDefault="0071609A" w:rsidP="00806A7C">
            <w:pPr>
              <w:spacing w:line="276" w:lineRule="auto"/>
              <w:rPr>
                <w:rFonts w:cs="Calibri"/>
                <w:noProof/>
                <w:sz w:val="22"/>
                <w:szCs w:val="22"/>
                <w:lang w:val="sr-Cyrl-ME" w:eastAsia="fr-BE"/>
              </w:rPr>
            </w:pPr>
            <w:r w:rsidRPr="00D33931">
              <w:rPr>
                <w:rFonts w:cs="Calibri"/>
                <w:noProof/>
                <w:sz w:val="22"/>
                <w:szCs w:val="22"/>
                <w:lang w:val="sr-Cyrl-ME"/>
              </w:rPr>
              <w:t>Izvještaji nosilaca aktivnosti: Ministarstva ekonomije,</w:t>
            </w:r>
            <w:r w:rsidRPr="00D33931">
              <w:rPr>
                <w:rFonts w:cs="Calibri"/>
                <w:noProof/>
                <w:sz w:val="22"/>
                <w:szCs w:val="22"/>
                <w:lang w:val="sr-Cyrl-ME" w:eastAsia="fr-BE"/>
              </w:rPr>
              <w:t xml:space="preserve">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eastAsia="fr-BE"/>
              </w:rPr>
              <w:t>Direkcije za razvoj malih i srednjih preduzeća</w:t>
            </w:r>
            <w:r w:rsidRPr="00D33931">
              <w:rPr>
                <w:rFonts w:cs="Calibri"/>
                <w:noProof/>
                <w:sz w:val="22"/>
                <w:szCs w:val="22"/>
                <w:lang w:val="sr-Cyrl-ME"/>
              </w:rPr>
              <w:t xml:space="preserve"> </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budgetska  sredstva</w:t>
            </w:r>
          </w:p>
        </w:tc>
      </w:tr>
      <w:tr w:rsidR="0071609A" w:rsidRPr="00D33931" w:rsidTr="00672007">
        <w:trPr>
          <w:trHeight w:val="2204"/>
        </w:trPr>
        <w:tc>
          <w:tcPr>
            <w:tcW w:w="2326" w:type="dxa"/>
          </w:tcPr>
          <w:p w:rsidR="0071609A" w:rsidRPr="00D33931" w:rsidRDefault="0071609A" w:rsidP="00806A7C">
            <w:pPr>
              <w:spacing w:line="276" w:lineRule="auto"/>
              <w:rPr>
                <w:rFonts w:cs="Arial"/>
                <w:noProof/>
                <w:sz w:val="22"/>
                <w:szCs w:val="22"/>
                <w:lang w:val="sr-Cyrl-ME"/>
              </w:rPr>
            </w:pPr>
            <w:r w:rsidRPr="00D33931">
              <w:rPr>
                <w:rFonts w:cs="Calibri"/>
                <w:noProof/>
                <w:sz w:val="22"/>
                <w:szCs w:val="22"/>
                <w:lang w:val="sr-Cyrl-ME"/>
              </w:rPr>
              <w:lastRenderedPageBreak/>
              <w:t xml:space="preserve">3.2.10. </w:t>
            </w:r>
            <w:r w:rsidRPr="00D33931">
              <w:rPr>
                <w:rFonts w:cs="Arial"/>
                <w:noProof/>
                <w:sz w:val="22"/>
                <w:szCs w:val="22"/>
                <w:lang w:val="sr-Cyrl-ME"/>
              </w:rPr>
              <w:t>Organizovati konferencije /savjetovanja za razmjenu dobre i loše prakse žena preuzetnica, na kojima će učestvovati  i pripadnice nacionalnih manjina i lica s invaliditetom.</w:t>
            </w:r>
          </w:p>
        </w:tc>
        <w:tc>
          <w:tcPr>
            <w:tcW w:w="2128" w:type="dxa"/>
          </w:tcPr>
          <w:p w:rsidR="0071609A" w:rsidRPr="00D33931" w:rsidRDefault="0071609A" w:rsidP="00806A7C">
            <w:pPr>
              <w:spacing w:line="276" w:lineRule="auto"/>
              <w:rPr>
                <w:rFonts w:cs="Arial"/>
                <w:noProof/>
                <w:sz w:val="22"/>
                <w:szCs w:val="22"/>
                <w:lang w:val="sr-Cyrl-ME"/>
              </w:rPr>
            </w:pPr>
            <w:r w:rsidRPr="00D33931">
              <w:rPr>
                <w:rFonts w:cs="Arial"/>
                <w:noProof/>
                <w:sz w:val="22"/>
                <w:szCs w:val="22"/>
                <w:lang w:val="sr-Cyrl-ME"/>
              </w:rPr>
              <w:t xml:space="preserve">Ministarstvo za ljudska i manjinska prava (Odjeljenje za rodnu ravnopravnost), </w:t>
            </w:r>
            <w:r w:rsidRPr="00D33931">
              <w:rPr>
                <w:rFonts w:cs="Arial"/>
                <w:i/>
                <w:noProof/>
                <w:color w:val="000000"/>
                <w:sz w:val="22"/>
                <w:szCs w:val="22"/>
                <w:lang w:val="sr-Cyrl-ME"/>
              </w:rPr>
              <w:t xml:space="preserve">Ministarstvo ekonomije, Zavod za zapošljavanje </w:t>
            </w:r>
          </w:p>
        </w:tc>
        <w:tc>
          <w:tcPr>
            <w:tcW w:w="2128" w:type="dxa"/>
          </w:tcPr>
          <w:p w:rsidR="0071609A" w:rsidRPr="00D33931" w:rsidRDefault="0071609A" w:rsidP="00806A7C">
            <w:pPr>
              <w:spacing w:line="276" w:lineRule="auto"/>
              <w:rPr>
                <w:rFonts w:cs="Arial"/>
                <w:noProof/>
                <w:sz w:val="22"/>
                <w:szCs w:val="22"/>
                <w:lang w:val="sr-Cyrl-ME"/>
              </w:rPr>
            </w:pPr>
            <w:r w:rsidRPr="00D33931">
              <w:rPr>
                <w:rFonts w:cs="Arial"/>
                <w:i/>
                <w:noProof/>
                <w:sz w:val="22"/>
                <w:szCs w:val="22"/>
                <w:lang w:val="sr-Cyrl-ME"/>
              </w:rPr>
              <w:t>Asocijacija poslovnih</w:t>
            </w:r>
            <w:r w:rsidRPr="00D33931">
              <w:rPr>
                <w:rFonts w:cs="Arial"/>
                <w:i/>
                <w:noProof/>
                <w:color w:val="000000"/>
                <w:sz w:val="22"/>
                <w:szCs w:val="22"/>
                <w:lang w:val="sr-Cyrl-ME"/>
              </w:rPr>
              <w:t xml:space="preserve"> žena CG i druga slična udruženja, Poreska uprava, Privredna komora, jedinice lokalne samouprave, Zavod za statistiku, Unija poslodavaca, NVO</w:t>
            </w:r>
          </w:p>
        </w:tc>
        <w:tc>
          <w:tcPr>
            <w:tcW w:w="2119" w:type="dxa"/>
          </w:tcPr>
          <w:p w:rsidR="0071609A" w:rsidRPr="00D33931" w:rsidRDefault="0071609A" w:rsidP="00806A7C">
            <w:pPr>
              <w:spacing w:line="276" w:lineRule="auto"/>
              <w:rPr>
                <w:rFonts w:cs="Arial"/>
                <w:noProof/>
                <w:sz w:val="22"/>
                <w:szCs w:val="22"/>
                <w:lang w:val="sr-Cyrl-ME"/>
              </w:rPr>
            </w:pPr>
            <w:r w:rsidRPr="00D33931">
              <w:rPr>
                <w:rFonts w:cs="Arial"/>
                <w:noProof/>
                <w:sz w:val="22"/>
                <w:szCs w:val="22"/>
                <w:lang w:val="sr-Cyrl-ME"/>
              </w:rPr>
              <w:t>2018.</w:t>
            </w:r>
            <w:r w:rsidR="006E1DD0">
              <w:rPr>
                <w:rFonts w:cs="Calibri"/>
                <w:noProof/>
                <w:sz w:val="22"/>
                <w:szCs w:val="22"/>
                <w:lang w:val="sr-Latn-ME"/>
              </w:rPr>
              <w:t xml:space="preserve"> </w:t>
            </w:r>
            <w:r w:rsidR="006E1DD0">
              <w:rPr>
                <w:rFonts w:cs="Calibri"/>
                <w:noProof/>
                <w:sz w:val="22"/>
                <w:szCs w:val="22"/>
                <w:lang w:val="sr-Latn-ME"/>
              </w:rPr>
              <w:t>god.</w:t>
            </w:r>
            <w:r w:rsidRPr="00D33931">
              <w:rPr>
                <w:rFonts w:cs="Arial"/>
                <w:noProof/>
                <w:sz w:val="22"/>
                <w:szCs w:val="22"/>
                <w:lang w:val="sr-Cyrl-ME"/>
              </w:rPr>
              <w:t xml:space="preserve"> </w:t>
            </w:r>
          </w:p>
        </w:tc>
        <w:tc>
          <w:tcPr>
            <w:tcW w:w="2131" w:type="dxa"/>
          </w:tcPr>
          <w:p w:rsidR="0071609A" w:rsidRPr="00D33931" w:rsidRDefault="0071609A" w:rsidP="00806A7C">
            <w:pPr>
              <w:autoSpaceDE w:val="0"/>
              <w:autoSpaceDN w:val="0"/>
              <w:adjustRightInd w:val="0"/>
              <w:spacing w:line="276" w:lineRule="auto"/>
              <w:rPr>
                <w:rFonts w:cs="Arial"/>
                <w:noProof/>
                <w:sz w:val="22"/>
                <w:szCs w:val="22"/>
                <w:lang w:val="sr-Cyrl-ME"/>
              </w:rPr>
            </w:pPr>
            <w:r w:rsidRPr="00D33931">
              <w:rPr>
                <w:rFonts w:cs="Arial"/>
                <w:noProof/>
                <w:sz w:val="22"/>
                <w:szCs w:val="22"/>
                <w:lang w:val="sr-Cyrl-ME"/>
              </w:rPr>
              <w:t>-Organizovane minimum 3 konferencije</w:t>
            </w:r>
          </w:p>
          <w:p w:rsidR="0071609A" w:rsidRPr="00D33931" w:rsidRDefault="0071609A" w:rsidP="00806A7C">
            <w:pPr>
              <w:autoSpaceDE w:val="0"/>
              <w:autoSpaceDN w:val="0"/>
              <w:adjustRightInd w:val="0"/>
              <w:spacing w:line="276" w:lineRule="auto"/>
              <w:rPr>
                <w:rFonts w:cs="Arial"/>
                <w:noProof/>
                <w:sz w:val="22"/>
                <w:szCs w:val="22"/>
                <w:lang w:val="sr-Cyrl-ME"/>
              </w:rPr>
            </w:pPr>
            <w:r w:rsidRPr="00D33931">
              <w:rPr>
                <w:rFonts w:cs="Arial"/>
                <w:noProof/>
                <w:sz w:val="22"/>
                <w:szCs w:val="22"/>
                <w:lang w:val="sr-Cyrl-ME"/>
              </w:rPr>
              <w:t>- Broj ušesnika/ca</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Izještaj nosilaca aktivnosti</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budgetska sredstva </w:t>
            </w:r>
          </w:p>
        </w:tc>
      </w:tr>
      <w:tr w:rsidR="0071609A" w:rsidRPr="00D33931" w:rsidTr="00672007">
        <w:trPr>
          <w:trHeight w:val="688"/>
        </w:trPr>
        <w:tc>
          <w:tcPr>
            <w:tcW w:w="15071" w:type="dxa"/>
            <w:gridSpan w:val="7"/>
            <w:shd w:val="clear" w:color="auto" w:fill="BDD6EE"/>
          </w:tcPr>
          <w:p w:rsidR="0071609A" w:rsidRPr="00D33931" w:rsidRDefault="0071609A" w:rsidP="00806A7C">
            <w:pPr>
              <w:spacing w:line="276" w:lineRule="auto"/>
              <w:rPr>
                <w:rFonts w:cs="Calibri"/>
                <w:b/>
                <w:noProof/>
                <w:sz w:val="22"/>
                <w:szCs w:val="22"/>
                <w:lang w:val="sr-Cyrl-ME"/>
              </w:rPr>
            </w:pPr>
            <w:r w:rsidRPr="00D33931">
              <w:rPr>
                <w:rFonts w:cs="Calibri"/>
                <w:b/>
                <w:noProof/>
                <w:sz w:val="22"/>
                <w:szCs w:val="22"/>
                <w:lang w:val="sr-Cyrl-ME"/>
              </w:rPr>
              <w:t>Cilj 3.3.</w:t>
            </w:r>
            <w:r w:rsidRPr="00D33931">
              <w:rPr>
                <w:b/>
                <w:noProof/>
                <w:lang w:val="sr-Cyrl-ME"/>
              </w:rPr>
              <w:t xml:space="preserve"> </w:t>
            </w:r>
            <w:r w:rsidRPr="00D33931">
              <w:rPr>
                <w:rFonts w:cs="Calibri"/>
                <w:b/>
                <w:noProof/>
                <w:sz w:val="22"/>
                <w:szCs w:val="22"/>
                <w:lang w:val="sr-Cyrl-ME"/>
              </w:rPr>
              <w:t xml:space="preserve">Osnaživanje lokalnih institucija i ženskih kapaciteta da se omogući i podstakne ulazak u preduzetništvo.  </w:t>
            </w:r>
          </w:p>
          <w:p w:rsidR="0071609A" w:rsidRPr="00D33931" w:rsidRDefault="0071609A" w:rsidP="00806A7C">
            <w:pPr>
              <w:spacing w:line="276" w:lineRule="auto"/>
              <w:rPr>
                <w:rFonts w:cs="Calibri"/>
                <w:noProof/>
                <w:sz w:val="22"/>
                <w:szCs w:val="22"/>
                <w:lang w:val="sr-Cyrl-ME"/>
              </w:rPr>
            </w:pPr>
            <w:r w:rsidRPr="00D33931">
              <w:rPr>
                <w:rFonts w:cs="Calibri"/>
                <w:b/>
                <w:bCs/>
                <w:i/>
                <w:noProof/>
                <w:spacing w:val="-1"/>
                <w:sz w:val="22"/>
                <w:szCs w:val="22"/>
                <w:lang w:val="sr-Cyrl-ME"/>
              </w:rPr>
              <w:t>Indikator (</w:t>
            </w:r>
            <w:r w:rsidRPr="00D33931">
              <w:rPr>
                <w:rFonts w:cs="Calibri"/>
                <w:b/>
                <w:bCs/>
                <w:i/>
                <w:noProof/>
                <w:sz w:val="22"/>
                <w:szCs w:val="22"/>
                <w:u w:val="single"/>
                <w:lang w:val="sr-Cyrl-ME"/>
              </w:rPr>
              <w:t>pokazatelj) efekta</w:t>
            </w:r>
            <w:r w:rsidRPr="00D33931">
              <w:rPr>
                <w:rFonts w:cs="Calibri"/>
                <w:b/>
                <w:bCs/>
                <w:i/>
                <w:noProof/>
                <w:sz w:val="22"/>
                <w:szCs w:val="22"/>
                <w:lang w:val="sr-Cyrl-ME"/>
              </w:rPr>
              <w:t>:</w:t>
            </w:r>
            <w:r w:rsidRPr="00D33931">
              <w:rPr>
                <w:rFonts w:cs="Calibri"/>
                <w:b/>
                <w:noProof/>
                <w:sz w:val="22"/>
                <w:szCs w:val="22"/>
                <w:lang w:val="sr-Cyrl-ME"/>
              </w:rPr>
              <w:t xml:space="preserve"> </w:t>
            </w:r>
            <w:r w:rsidRPr="00D33931">
              <w:rPr>
                <w:rFonts w:cs="Calibri"/>
                <w:i/>
                <w:noProof/>
                <w:sz w:val="22"/>
                <w:szCs w:val="22"/>
                <w:lang w:val="sr-Cyrl-ME"/>
              </w:rPr>
              <w:t>Angažovane lokalne službe podrške i uspostavljena saradnja sa finansijskim institucijama kao krediblnim klijentima finansijskih institucija.</w:t>
            </w:r>
          </w:p>
        </w:tc>
      </w:tr>
      <w:tr w:rsidR="0071609A" w:rsidRPr="00D33931" w:rsidTr="00672007">
        <w:trPr>
          <w:trHeight w:val="1846"/>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3.3.1. Mentorska podrška preduzetnicama – mentorske šeme  i izrada prilagođenog programa za učesnike/ce u mentorskim šemama.</w:t>
            </w:r>
          </w:p>
        </w:tc>
        <w:tc>
          <w:tcPr>
            <w:tcW w:w="2128" w:type="dxa"/>
          </w:tcPr>
          <w:p w:rsidR="0071609A" w:rsidRPr="00D33931" w:rsidRDefault="0071609A" w:rsidP="00806A7C">
            <w:pPr>
              <w:spacing w:line="276" w:lineRule="auto"/>
              <w:rPr>
                <w:rFonts w:cs="Arial"/>
                <w:noProof/>
                <w:sz w:val="22"/>
                <w:szCs w:val="22"/>
                <w:lang w:val="sr-Cyrl-ME"/>
              </w:rPr>
            </w:pPr>
            <w:r w:rsidRPr="00D33931">
              <w:rPr>
                <w:rFonts w:cs="Arial"/>
                <w:noProof/>
                <w:sz w:val="22"/>
                <w:szCs w:val="22"/>
                <w:lang w:val="sr-Cyrl-ME"/>
              </w:rPr>
              <w:t>Ministarstvo za ljudska i manjinska prava (Odjeljenje za rodnu ravnopravnost), UNDP</w:t>
            </w:r>
          </w:p>
        </w:tc>
        <w:tc>
          <w:tcPr>
            <w:tcW w:w="2128" w:type="dxa"/>
          </w:tcPr>
          <w:p w:rsidR="0071609A" w:rsidRPr="00D33931" w:rsidRDefault="0071609A" w:rsidP="00806A7C">
            <w:pPr>
              <w:spacing w:line="276" w:lineRule="auto"/>
              <w:rPr>
                <w:rFonts w:cs="Arial"/>
                <w:noProof/>
                <w:sz w:val="22"/>
                <w:szCs w:val="22"/>
                <w:lang w:val="sr-Cyrl-ME"/>
              </w:rPr>
            </w:pPr>
            <w:r w:rsidRPr="00D33931">
              <w:rPr>
                <w:rFonts w:cs="Arial"/>
                <w:noProof/>
                <w:sz w:val="22"/>
                <w:szCs w:val="22"/>
                <w:lang w:val="sr-Cyrl-ME"/>
              </w:rPr>
              <w:t>Nacionalni i lokalni partneri u oblasti ekonomije (</w:t>
            </w:r>
            <w:r w:rsidRPr="00D33931">
              <w:rPr>
                <w:rFonts w:cs="Arial"/>
                <w:i/>
                <w:noProof/>
                <w:color w:val="000000"/>
                <w:sz w:val="22"/>
                <w:szCs w:val="22"/>
                <w:lang w:val="sr-Cyrl-ME"/>
              </w:rPr>
              <w:t xml:space="preserve">jedinice lokalne samouprave, Zavod za zapošljavanje, Unija poslodavaca, Privredna komora, </w:t>
            </w:r>
            <w:r w:rsidRPr="00D33931">
              <w:rPr>
                <w:rFonts w:cs="Arial"/>
                <w:i/>
                <w:noProof/>
                <w:sz w:val="22"/>
                <w:szCs w:val="22"/>
                <w:lang w:val="sr-Cyrl-ME"/>
              </w:rPr>
              <w:t>Asocijacija poslovnih</w:t>
            </w:r>
            <w:r w:rsidRPr="00D33931">
              <w:rPr>
                <w:rFonts w:cs="Arial"/>
                <w:i/>
                <w:noProof/>
                <w:color w:val="000000"/>
                <w:sz w:val="22"/>
                <w:szCs w:val="22"/>
                <w:lang w:val="sr-Cyrl-ME"/>
              </w:rPr>
              <w:t xml:space="preserve"> žena CG i druga slična udruženja</w:t>
            </w:r>
            <w:r w:rsidRPr="00D33931">
              <w:rPr>
                <w:rFonts w:cs="Arial"/>
                <w:noProof/>
                <w:sz w:val="22"/>
                <w:szCs w:val="22"/>
                <w:lang w:val="sr-Cyrl-ME"/>
              </w:rPr>
              <w:t>)</w:t>
            </w:r>
          </w:p>
        </w:tc>
        <w:tc>
          <w:tcPr>
            <w:tcW w:w="2119" w:type="dxa"/>
          </w:tcPr>
          <w:p w:rsidR="0071609A" w:rsidRPr="00D33931" w:rsidRDefault="0071609A" w:rsidP="00806A7C">
            <w:pPr>
              <w:spacing w:line="276" w:lineRule="auto"/>
              <w:rPr>
                <w:rFonts w:cs="Arial"/>
                <w:noProof/>
                <w:sz w:val="22"/>
                <w:szCs w:val="22"/>
                <w:lang w:val="sr-Cyrl-ME"/>
              </w:rPr>
            </w:pPr>
            <w:r w:rsidRPr="00D33931">
              <w:rPr>
                <w:rFonts w:cs="Calibri"/>
                <w:noProof/>
                <w:sz w:val="22"/>
                <w:szCs w:val="22"/>
                <w:lang w:val="sr-Cyrl-ME"/>
              </w:rPr>
              <w:t xml:space="preserve">III kvartal 2017. </w:t>
            </w:r>
            <w:r w:rsidR="006E1DD0">
              <w:rPr>
                <w:rFonts w:cs="Calibri"/>
                <w:noProof/>
                <w:sz w:val="22"/>
                <w:szCs w:val="22"/>
                <w:lang w:val="sr-Latn-ME"/>
              </w:rPr>
              <w:t>god.</w:t>
            </w:r>
            <w:r w:rsidRPr="00D33931">
              <w:rPr>
                <w:rFonts w:cs="Calibri"/>
                <w:noProof/>
                <w:sz w:val="22"/>
                <w:szCs w:val="22"/>
                <w:lang w:val="sr-Cyrl-ME"/>
              </w:rPr>
              <w:tab/>
            </w:r>
          </w:p>
        </w:tc>
        <w:tc>
          <w:tcPr>
            <w:tcW w:w="2131" w:type="dxa"/>
          </w:tcPr>
          <w:p w:rsidR="0071609A" w:rsidRPr="00D33931" w:rsidRDefault="0071609A" w:rsidP="00806A7C">
            <w:pPr>
              <w:autoSpaceDE w:val="0"/>
              <w:autoSpaceDN w:val="0"/>
              <w:adjustRightInd w:val="0"/>
              <w:spacing w:line="276" w:lineRule="auto"/>
              <w:rPr>
                <w:rFonts w:cs="Arial"/>
                <w:noProof/>
                <w:sz w:val="22"/>
                <w:szCs w:val="22"/>
                <w:lang w:val="sr-Cyrl-ME"/>
              </w:rPr>
            </w:pPr>
            <w:r w:rsidRPr="00D33931">
              <w:rPr>
                <w:rFonts w:cs="Arial"/>
                <w:noProof/>
                <w:sz w:val="22"/>
                <w:szCs w:val="22"/>
                <w:lang w:val="sr-Cyrl-ME"/>
              </w:rPr>
              <w:t>- Izrađen prilagođen program za učesnike/ce u mentorskim šemama.</w:t>
            </w:r>
          </w:p>
          <w:p w:rsidR="0071609A" w:rsidRPr="00D33931" w:rsidRDefault="0071609A" w:rsidP="00806A7C">
            <w:pPr>
              <w:autoSpaceDE w:val="0"/>
              <w:autoSpaceDN w:val="0"/>
              <w:adjustRightInd w:val="0"/>
              <w:spacing w:line="276" w:lineRule="auto"/>
              <w:rPr>
                <w:rFonts w:cs="Arial"/>
                <w:noProof/>
                <w:sz w:val="22"/>
                <w:szCs w:val="22"/>
                <w:lang w:val="sr-Cyrl-ME"/>
              </w:rPr>
            </w:pPr>
            <w:r w:rsidRPr="00D33931">
              <w:rPr>
                <w:rFonts w:cs="Arial"/>
                <w:noProof/>
                <w:sz w:val="22"/>
                <w:szCs w:val="22"/>
                <w:lang w:val="sr-Cyrl-ME"/>
              </w:rPr>
              <w:t>- Broj angažovanih mentora/ki.</w:t>
            </w:r>
          </w:p>
          <w:p w:rsidR="0071609A" w:rsidRPr="00D33931" w:rsidRDefault="0071609A" w:rsidP="00806A7C">
            <w:pPr>
              <w:autoSpaceDE w:val="0"/>
              <w:autoSpaceDN w:val="0"/>
              <w:adjustRightInd w:val="0"/>
              <w:spacing w:line="276" w:lineRule="auto"/>
              <w:rPr>
                <w:rFonts w:cs="Arial"/>
                <w:noProof/>
                <w:sz w:val="22"/>
                <w:szCs w:val="22"/>
                <w:lang w:val="sr-Cyrl-ME"/>
              </w:rPr>
            </w:pPr>
            <w:r w:rsidRPr="00D33931">
              <w:rPr>
                <w:rFonts w:cs="Arial"/>
                <w:noProof/>
                <w:sz w:val="22"/>
                <w:szCs w:val="22"/>
                <w:lang w:val="sr-Cyrl-ME"/>
              </w:rPr>
              <w:t xml:space="preserve">-Broj korisnica mentorske šeme. </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o radu Ministarstva za ljudska i manjinska prava (Odjeljenje za rodnu ravnopravnost) i UNDP.</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 o sprovođenju projekta „Podrška anti-diskriminacionim i politikama rodne ravnopravnosti  (IPA/2014/ 037-803.08/ME/HumanRights)</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Obezbijeđena sredstva iz IPA II (2014-2020)</w:t>
            </w:r>
          </w:p>
        </w:tc>
      </w:tr>
      <w:tr w:rsidR="0071609A" w:rsidRPr="00D33931" w:rsidTr="00672007">
        <w:trPr>
          <w:trHeight w:val="548"/>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3.3.2. Umrežavanje sa poslovnim udruženjima  </w:t>
            </w:r>
          </w:p>
        </w:tc>
        <w:tc>
          <w:tcPr>
            <w:tcW w:w="2128" w:type="dxa"/>
          </w:tcPr>
          <w:p w:rsidR="0071609A" w:rsidRPr="00D33931" w:rsidRDefault="0071609A" w:rsidP="00806A7C">
            <w:pPr>
              <w:spacing w:line="276" w:lineRule="auto"/>
              <w:rPr>
                <w:noProof/>
                <w:lang w:val="sr-Cyrl-ME"/>
              </w:rPr>
            </w:pPr>
            <w:r w:rsidRPr="00D33931">
              <w:rPr>
                <w:rFonts w:cs="Arial"/>
                <w:noProof/>
                <w:sz w:val="22"/>
                <w:szCs w:val="22"/>
                <w:lang w:val="sr-Cyrl-ME"/>
              </w:rPr>
              <w:t xml:space="preserve">Ministarstvo za ljudska i manjinska prava (Odjeljenje za rodnu </w:t>
            </w:r>
            <w:r w:rsidRPr="00D33931">
              <w:rPr>
                <w:rFonts w:cs="Arial"/>
                <w:noProof/>
                <w:sz w:val="22"/>
                <w:szCs w:val="22"/>
                <w:lang w:val="sr-Cyrl-ME"/>
              </w:rPr>
              <w:lastRenderedPageBreak/>
              <w:t>ravnopravnost), UNDP</w:t>
            </w:r>
          </w:p>
        </w:tc>
        <w:tc>
          <w:tcPr>
            <w:tcW w:w="2128" w:type="dxa"/>
          </w:tcPr>
          <w:p w:rsidR="0071609A" w:rsidRPr="00D33931" w:rsidRDefault="0071609A" w:rsidP="00806A7C">
            <w:pPr>
              <w:spacing w:line="276" w:lineRule="auto"/>
              <w:rPr>
                <w:noProof/>
                <w:lang w:val="sr-Cyrl-ME"/>
              </w:rPr>
            </w:pPr>
            <w:r w:rsidRPr="00D33931">
              <w:rPr>
                <w:rFonts w:cs="Arial"/>
                <w:noProof/>
                <w:sz w:val="22"/>
                <w:szCs w:val="22"/>
                <w:lang w:val="sr-Cyrl-ME"/>
              </w:rPr>
              <w:lastRenderedPageBreak/>
              <w:t>Nacionalni i lokalni partneri u oblasti ekonomije (</w:t>
            </w:r>
            <w:r w:rsidRPr="00D33931">
              <w:rPr>
                <w:rFonts w:cs="Arial"/>
                <w:i/>
                <w:noProof/>
                <w:color w:val="000000"/>
                <w:sz w:val="22"/>
                <w:szCs w:val="22"/>
                <w:lang w:val="sr-Cyrl-ME"/>
              </w:rPr>
              <w:t xml:space="preserve">jedinice lokalne </w:t>
            </w:r>
            <w:r w:rsidRPr="00D33931">
              <w:rPr>
                <w:rFonts w:cs="Arial"/>
                <w:i/>
                <w:noProof/>
                <w:color w:val="000000"/>
                <w:sz w:val="22"/>
                <w:szCs w:val="22"/>
                <w:lang w:val="sr-Cyrl-ME"/>
              </w:rPr>
              <w:lastRenderedPageBreak/>
              <w:t xml:space="preserve">samouprave, Zavod za zapošljavanje, Unija poslodavaca, Privredna komora, </w:t>
            </w:r>
            <w:r w:rsidRPr="00D33931">
              <w:rPr>
                <w:rFonts w:cs="Arial"/>
                <w:i/>
                <w:noProof/>
                <w:sz w:val="22"/>
                <w:szCs w:val="22"/>
                <w:lang w:val="sr-Cyrl-ME"/>
              </w:rPr>
              <w:t>Asocijacija poslovnih</w:t>
            </w:r>
            <w:r w:rsidRPr="00D33931">
              <w:rPr>
                <w:rFonts w:cs="Arial"/>
                <w:i/>
                <w:noProof/>
                <w:color w:val="000000"/>
                <w:sz w:val="22"/>
                <w:szCs w:val="22"/>
                <w:lang w:val="sr-Cyrl-ME"/>
              </w:rPr>
              <w:t xml:space="preserve"> žena CG i druga slična udruženja</w:t>
            </w:r>
            <w:r w:rsidRPr="00D33931">
              <w:rPr>
                <w:rFonts w:cs="Arial"/>
                <w:noProof/>
                <w:sz w:val="22"/>
                <w:szCs w:val="22"/>
                <w:lang w:val="sr-Cyrl-ME"/>
              </w:rPr>
              <w:t>)</w:t>
            </w:r>
          </w:p>
        </w:tc>
        <w:tc>
          <w:tcPr>
            <w:tcW w:w="2119" w:type="dxa"/>
          </w:tcPr>
          <w:p w:rsidR="0071609A" w:rsidRPr="006E1DD0" w:rsidRDefault="0071609A" w:rsidP="006E1DD0">
            <w:pPr>
              <w:spacing w:line="276" w:lineRule="auto"/>
              <w:rPr>
                <w:rFonts w:cs="Calibri"/>
                <w:noProof/>
                <w:sz w:val="22"/>
                <w:szCs w:val="22"/>
                <w:lang w:val="sr-Latn-ME"/>
              </w:rPr>
            </w:pPr>
            <w:r w:rsidRPr="00D33931">
              <w:rPr>
                <w:rFonts w:cs="Calibri"/>
                <w:noProof/>
                <w:sz w:val="22"/>
                <w:szCs w:val="22"/>
                <w:lang w:val="sr-Cyrl-ME"/>
              </w:rPr>
              <w:lastRenderedPageBreak/>
              <w:t>III kvartal 2017</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autoSpaceDE w:val="0"/>
              <w:autoSpaceDN w:val="0"/>
              <w:adjustRightInd w:val="0"/>
              <w:spacing w:line="276" w:lineRule="auto"/>
              <w:rPr>
                <w:rFonts w:cs="Arial"/>
                <w:noProof/>
                <w:sz w:val="22"/>
                <w:szCs w:val="22"/>
                <w:lang w:val="sr-Cyrl-ME"/>
              </w:rPr>
            </w:pPr>
            <w:r w:rsidRPr="00D33931">
              <w:rPr>
                <w:rFonts w:cs="Arial"/>
                <w:noProof/>
                <w:sz w:val="22"/>
                <w:szCs w:val="22"/>
                <w:lang w:val="sr-Cyrl-ME"/>
              </w:rPr>
              <w:t xml:space="preserve">-Broj i vrsta zajedničkih aktivnosti, ostavrenih </w:t>
            </w:r>
            <w:r w:rsidRPr="00D33931">
              <w:rPr>
                <w:rFonts w:cs="Arial"/>
                <w:noProof/>
                <w:sz w:val="22"/>
                <w:szCs w:val="22"/>
                <w:lang w:val="sr-Cyrl-ME"/>
              </w:rPr>
              <w:lastRenderedPageBreak/>
              <w:t>partnerstava ili mreža.</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-Izvještaj o radu Ministarstva za ljudska i manjinska prava (Odjeljenje za rodnu </w:t>
            </w:r>
            <w:r w:rsidRPr="00D33931">
              <w:rPr>
                <w:rFonts w:cs="Calibri"/>
                <w:noProof/>
                <w:sz w:val="22"/>
                <w:szCs w:val="22"/>
                <w:lang w:val="sr-Cyrl-ME"/>
              </w:rPr>
              <w:lastRenderedPageBreak/>
              <w:t>ravnopravnost) i UNDP.</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 o sprovođenju projekta „Podrška anti-diskriminacionim i politikama rodne ravnopravnosti  (IPA/2014/ 037-803.08/ME/HumanRights)</w:t>
            </w:r>
          </w:p>
        </w:tc>
        <w:tc>
          <w:tcPr>
            <w:tcW w:w="2113" w:type="dxa"/>
          </w:tcPr>
          <w:p w:rsidR="0071609A" w:rsidRPr="00D33931" w:rsidRDefault="0071609A" w:rsidP="00806A7C">
            <w:pPr>
              <w:spacing w:line="276" w:lineRule="auto"/>
              <w:rPr>
                <w:noProof/>
                <w:lang w:val="sr-Cyrl-ME"/>
              </w:rPr>
            </w:pPr>
            <w:r w:rsidRPr="00D33931">
              <w:rPr>
                <w:rFonts w:cs="Calibri"/>
                <w:noProof/>
                <w:sz w:val="22"/>
                <w:szCs w:val="22"/>
                <w:lang w:val="sr-Cyrl-ME"/>
              </w:rPr>
              <w:lastRenderedPageBreak/>
              <w:t>Obezbijeđena sredstva iz IPA II (2014-2020)</w:t>
            </w:r>
          </w:p>
        </w:tc>
      </w:tr>
      <w:tr w:rsidR="0071609A" w:rsidRPr="00D33931" w:rsidTr="00672007">
        <w:trPr>
          <w:trHeight w:val="263"/>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3.3.3.Izrada baze podataka o uspostavljenoj saradnji sa IRF i/ili drugim finansijskim institucijama </w:t>
            </w:r>
          </w:p>
        </w:tc>
        <w:tc>
          <w:tcPr>
            <w:tcW w:w="2128" w:type="dxa"/>
          </w:tcPr>
          <w:p w:rsidR="0071609A" w:rsidRPr="00D33931" w:rsidRDefault="0071609A" w:rsidP="00806A7C">
            <w:pPr>
              <w:spacing w:line="276" w:lineRule="auto"/>
              <w:rPr>
                <w:noProof/>
                <w:lang w:val="sr-Cyrl-ME"/>
              </w:rPr>
            </w:pPr>
            <w:r w:rsidRPr="00D33931">
              <w:rPr>
                <w:rFonts w:cs="Arial"/>
                <w:noProof/>
                <w:sz w:val="22"/>
                <w:szCs w:val="22"/>
                <w:lang w:val="sr-Cyrl-ME"/>
              </w:rPr>
              <w:t>Ministarstvo za ljudska i manjinska prava (Odjeljenje za rodnu ravnopravnost), UNDP</w:t>
            </w:r>
          </w:p>
        </w:tc>
        <w:tc>
          <w:tcPr>
            <w:tcW w:w="2128" w:type="dxa"/>
          </w:tcPr>
          <w:p w:rsidR="0071609A" w:rsidRPr="00D33931" w:rsidRDefault="0071609A" w:rsidP="00806A7C">
            <w:pPr>
              <w:spacing w:line="276" w:lineRule="auto"/>
              <w:rPr>
                <w:noProof/>
                <w:lang w:val="sr-Cyrl-ME"/>
              </w:rPr>
            </w:pPr>
            <w:r w:rsidRPr="00D33931">
              <w:rPr>
                <w:rFonts w:cs="Arial"/>
                <w:noProof/>
                <w:sz w:val="22"/>
                <w:szCs w:val="22"/>
                <w:lang w:val="sr-Cyrl-ME"/>
              </w:rPr>
              <w:t>Nacionalni i lokalni partneri u oblasti ekonomije (</w:t>
            </w:r>
            <w:r w:rsidRPr="00D33931">
              <w:rPr>
                <w:rFonts w:cs="Arial"/>
                <w:i/>
                <w:noProof/>
                <w:color w:val="000000"/>
                <w:sz w:val="22"/>
                <w:szCs w:val="22"/>
                <w:lang w:val="sr-Cyrl-ME"/>
              </w:rPr>
              <w:t xml:space="preserve">jedinice lokalne samouprave, Zavod za zapošljavanje, Unija poslodavaca, Privredna komora, </w:t>
            </w:r>
            <w:r w:rsidRPr="00D33931">
              <w:rPr>
                <w:rFonts w:cs="Arial"/>
                <w:i/>
                <w:noProof/>
                <w:sz w:val="22"/>
                <w:szCs w:val="22"/>
                <w:lang w:val="sr-Cyrl-ME"/>
              </w:rPr>
              <w:t>Asocijacija poslovnih</w:t>
            </w:r>
            <w:r w:rsidRPr="00D33931">
              <w:rPr>
                <w:rFonts w:cs="Arial"/>
                <w:i/>
                <w:noProof/>
                <w:color w:val="000000"/>
                <w:sz w:val="22"/>
                <w:szCs w:val="22"/>
                <w:lang w:val="sr-Cyrl-ME"/>
              </w:rPr>
              <w:t xml:space="preserve"> žena CG i druga slična udruženja</w:t>
            </w:r>
            <w:r w:rsidRPr="00D33931">
              <w:rPr>
                <w:rFonts w:cs="Arial"/>
                <w:noProof/>
                <w:sz w:val="22"/>
                <w:szCs w:val="22"/>
                <w:lang w:val="sr-Cyrl-ME"/>
              </w:rPr>
              <w:t>)</w:t>
            </w:r>
          </w:p>
        </w:tc>
        <w:tc>
          <w:tcPr>
            <w:tcW w:w="2119" w:type="dxa"/>
          </w:tcPr>
          <w:p w:rsidR="0071609A" w:rsidRPr="006E1DD0" w:rsidRDefault="0071609A" w:rsidP="00806A7C">
            <w:pPr>
              <w:spacing w:line="276" w:lineRule="auto"/>
              <w:rPr>
                <w:rFonts w:cs="Arial"/>
                <w:noProof/>
                <w:sz w:val="22"/>
                <w:szCs w:val="22"/>
                <w:lang w:val="sr-Latn-ME"/>
              </w:rPr>
            </w:pPr>
            <w:r w:rsidRPr="00D33931">
              <w:rPr>
                <w:rFonts w:cs="Calibri"/>
                <w:noProof/>
                <w:sz w:val="22"/>
                <w:szCs w:val="22"/>
                <w:lang w:val="sr-Cyrl-ME"/>
              </w:rPr>
              <w:t xml:space="preserve">II kvartal 2017. </w:t>
            </w:r>
            <w:r w:rsidR="006E1DD0">
              <w:rPr>
                <w:rFonts w:cs="Calibri"/>
                <w:noProof/>
                <w:sz w:val="22"/>
                <w:szCs w:val="22"/>
                <w:lang w:val="sr-Latn-ME"/>
              </w:rPr>
              <w:t>god.</w:t>
            </w:r>
          </w:p>
        </w:tc>
        <w:tc>
          <w:tcPr>
            <w:tcW w:w="2131" w:type="dxa"/>
          </w:tcPr>
          <w:p w:rsidR="0071609A" w:rsidRPr="00D33931" w:rsidRDefault="0071609A" w:rsidP="00806A7C">
            <w:pPr>
              <w:autoSpaceDE w:val="0"/>
              <w:autoSpaceDN w:val="0"/>
              <w:adjustRightInd w:val="0"/>
              <w:spacing w:line="276" w:lineRule="auto"/>
              <w:rPr>
                <w:rFonts w:cs="Arial"/>
                <w:noProof/>
                <w:sz w:val="22"/>
                <w:szCs w:val="22"/>
                <w:lang w:val="sr-Cyrl-ME"/>
              </w:rPr>
            </w:pPr>
            <w:r w:rsidRPr="00D33931">
              <w:rPr>
                <w:rFonts w:cs="Arial"/>
                <w:noProof/>
                <w:sz w:val="22"/>
                <w:szCs w:val="22"/>
                <w:lang w:val="sr-Cyrl-ME"/>
              </w:rPr>
              <w:t>-Izrađena baza.</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o radu Ministarstva za ljudska i manjinska prava (Odjeljenje za rodnu ravnopravnost) i UNDP.</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 o sprovođenju projekta „Podrška anti-diskriminacionim i politikama rodne ravnopravnosti  (IPA/2014/ 037-803.08/ME/HumanRights)</w:t>
            </w:r>
          </w:p>
        </w:tc>
        <w:tc>
          <w:tcPr>
            <w:tcW w:w="2113" w:type="dxa"/>
          </w:tcPr>
          <w:p w:rsidR="0071609A" w:rsidRPr="00D33931" w:rsidRDefault="0071609A" w:rsidP="00806A7C">
            <w:pPr>
              <w:spacing w:line="276" w:lineRule="auto"/>
              <w:rPr>
                <w:noProof/>
                <w:lang w:val="sr-Cyrl-ME"/>
              </w:rPr>
            </w:pPr>
            <w:r w:rsidRPr="00D33931">
              <w:rPr>
                <w:rFonts w:cs="Calibri"/>
                <w:noProof/>
                <w:sz w:val="22"/>
                <w:szCs w:val="22"/>
                <w:lang w:val="sr-Cyrl-ME"/>
              </w:rPr>
              <w:t>Obezbijeđena sredstva iz IPA II (2014-2020)</w:t>
            </w:r>
          </w:p>
        </w:tc>
      </w:tr>
      <w:tr w:rsidR="0071609A" w:rsidRPr="00D33931" w:rsidTr="00672007">
        <w:trPr>
          <w:trHeight w:val="807"/>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3.3.4. Konferencija o ekonomskom položaju žena.</w:t>
            </w:r>
          </w:p>
        </w:tc>
        <w:tc>
          <w:tcPr>
            <w:tcW w:w="2128" w:type="dxa"/>
          </w:tcPr>
          <w:p w:rsidR="0071609A" w:rsidRPr="00D33931" w:rsidRDefault="0071609A" w:rsidP="00806A7C">
            <w:pPr>
              <w:spacing w:line="276" w:lineRule="auto"/>
              <w:rPr>
                <w:noProof/>
                <w:lang w:val="sr-Cyrl-ME"/>
              </w:rPr>
            </w:pPr>
            <w:r w:rsidRPr="00D33931">
              <w:rPr>
                <w:rFonts w:cs="Arial"/>
                <w:noProof/>
                <w:sz w:val="22"/>
                <w:szCs w:val="22"/>
                <w:lang w:val="sr-Cyrl-ME"/>
              </w:rPr>
              <w:t>Ministarstvo za ljudska i manjinska prava (Odjeljenje za rodnu ravnopravnost), UNDP</w:t>
            </w:r>
          </w:p>
        </w:tc>
        <w:tc>
          <w:tcPr>
            <w:tcW w:w="2128" w:type="dxa"/>
          </w:tcPr>
          <w:p w:rsidR="0071609A" w:rsidRPr="00D33931" w:rsidRDefault="0071609A" w:rsidP="00806A7C">
            <w:pPr>
              <w:spacing w:line="276" w:lineRule="auto"/>
              <w:rPr>
                <w:noProof/>
                <w:lang w:val="sr-Cyrl-ME"/>
              </w:rPr>
            </w:pPr>
            <w:r w:rsidRPr="00D33931">
              <w:rPr>
                <w:rFonts w:cs="Arial"/>
                <w:noProof/>
                <w:sz w:val="22"/>
                <w:szCs w:val="22"/>
                <w:lang w:val="sr-Cyrl-ME"/>
              </w:rPr>
              <w:t>Nacionalni i lokalni partneri u oblasti ekonomije (</w:t>
            </w:r>
            <w:r w:rsidRPr="00D33931">
              <w:rPr>
                <w:rFonts w:cs="Arial"/>
                <w:i/>
                <w:noProof/>
                <w:color w:val="000000"/>
                <w:sz w:val="22"/>
                <w:szCs w:val="22"/>
                <w:lang w:val="sr-Cyrl-ME"/>
              </w:rPr>
              <w:t xml:space="preserve">jedinice lokalne samouprave, Zavod za zapošljavanje, Unija poslodavaca, Privredna komora, </w:t>
            </w:r>
            <w:r w:rsidRPr="00D33931">
              <w:rPr>
                <w:rFonts w:cs="Arial"/>
                <w:i/>
                <w:noProof/>
                <w:sz w:val="22"/>
                <w:szCs w:val="22"/>
                <w:lang w:val="sr-Cyrl-ME"/>
              </w:rPr>
              <w:t>Asocijacija poslovnih</w:t>
            </w:r>
            <w:r w:rsidRPr="00D33931">
              <w:rPr>
                <w:rFonts w:cs="Arial"/>
                <w:i/>
                <w:noProof/>
                <w:color w:val="000000"/>
                <w:sz w:val="22"/>
                <w:szCs w:val="22"/>
                <w:lang w:val="sr-Cyrl-ME"/>
              </w:rPr>
              <w:t xml:space="preserve"> žena CG i </w:t>
            </w:r>
            <w:r w:rsidRPr="00D33931">
              <w:rPr>
                <w:rFonts w:cs="Arial"/>
                <w:i/>
                <w:noProof/>
                <w:color w:val="000000"/>
                <w:sz w:val="22"/>
                <w:szCs w:val="22"/>
                <w:lang w:val="sr-Cyrl-ME"/>
              </w:rPr>
              <w:lastRenderedPageBreak/>
              <w:t>druga slična udruženja</w:t>
            </w:r>
            <w:r w:rsidRPr="00D33931">
              <w:rPr>
                <w:rFonts w:cs="Arial"/>
                <w:noProof/>
                <w:sz w:val="22"/>
                <w:szCs w:val="22"/>
                <w:lang w:val="sr-Cyrl-ME"/>
              </w:rPr>
              <w:t>)</w:t>
            </w:r>
          </w:p>
        </w:tc>
        <w:tc>
          <w:tcPr>
            <w:tcW w:w="2119" w:type="dxa"/>
          </w:tcPr>
          <w:p w:rsidR="0071609A" w:rsidRPr="006E1DD0" w:rsidRDefault="0071609A" w:rsidP="00806A7C">
            <w:pPr>
              <w:spacing w:line="276" w:lineRule="auto"/>
              <w:rPr>
                <w:rFonts w:cs="Arial"/>
                <w:noProof/>
                <w:sz w:val="22"/>
                <w:szCs w:val="22"/>
                <w:lang w:val="sr-Latn-ME"/>
              </w:rPr>
            </w:pPr>
            <w:r w:rsidRPr="00D33931">
              <w:rPr>
                <w:rFonts w:cs="Calibri"/>
                <w:noProof/>
                <w:sz w:val="22"/>
                <w:szCs w:val="22"/>
                <w:lang w:val="sr-Cyrl-ME"/>
              </w:rPr>
              <w:lastRenderedPageBreak/>
              <w:t>II kvartal 2017.</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autoSpaceDE w:val="0"/>
              <w:autoSpaceDN w:val="0"/>
              <w:adjustRightInd w:val="0"/>
              <w:spacing w:line="276" w:lineRule="auto"/>
              <w:rPr>
                <w:rFonts w:cs="Arial"/>
                <w:noProof/>
                <w:sz w:val="22"/>
                <w:szCs w:val="22"/>
                <w:lang w:val="sr-Cyrl-ME"/>
              </w:rPr>
            </w:pPr>
            <w:r w:rsidRPr="00D33931">
              <w:rPr>
                <w:rFonts w:cs="Arial"/>
                <w:noProof/>
                <w:sz w:val="22"/>
                <w:szCs w:val="22"/>
                <w:lang w:val="sr-Cyrl-ME"/>
              </w:rPr>
              <w:t>-Broj i struktura učesnika/ca konferencije.</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o radu Ministarstva za ljudska i manjinska prava (Odjeljenje za rodnu ravnopravnost) i UNDP.</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Izvještaj o sprovođenju projekta „Podrška anti-diskriminacionim i politikama rodne ravnopravnosti  </w:t>
            </w:r>
            <w:r w:rsidRPr="00D33931">
              <w:rPr>
                <w:rFonts w:cs="Calibri"/>
                <w:noProof/>
                <w:sz w:val="22"/>
                <w:szCs w:val="22"/>
                <w:lang w:val="sr-Cyrl-ME"/>
              </w:rPr>
              <w:lastRenderedPageBreak/>
              <w:t>(IPA/2014/ 037-803.08/ME/HumanRights)</w:t>
            </w:r>
          </w:p>
        </w:tc>
        <w:tc>
          <w:tcPr>
            <w:tcW w:w="2113" w:type="dxa"/>
          </w:tcPr>
          <w:p w:rsidR="0071609A" w:rsidRPr="00D33931" w:rsidRDefault="0071609A" w:rsidP="00806A7C">
            <w:pPr>
              <w:spacing w:line="276" w:lineRule="auto"/>
              <w:rPr>
                <w:noProof/>
                <w:lang w:val="sr-Cyrl-ME"/>
              </w:rPr>
            </w:pPr>
            <w:r w:rsidRPr="00D33931">
              <w:rPr>
                <w:rFonts w:cs="Calibri"/>
                <w:noProof/>
                <w:sz w:val="22"/>
                <w:szCs w:val="22"/>
                <w:lang w:val="sr-Cyrl-ME"/>
              </w:rPr>
              <w:lastRenderedPageBreak/>
              <w:t>Obezbijeđena sredstva iz IPA II (2014-2020)</w:t>
            </w:r>
          </w:p>
        </w:tc>
      </w:tr>
      <w:tr w:rsidR="0071609A" w:rsidRPr="00D33931" w:rsidTr="00672007">
        <w:trPr>
          <w:trHeight w:val="1576"/>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3.3.5. Procjena lokalnih vlasti po pitanju uvođenja rodne ravnopravnosti na svim nivoima i osnaživanje ženskog preduzetništva.</w:t>
            </w:r>
          </w:p>
        </w:tc>
        <w:tc>
          <w:tcPr>
            <w:tcW w:w="2128" w:type="dxa"/>
          </w:tcPr>
          <w:p w:rsidR="0071609A" w:rsidRPr="00D33931" w:rsidRDefault="0071609A" w:rsidP="00806A7C">
            <w:pPr>
              <w:spacing w:line="276" w:lineRule="auto"/>
              <w:rPr>
                <w:noProof/>
                <w:lang w:val="sr-Cyrl-ME"/>
              </w:rPr>
            </w:pPr>
            <w:r w:rsidRPr="00D33931">
              <w:rPr>
                <w:rFonts w:cs="Arial"/>
                <w:noProof/>
                <w:sz w:val="22"/>
                <w:szCs w:val="22"/>
                <w:lang w:val="sr-Cyrl-ME"/>
              </w:rPr>
              <w:t>Ministarstvo za ljudska i manjinska prava (Odjeljenje za rodnu ravnopravnost), UNDP</w:t>
            </w:r>
          </w:p>
        </w:tc>
        <w:tc>
          <w:tcPr>
            <w:tcW w:w="2128" w:type="dxa"/>
          </w:tcPr>
          <w:p w:rsidR="0071609A" w:rsidRPr="00D33931" w:rsidRDefault="0071609A" w:rsidP="00806A7C">
            <w:pPr>
              <w:spacing w:line="276" w:lineRule="auto"/>
              <w:rPr>
                <w:rFonts w:cs="Arial"/>
                <w:i/>
                <w:noProof/>
                <w:sz w:val="22"/>
                <w:szCs w:val="22"/>
                <w:lang w:val="sr-Cyrl-ME"/>
              </w:rPr>
            </w:pPr>
            <w:r w:rsidRPr="00D33931">
              <w:rPr>
                <w:rFonts w:cs="Arial"/>
                <w:noProof/>
                <w:sz w:val="22"/>
                <w:szCs w:val="22"/>
                <w:lang w:val="sr-Cyrl-ME"/>
              </w:rPr>
              <w:t xml:space="preserve">Nacionalni i lokalni partneri u oblasti ekonomije </w:t>
            </w:r>
            <w:r w:rsidRPr="00D33931">
              <w:rPr>
                <w:rFonts w:cs="Arial"/>
                <w:i/>
                <w:noProof/>
                <w:sz w:val="22"/>
                <w:szCs w:val="22"/>
                <w:lang w:val="sr-Cyrl-ME"/>
              </w:rPr>
              <w:t>(</w:t>
            </w:r>
            <w:r w:rsidRPr="00D33931">
              <w:rPr>
                <w:rFonts w:cs="Arial"/>
                <w:i/>
                <w:noProof/>
                <w:color w:val="000000"/>
                <w:sz w:val="22"/>
                <w:szCs w:val="22"/>
                <w:lang w:val="sr-Cyrl-ME"/>
              </w:rPr>
              <w:t xml:space="preserve">jedinice lokalne samouprave, Zavod za zapošljavanje, Unija poslodavaca, Privredna komora, </w:t>
            </w:r>
            <w:r w:rsidRPr="00D33931">
              <w:rPr>
                <w:rFonts w:cs="Arial"/>
                <w:i/>
                <w:noProof/>
                <w:sz w:val="22"/>
                <w:szCs w:val="22"/>
                <w:lang w:val="sr-Cyrl-ME"/>
              </w:rPr>
              <w:t>Asocijacija poslovnih</w:t>
            </w:r>
            <w:r w:rsidRPr="00D33931">
              <w:rPr>
                <w:rFonts w:cs="Arial"/>
                <w:i/>
                <w:noProof/>
                <w:color w:val="000000"/>
                <w:sz w:val="22"/>
                <w:szCs w:val="22"/>
                <w:lang w:val="sr-Cyrl-ME"/>
              </w:rPr>
              <w:t xml:space="preserve"> žena CG i druga slična udruženja</w:t>
            </w:r>
            <w:r w:rsidRPr="00D33931">
              <w:rPr>
                <w:rFonts w:cs="Arial"/>
                <w:i/>
                <w:noProof/>
                <w:sz w:val="22"/>
                <w:szCs w:val="22"/>
                <w:lang w:val="sr-Cyrl-ME"/>
              </w:rPr>
              <w:t>)</w:t>
            </w:r>
          </w:p>
        </w:tc>
        <w:tc>
          <w:tcPr>
            <w:tcW w:w="2119" w:type="dxa"/>
          </w:tcPr>
          <w:p w:rsidR="0071609A" w:rsidRPr="006E1DD0" w:rsidRDefault="006E1DD0" w:rsidP="006E1DD0">
            <w:pPr>
              <w:spacing w:line="276" w:lineRule="auto"/>
              <w:rPr>
                <w:rFonts w:cs="Arial"/>
                <w:noProof/>
                <w:sz w:val="22"/>
                <w:szCs w:val="22"/>
                <w:lang w:val="sr-Latn-ME"/>
              </w:rPr>
            </w:pPr>
            <w:r>
              <w:rPr>
                <w:rFonts w:cs="Calibri"/>
                <w:noProof/>
                <w:sz w:val="22"/>
                <w:szCs w:val="22"/>
                <w:lang w:val="sr-Cyrl-ME"/>
              </w:rPr>
              <w:t>III kvartal 2017.</w:t>
            </w:r>
            <w:r>
              <w:rPr>
                <w:rFonts w:cs="Calibri"/>
                <w:noProof/>
                <w:sz w:val="22"/>
                <w:szCs w:val="22"/>
                <w:lang w:val="sr-Latn-ME"/>
              </w:rPr>
              <w:t xml:space="preserve"> </w:t>
            </w:r>
            <w:r>
              <w:rPr>
                <w:rFonts w:cs="Calibri"/>
                <w:noProof/>
                <w:sz w:val="22"/>
                <w:szCs w:val="22"/>
                <w:lang w:val="sr-Latn-ME"/>
              </w:rPr>
              <w:t>god.</w:t>
            </w:r>
          </w:p>
        </w:tc>
        <w:tc>
          <w:tcPr>
            <w:tcW w:w="2131" w:type="dxa"/>
          </w:tcPr>
          <w:p w:rsidR="0071609A" w:rsidRPr="00D33931" w:rsidRDefault="0071609A" w:rsidP="00806A7C">
            <w:pPr>
              <w:autoSpaceDE w:val="0"/>
              <w:autoSpaceDN w:val="0"/>
              <w:adjustRightInd w:val="0"/>
              <w:spacing w:line="276" w:lineRule="auto"/>
              <w:rPr>
                <w:rFonts w:cs="Arial"/>
                <w:noProof/>
                <w:sz w:val="22"/>
                <w:szCs w:val="22"/>
                <w:lang w:val="sr-Cyrl-ME"/>
              </w:rPr>
            </w:pPr>
            <w:r w:rsidRPr="00D33931">
              <w:rPr>
                <w:rFonts w:cs="Arial"/>
                <w:noProof/>
                <w:sz w:val="22"/>
                <w:szCs w:val="22"/>
                <w:lang w:val="sr-Cyrl-ME"/>
              </w:rPr>
              <w:t xml:space="preserve">-Urađena procjena i plan za djelovanje. </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-Izvjještaj o radu Ministarstva za ljudska i manjinska prava (Odjeljenje za rodnu ravnopravnost) i UNDP.</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 o sprovođenju projekta „Podrška anti-diskriminacionim i politikama rodne ravnopravnosti  (IPA/2014/ 037-803.08/ME/HumanRights)</w:t>
            </w:r>
          </w:p>
        </w:tc>
        <w:tc>
          <w:tcPr>
            <w:tcW w:w="2113" w:type="dxa"/>
          </w:tcPr>
          <w:p w:rsidR="0071609A" w:rsidRPr="00D33931" w:rsidRDefault="0071609A" w:rsidP="00806A7C">
            <w:pPr>
              <w:spacing w:line="276" w:lineRule="auto"/>
              <w:rPr>
                <w:noProof/>
                <w:lang w:val="sr-Cyrl-ME"/>
              </w:rPr>
            </w:pPr>
            <w:r w:rsidRPr="00D33931">
              <w:rPr>
                <w:rFonts w:cs="Calibri"/>
                <w:noProof/>
                <w:sz w:val="22"/>
                <w:szCs w:val="22"/>
                <w:lang w:val="sr-Cyrl-ME"/>
              </w:rPr>
              <w:t>Obezbijeđena sredstva iz IPA II (2014-2020)</w:t>
            </w:r>
          </w:p>
        </w:tc>
      </w:tr>
      <w:tr w:rsidR="0071609A" w:rsidRPr="00D33931" w:rsidTr="00672007">
        <w:trPr>
          <w:trHeight w:val="830"/>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3.3.6. Organizovanje obuka za opštine.  </w:t>
            </w:r>
          </w:p>
        </w:tc>
        <w:tc>
          <w:tcPr>
            <w:tcW w:w="2128" w:type="dxa"/>
          </w:tcPr>
          <w:p w:rsidR="0071609A" w:rsidRPr="00D33931" w:rsidRDefault="0071609A" w:rsidP="00806A7C">
            <w:pPr>
              <w:spacing w:line="276" w:lineRule="auto"/>
              <w:rPr>
                <w:rFonts w:cs="Arial"/>
                <w:noProof/>
                <w:sz w:val="22"/>
                <w:szCs w:val="22"/>
                <w:lang w:val="sr-Cyrl-ME"/>
              </w:rPr>
            </w:pPr>
            <w:r w:rsidRPr="00D33931">
              <w:rPr>
                <w:rFonts w:cs="Arial"/>
                <w:noProof/>
                <w:sz w:val="22"/>
                <w:szCs w:val="22"/>
                <w:lang w:val="sr-Cyrl-ME"/>
              </w:rPr>
              <w:t>Ministarstvo za ljudska i manjinska prava (Odjeljenje za rodnu ravnopravnost), UNDP</w:t>
            </w:r>
          </w:p>
        </w:tc>
        <w:tc>
          <w:tcPr>
            <w:tcW w:w="2128" w:type="dxa"/>
          </w:tcPr>
          <w:p w:rsidR="0071609A" w:rsidRPr="00D33931" w:rsidRDefault="0071609A" w:rsidP="00806A7C">
            <w:pPr>
              <w:spacing w:line="276" w:lineRule="auto"/>
              <w:rPr>
                <w:rFonts w:cs="Arial"/>
                <w:i/>
                <w:noProof/>
                <w:sz w:val="22"/>
                <w:szCs w:val="22"/>
                <w:lang w:val="sr-Cyrl-ME"/>
              </w:rPr>
            </w:pPr>
            <w:r w:rsidRPr="00D33931">
              <w:rPr>
                <w:rFonts w:cs="Arial"/>
                <w:noProof/>
                <w:sz w:val="22"/>
                <w:szCs w:val="22"/>
                <w:lang w:val="sr-Cyrl-ME"/>
              </w:rPr>
              <w:t>Nacionalni i lokalni partneri u oblasti ekonomije (</w:t>
            </w:r>
            <w:r w:rsidRPr="00D33931">
              <w:rPr>
                <w:rFonts w:cs="Arial"/>
                <w:i/>
                <w:noProof/>
                <w:color w:val="000000"/>
                <w:sz w:val="22"/>
                <w:szCs w:val="22"/>
                <w:lang w:val="sr-Cyrl-ME"/>
              </w:rPr>
              <w:t xml:space="preserve">jedinice lokalne samouprave, Zavod za zapošljavanje, Unija poslodavaca, Privredna komora, </w:t>
            </w:r>
            <w:r w:rsidRPr="00D33931">
              <w:rPr>
                <w:rFonts w:cs="Arial"/>
                <w:i/>
                <w:noProof/>
                <w:sz w:val="22"/>
                <w:szCs w:val="22"/>
                <w:lang w:val="sr-Cyrl-ME"/>
              </w:rPr>
              <w:t>Asocijacija poslovnih</w:t>
            </w:r>
            <w:r w:rsidRPr="00D33931">
              <w:rPr>
                <w:rFonts w:cs="Arial"/>
                <w:i/>
                <w:noProof/>
                <w:color w:val="000000"/>
                <w:sz w:val="22"/>
                <w:szCs w:val="22"/>
                <w:lang w:val="sr-Cyrl-ME"/>
              </w:rPr>
              <w:t xml:space="preserve"> žena CG i druga slična udruženja</w:t>
            </w:r>
            <w:r w:rsidRPr="00D33931">
              <w:rPr>
                <w:rFonts w:cs="Arial"/>
                <w:noProof/>
                <w:sz w:val="22"/>
                <w:szCs w:val="22"/>
                <w:lang w:val="sr-Cyrl-ME"/>
              </w:rPr>
              <w:t>)</w:t>
            </w:r>
          </w:p>
        </w:tc>
        <w:tc>
          <w:tcPr>
            <w:tcW w:w="2119" w:type="dxa"/>
          </w:tcPr>
          <w:p w:rsidR="0071609A" w:rsidRPr="00D33931" w:rsidRDefault="0071609A" w:rsidP="00806A7C">
            <w:pPr>
              <w:spacing w:line="276" w:lineRule="auto"/>
              <w:rPr>
                <w:rFonts w:cs="Arial"/>
                <w:noProof/>
                <w:sz w:val="22"/>
                <w:szCs w:val="22"/>
                <w:lang w:val="sr-Cyrl-ME"/>
              </w:rPr>
            </w:pPr>
            <w:r w:rsidRPr="00D33931">
              <w:rPr>
                <w:rFonts w:cs="Calibri"/>
                <w:noProof/>
                <w:sz w:val="22"/>
                <w:szCs w:val="22"/>
                <w:lang w:val="sr-Cyrl-ME"/>
              </w:rPr>
              <w:t xml:space="preserve"> III kvartal 2017.</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autoSpaceDE w:val="0"/>
              <w:autoSpaceDN w:val="0"/>
              <w:adjustRightInd w:val="0"/>
              <w:spacing w:line="276" w:lineRule="auto"/>
              <w:rPr>
                <w:rFonts w:cs="Calibri"/>
                <w:noProof/>
                <w:sz w:val="22"/>
                <w:szCs w:val="22"/>
                <w:lang w:val="sr-Cyrl-ME"/>
              </w:rPr>
            </w:pPr>
            <w:r w:rsidRPr="00D33931">
              <w:rPr>
                <w:rFonts w:cs="Arial"/>
                <w:noProof/>
                <w:sz w:val="22"/>
                <w:szCs w:val="22"/>
                <w:lang w:val="sr-Cyrl-ME"/>
              </w:rPr>
              <w:t xml:space="preserve">-Organizovane </w:t>
            </w:r>
            <w:r w:rsidRPr="00D33931">
              <w:rPr>
                <w:rFonts w:cs="Calibri"/>
                <w:noProof/>
                <w:sz w:val="22"/>
                <w:szCs w:val="22"/>
                <w:lang w:val="sr-Cyrl-ME"/>
              </w:rPr>
              <w:t>četiri dvodnevne obuke</w:t>
            </w:r>
          </w:p>
          <w:p w:rsidR="0071609A" w:rsidRPr="00D33931" w:rsidRDefault="0071609A" w:rsidP="00806A7C">
            <w:pPr>
              <w:autoSpaceDE w:val="0"/>
              <w:autoSpaceDN w:val="0"/>
              <w:adjustRightInd w:val="0"/>
              <w:spacing w:line="276" w:lineRule="auto"/>
              <w:rPr>
                <w:rFonts w:cs="Calibri"/>
                <w:noProof/>
                <w:sz w:val="22"/>
                <w:szCs w:val="22"/>
                <w:lang w:val="sr-Cyrl-ME"/>
              </w:rPr>
            </w:pPr>
            <w:r w:rsidRPr="00D33931">
              <w:rPr>
                <w:rFonts w:cs="Calibri"/>
                <w:noProof/>
                <w:sz w:val="22"/>
                <w:szCs w:val="22"/>
                <w:lang w:val="sr-Cyrl-ME"/>
              </w:rPr>
              <w:t>-Broj opština obuhvaćenih obukom.</w:t>
            </w:r>
          </w:p>
          <w:p w:rsidR="0071609A" w:rsidRPr="00D33931" w:rsidRDefault="0071609A" w:rsidP="00806A7C">
            <w:pPr>
              <w:autoSpaceDE w:val="0"/>
              <w:autoSpaceDN w:val="0"/>
              <w:adjustRightInd w:val="0"/>
              <w:spacing w:line="276" w:lineRule="auto"/>
              <w:rPr>
                <w:rFonts w:cs="Arial"/>
                <w:noProof/>
                <w:sz w:val="22"/>
                <w:szCs w:val="22"/>
                <w:lang w:val="sr-Cyrl-ME"/>
              </w:rPr>
            </w:pPr>
            <w:r w:rsidRPr="00D33931">
              <w:rPr>
                <w:rFonts w:cs="Calibri"/>
                <w:noProof/>
                <w:sz w:val="22"/>
                <w:szCs w:val="22"/>
                <w:lang w:val="sr-Cyrl-ME"/>
              </w:rPr>
              <w:t>-Broj učesnika/ca.</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o radu Ministarstva za ljudska i manjinska prava (Odjeljenje za rodnu ravnopravnost) i UNDP.</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 o sprovođenju projekta „Podrška anti-diskriminacionim i politikama rodne ravnopravnosti  (IPA/2014/ 037-803.08/ME/HumanRights)</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Obezbijeđena sredstva iz IPA II (2014-2020)</w:t>
            </w:r>
          </w:p>
        </w:tc>
      </w:tr>
      <w:tr w:rsidR="0071609A" w:rsidRPr="00D33931" w:rsidTr="00672007">
        <w:trPr>
          <w:trHeight w:val="311"/>
        </w:trPr>
        <w:tc>
          <w:tcPr>
            <w:tcW w:w="15071" w:type="dxa"/>
            <w:gridSpan w:val="7"/>
            <w:shd w:val="clear" w:color="auto" w:fill="BDD6EE"/>
          </w:tcPr>
          <w:p w:rsidR="0071609A" w:rsidRPr="00D33931" w:rsidRDefault="0071609A" w:rsidP="00806A7C">
            <w:pPr>
              <w:widowControl w:val="0"/>
              <w:autoSpaceDE w:val="0"/>
              <w:autoSpaceDN w:val="0"/>
              <w:adjustRightInd w:val="0"/>
              <w:spacing w:line="276" w:lineRule="auto"/>
              <w:ind w:right="58"/>
              <w:rPr>
                <w:rFonts w:cs="Calibri"/>
                <w:b/>
                <w:bCs/>
                <w:noProof/>
                <w:spacing w:val="-1"/>
                <w:sz w:val="22"/>
                <w:szCs w:val="22"/>
                <w:lang w:val="sr-Cyrl-ME"/>
              </w:rPr>
            </w:pPr>
            <w:r w:rsidRPr="00D33931">
              <w:rPr>
                <w:rFonts w:cs="Calibri"/>
                <w:b/>
                <w:bCs/>
                <w:noProof/>
                <w:spacing w:val="-1"/>
                <w:sz w:val="22"/>
                <w:szCs w:val="22"/>
                <w:lang w:val="sr-Cyrl-ME"/>
              </w:rPr>
              <w:t xml:space="preserve">Cilj 3.3. Postignut visok stepen usklađenosti radnih i porodičnih obaveza žena i muškaraca.  </w:t>
            </w:r>
          </w:p>
          <w:p w:rsidR="0071609A" w:rsidRPr="00D33931" w:rsidRDefault="0071609A" w:rsidP="00806A7C">
            <w:pPr>
              <w:widowControl w:val="0"/>
              <w:autoSpaceDE w:val="0"/>
              <w:autoSpaceDN w:val="0"/>
              <w:adjustRightInd w:val="0"/>
              <w:spacing w:line="276" w:lineRule="auto"/>
              <w:ind w:right="58"/>
              <w:rPr>
                <w:rFonts w:cs="Calibri"/>
                <w:b/>
                <w:bCs/>
                <w:i/>
                <w:noProof/>
                <w:spacing w:val="-1"/>
                <w:sz w:val="22"/>
                <w:szCs w:val="22"/>
                <w:lang w:val="sr-Cyrl-ME"/>
              </w:rPr>
            </w:pPr>
            <w:r w:rsidRPr="00D33931">
              <w:rPr>
                <w:rFonts w:cs="Calibri"/>
                <w:b/>
                <w:bCs/>
                <w:i/>
                <w:noProof/>
                <w:spacing w:val="-1"/>
                <w:sz w:val="22"/>
                <w:szCs w:val="22"/>
                <w:lang w:val="sr-Cyrl-ME"/>
              </w:rPr>
              <w:t>Indikator (</w:t>
            </w:r>
            <w:r w:rsidRPr="00D33931">
              <w:rPr>
                <w:rFonts w:cs="Calibri"/>
                <w:b/>
                <w:bCs/>
                <w:i/>
                <w:noProof/>
                <w:sz w:val="22"/>
                <w:szCs w:val="22"/>
                <w:u w:val="single"/>
                <w:lang w:val="sr-Cyrl-ME"/>
              </w:rPr>
              <w:t>pokazatelj) efekta</w:t>
            </w:r>
            <w:r w:rsidRPr="00D33931">
              <w:rPr>
                <w:rFonts w:cs="Calibri"/>
                <w:b/>
                <w:bCs/>
                <w:i/>
                <w:noProof/>
                <w:sz w:val="22"/>
                <w:szCs w:val="22"/>
                <w:lang w:val="sr-Cyrl-ME"/>
              </w:rPr>
              <w:t xml:space="preserve">: </w:t>
            </w:r>
            <w:r w:rsidRPr="00D33931">
              <w:rPr>
                <w:i/>
                <w:noProof/>
                <w:sz w:val="22"/>
                <w:szCs w:val="22"/>
                <w:lang w:val="sr-Cyrl-ME"/>
              </w:rPr>
              <w:t xml:space="preserve">Obezbijeđen pravni okvir i promovisana praksa koji omogućava da se koriste radni angažmani koji omogućavaju usklađivanje radnih I </w:t>
            </w:r>
            <w:r w:rsidRPr="00D33931">
              <w:rPr>
                <w:rFonts w:cs="Calibri"/>
                <w:bCs/>
                <w:i/>
                <w:noProof/>
                <w:spacing w:val="-1"/>
                <w:sz w:val="22"/>
                <w:szCs w:val="22"/>
                <w:lang w:val="sr-Cyrl-ME"/>
              </w:rPr>
              <w:t>porodičnih obaveza žena i muškaraca.</w:t>
            </w:r>
            <w:r w:rsidRPr="00D33931">
              <w:rPr>
                <w:rFonts w:cs="Calibri"/>
                <w:b/>
                <w:bCs/>
                <w:noProof/>
                <w:spacing w:val="-1"/>
                <w:sz w:val="22"/>
                <w:szCs w:val="22"/>
                <w:lang w:val="sr-Cyrl-ME"/>
              </w:rPr>
              <w:t xml:space="preserve">  </w:t>
            </w:r>
          </w:p>
        </w:tc>
      </w:tr>
      <w:tr w:rsidR="0071609A" w:rsidRPr="00D33931" w:rsidTr="00672007">
        <w:trPr>
          <w:trHeight w:val="1966"/>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3.3.1. Organizovanje kampanje o ravnomjernoj raspodjeli radnih  i porodičnih obaveza</w:t>
            </w:r>
            <w:r w:rsidRPr="00D33931">
              <w:rPr>
                <w:rFonts w:cs="Calibri"/>
                <w:bCs/>
                <w:noProof/>
                <w:spacing w:val="-1"/>
                <w:sz w:val="22"/>
                <w:szCs w:val="22"/>
                <w:lang w:val="sr-Cyrl-ME"/>
              </w:rPr>
              <w:t xml:space="preserve"> žena i muškaraca</w:t>
            </w:r>
            <w:r w:rsidRPr="00D33931">
              <w:rPr>
                <w:rFonts w:cs="Calibri"/>
                <w:noProof/>
                <w:sz w:val="22"/>
                <w:szCs w:val="22"/>
                <w:lang w:val="sr-Cyrl-ME"/>
              </w:rPr>
              <w:t>.</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(Odjeljenje za rodnu ravnopravnost) </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Odbor za rodnu ravnopravnost, Skupštine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Mediji</w:t>
            </w:r>
          </w:p>
          <w:p w:rsidR="0071609A" w:rsidRPr="00D33931" w:rsidRDefault="0071609A" w:rsidP="00806A7C">
            <w:pPr>
              <w:spacing w:line="276" w:lineRule="auto"/>
              <w:rPr>
                <w:rFonts w:cs="Calibri"/>
                <w:noProof/>
                <w:sz w:val="22"/>
                <w:szCs w:val="22"/>
                <w:lang w:val="sr-Cyrl-ME"/>
              </w:rPr>
            </w:pP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2017. i 2018. </w:t>
            </w:r>
            <w:r w:rsidR="006E1DD0">
              <w:rPr>
                <w:rFonts w:cs="Calibri"/>
                <w:noProof/>
                <w:sz w:val="22"/>
                <w:szCs w:val="22"/>
                <w:lang w:val="sr-Latn-ME"/>
              </w:rPr>
              <w:t>god.</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-Organizovana minimum 1 kampanja na godišnjem nivou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-Press clipping</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 Ministarstva za ljudska i manjinska prava (Odjeljenje za rodnu ravnopravnost) </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budgetska sredstva</w:t>
            </w:r>
          </w:p>
        </w:tc>
      </w:tr>
      <w:tr w:rsidR="0071609A" w:rsidRPr="00D33931" w:rsidTr="00672007">
        <w:trPr>
          <w:trHeight w:val="1350"/>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3.3.2. Obezbjeđivanje dostupnog produženog boravka u svim osnovnim školama, za djecu koja pohađaju prvi razred. </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prosvjete i</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Osovne škole </w:t>
            </w:r>
          </w:p>
        </w:tc>
        <w:tc>
          <w:tcPr>
            <w:tcW w:w="2128" w:type="dxa"/>
          </w:tcPr>
          <w:p w:rsidR="0071609A" w:rsidRPr="00D33931" w:rsidRDefault="0071609A" w:rsidP="00806A7C">
            <w:pPr>
              <w:spacing w:line="276" w:lineRule="auto"/>
              <w:rPr>
                <w:rFonts w:cs="Calibri"/>
                <w:noProof/>
                <w:sz w:val="22"/>
                <w:szCs w:val="22"/>
                <w:lang w:val="sr-Cyrl-ME"/>
              </w:rPr>
            </w:pP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Školska 2017 – 2018. </w:t>
            </w:r>
            <w:r w:rsidR="006E1DD0">
              <w:rPr>
                <w:rFonts w:cs="Calibri"/>
                <w:noProof/>
                <w:sz w:val="22"/>
                <w:szCs w:val="22"/>
                <w:lang w:val="sr-Latn-ME"/>
              </w:rPr>
              <w:t>god.</w:t>
            </w:r>
            <w:r w:rsidRPr="00D33931">
              <w:rPr>
                <w:rFonts w:cs="Calibri"/>
                <w:noProof/>
                <w:sz w:val="22"/>
                <w:szCs w:val="22"/>
                <w:lang w:val="sr-Cyrl-ME"/>
              </w:rPr>
              <w:t xml:space="preserve"> </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-Procenat osnovnh škola koje imaju dostupan produženi boravak za učenike/ce prvog razreda.  </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Ministarstva prosvjete</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budgetska sredstva </w:t>
            </w:r>
          </w:p>
        </w:tc>
      </w:tr>
      <w:tr w:rsidR="0071609A" w:rsidRPr="00D33931" w:rsidTr="00672007">
        <w:trPr>
          <w:trHeight w:val="1350"/>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3.3.2. Urađena studija o primjeni modela fleksibilnog zapošljavanja koji osigurava radna  mjesta koja omogućavaju kvalitetniju ravnotežu između poslovnog i privatnog života.</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highlight w:val="yellow"/>
                <w:lang w:val="sr-Cyrl-ME"/>
              </w:rPr>
            </w:pPr>
          </w:p>
          <w:p w:rsidR="0071609A" w:rsidRPr="00D33931" w:rsidRDefault="0071609A" w:rsidP="00806A7C">
            <w:pPr>
              <w:spacing w:line="276" w:lineRule="auto"/>
              <w:rPr>
                <w:rFonts w:cs="Calibri"/>
                <w:noProof/>
                <w:sz w:val="22"/>
                <w:szCs w:val="22"/>
                <w:highlight w:val="yellow"/>
                <w:lang w:val="sr-Cyrl-ME"/>
              </w:rPr>
            </w:pP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rada i socijalnog staranja,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Unija poslodavaca </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 (NVO, sindikalne organizacije)</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 kvartal 2018.</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Sprovedena studija sa preporukama za unapređenje stanja u CG koja obuhvata: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međunarodne prakse  ovoj oblasti (promocija fleksibilnih radnih aranžmana, kliznog radnog vremena, rada od kuće i sl.).</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broj zaposlenih </w:t>
            </w:r>
            <w:r w:rsidRPr="00D33931">
              <w:rPr>
                <w:rFonts w:cs="Calibri"/>
                <w:noProof/>
                <w:sz w:val="22"/>
                <w:szCs w:val="22"/>
                <w:lang w:val="sr-Cyrl-ME"/>
              </w:rPr>
              <w:lastRenderedPageBreak/>
              <w:t>koji trenutno koriste fleksibilne radne aranžmane, klizno radno vrijeme i od kuće i sl.</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Izvještaji nosilaca aktivnosti</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budgetska sredstva</w:t>
            </w:r>
          </w:p>
        </w:tc>
      </w:tr>
      <w:tr w:rsidR="0071609A" w:rsidRPr="00D33931" w:rsidTr="00672007">
        <w:trPr>
          <w:trHeight w:val="311"/>
        </w:trPr>
        <w:tc>
          <w:tcPr>
            <w:tcW w:w="15071" w:type="dxa"/>
            <w:gridSpan w:val="7"/>
            <w:shd w:val="clear" w:color="auto" w:fill="BDD6EE"/>
          </w:tcPr>
          <w:p w:rsidR="0071609A" w:rsidRPr="00D33931" w:rsidRDefault="0071609A" w:rsidP="00806A7C">
            <w:pPr>
              <w:widowControl w:val="0"/>
              <w:autoSpaceDE w:val="0"/>
              <w:autoSpaceDN w:val="0"/>
              <w:adjustRightInd w:val="0"/>
              <w:spacing w:line="276" w:lineRule="auto"/>
              <w:ind w:right="58"/>
              <w:rPr>
                <w:rFonts w:cs="Calibri"/>
                <w:b/>
                <w:bCs/>
                <w:noProof/>
                <w:spacing w:val="-1"/>
                <w:sz w:val="22"/>
                <w:szCs w:val="22"/>
                <w:lang w:val="sr-Cyrl-ME"/>
              </w:rPr>
            </w:pPr>
            <w:r w:rsidRPr="00D33931">
              <w:rPr>
                <w:rFonts w:cs="Calibri"/>
                <w:b/>
                <w:bCs/>
                <w:noProof/>
                <w:spacing w:val="-1"/>
                <w:sz w:val="22"/>
                <w:szCs w:val="22"/>
                <w:lang w:val="sr-Cyrl-ME"/>
              </w:rPr>
              <w:lastRenderedPageBreak/>
              <w:t xml:space="preserve">Cilj 3.4. Osigurana efikasna primjenu zakona i smanjena rodno bazirana diskriminacija na tržištu rada. </w:t>
            </w:r>
          </w:p>
          <w:p w:rsidR="0071609A" w:rsidRPr="00D33931" w:rsidRDefault="0071609A" w:rsidP="00806A7C">
            <w:pPr>
              <w:widowControl w:val="0"/>
              <w:autoSpaceDE w:val="0"/>
              <w:autoSpaceDN w:val="0"/>
              <w:adjustRightInd w:val="0"/>
              <w:spacing w:line="276" w:lineRule="auto"/>
              <w:ind w:right="58"/>
              <w:rPr>
                <w:noProof/>
                <w:lang w:val="sr-Cyrl-ME"/>
              </w:rPr>
            </w:pPr>
            <w:r w:rsidRPr="00D33931">
              <w:rPr>
                <w:rFonts w:cs="Calibri"/>
                <w:b/>
                <w:bCs/>
                <w:i/>
                <w:noProof/>
                <w:spacing w:val="-1"/>
                <w:sz w:val="22"/>
                <w:szCs w:val="22"/>
                <w:lang w:val="sr-Cyrl-ME"/>
              </w:rPr>
              <w:t>Indikator (</w:t>
            </w:r>
            <w:r w:rsidRPr="00D33931">
              <w:rPr>
                <w:rFonts w:cs="Calibri"/>
                <w:b/>
                <w:bCs/>
                <w:i/>
                <w:noProof/>
                <w:sz w:val="22"/>
                <w:szCs w:val="22"/>
                <w:u w:val="single"/>
                <w:lang w:val="sr-Cyrl-ME"/>
              </w:rPr>
              <w:t>pokazatelj) efekta</w:t>
            </w:r>
            <w:r w:rsidRPr="00D33931">
              <w:rPr>
                <w:rFonts w:cs="Calibri"/>
                <w:b/>
                <w:bCs/>
                <w:i/>
                <w:noProof/>
                <w:sz w:val="22"/>
                <w:szCs w:val="22"/>
                <w:lang w:val="sr-Cyrl-ME"/>
              </w:rPr>
              <w:t xml:space="preserve">: </w:t>
            </w:r>
            <w:r w:rsidRPr="00D33931">
              <w:rPr>
                <w:rFonts w:cs="Calibri"/>
                <w:bCs/>
                <w:i/>
                <w:noProof/>
                <w:sz w:val="22"/>
                <w:szCs w:val="22"/>
                <w:lang w:val="sr-Cyrl-ME"/>
              </w:rPr>
              <w:t>Smanjen broj slučajeva rodno bazirane diskriminacije na</w:t>
            </w:r>
            <w:r w:rsidRPr="00D33931">
              <w:rPr>
                <w:rFonts w:cs="Calibri"/>
                <w:bCs/>
                <w:i/>
                <w:noProof/>
                <w:spacing w:val="-1"/>
                <w:sz w:val="22"/>
                <w:szCs w:val="22"/>
                <w:lang w:val="sr-Cyrl-ME"/>
              </w:rPr>
              <w:t xml:space="preserve"> tržištu rada i</w:t>
            </w:r>
            <w:r w:rsidRPr="00D33931">
              <w:rPr>
                <w:rFonts w:cs="Calibri"/>
                <w:bCs/>
                <w:i/>
                <w:noProof/>
                <w:sz w:val="22"/>
                <w:szCs w:val="22"/>
                <w:lang w:val="sr-Cyrl-ME"/>
              </w:rPr>
              <w:t xml:space="preserve"> povećan broj riješenih prijavljenih slučajeva</w:t>
            </w:r>
            <w:r w:rsidRPr="00D33931">
              <w:rPr>
                <w:rFonts w:cs="Calibri"/>
                <w:bCs/>
                <w:i/>
                <w:noProof/>
                <w:spacing w:val="-1"/>
                <w:sz w:val="22"/>
                <w:szCs w:val="22"/>
                <w:lang w:val="sr-Cyrl-ME"/>
              </w:rPr>
              <w:t>.</w:t>
            </w:r>
          </w:p>
        </w:tc>
      </w:tr>
      <w:tr w:rsidR="0071609A" w:rsidRPr="00D33931" w:rsidTr="00672007">
        <w:trPr>
          <w:trHeight w:val="2204"/>
        </w:trPr>
        <w:tc>
          <w:tcPr>
            <w:tcW w:w="2326"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3.4.1. Prikupljanje, objedinjavanje  i obrađivanje  statističkih podataka po polu o diskriminaciji i mobingu zaposlenih</w:t>
            </w:r>
          </w:p>
        </w:tc>
        <w:tc>
          <w:tcPr>
            <w:tcW w:w="2128"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Uprava za inspekcijske poslove</w:t>
            </w:r>
          </w:p>
          <w:p w:rsidR="0071609A" w:rsidRPr="00D33931" w:rsidRDefault="0071609A" w:rsidP="00806A7C">
            <w:pPr>
              <w:spacing w:line="276" w:lineRule="auto"/>
              <w:rPr>
                <w:rFonts w:cs="Calibri"/>
                <w:noProof/>
                <w:sz w:val="22"/>
                <w:szCs w:val="20"/>
                <w:lang w:val="sr-Cyrl-ME"/>
              </w:rPr>
            </w:pPr>
          </w:p>
        </w:tc>
        <w:tc>
          <w:tcPr>
            <w:tcW w:w="2128"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Ministarstvo za ljudska i manjinska prava (Odjeljenje za rodnu ravnopravnost),</w:t>
            </w:r>
          </w:p>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Zaštitnik ljudskih prava i sloboda</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Kontinuirano 2017 – 2018.god  </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Broj i vrsta  prijavljenih slučajeva </w:t>
            </w:r>
            <w:r w:rsidRPr="00D33931">
              <w:rPr>
                <w:rFonts w:cs="Calibri"/>
                <w:noProof/>
                <w:sz w:val="22"/>
                <w:szCs w:val="20"/>
                <w:lang w:val="sr-Cyrl-ME"/>
              </w:rPr>
              <w:t>diskriminacije i mobinga zaposlenih na godišnjem nivou.</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Struktura žrtava diskriminacije.</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Godišnji izvještaj </w:t>
            </w:r>
            <w:r w:rsidRPr="00D33931">
              <w:rPr>
                <w:rFonts w:cs="Calibri"/>
                <w:noProof/>
                <w:sz w:val="22"/>
                <w:szCs w:val="20"/>
                <w:lang w:val="sr-Cyrl-ME"/>
              </w:rPr>
              <w:t>za Uprave za inspekcijske poslove</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budgetska sredstva</w:t>
            </w:r>
          </w:p>
        </w:tc>
      </w:tr>
      <w:tr w:rsidR="0071609A" w:rsidRPr="00D33931" w:rsidTr="00672007">
        <w:trPr>
          <w:trHeight w:val="2204"/>
        </w:trPr>
        <w:tc>
          <w:tcPr>
            <w:tcW w:w="2326"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 xml:space="preserve">3.4.3. Obuka  inspektora rada (i drugih inspektora Uprave za inspekcijske poslove shodno propisanim nadležnostima) zaduženih za praćenje i kontrolu primjene Zakona o radu, Zakona o zabrani diskriminacije, </w:t>
            </w:r>
            <w:r w:rsidRPr="00D33931">
              <w:rPr>
                <w:rFonts w:cs="Calibri"/>
                <w:noProof/>
                <w:sz w:val="22"/>
                <w:szCs w:val="20"/>
                <w:lang w:val="sr-Cyrl-ME"/>
              </w:rPr>
              <w:lastRenderedPageBreak/>
              <w:t xml:space="preserve">Zakona o zabrani diskriminacije lica sa invaliditetom, Zakona o zabrani zlostavljanja na radu  i drugih zakona </w:t>
            </w:r>
          </w:p>
        </w:tc>
        <w:tc>
          <w:tcPr>
            <w:tcW w:w="2128"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lastRenderedPageBreak/>
              <w:t>Uprava za inspekcijske poslove – Inspekcija rada, Uprava za kadrove,</w:t>
            </w:r>
          </w:p>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Organizacije civilnog društva</w:t>
            </w:r>
          </w:p>
        </w:tc>
        <w:tc>
          <w:tcPr>
            <w:tcW w:w="2128"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Ministarstvo za ljudska i manjinska prava (Odjeljenje za rodnu ravnopravnost),</w:t>
            </w:r>
          </w:p>
          <w:p w:rsidR="0071609A" w:rsidRPr="00D33931" w:rsidRDefault="0071609A" w:rsidP="00806A7C">
            <w:pPr>
              <w:spacing w:line="276" w:lineRule="auto"/>
              <w:rPr>
                <w:rFonts w:cs="Calibri"/>
                <w:noProof/>
                <w:sz w:val="22"/>
                <w:szCs w:val="20"/>
                <w:lang w:val="sr-Cyrl-ME"/>
              </w:rPr>
            </w:pP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 2018.</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i vrsta organizovanih obuka.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učesnika/ca</w:t>
            </w:r>
          </w:p>
          <w:p w:rsidR="0071609A" w:rsidRPr="00D33931" w:rsidRDefault="0071609A" w:rsidP="00806A7C">
            <w:pPr>
              <w:spacing w:line="276" w:lineRule="auto"/>
              <w:rPr>
                <w:rFonts w:cs="Calibri"/>
                <w:noProof/>
                <w:sz w:val="22"/>
                <w:szCs w:val="22"/>
                <w:lang w:val="sr-Cyrl-ME"/>
              </w:rPr>
            </w:pP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Uprave za inspekcijske poslove, Ministarstva rada i socijalnog staranja, Sindikalnih organizacija, Organizacija civilnog društva</w:t>
            </w:r>
          </w:p>
          <w:p w:rsidR="0071609A" w:rsidRPr="00D33931" w:rsidRDefault="0071609A" w:rsidP="00806A7C">
            <w:pPr>
              <w:spacing w:line="276" w:lineRule="auto"/>
              <w:rPr>
                <w:rFonts w:cs="Calibri"/>
                <w:noProof/>
                <w:sz w:val="22"/>
                <w:szCs w:val="22"/>
                <w:lang w:val="sr-Cyrl-ME"/>
              </w:rPr>
            </w:pP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bCs/>
                <w:noProof/>
                <w:sz w:val="22"/>
                <w:szCs w:val="22"/>
                <w:lang w:val="sr-Cyrl-ME"/>
              </w:rPr>
              <w:t xml:space="preserve">Redovna budžetska sredstva </w:t>
            </w:r>
          </w:p>
        </w:tc>
      </w:tr>
      <w:tr w:rsidR="0071609A" w:rsidRPr="00D33931" w:rsidTr="00672007">
        <w:trPr>
          <w:trHeight w:val="265"/>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3.4.2. Osigurati besplatnu pravnu pomoć u slučajevima kada je u pitanju povreda prava iz rada i po osnovu rada.</w:t>
            </w:r>
          </w:p>
          <w:p w:rsidR="0071609A" w:rsidRPr="00D33931" w:rsidRDefault="0071609A" w:rsidP="00806A7C">
            <w:pPr>
              <w:spacing w:line="276" w:lineRule="auto"/>
              <w:rPr>
                <w:rFonts w:cs="Calibri"/>
                <w:noProof/>
                <w:color w:val="FF0000"/>
                <w:sz w:val="22"/>
                <w:szCs w:val="22"/>
                <w:lang w:val="sr-Cyrl-ME"/>
              </w:rPr>
            </w:pP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Lokalne kancelarije za besplatnu pravnu pomoć,</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 (NVO, sindikalne organizacije), Ministarstvo pravde</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Zaštitnik ljudskih prava i sloboda,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Advokatska komora</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 2018.</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pružene besplatne pravne pomoći</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nosilaca aktivnosti:</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Ministarstva pravde, Ministarstva rada i socijalnog staranja,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Lokalnih kancelarija za besplatnu pravnu pomoć.</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budgetska sredstva </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311"/>
        </w:trPr>
        <w:tc>
          <w:tcPr>
            <w:tcW w:w="15071" w:type="dxa"/>
            <w:gridSpan w:val="7"/>
            <w:shd w:val="clear" w:color="auto" w:fill="BDD6EE"/>
          </w:tcPr>
          <w:p w:rsidR="0071609A" w:rsidRPr="00D33931" w:rsidRDefault="0071609A" w:rsidP="00806A7C">
            <w:pPr>
              <w:widowControl w:val="0"/>
              <w:autoSpaceDE w:val="0"/>
              <w:autoSpaceDN w:val="0"/>
              <w:adjustRightInd w:val="0"/>
              <w:spacing w:line="276" w:lineRule="auto"/>
              <w:ind w:right="58"/>
              <w:rPr>
                <w:rFonts w:cs="Calibri"/>
                <w:b/>
                <w:bCs/>
                <w:noProof/>
                <w:spacing w:val="-1"/>
                <w:sz w:val="22"/>
                <w:szCs w:val="22"/>
                <w:lang w:val="sr-Cyrl-ME"/>
              </w:rPr>
            </w:pPr>
            <w:r w:rsidRPr="00D33931">
              <w:rPr>
                <w:rFonts w:cs="Calibri"/>
                <w:b/>
                <w:bCs/>
                <w:noProof/>
                <w:spacing w:val="-1"/>
                <w:sz w:val="22"/>
                <w:szCs w:val="22"/>
                <w:lang w:val="sr-Cyrl-ME"/>
              </w:rPr>
              <w:t>Cilj 3.5. Smanjiti jaz u zaradama muškaraca i žena.</w:t>
            </w:r>
          </w:p>
          <w:p w:rsidR="0071609A" w:rsidRPr="00D33931" w:rsidRDefault="0071609A" w:rsidP="00806A7C">
            <w:pPr>
              <w:widowControl w:val="0"/>
              <w:autoSpaceDE w:val="0"/>
              <w:autoSpaceDN w:val="0"/>
              <w:adjustRightInd w:val="0"/>
              <w:spacing w:line="276" w:lineRule="auto"/>
              <w:ind w:right="58"/>
              <w:rPr>
                <w:rFonts w:cs="Calibri"/>
                <w:b/>
                <w:bCs/>
                <w:noProof/>
                <w:spacing w:val="-1"/>
                <w:sz w:val="22"/>
                <w:szCs w:val="22"/>
                <w:lang w:val="sr-Cyrl-ME"/>
              </w:rPr>
            </w:pPr>
            <w:r w:rsidRPr="00D33931">
              <w:rPr>
                <w:rFonts w:cs="Calibri"/>
                <w:b/>
                <w:bCs/>
                <w:i/>
                <w:noProof/>
                <w:spacing w:val="-1"/>
                <w:sz w:val="22"/>
                <w:szCs w:val="22"/>
                <w:lang w:val="sr-Cyrl-ME"/>
              </w:rPr>
              <w:t>Indikator (</w:t>
            </w:r>
            <w:r w:rsidRPr="00D33931">
              <w:rPr>
                <w:rFonts w:cs="Calibri"/>
                <w:b/>
                <w:bCs/>
                <w:i/>
                <w:noProof/>
                <w:sz w:val="22"/>
                <w:szCs w:val="22"/>
                <w:u w:val="single"/>
                <w:lang w:val="sr-Cyrl-ME"/>
              </w:rPr>
              <w:t>pokazatelj) efekta</w:t>
            </w:r>
            <w:r w:rsidRPr="00D33931">
              <w:rPr>
                <w:rFonts w:cs="Calibri"/>
                <w:b/>
                <w:bCs/>
                <w:i/>
                <w:noProof/>
                <w:sz w:val="22"/>
                <w:szCs w:val="22"/>
                <w:lang w:val="sr-Cyrl-ME"/>
              </w:rPr>
              <w:t xml:space="preserve">: </w:t>
            </w:r>
            <w:r w:rsidRPr="00D33931">
              <w:rPr>
                <w:rFonts w:cs="Calibri"/>
                <w:bCs/>
                <w:i/>
                <w:noProof/>
                <w:sz w:val="22"/>
                <w:szCs w:val="22"/>
                <w:lang w:val="sr-Cyrl-ME"/>
              </w:rPr>
              <w:t xml:space="preserve">Jaz u zaradama muškaraca žena u Crnoj Gori smanjen za min 3% do kraja izvještajnog perioda (januar 2019. godine), sa dostupnim godišnjim podacima </w:t>
            </w:r>
            <w:r w:rsidRPr="00D33931">
              <w:rPr>
                <w:i/>
                <w:noProof/>
                <w:sz w:val="22"/>
                <w:szCs w:val="22"/>
                <w:lang w:val="sr-Cyrl-ME"/>
              </w:rPr>
              <w:t>posebno za privatni i posebno za javni sektor</w:t>
            </w:r>
            <w:r w:rsidRPr="00D33931">
              <w:rPr>
                <w:rFonts w:cs="Calibri"/>
                <w:bCs/>
                <w:i/>
                <w:noProof/>
                <w:sz w:val="22"/>
                <w:szCs w:val="22"/>
                <w:lang w:val="sr-Cyrl-ME"/>
              </w:rPr>
              <w:t>.</w:t>
            </w:r>
          </w:p>
        </w:tc>
      </w:tr>
      <w:tr w:rsidR="0071609A" w:rsidRPr="00D33931" w:rsidTr="00672007">
        <w:trPr>
          <w:trHeight w:val="2204"/>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3.5.1. Organizovanje kampanje za informisanje javnosti o važnosti načela jednakih zarada za rad jednake vrijednosti i primjeni Zakona o radu.</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finansija, Ministarstvo rada i socijalnog staranja</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Odbor za rodnu ravnopravnost Skupštine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(Odjeljenje za rodnu ravnopravnost),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Organizacije civilnog društva, </w:t>
            </w:r>
            <w:r w:rsidRPr="00D33931">
              <w:rPr>
                <w:rFonts w:cs="Calibri"/>
                <w:noProof/>
                <w:sz w:val="22"/>
                <w:szCs w:val="22"/>
                <w:lang w:val="sr-Cyrl-ME"/>
              </w:rPr>
              <w:lastRenderedPageBreak/>
              <w:t>Međunarodne organizacije</w:t>
            </w: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Kontinuirano 2017 – 2018.</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Organizovana jedna kampanja na godišnjem nivou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saopštenja za javnost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-Press clipping </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nosilaca aktivnosti</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-Periodični izvještaji MONSTAT-a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Publikacija „Žene i muškarci u CG“</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budgetska sredstva</w:t>
            </w:r>
          </w:p>
        </w:tc>
      </w:tr>
      <w:tr w:rsidR="0071609A" w:rsidRPr="00D33931" w:rsidTr="00672007">
        <w:trPr>
          <w:trHeight w:val="2204"/>
        </w:trPr>
        <w:tc>
          <w:tcPr>
            <w:tcW w:w="23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3.5.2. Unaprijediti prikupljanje, analizu i distribuciju statističkih pokazatelja o jazu u zaradama između muškaraca i žena.</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Zavod za statistiku, Ministarstvo za ljudska i manjinska prava (Odjeljenje za rodnu ravnopravnost),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rada i socijalnog staranja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finansija</w:t>
            </w:r>
          </w:p>
        </w:tc>
        <w:tc>
          <w:tcPr>
            <w:tcW w:w="212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Ministarstva, državni organi, organi lokalne samouprave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Organizacije civilnog društva </w:t>
            </w:r>
          </w:p>
          <w:p w:rsidR="0071609A" w:rsidRPr="00D33931" w:rsidRDefault="0071609A" w:rsidP="00806A7C">
            <w:pPr>
              <w:spacing w:line="276" w:lineRule="auto"/>
              <w:rPr>
                <w:rFonts w:cs="Calibri"/>
                <w:noProof/>
                <w:sz w:val="22"/>
                <w:szCs w:val="22"/>
                <w:lang w:val="sr-Cyrl-ME"/>
              </w:rPr>
            </w:pPr>
          </w:p>
        </w:tc>
        <w:tc>
          <w:tcPr>
            <w:tcW w:w="211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 2018.</w:t>
            </w:r>
            <w:r w:rsidR="006E1DD0">
              <w:rPr>
                <w:rFonts w:cs="Calibri"/>
                <w:noProof/>
                <w:sz w:val="22"/>
                <w:szCs w:val="22"/>
                <w:lang w:val="sr-Latn-ME"/>
              </w:rPr>
              <w:t xml:space="preserve"> </w:t>
            </w:r>
            <w:r w:rsidR="006E1DD0">
              <w:rPr>
                <w:rFonts w:cs="Calibri"/>
                <w:noProof/>
                <w:sz w:val="22"/>
                <w:szCs w:val="22"/>
                <w:lang w:val="sr-Latn-ME"/>
              </w:rPr>
              <w:t>god.</w:t>
            </w:r>
          </w:p>
        </w:tc>
        <w:tc>
          <w:tcPr>
            <w:tcW w:w="213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-Pripremljen i prezentiran u javnosti minimum jedan izvještaj na godišnjem nivou </w:t>
            </w:r>
            <w:r w:rsidRPr="00D33931">
              <w:rPr>
                <w:rFonts w:cs="Calibri"/>
                <w:bCs/>
                <w:noProof/>
                <w:sz w:val="22"/>
                <w:szCs w:val="22"/>
                <w:lang w:val="sr-Cyrl-ME"/>
              </w:rPr>
              <w:t xml:space="preserve">sa dostupnim godišnjim podacima </w:t>
            </w:r>
            <w:r w:rsidRPr="00D33931">
              <w:rPr>
                <w:noProof/>
                <w:sz w:val="22"/>
                <w:szCs w:val="22"/>
                <w:lang w:val="sr-Cyrl-ME"/>
              </w:rPr>
              <w:t>posebno za privatni i posebno za javni sektor</w:t>
            </w:r>
            <w:r w:rsidRPr="00D33931">
              <w:rPr>
                <w:rFonts w:cs="Calibri"/>
                <w:bCs/>
                <w:noProof/>
                <w:sz w:val="22"/>
                <w:szCs w:val="22"/>
                <w:lang w:val="sr-Cyrl-ME"/>
              </w:rPr>
              <w:t>.</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nosilaca aktivnosti.</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-Periodični izvještaji MONSTAT-a</w:t>
            </w:r>
          </w:p>
        </w:tc>
        <w:tc>
          <w:tcPr>
            <w:tcW w:w="211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budgetska sredstva </w:t>
            </w:r>
          </w:p>
        </w:tc>
      </w:tr>
    </w:tbl>
    <w:p w:rsidR="0071609A" w:rsidRPr="00D33931" w:rsidRDefault="0071609A" w:rsidP="00806A7C">
      <w:pPr>
        <w:spacing w:line="276" w:lineRule="auto"/>
        <w:jc w:val="both"/>
        <w:rPr>
          <w:rFonts w:cs="Calibri"/>
          <w:b/>
          <w:bCs/>
          <w:noProof/>
          <w:sz w:val="22"/>
          <w:szCs w:val="22"/>
          <w:lang w:val="sr-Cyrl-ME"/>
        </w:rPr>
      </w:pPr>
    </w:p>
    <w:p w:rsidR="0071609A" w:rsidRPr="00D33931" w:rsidRDefault="0071609A" w:rsidP="00806A7C">
      <w:pPr>
        <w:spacing w:line="276" w:lineRule="auto"/>
        <w:jc w:val="both"/>
        <w:rPr>
          <w:rFonts w:cs="Calibri"/>
          <w:b/>
          <w:bCs/>
          <w:noProof/>
          <w:sz w:val="22"/>
          <w:szCs w:val="22"/>
          <w:lang w:val="sr-Cyrl-ME"/>
        </w:rPr>
      </w:pPr>
    </w:p>
    <w:p w:rsidR="0071609A" w:rsidRPr="00D33931" w:rsidRDefault="0071609A" w:rsidP="00806A7C">
      <w:pPr>
        <w:pStyle w:val="ListParagraph"/>
        <w:widowControl/>
        <w:numPr>
          <w:ilvl w:val="0"/>
          <w:numId w:val="23"/>
        </w:numPr>
        <w:autoSpaceDE/>
        <w:autoSpaceDN/>
        <w:adjustRightInd/>
        <w:spacing w:after="0" w:line="276" w:lineRule="auto"/>
        <w:rPr>
          <w:rFonts w:ascii="Cambria" w:hAnsi="Cambria" w:cs="Calibri"/>
          <w:b/>
          <w:bCs/>
          <w:noProof/>
          <w:color w:val="5B9BD5"/>
          <w:sz w:val="28"/>
          <w:lang w:val="sr-Cyrl-ME"/>
        </w:rPr>
      </w:pPr>
      <w:r w:rsidRPr="00D33931">
        <w:rPr>
          <w:rFonts w:ascii="Cambria" w:hAnsi="Cambria" w:cs="Calibri"/>
          <w:b/>
          <w:bCs/>
          <w:noProof/>
          <w:color w:val="5B9BD5"/>
          <w:sz w:val="28"/>
          <w:lang w:val="sr-Cyrl-ME"/>
        </w:rPr>
        <w:t>RODNO OSJETLJIVA ZDRAVSTVENA ZAŠTITA</w:t>
      </w:r>
    </w:p>
    <w:p w:rsidR="0071609A" w:rsidRPr="00D33931" w:rsidRDefault="0071609A" w:rsidP="00806A7C">
      <w:pPr>
        <w:spacing w:line="276" w:lineRule="auto"/>
        <w:jc w:val="both"/>
        <w:rPr>
          <w:rFonts w:cs="Calibri"/>
          <w:b/>
          <w:bCs/>
          <w:noProof/>
          <w:szCs w:val="22"/>
          <w:u w:val="single"/>
          <w:lang w:val="sr-Cyrl-ME"/>
        </w:rPr>
      </w:pPr>
      <w:r w:rsidRPr="00D33931">
        <w:rPr>
          <w:rFonts w:cs="Calibri"/>
          <w:b/>
          <w:bCs/>
          <w:noProof/>
          <w:szCs w:val="22"/>
          <w:u w:val="single"/>
          <w:lang w:val="sr-Cyrl-ME"/>
        </w:rPr>
        <w:t xml:space="preserve">Strateški cilj: Unaprijediti dostupnu rodno osjetljivu zdravstvenu zaštitu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27"/>
        <w:gridCol w:w="1842"/>
        <w:gridCol w:w="1843"/>
        <w:gridCol w:w="1843"/>
        <w:gridCol w:w="1823"/>
        <w:gridCol w:w="223"/>
        <w:gridCol w:w="8"/>
        <w:gridCol w:w="1915"/>
      </w:tblGrid>
      <w:tr w:rsidR="0071609A" w:rsidRPr="00D33931" w:rsidTr="00672007">
        <w:trPr>
          <w:trHeight w:val="625"/>
        </w:trPr>
        <w:tc>
          <w:tcPr>
            <w:tcW w:w="3510" w:type="dxa"/>
            <w:vAlign w:val="center"/>
          </w:tcPr>
          <w:p w:rsidR="0071609A" w:rsidRPr="00D33931" w:rsidRDefault="0071609A" w:rsidP="00806A7C">
            <w:pPr>
              <w:spacing w:line="276" w:lineRule="auto"/>
              <w:jc w:val="center"/>
              <w:rPr>
                <w:rFonts w:cs="Calibri"/>
                <w:b/>
                <w:noProof/>
                <w:sz w:val="22"/>
                <w:szCs w:val="22"/>
                <w:lang w:val="sr-Cyrl-ME"/>
              </w:rPr>
            </w:pPr>
            <w:r w:rsidRPr="00D33931">
              <w:rPr>
                <w:rFonts w:cs="Calibri"/>
                <w:b/>
                <w:noProof/>
                <w:sz w:val="22"/>
                <w:szCs w:val="22"/>
                <w:lang w:val="sr-Cyrl-ME"/>
              </w:rPr>
              <w:t>Aktivnosti</w:t>
            </w:r>
          </w:p>
        </w:tc>
        <w:tc>
          <w:tcPr>
            <w:tcW w:w="2127" w:type="dxa"/>
            <w:vAlign w:val="center"/>
          </w:tcPr>
          <w:p w:rsidR="0071609A" w:rsidRPr="00D33931" w:rsidRDefault="0071609A" w:rsidP="00806A7C">
            <w:pPr>
              <w:spacing w:line="276" w:lineRule="auto"/>
              <w:jc w:val="center"/>
              <w:rPr>
                <w:rFonts w:cs="Calibri"/>
                <w:b/>
                <w:noProof/>
                <w:sz w:val="22"/>
                <w:szCs w:val="22"/>
                <w:lang w:val="sr-Cyrl-ME"/>
              </w:rPr>
            </w:pPr>
            <w:r w:rsidRPr="00D33931">
              <w:rPr>
                <w:rFonts w:cs="Calibri"/>
                <w:b/>
                <w:noProof/>
                <w:sz w:val="22"/>
                <w:szCs w:val="22"/>
                <w:lang w:val="sr-Cyrl-ME"/>
              </w:rPr>
              <w:t>Nosioci aktivnosti</w:t>
            </w:r>
          </w:p>
        </w:tc>
        <w:tc>
          <w:tcPr>
            <w:tcW w:w="1842" w:type="dxa"/>
            <w:vAlign w:val="center"/>
          </w:tcPr>
          <w:p w:rsidR="0071609A" w:rsidRPr="00D33931" w:rsidRDefault="0071609A" w:rsidP="00806A7C">
            <w:pPr>
              <w:spacing w:line="276" w:lineRule="auto"/>
              <w:jc w:val="center"/>
              <w:rPr>
                <w:rFonts w:cs="Calibri"/>
                <w:b/>
                <w:noProof/>
                <w:sz w:val="22"/>
                <w:szCs w:val="22"/>
                <w:lang w:val="sr-Cyrl-ME"/>
              </w:rPr>
            </w:pPr>
            <w:r w:rsidRPr="00D33931">
              <w:rPr>
                <w:rFonts w:cs="Calibri"/>
                <w:b/>
                <w:noProof/>
                <w:sz w:val="22"/>
                <w:szCs w:val="22"/>
                <w:lang w:val="sr-Cyrl-ME"/>
              </w:rPr>
              <w:t>Partneri</w:t>
            </w:r>
          </w:p>
        </w:tc>
        <w:tc>
          <w:tcPr>
            <w:tcW w:w="1843" w:type="dxa"/>
            <w:vAlign w:val="center"/>
          </w:tcPr>
          <w:p w:rsidR="0071609A" w:rsidRPr="00D33931" w:rsidRDefault="0071609A" w:rsidP="00806A7C">
            <w:pPr>
              <w:spacing w:line="276" w:lineRule="auto"/>
              <w:jc w:val="center"/>
              <w:rPr>
                <w:rFonts w:cs="Calibri"/>
                <w:b/>
                <w:noProof/>
                <w:sz w:val="22"/>
                <w:szCs w:val="22"/>
                <w:lang w:val="sr-Cyrl-ME"/>
              </w:rPr>
            </w:pPr>
            <w:r w:rsidRPr="00D33931">
              <w:rPr>
                <w:rFonts w:cs="Calibri"/>
                <w:b/>
                <w:noProof/>
                <w:sz w:val="22"/>
                <w:szCs w:val="22"/>
                <w:lang w:val="sr-Cyrl-ME"/>
              </w:rPr>
              <w:t>Vremenski okvir</w:t>
            </w:r>
          </w:p>
        </w:tc>
        <w:tc>
          <w:tcPr>
            <w:tcW w:w="1843" w:type="dxa"/>
            <w:vAlign w:val="center"/>
          </w:tcPr>
          <w:p w:rsidR="0071609A" w:rsidRPr="00D33931" w:rsidRDefault="0071609A" w:rsidP="00806A7C">
            <w:pPr>
              <w:spacing w:line="276" w:lineRule="auto"/>
              <w:jc w:val="center"/>
              <w:rPr>
                <w:rFonts w:cs="Calibri"/>
                <w:b/>
                <w:noProof/>
                <w:sz w:val="22"/>
                <w:szCs w:val="22"/>
                <w:lang w:val="sr-Cyrl-ME"/>
              </w:rPr>
            </w:pPr>
            <w:r w:rsidRPr="00D33931">
              <w:rPr>
                <w:rFonts w:cs="Calibri"/>
                <w:b/>
                <w:noProof/>
                <w:sz w:val="22"/>
                <w:szCs w:val="22"/>
                <w:lang w:val="sr-Cyrl-ME"/>
              </w:rPr>
              <w:t>Indikatori</w:t>
            </w:r>
          </w:p>
        </w:tc>
        <w:tc>
          <w:tcPr>
            <w:tcW w:w="1823" w:type="dxa"/>
            <w:vAlign w:val="center"/>
          </w:tcPr>
          <w:p w:rsidR="0071609A" w:rsidRPr="00D33931" w:rsidRDefault="0071609A" w:rsidP="00806A7C">
            <w:pPr>
              <w:spacing w:line="276" w:lineRule="auto"/>
              <w:jc w:val="center"/>
              <w:rPr>
                <w:rFonts w:cs="Calibri"/>
                <w:b/>
                <w:noProof/>
                <w:sz w:val="22"/>
                <w:szCs w:val="22"/>
                <w:lang w:val="sr-Cyrl-ME"/>
              </w:rPr>
            </w:pPr>
            <w:r w:rsidRPr="00D33931">
              <w:rPr>
                <w:rFonts w:cs="Calibri"/>
                <w:b/>
                <w:bCs/>
                <w:noProof/>
                <w:sz w:val="22"/>
                <w:szCs w:val="22"/>
                <w:lang w:val="sr-Cyrl-ME"/>
              </w:rPr>
              <w:t>Sredstva verifikacije (izvori provjere)</w:t>
            </w:r>
          </w:p>
        </w:tc>
        <w:tc>
          <w:tcPr>
            <w:tcW w:w="2146" w:type="dxa"/>
            <w:gridSpan w:val="3"/>
            <w:vAlign w:val="center"/>
          </w:tcPr>
          <w:p w:rsidR="0071609A" w:rsidRPr="00D33931" w:rsidRDefault="0071609A" w:rsidP="00806A7C">
            <w:pPr>
              <w:spacing w:line="276" w:lineRule="auto"/>
              <w:jc w:val="center"/>
              <w:rPr>
                <w:rFonts w:cs="Calibri"/>
                <w:b/>
                <w:noProof/>
                <w:sz w:val="22"/>
                <w:szCs w:val="22"/>
                <w:lang w:val="sr-Cyrl-ME"/>
              </w:rPr>
            </w:pPr>
            <w:r w:rsidRPr="00D33931">
              <w:rPr>
                <w:rFonts w:cs="Calibri"/>
                <w:b/>
                <w:noProof/>
                <w:sz w:val="22"/>
                <w:szCs w:val="22"/>
                <w:lang w:val="sr-Cyrl-ME"/>
              </w:rPr>
              <w:t>Potrebna finansijska sredstva</w:t>
            </w:r>
          </w:p>
        </w:tc>
      </w:tr>
      <w:tr w:rsidR="0071609A" w:rsidRPr="00D33931" w:rsidTr="00672007">
        <w:trPr>
          <w:trHeight w:val="311"/>
        </w:trPr>
        <w:tc>
          <w:tcPr>
            <w:tcW w:w="15134" w:type="dxa"/>
            <w:gridSpan w:val="9"/>
            <w:shd w:val="clear" w:color="auto" w:fill="BDD6EE"/>
          </w:tcPr>
          <w:p w:rsidR="0071609A" w:rsidRPr="00D33931" w:rsidRDefault="0071609A" w:rsidP="00806A7C">
            <w:pPr>
              <w:pStyle w:val="ListParagraph"/>
              <w:spacing w:before="9" w:line="276" w:lineRule="auto"/>
              <w:ind w:left="0"/>
              <w:rPr>
                <w:rFonts w:ascii="Cambria" w:hAnsi="Cambria" w:cs="Calibri"/>
                <w:b/>
                <w:bCs/>
                <w:noProof/>
                <w:sz w:val="22"/>
                <w:szCs w:val="22"/>
                <w:lang w:val="sr-Cyrl-ME"/>
              </w:rPr>
            </w:pPr>
            <w:r w:rsidRPr="00D33931">
              <w:rPr>
                <w:rFonts w:ascii="Cambria" w:hAnsi="Cambria" w:cs="Calibri"/>
                <w:b/>
                <w:bCs/>
                <w:noProof/>
                <w:sz w:val="22"/>
                <w:szCs w:val="22"/>
                <w:lang w:val="sr-Cyrl-ME"/>
              </w:rPr>
              <w:t xml:space="preserve">Cilj 4.1. Unaprijeđena prevencija i rano otkrivanje malignih oboljenja </w:t>
            </w:r>
          </w:p>
          <w:p w:rsidR="0071609A" w:rsidRPr="00D33931" w:rsidRDefault="0071609A" w:rsidP="00806A7C">
            <w:pPr>
              <w:spacing w:line="276" w:lineRule="auto"/>
              <w:outlineLvl w:val="0"/>
              <w:rPr>
                <w:rFonts w:cs="Calibri"/>
                <w:b/>
                <w:bCs/>
                <w:i/>
                <w:noProof/>
                <w:color w:val="FF0000"/>
                <w:sz w:val="22"/>
                <w:szCs w:val="22"/>
                <w:lang w:val="sr-Cyrl-ME"/>
              </w:rPr>
            </w:pPr>
            <w:bookmarkStart w:id="48" w:name="_Toc475970470"/>
            <w:bookmarkStart w:id="49" w:name="_Toc476061744"/>
            <w:bookmarkStart w:id="50" w:name="_Toc476061810"/>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r w:rsidRPr="00D33931">
              <w:rPr>
                <w:rFonts w:cs="Calibri"/>
                <w:bCs/>
                <w:i/>
                <w:noProof/>
                <w:sz w:val="22"/>
                <w:szCs w:val="22"/>
                <w:lang w:val="sr-Cyrl-ME"/>
              </w:rPr>
              <w:t>Uspostavljen nacionalni program ranog otkrivanja i organizovana minimum jedna godišnja kampanja.</w:t>
            </w:r>
            <w:bookmarkEnd w:id="48"/>
            <w:bookmarkEnd w:id="49"/>
            <w:bookmarkEnd w:id="50"/>
            <w:r w:rsidRPr="00D33931">
              <w:rPr>
                <w:rFonts w:cs="Calibri"/>
                <w:b/>
                <w:bCs/>
                <w:i/>
                <w:noProof/>
                <w:color w:val="FF0000"/>
                <w:sz w:val="22"/>
                <w:szCs w:val="22"/>
                <w:u w:val="single"/>
                <w:lang w:val="sr-Cyrl-ME"/>
              </w:rPr>
              <w:t xml:space="preserve"> </w:t>
            </w:r>
          </w:p>
        </w:tc>
      </w:tr>
      <w:tr w:rsidR="0071609A" w:rsidRPr="00D33931" w:rsidTr="00672007">
        <w:trPr>
          <w:trHeight w:val="2673"/>
        </w:trPr>
        <w:tc>
          <w:tcPr>
            <w:tcW w:w="351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4.1.1. Sprovoditi i kontinuirano unapređivati Nacionalni program ranog otkrivanja malignih oboljenja  </w:t>
            </w:r>
            <w:r w:rsidRPr="00D33931">
              <w:rPr>
                <w:noProof/>
                <w:sz w:val="22"/>
                <w:szCs w:val="22"/>
                <w:lang w:val="sr-Cyrl-ME"/>
              </w:rPr>
              <w:t>(obuhvatom novih populacionih grupa i drugih crnogorskih teritorija)</w:t>
            </w:r>
          </w:p>
        </w:tc>
        <w:tc>
          <w:tcPr>
            <w:tcW w:w="212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zdravlja,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Institut za javno zdravlje</w:t>
            </w:r>
          </w:p>
          <w:p w:rsidR="0071609A" w:rsidRPr="00D33931" w:rsidRDefault="0071609A" w:rsidP="00806A7C">
            <w:pPr>
              <w:spacing w:line="276" w:lineRule="auto"/>
              <w:rPr>
                <w:rFonts w:cs="Calibri"/>
                <w:noProof/>
                <w:sz w:val="22"/>
                <w:szCs w:val="22"/>
                <w:lang w:val="sr-Cyrl-ME"/>
              </w:rPr>
            </w:pPr>
          </w:p>
        </w:tc>
        <w:tc>
          <w:tcPr>
            <w:tcW w:w="1842" w:type="dxa"/>
          </w:tcPr>
          <w:p w:rsidR="0071609A" w:rsidRPr="00D33931" w:rsidRDefault="0071609A" w:rsidP="00806A7C">
            <w:pPr>
              <w:spacing w:line="276" w:lineRule="auto"/>
              <w:rPr>
                <w:rFonts w:cs="Calibri"/>
                <w:noProof/>
                <w:sz w:val="22"/>
                <w:lang w:val="sr-Cyrl-ME"/>
              </w:rPr>
            </w:pPr>
            <w:r w:rsidRPr="00D33931">
              <w:rPr>
                <w:noProof/>
                <w:sz w:val="22"/>
                <w:szCs w:val="20"/>
                <w:lang w:val="sr-Cyrl-ME"/>
              </w:rPr>
              <w:t>Zdravstvene ustanove na svim nivoima zdravstvene zaštite</w:t>
            </w:r>
          </w:p>
        </w:tc>
        <w:tc>
          <w:tcPr>
            <w:tcW w:w="18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 2018.</w:t>
            </w:r>
            <w:r w:rsidR="006E1DD0">
              <w:rPr>
                <w:rFonts w:cs="Calibri"/>
                <w:noProof/>
                <w:sz w:val="22"/>
                <w:szCs w:val="22"/>
                <w:lang w:val="sr-Latn-ME"/>
              </w:rPr>
              <w:t xml:space="preserve"> </w:t>
            </w:r>
            <w:r w:rsidR="006E1DD0">
              <w:rPr>
                <w:rFonts w:cs="Calibri"/>
                <w:noProof/>
                <w:sz w:val="22"/>
                <w:szCs w:val="22"/>
                <w:lang w:val="sr-Latn-ME"/>
              </w:rPr>
              <w:t>god.</w:t>
            </w:r>
            <w:r w:rsidRPr="00D33931">
              <w:rPr>
                <w:rFonts w:cs="Calibri"/>
                <w:noProof/>
                <w:sz w:val="22"/>
                <w:szCs w:val="22"/>
                <w:lang w:val="sr-Cyrl-ME"/>
              </w:rPr>
              <w:t xml:space="preserve"> </w:t>
            </w:r>
          </w:p>
        </w:tc>
        <w:tc>
          <w:tcPr>
            <w:tcW w:w="18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-Izrađen nacionalni program</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-Sprovedeni preventivni programi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-Štampani – distribuirani letci i brošure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pregleda</w:t>
            </w:r>
          </w:p>
        </w:tc>
        <w:tc>
          <w:tcPr>
            <w:tcW w:w="182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Godišnji izvještaji Instituta za javno zdravlje i Ministarstva zdravlja</w:t>
            </w:r>
          </w:p>
        </w:tc>
        <w:tc>
          <w:tcPr>
            <w:tcW w:w="2146" w:type="dxa"/>
            <w:gridSpan w:val="3"/>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Redovna budžetska sredstva </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2398"/>
        </w:trPr>
        <w:tc>
          <w:tcPr>
            <w:tcW w:w="351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4.1.2. Obilježavanja datuma iz Kalendara zdravlja (prevencija karcinoma grlića materice, karcinoma dojke, borbe protiv nasilja nad ženama itd)</w:t>
            </w:r>
          </w:p>
        </w:tc>
        <w:tc>
          <w:tcPr>
            <w:tcW w:w="212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Institut za javno zdravlje </w:t>
            </w:r>
          </w:p>
        </w:tc>
        <w:tc>
          <w:tcPr>
            <w:tcW w:w="1842" w:type="dxa"/>
          </w:tcPr>
          <w:p w:rsidR="0071609A" w:rsidRPr="00D33931" w:rsidRDefault="0071609A" w:rsidP="00806A7C">
            <w:pPr>
              <w:spacing w:line="276" w:lineRule="auto"/>
              <w:rPr>
                <w:noProof/>
                <w:sz w:val="22"/>
                <w:szCs w:val="20"/>
                <w:lang w:val="sr-Cyrl-ME"/>
              </w:rPr>
            </w:pPr>
            <w:r w:rsidRPr="00D33931">
              <w:rPr>
                <w:noProof/>
                <w:sz w:val="22"/>
                <w:szCs w:val="20"/>
                <w:lang w:val="sr-Cyrl-ME"/>
              </w:rPr>
              <w:t>JZU Domovi zdravlja, Mediji, Organizacije civilnog društva, Ministarstvo za ljudska i manjinska prava</w:t>
            </w:r>
          </w:p>
        </w:tc>
        <w:tc>
          <w:tcPr>
            <w:tcW w:w="18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 2018.</w:t>
            </w:r>
            <w:r w:rsidR="006E1DD0">
              <w:rPr>
                <w:rFonts w:cs="Calibri"/>
                <w:noProof/>
                <w:sz w:val="22"/>
                <w:szCs w:val="22"/>
                <w:lang w:val="sr-Latn-ME"/>
              </w:rPr>
              <w:t xml:space="preserve"> </w:t>
            </w:r>
            <w:r w:rsidR="006E1DD0">
              <w:rPr>
                <w:rFonts w:cs="Calibri"/>
                <w:noProof/>
                <w:sz w:val="22"/>
                <w:szCs w:val="22"/>
                <w:lang w:val="sr-Latn-ME"/>
              </w:rPr>
              <w:t>god.</w:t>
            </w:r>
          </w:p>
        </w:tc>
        <w:tc>
          <w:tcPr>
            <w:tcW w:w="18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Sprovedena minimum jedna 7 dnevna godišnja kampanja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medijskih programa i tekstova</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182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Godišnji izvještaji Instituta za javno zdravlje i Ministarstva zdravlja</w:t>
            </w:r>
          </w:p>
        </w:tc>
        <w:tc>
          <w:tcPr>
            <w:tcW w:w="2146" w:type="dxa"/>
            <w:gridSpan w:val="3"/>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Redovna budžetska sredstva </w:t>
            </w: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311"/>
        </w:trPr>
        <w:tc>
          <w:tcPr>
            <w:tcW w:w="15134" w:type="dxa"/>
            <w:gridSpan w:val="9"/>
            <w:shd w:val="clear" w:color="auto" w:fill="BDD6EE"/>
          </w:tcPr>
          <w:p w:rsidR="0071609A" w:rsidRPr="00D33931" w:rsidRDefault="0071609A" w:rsidP="00806A7C">
            <w:pPr>
              <w:widowControl w:val="0"/>
              <w:autoSpaceDE w:val="0"/>
              <w:autoSpaceDN w:val="0"/>
              <w:adjustRightInd w:val="0"/>
              <w:spacing w:before="9" w:line="276" w:lineRule="auto"/>
              <w:jc w:val="both"/>
              <w:rPr>
                <w:rFonts w:cs="Calibri"/>
                <w:b/>
                <w:bCs/>
                <w:noProof/>
                <w:sz w:val="22"/>
                <w:szCs w:val="22"/>
                <w:lang w:val="sr-Cyrl-ME"/>
              </w:rPr>
            </w:pPr>
            <w:r w:rsidRPr="00D33931">
              <w:rPr>
                <w:rFonts w:cs="Calibri"/>
                <w:b/>
                <w:bCs/>
                <w:noProof/>
                <w:sz w:val="22"/>
                <w:szCs w:val="22"/>
                <w:lang w:val="sr-Cyrl-ME"/>
              </w:rPr>
              <w:t>Cilj 4.2. Unaprijeđene mjere za očuvanje reproduktivnog zdravlja svih žena i djevojčica.</w:t>
            </w:r>
          </w:p>
          <w:p w:rsidR="0071609A" w:rsidRPr="00D33931" w:rsidRDefault="0071609A" w:rsidP="00806A7C">
            <w:pPr>
              <w:spacing w:line="276" w:lineRule="auto"/>
              <w:outlineLvl w:val="0"/>
              <w:rPr>
                <w:rFonts w:cs="Calibri"/>
                <w:b/>
                <w:bCs/>
                <w:i/>
                <w:noProof/>
                <w:sz w:val="22"/>
                <w:szCs w:val="22"/>
                <w:lang w:val="sr-Cyrl-ME"/>
              </w:rPr>
            </w:pPr>
            <w:bookmarkStart w:id="51" w:name="_Toc475970471"/>
            <w:bookmarkStart w:id="52" w:name="_Toc476061745"/>
            <w:bookmarkStart w:id="53" w:name="_Toc476061811"/>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r w:rsidRPr="00D33931">
              <w:rPr>
                <w:rFonts w:cs="Calibri"/>
                <w:bCs/>
                <w:i/>
                <w:noProof/>
                <w:sz w:val="22"/>
                <w:szCs w:val="22"/>
                <w:lang w:val="sr-Cyrl-ME"/>
              </w:rPr>
              <w:t>Obezbijeđena je dostupna i sveobuhvatna zdravstvena zaštita i podrška u ostvarivanju iste za sve žene, posebno pripadanice ranjivih kategorija (žene sa sela, žene sa invaliditetom, žrtve trgovine ljudima i sl.) u svim opštinama u Crnoj Gori.</w:t>
            </w:r>
            <w:bookmarkEnd w:id="51"/>
            <w:bookmarkEnd w:id="52"/>
            <w:bookmarkEnd w:id="53"/>
          </w:p>
        </w:tc>
      </w:tr>
      <w:tr w:rsidR="0071609A" w:rsidRPr="00D33931" w:rsidTr="00672007">
        <w:trPr>
          <w:trHeight w:val="70"/>
        </w:trPr>
        <w:tc>
          <w:tcPr>
            <w:tcW w:w="3510" w:type="dxa"/>
          </w:tcPr>
          <w:p w:rsidR="0071609A" w:rsidRPr="00D33931" w:rsidRDefault="0071609A" w:rsidP="00806A7C">
            <w:pPr>
              <w:spacing w:line="276" w:lineRule="auto"/>
              <w:rPr>
                <w:noProof/>
                <w:sz w:val="22"/>
                <w:szCs w:val="20"/>
                <w:lang w:val="sr-Cyrl-ME"/>
              </w:rPr>
            </w:pPr>
            <w:r w:rsidRPr="00D33931">
              <w:rPr>
                <w:noProof/>
                <w:sz w:val="22"/>
                <w:szCs w:val="20"/>
                <w:lang w:val="sr-Cyrl-ME"/>
              </w:rPr>
              <w:t>4.2.1. Praćenje  uslova porođaja, sa prioritetom prirodnog porođaja, u cilju humanizacije rađanja</w:t>
            </w:r>
          </w:p>
        </w:tc>
        <w:tc>
          <w:tcPr>
            <w:tcW w:w="2127" w:type="dxa"/>
          </w:tcPr>
          <w:p w:rsidR="0071609A" w:rsidRPr="00D33931" w:rsidRDefault="0071609A" w:rsidP="00806A7C">
            <w:pPr>
              <w:spacing w:line="276" w:lineRule="auto"/>
              <w:rPr>
                <w:noProof/>
                <w:sz w:val="22"/>
                <w:szCs w:val="20"/>
                <w:lang w:val="sr-Cyrl-ME"/>
              </w:rPr>
            </w:pPr>
            <w:r w:rsidRPr="00D33931">
              <w:rPr>
                <w:noProof/>
                <w:sz w:val="22"/>
                <w:szCs w:val="20"/>
                <w:lang w:val="sr-Cyrl-ME"/>
              </w:rPr>
              <w:t xml:space="preserve">Ministarstvo zdravlja </w:t>
            </w:r>
          </w:p>
          <w:p w:rsidR="0071609A" w:rsidRPr="00D33931" w:rsidRDefault="0071609A" w:rsidP="00806A7C">
            <w:pPr>
              <w:spacing w:line="276" w:lineRule="auto"/>
              <w:rPr>
                <w:noProof/>
                <w:sz w:val="22"/>
                <w:szCs w:val="20"/>
                <w:lang w:val="sr-Cyrl-ME"/>
              </w:rPr>
            </w:pPr>
            <w:r w:rsidRPr="00D33931">
              <w:rPr>
                <w:noProof/>
                <w:sz w:val="22"/>
                <w:szCs w:val="20"/>
                <w:lang w:val="sr-Cyrl-ME"/>
              </w:rPr>
              <w:t>JZU Klinički centar</w:t>
            </w:r>
          </w:p>
          <w:p w:rsidR="0071609A" w:rsidRPr="00D33931" w:rsidRDefault="0071609A" w:rsidP="00806A7C">
            <w:pPr>
              <w:spacing w:line="276" w:lineRule="auto"/>
              <w:rPr>
                <w:rFonts w:cs="Calibri"/>
                <w:noProof/>
                <w:sz w:val="22"/>
                <w:szCs w:val="20"/>
                <w:lang w:val="sr-Cyrl-ME"/>
              </w:rPr>
            </w:pPr>
            <w:r w:rsidRPr="00D33931">
              <w:rPr>
                <w:noProof/>
                <w:sz w:val="22"/>
                <w:szCs w:val="20"/>
                <w:lang w:val="sr-Cyrl-ME"/>
              </w:rPr>
              <w:t xml:space="preserve">JZU Domovi zdravlja kroz odgovarajuća savjetovališta za </w:t>
            </w:r>
            <w:r w:rsidRPr="00D33931">
              <w:rPr>
                <w:noProof/>
                <w:sz w:val="22"/>
                <w:szCs w:val="20"/>
                <w:lang w:val="sr-Cyrl-ME"/>
              </w:rPr>
              <w:lastRenderedPageBreak/>
              <w:t>reproduktivno zdravlje</w:t>
            </w:r>
          </w:p>
        </w:tc>
        <w:tc>
          <w:tcPr>
            <w:tcW w:w="1842" w:type="dxa"/>
          </w:tcPr>
          <w:p w:rsidR="0071609A" w:rsidRPr="00D33931" w:rsidRDefault="0071609A" w:rsidP="00806A7C">
            <w:pPr>
              <w:spacing w:line="276" w:lineRule="auto"/>
              <w:rPr>
                <w:rFonts w:cs="Calibri"/>
                <w:noProof/>
                <w:sz w:val="22"/>
                <w:szCs w:val="20"/>
                <w:lang w:val="sr-Cyrl-ME"/>
              </w:rPr>
            </w:pPr>
            <w:r w:rsidRPr="00D33931">
              <w:rPr>
                <w:noProof/>
                <w:sz w:val="22"/>
                <w:szCs w:val="20"/>
                <w:lang w:val="sr-Cyrl-ME"/>
              </w:rPr>
              <w:lastRenderedPageBreak/>
              <w:t>Organizacije civilnog društva</w:t>
            </w:r>
          </w:p>
        </w:tc>
        <w:tc>
          <w:tcPr>
            <w:tcW w:w="1843"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2"/>
                <w:lang w:val="sr-Cyrl-ME"/>
              </w:rPr>
              <w:t>Kontinuirano 2017 – 2018.</w:t>
            </w:r>
            <w:r w:rsidR="006E1DD0">
              <w:rPr>
                <w:rFonts w:cs="Calibri"/>
                <w:noProof/>
                <w:sz w:val="22"/>
                <w:szCs w:val="22"/>
                <w:lang w:val="sr-Latn-ME"/>
              </w:rPr>
              <w:t xml:space="preserve"> </w:t>
            </w:r>
            <w:r w:rsidR="006E1DD0">
              <w:rPr>
                <w:rFonts w:cs="Calibri"/>
                <w:noProof/>
                <w:sz w:val="22"/>
                <w:szCs w:val="22"/>
                <w:lang w:val="sr-Latn-ME"/>
              </w:rPr>
              <w:t>god.</w:t>
            </w:r>
          </w:p>
        </w:tc>
        <w:tc>
          <w:tcPr>
            <w:tcW w:w="1843"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 Ukupan broj  porođaja na godišnjem nivou.</w:t>
            </w:r>
          </w:p>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-Broj carskih rezova na godišnjem nivou.</w:t>
            </w:r>
          </w:p>
        </w:tc>
        <w:tc>
          <w:tcPr>
            <w:tcW w:w="2046"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0"/>
                <w:lang w:val="sr-Cyrl-ME"/>
              </w:rPr>
              <w:t>Godišnji izvještaji</w:t>
            </w:r>
            <w:r w:rsidRPr="00D33931">
              <w:rPr>
                <w:rFonts w:cs="Calibri"/>
                <w:noProof/>
                <w:sz w:val="22"/>
                <w:szCs w:val="22"/>
                <w:lang w:val="sr-Cyrl-ME"/>
              </w:rPr>
              <w: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Kliničkog centra, Domova zdravlja Ministarstva zdravlja </w:t>
            </w:r>
          </w:p>
          <w:p w:rsidR="0071609A" w:rsidRPr="00D33931" w:rsidRDefault="0071609A" w:rsidP="00806A7C">
            <w:pPr>
              <w:spacing w:line="276" w:lineRule="auto"/>
              <w:rPr>
                <w:rFonts w:cs="Calibri"/>
                <w:noProof/>
                <w:sz w:val="22"/>
                <w:szCs w:val="20"/>
                <w:lang w:val="sr-Cyrl-ME"/>
              </w:rPr>
            </w:pPr>
          </w:p>
        </w:tc>
        <w:tc>
          <w:tcPr>
            <w:tcW w:w="1923" w:type="dxa"/>
            <w:gridSpan w:val="2"/>
          </w:tcPr>
          <w:p w:rsidR="0071609A" w:rsidRPr="00D33931" w:rsidRDefault="0071609A" w:rsidP="00806A7C">
            <w:pPr>
              <w:spacing w:line="276" w:lineRule="auto"/>
              <w:rPr>
                <w:noProof/>
                <w:sz w:val="22"/>
                <w:szCs w:val="20"/>
                <w:lang w:val="sr-Cyrl-ME"/>
              </w:rPr>
            </w:pPr>
            <w:r w:rsidRPr="00D33931">
              <w:rPr>
                <w:noProof/>
                <w:sz w:val="22"/>
                <w:szCs w:val="20"/>
                <w:lang w:val="sr-Cyrl-ME"/>
              </w:rPr>
              <w:t>Redovna budžetska sredstva</w:t>
            </w:r>
          </w:p>
        </w:tc>
      </w:tr>
      <w:tr w:rsidR="0071609A" w:rsidRPr="00D33931" w:rsidTr="00672007">
        <w:trPr>
          <w:trHeight w:val="2039"/>
        </w:trPr>
        <w:tc>
          <w:tcPr>
            <w:tcW w:w="3510" w:type="dxa"/>
          </w:tcPr>
          <w:p w:rsidR="0071609A" w:rsidRPr="00D33931" w:rsidRDefault="0071609A" w:rsidP="00806A7C">
            <w:pPr>
              <w:spacing w:line="276" w:lineRule="auto"/>
              <w:rPr>
                <w:rFonts w:cs="Calibri"/>
                <w:noProof/>
                <w:sz w:val="22"/>
                <w:szCs w:val="20"/>
                <w:lang w:val="sr-Cyrl-ME"/>
              </w:rPr>
            </w:pPr>
            <w:r w:rsidRPr="00D33931">
              <w:rPr>
                <w:noProof/>
                <w:sz w:val="22"/>
                <w:szCs w:val="20"/>
                <w:lang w:val="sr-Cyrl-ME"/>
              </w:rPr>
              <w:lastRenderedPageBreak/>
              <w:t>4.2.2. Praćenje programa pružanja podrške svim ženama nakon porođaja u vezi dojenja, njege bebe i brige o sopstvenom zdravlju</w:t>
            </w:r>
          </w:p>
        </w:tc>
        <w:tc>
          <w:tcPr>
            <w:tcW w:w="2127" w:type="dxa"/>
          </w:tcPr>
          <w:p w:rsidR="0071609A" w:rsidRPr="00D33931" w:rsidRDefault="0071609A" w:rsidP="00806A7C">
            <w:pPr>
              <w:spacing w:line="276" w:lineRule="auto"/>
              <w:rPr>
                <w:noProof/>
                <w:sz w:val="22"/>
                <w:szCs w:val="20"/>
                <w:lang w:val="sr-Cyrl-ME"/>
              </w:rPr>
            </w:pPr>
            <w:r w:rsidRPr="00D33931">
              <w:rPr>
                <w:noProof/>
                <w:sz w:val="22"/>
                <w:szCs w:val="20"/>
                <w:lang w:val="sr-Cyrl-ME"/>
              </w:rPr>
              <w:t xml:space="preserve">JZU Domovi zdravlja – Izabrani  doktor za djecu, </w:t>
            </w:r>
          </w:p>
          <w:p w:rsidR="0071609A" w:rsidRPr="00D33931" w:rsidRDefault="0071609A" w:rsidP="00806A7C">
            <w:pPr>
              <w:spacing w:line="276" w:lineRule="auto"/>
              <w:rPr>
                <w:noProof/>
                <w:sz w:val="22"/>
                <w:szCs w:val="20"/>
                <w:lang w:val="sr-Cyrl-ME"/>
              </w:rPr>
            </w:pPr>
            <w:r w:rsidRPr="00D33931">
              <w:rPr>
                <w:noProof/>
                <w:sz w:val="22"/>
                <w:szCs w:val="20"/>
                <w:lang w:val="sr-Cyrl-ME"/>
              </w:rPr>
              <w:t xml:space="preserve">Jedinica za patronažu </w:t>
            </w:r>
          </w:p>
          <w:p w:rsidR="0071609A" w:rsidRPr="00D33931" w:rsidRDefault="0071609A" w:rsidP="00806A7C">
            <w:pPr>
              <w:spacing w:line="276" w:lineRule="auto"/>
              <w:rPr>
                <w:rFonts w:cs="Calibri"/>
                <w:noProof/>
                <w:sz w:val="22"/>
                <w:szCs w:val="20"/>
                <w:lang w:val="sr-Cyrl-ME"/>
              </w:rPr>
            </w:pPr>
            <w:r w:rsidRPr="00D33931">
              <w:rPr>
                <w:noProof/>
                <w:sz w:val="22"/>
                <w:szCs w:val="20"/>
                <w:lang w:val="sr-Cyrl-ME"/>
              </w:rPr>
              <w:t>Izabrani doktor za žene</w:t>
            </w:r>
          </w:p>
        </w:tc>
        <w:tc>
          <w:tcPr>
            <w:tcW w:w="1842" w:type="dxa"/>
          </w:tcPr>
          <w:p w:rsidR="0071609A" w:rsidRPr="00D33931" w:rsidRDefault="0071609A" w:rsidP="00806A7C">
            <w:pPr>
              <w:spacing w:line="276" w:lineRule="auto"/>
              <w:rPr>
                <w:noProof/>
                <w:sz w:val="22"/>
                <w:szCs w:val="20"/>
                <w:lang w:val="sr-Cyrl-ME"/>
              </w:rPr>
            </w:pPr>
            <w:r w:rsidRPr="00D33931">
              <w:rPr>
                <w:noProof/>
                <w:sz w:val="22"/>
                <w:szCs w:val="20"/>
                <w:lang w:val="sr-Cyrl-ME"/>
              </w:rPr>
              <w:t xml:space="preserve">JZU Opšte bolnice </w:t>
            </w:r>
          </w:p>
          <w:p w:rsidR="0071609A" w:rsidRPr="00D33931" w:rsidRDefault="0071609A" w:rsidP="00806A7C">
            <w:pPr>
              <w:spacing w:line="276" w:lineRule="auto"/>
              <w:rPr>
                <w:noProof/>
                <w:sz w:val="22"/>
                <w:szCs w:val="20"/>
                <w:lang w:val="sr-Cyrl-ME"/>
              </w:rPr>
            </w:pPr>
            <w:r w:rsidRPr="00D33931">
              <w:rPr>
                <w:noProof/>
                <w:sz w:val="22"/>
                <w:szCs w:val="20"/>
                <w:lang w:val="sr-Cyrl-ME"/>
              </w:rPr>
              <w:t>Instituit za javno zdravlje</w:t>
            </w:r>
          </w:p>
        </w:tc>
        <w:tc>
          <w:tcPr>
            <w:tcW w:w="1843"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2"/>
                <w:lang w:val="sr-Cyrl-ME"/>
              </w:rPr>
              <w:t>Kontinuirano 2017 – 2018.</w:t>
            </w:r>
            <w:r w:rsidR="006E1DD0">
              <w:rPr>
                <w:rFonts w:cs="Calibri"/>
                <w:noProof/>
                <w:sz w:val="22"/>
                <w:szCs w:val="22"/>
                <w:lang w:val="sr-Latn-ME"/>
              </w:rPr>
              <w:t xml:space="preserve"> </w:t>
            </w:r>
            <w:r w:rsidR="006E1DD0">
              <w:rPr>
                <w:rFonts w:cs="Calibri"/>
                <w:noProof/>
                <w:sz w:val="22"/>
                <w:szCs w:val="22"/>
                <w:lang w:val="sr-Latn-ME"/>
              </w:rPr>
              <w:t>god.</w:t>
            </w:r>
          </w:p>
        </w:tc>
        <w:tc>
          <w:tcPr>
            <w:tcW w:w="1843" w:type="dxa"/>
          </w:tcPr>
          <w:p w:rsidR="0071609A" w:rsidRPr="00D33931" w:rsidRDefault="0071609A" w:rsidP="00806A7C">
            <w:pPr>
              <w:spacing w:line="276" w:lineRule="auto"/>
              <w:rPr>
                <w:noProof/>
                <w:sz w:val="22"/>
                <w:szCs w:val="20"/>
                <w:lang w:val="sr-Cyrl-ME"/>
              </w:rPr>
            </w:pPr>
            <w:r w:rsidRPr="00D33931">
              <w:rPr>
                <w:noProof/>
                <w:sz w:val="22"/>
                <w:szCs w:val="20"/>
                <w:lang w:val="sr-Cyrl-ME"/>
              </w:rPr>
              <w:t>- Procenat djece koja su obuhvacena patronažnom posjetom.</w:t>
            </w:r>
          </w:p>
          <w:p w:rsidR="0071609A" w:rsidRPr="00D33931" w:rsidRDefault="0071609A" w:rsidP="00806A7C">
            <w:pPr>
              <w:spacing w:line="276" w:lineRule="auto"/>
              <w:rPr>
                <w:rFonts w:cs="Calibri"/>
                <w:noProof/>
                <w:sz w:val="22"/>
                <w:szCs w:val="20"/>
                <w:lang w:val="sr-Cyrl-ME"/>
              </w:rPr>
            </w:pPr>
            <w:r w:rsidRPr="00D33931">
              <w:rPr>
                <w:noProof/>
                <w:sz w:val="22"/>
                <w:szCs w:val="20"/>
                <w:lang w:val="sr-Cyrl-ME"/>
              </w:rPr>
              <w:t>- Broj žena koje su posjetile izabranog ginekologa nakon porodjaja.</w:t>
            </w:r>
          </w:p>
        </w:tc>
        <w:tc>
          <w:tcPr>
            <w:tcW w:w="2046"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0"/>
                <w:lang w:val="sr-Cyrl-ME"/>
              </w:rPr>
              <w:t>Godišnji izvještaji</w:t>
            </w:r>
            <w:r w:rsidRPr="00D33931">
              <w:rPr>
                <w:rFonts w:cs="Calibri"/>
                <w:noProof/>
                <w:sz w:val="22"/>
                <w:szCs w:val="22"/>
                <w:lang w:val="sr-Cyrl-ME"/>
              </w:rPr>
              <w: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Kliničkog centra, Domova zdravlja Ministarstva zdravlja </w:t>
            </w:r>
          </w:p>
          <w:p w:rsidR="0071609A" w:rsidRPr="00D33931" w:rsidRDefault="0071609A" w:rsidP="00806A7C">
            <w:pPr>
              <w:spacing w:line="276" w:lineRule="auto"/>
              <w:rPr>
                <w:rFonts w:cs="Calibri"/>
                <w:noProof/>
                <w:sz w:val="22"/>
                <w:szCs w:val="20"/>
                <w:lang w:val="sr-Cyrl-ME"/>
              </w:rPr>
            </w:pPr>
          </w:p>
        </w:tc>
        <w:tc>
          <w:tcPr>
            <w:tcW w:w="1923" w:type="dxa"/>
            <w:gridSpan w:val="2"/>
          </w:tcPr>
          <w:p w:rsidR="0071609A" w:rsidRPr="00D33931" w:rsidRDefault="0071609A" w:rsidP="00806A7C">
            <w:pPr>
              <w:spacing w:line="276" w:lineRule="auto"/>
              <w:rPr>
                <w:noProof/>
                <w:sz w:val="22"/>
                <w:szCs w:val="20"/>
                <w:lang w:val="sr-Cyrl-ME"/>
              </w:rPr>
            </w:pPr>
            <w:r w:rsidRPr="00D33931">
              <w:rPr>
                <w:noProof/>
                <w:sz w:val="22"/>
                <w:szCs w:val="20"/>
                <w:lang w:val="sr-Cyrl-ME"/>
              </w:rPr>
              <w:t>Redovna budžetska sredstva</w:t>
            </w:r>
          </w:p>
        </w:tc>
      </w:tr>
      <w:tr w:rsidR="0071609A" w:rsidRPr="00D33931" w:rsidTr="00672007">
        <w:trPr>
          <w:trHeight w:val="2771"/>
        </w:trPr>
        <w:tc>
          <w:tcPr>
            <w:tcW w:w="351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4.2.3. Sprovoditi i unapređivati programe obuke mladih u oblasti reproduktivnog zdravlja (planiranja porodice i primjene kontracepcije, PPI, HIV/AIDS) sa posebnim  akcentom na ranjive grupe (RE populaciju, ruralna  područja, žena sa invaliditetom</w:t>
            </w:r>
          </w:p>
        </w:tc>
        <w:tc>
          <w:tcPr>
            <w:tcW w:w="2127"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zdravlja, </w:t>
            </w:r>
          </w:p>
          <w:p w:rsidR="0071609A" w:rsidRPr="00D33931" w:rsidRDefault="0071609A" w:rsidP="00806A7C">
            <w:pPr>
              <w:spacing w:line="276" w:lineRule="auto"/>
              <w:rPr>
                <w:noProof/>
                <w:sz w:val="22"/>
                <w:szCs w:val="22"/>
                <w:lang w:val="sr-Cyrl-ME"/>
              </w:rPr>
            </w:pPr>
            <w:r w:rsidRPr="00D33931">
              <w:rPr>
                <w:noProof/>
                <w:sz w:val="22"/>
                <w:szCs w:val="22"/>
                <w:lang w:val="sr-Cyrl-ME"/>
              </w:rPr>
              <w:t>Institut za javno zdravlje,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JZU Domovi zdravlja – savjetovališta za mlade, savjetovališta za reproduktivno zdravlje </w:t>
            </w:r>
          </w:p>
        </w:tc>
        <w:tc>
          <w:tcPr>
            <w:tcW w:w="184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w:t>
            </w:r>
          </w:p>
        </w:tc>
        <w:tc>
          <w:tcPr>
            <w:tcW w:w="18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 2018.</w:t>
            </w:r>
            <w:r w:rsidR="006E1DD0">
              <w:rPr>
                <w:rFonts w:cs="Calibri"/>
                <w:noProof/>
                <w:sz w:val="22"/>
                <w:szCs w:val="22"/>
                <w:lang w:val="sr-Latn-ME"/>
              </w:rPr>
              <w:t xml:space="preserve"> </w:t>
            </w:r>
            <w:r w:rsidR="006E1DD0">
              <w:rPr>
                <w:rFonts w:cs="Calibri"/>
                <w:noProof/>
                <w:sz w:val="22"/>
                <w:szCs w:val="22"/>
                <w:lang w:val="sr-Latn-ME"/>
              </w:rPr>
              <w:t>god.</w:t>
            </w:r>
          </w:p>
        </w:tc>
        <w:tc>
          <w:tcPr>
            <w:tcW w:w="18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edukativnih događaja (radionica, tribina i sl.)</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učesnika/ca edukacija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individualnih savjetovanja.</w:t>
            </w:r>
          </w:p>
          <w:p w:rsidR="0071609A" w:rsidRPr="00D33931" w:rsidRDefault="0071609A" w:rsidP="00806A7C">
            <w:pPr>
              <w:spacing w:line="276" w:lineRule="auto"/>
              <w:rPr>
                <w:rFonts w:cs="Calibri"/>
                <w:noProof/>
                <w:sz w:val="22"/>
                <w:szCs w:val="22"/>
                <w:lang w:val="sr-Cyrl-ME"/>
              </w:rPr>
            </w:pPr>
          </w:p>
        </w:tc>
        <w:tc>
          <w:tcPr>
            <w:tcW w:w="2046"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Izvještaji Instituta za javno zdravlje i Ministarstva zdravlja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Domova zdravlja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Izvještaji organizacija civilnog društva </w:t>
            </w:r>
          </w:p>
        </w:tc>
        <w:tc>
          <w:tcPr>
            <w:tcW w:w="1923" w:type="dxa"/>
            <w:gridSpan w:val="2"/>
          </w:tcPr>
          <w:p w:rsidR="0071609A" w:rsidRPr="00D33931" w:rsidRDefault="0071609A" w:rsidP="00806A7C">
            <w:pPr>
              <w:spacing w:line="276" w:lineRule="auto"/>
              <w:rPr>
                <w:rFonts w:cs="Calibri"/>
                <w:noProof/>
                <w:sz w:val="22"/>
                <w:szCs w:val="22"/>
                <w:lang w:val="sr-Cyrl-ME"/>
              </w:rPr>
            </w:pPr>
            <w:r w:rsidRPr="00D33931">
              <w:rPr>
                <w:noProof/>
                <w:sz w:val="22"/>
                <w:szCs w:val="20"/>
                <w:lang w:val="sr-Cyrl-ME"/>
              </w:rPr>
              <w:t>Redovna budžetska sredstva</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830"/>
        </w:trPr>
        <w:tc>
          <w:tcPr>
            <w:tcW w:w="3510"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 xml:space="preserve">4.2.4. Evaluacija sprovedenih preventivnih aktivnosti na osnovu izvještaja iz savjetovališta domova zdravlja i drugih organizacionih cjelina u dijelu mjera koje se sprovode na očuvanju i </w:t>
            </w:r>
            <w:r w:rsidRPr="00D33931">
              <w:rPr>
                <w:rFonts w:cs="Calibri"/>
                <w:noProof/>
                <w:sz w:val="22"/>
                <w:szCs w:val="20"/>
                <w:lang w:val="sr-Cyrl-ME"/>
              </w:rPr>
              <w:lastRenderedPageBreak/>
              <w:t>unaprijeđenju reproduktivnog zdravlja žena.</w:t>
            </w:r>
          </w:p>
        </w:tc>
        <w:tc>
          <w:tcPr>
            <w:tcW w:w="2127" w:type="dxa"/>
          </w:tcPr>
          <w:p w:rsidR="0071609A" w:rsidRPr="00D33931" w:rsidRDefault="0071609A" w:rsidP="00806A7C">
            <w:pPr>
              <w:spacing w:line="276" w:lineRule="auto"/>
              <w:rPr>
                <w:noProof/>
                <w:sz w:val="22"/>
                <w:szCs w:val="20"/>
                <w:lang w:val="sr-Cyrl-ME"/>
              </w:rPr>
            </w:pPr>
            <w:r w:rsidRPr="00D33931">
              <w:rPr>
                <w:noProof/>
                <w:sz w:val="22"/>
                <w:szCs w:val="20"/>
                <w:lang w:val="sr-Cyrl-ME"/>
              </w:rPr>
              <w:lastRenderedPageBreak/>
              <w:t xml:space="preserve">Ministarstvo zdravlja </w:t>
            </w:r>
          </w:p>
          <w:p w:rsidR="0071609A" w:rsidRPr="00D33931" w:rsidRDefault="0071609A" w:rsidP="00806A7C">
            <w:pPr>
              <w:spacing w:line="276" w:lineRule="auto"/>
              <w:rPr>
                <w:rFonts w:cs="Calibri"/>
                <w:noProof/>
                <w:sz w:val="22"/>
                <w:szCs w:val="20"/>
                <w:lang w:val="sr-Cyrl-ME"/>
              </w:rPr>
            </w:pPr>
            <w:r w:rsidRPr="00D33931">
              <w:rPr>
                <w:noProof/>
                <w:sz w:val="22"/>
                <w:szCs w:val="20"/>
                <w:lang w:val="sr-Cyrl-ME"/>
              </w:rPr>
              <w:t>Institut za javno zdravlje</w:t>
            </w:r>
          </w:p>
        </w:tc>
        <w:tc>
          <w:tcPr>
            <w:tcW w:w="1842" w:type="dxa"/>
          </w:tcPr>
          <w:p w:rsidR="0071609A" w:rsidRPr="00D33931" w:rsidRDefault="0071609A" w:rsidP="00806A7C">
            <w:pPr>
              <w:spacing w:line="276" w:lineRule="auto"/>
              <w:rPr>
                <w:noProof/>
                <w:sz w:val="22"/>
                <w:szCs w:val="20"/>
                <w:lang w:val="sr-Cyrl-ME"/>
              </w:rPr>
            </w:pPr>
            <w:r w:rsidRPr="00D33931">
              <w:rPr>
                <w:noProof/>
                <w:sz w:val="22"/>
                <w:szCs w:val="20"/>
                <w:lang w:val="sr-Cyrl-ME"/>
              </w:rPr>
              <w:t xml:space="preserve">JZU Domovi zdravlja </w:t>
            </w:r>
          </w:p>
          <w:p w:rsidR="0071609A" w:rsidRPr="00D33931" w:rsidRDefault="0071609A" w:rsidP="00806A7C">
            <w:pPr>
              <w:spacing w:line="276" w:lineRule="auto"/>
              <w:rPr>
                <w:noProof/>
                <w:sz w:val="22"/>
                <w:szCs w:val="20"/>
                <w:lang w:val="sr-Cyrl-ME"/>
              </w:rPr>
            </w:pPr>
          </w:p>
        </w:tc>
        <w:tc>
          <w:tcPr>
            <w:tcW w:w="1843"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 xml:space="preserve">Jednom godišnje </w:t>
            </w:r>
          </w:p>
        </w:tc>
        <w:tc>
          <w:tcPr>
            <w:tcW w:w="1843"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 xml:space="preserve">- Izrađen evaluacioni izvještaji i preporuke kako bi se pomenute aktivnosti </w:t>
            </w:r>
            <w:r w:rsidRPr="00D33931">
              <w:rPr>
                <w:rFonts w:cs="Calibri"/>
                <w:noProof/>
                <w:sz w:val="22"/>
                <w:szCs w:val="20"/>
                <w:lang w:val="sr-Cyrl-ME"/>
              </w:rPr>
              <w:lastRenderedPageBreak/>
              <w:t>dopunile i poboljšale.</w:t>
            </w:r>
          </w:p>
        </w:tc>
        <w:tc>
          <w:tcPr>
            <w:tcW w:w="2054" w:type="dxa"/>
            <w:gridSpan w:val="3"/>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lastRenderedPageBreak/>
              <w:t>- Evaluacioni izvještaj</w:t>
            </w:r>
          </w:p>
          <w:p w:rsidR="0071609A" w:rsidRPr="00D33931" w:rsidRDefault="0071609A" w:rsidP="00806A7C">
            <w:pPr>
              <w:spacing w:line="276" w:lineRule="auto"/>
              <w:rPr>
                <w:noProof/>
                <w:sz w:val="22"/>
                <w:szCs w:val="20"/>
                <w:lang w:val="sr-Cyrl-ME"/>
              </w:rPr>
            </w:pPr>
            <w:r w:rsidRPr="00D33931">
              <w:rPr>
                <w:rFonts w:cs="Calibri"/>
                <w:noProof/>
                <w:sz w:val="22"/>
                <w:szCs w:val="20"/>
                <w:lang w:val="sr-Cyrl-ME"/>
              </w:rPr>
              <w:t xml:space="preserve">- Godišnji izvještaj </w:t>
            </w:r>
            <w:r w:rsidRPr="00D33931">
              <w:rPr>
                <w:noProof/>
                <w:sz w:val="22"/>
                <w:szCs w:val="20"/>
                <w:lang w:val="sr-Cyrl-ME"/>
              </w:rPr>
              <w:t xml:space="preserve">Ministarstva zdravlja </w:t>
            </w:r>
          </w:p>
          <w:p w:rsidR="0071609A" w:rsidRPr="00D33931" w:rsidRDefault="0071609A" w:rsidP="00806A7C">
            <w:pPr>
              <w:spacing w:line="276" w:lineRule="auto"/>
              <w:rPr>
                <w:rFonts w:cs="Calibri"/>
                <w:noProof/>
                <w:sz w:val="22"/>
                <w:szCs w:val="20"/>
                <w:lang w:val="sr-Cyrl-ME"/>
              </w:rPr>
            </w:pPr>
          </w:p>
        </w:tc>
        <w:tc>
          <w:tcPr>
            <w:tcW w:w="1915" w:type="dxa"/>
          </w:tcPr>
          <w:p w:rsidR="0071609A" w:rsidRPr="00D33931" w:rsidRDefault="0071609A" w:rsidP="00806A7C">
            <w:pPr>
              <w:spacing w:line="276" w:lineRule="auto"/>
              <w:rPr>
                <w:noProof/>
                <w:sz w:val="22"/>
                <w:szCs w:val="20"/>
                <w:lang w:val="sr-Cyrl-ME"/>
              </w:rPr>
            </w:pPr>
            <w:r w:rsidRPr="00D33931">
              <w:rPr>
                <w:noProof/>
                <w:sz w:val="22"/>
                <w:szCs w:val="20"/>
                <w:lang w:val="sr-Cyrl-ME"/>
              </w:rPr>
              <w:t>Redovna budžetska sredstva</w:t>
            </w:r>
          </w:p>
        </w:tc>
      </w:tr>
      <w:tr w:rsidR="0071609A" w:rsidRPr="00D33931" w:rsidTr="00672007">
        <w:trPr>
          <w:trHeight w:val="311"/>
        </w:trPr>
        <w:tc>
          <w:tcPr>
            <w:tcW w:w="15134" w:type="dxa"/>
            <w:gridSpan w:val="9"/>
            <w:shd w:val="clear" w:color="auto" w:fill="BDD6EE"/>
          </w:tcPr>
          <w:p w:rsidR="0071609A" w:rsidRPr="00D33931" w:rsidRDefault="0071609A" w:rsidP="00806A7C">
            <w:pPr>
              <w:widowControl w:val="0"/>
              <w:autoSpaceDE w:val="0"/>
              <w:autoSpaceDN w:val="0"/>
              <w:adjustRightInd w:val="0"/>
              <w:spacing w:before="9" w:line="276" w:lineRule="auto"/>
              <w:rPr>
                <w:rFonts w:cs="Calibri"/>
                <w:b/>
                <w:bCs/>
                <w:noProof/>
                <w:sz w:val="22"/>
                <w:szCs w:val="22"/>
                <w:lang w:val="sr-Cyrl-ME"/>
              </w:rPr>
            </w:pPr>
            <w:r w:rsidRPr="00D33931">
              <w:rPr>
                <w:rFonts w:cs="Calibri"/>
                <w:b/>
                <w:bCs/>
                <w:noProof/>
                <w:sz w:val="22"/>
                <w:szCs w:val="22"/>
                <w:lang w:val="sr-Cyrl-ME"/>
              </w:rPr>
              <w:lastRenderedPageBreak/>
              <w:t>Cilj 4.3. Povećana senzibilisanost</w:t>
            </w:r>
            <w:r w:rsidRPr="00D33931">
              <w:rPr>
                <w:rFonts w:cs="Calibri"/>
                <w:b/>
                <w:bCs/>
                <w:noProof/>
                <w:spacing w:val="-1"/>
                <w:sz w:val="22"/>
                <w:szCs w:val="22"/>
                <w:lang w:val="sr-Cyrl-ME"/>
              </w:rPr>
              <w:t xml:space="preserve"> zdravstvenih radnika </w:t>
            </w:r>
            <w:r w:rsidRPr="00D33931">
              <w:rPr>
                <w:rFonts w:cs="Calibri"/>
                <w:b/>
                <w:bCs/>
                <w:noProof/>
                <w:sz w:val="22"/>
                <w:szCs w:val="22"/>
                <w:lang w:val="sr-Cyrl-ME"/>
              </w:rPr>
              <w:t>o</w:t>
            </w:r>
            <w:r w:rsidRPr="00D33931">
              <w:rPr>
                <w:rFonts w:cs="Calibri"/>
                <w:b/>
                <w:bCs/>
                <w:noProof/>
                <w:spacing w:val="2"/>
                <w:sz w:val="22"/>
                <w:szCs w:val="22"/>
                <w:lang w:val="sr-Cyrl-ME"/>
              </w:rPr>
              <w:t xml:space="preserve"> </w:t>
            </w:r>
            <w:r w:rsidRPr="00D33931">
              <w:rPr>
                <w:rFonts w:cs="Calibri"/>
                <w:b/>
                <w:bCs/>
                <w:noProof/>
                <w:sz w:val="22"/>
                <w:szCs w:val="22"/>
                <w:lang w:val="sr-Cyrl-ME"/>
              </w:rPr>
              <w:t>rodno</w:t>
            </w:r>
            <w:r w:rsidRPr="00D33931">
              <w:rPr>
                <w:rFonts w:cs="Calibri"/>
                <w:b/>
                <w:bCs/>
                <w:noProof/>
                <w:spacing w:val="2"/>
                <w:sz w:val="22"/>
                <w:szCs w:val="22"/>
                <w:lang w:val="sr-Cyrl-ME"/>
              </w:rPr>
              <w:t xml:space="preserve"> </w:t>
            </w:r>
            <w:r w:rsidRPr="00D33931">
              <w:rPr>
                <w:rFonts w:cs="Calibri"/>
                <w:b/>
                <w:bCs/>
                <w:noProof/>
                <w:sz w:val="22"/>
                <w:szCs w:val="22"/>
                <w:lang w:val="sr-Cyrl-ME"/>
              </w:rPr>
              <w:t>osj</w:t>
            </w:r>
            <w:r w:rsidRPr="00D33931">
              <w:rPr>
                <w:rFonts w:cs="Calibri"/>
                <w:b/>
                <w:bCs/>
                <w:noProof/>
                <w:spacing w:val="-7"/>
                <w:sz w:val="22"/>
                <w:szCs w:val="22"/>
                <w:lang w:val="sr-Cyrl-ME"/>
              </w:rPr>
              <w:t>e</w:t>
            </w:r>
            <w:r w:rsidRPr="00D33931">
              <w:rPr>
                <w:rFonts w:cs="Calibri"/>
                <w:b/>
                <w:bCs/>
                <w:noProof/>
                <w:sz w:val="22"/>
                <w:szCs w:val="22"/>
                <w:lang w:val="sr-Cyrl-ME"/>
              </w:rPr>
              <w:t>tljivoj</w:t>
            </w:r>
            <w:r w:rsidRPr="00D33931">
              <w:rPr>
                <w:rFonts w:cs="Calibri"/>
                <w:b/>
                <w:bCs/>
                <w:noProof/>
                <w:spacing w:val="-4"/>
                <w:sz w:val="22"/>
                <w:szCs w:val="22"/>
                <w:lang w:val="sr-Cyrl-ME"/>
              </w:rPr>
              <w:t xml:space="preserve"> </w:t>
            </w:r>
            <w:r w:rsidRPr="00D33931">
              <w:rPr>
                <w:rFonts w:cs="Calibri"/>
                <w:b/>
                <w:bCs/>
                <w:noProof/>
                <w:spacing w:val="-5"/>
                <w:sz w:val="22"/>
                <w:szCs w:val="22"/>
                <w:lang w:val="sr-Cyrl-ME"/>
              </w:rPr>
              <w:t>z</w:t>
            </w:r>
            <w:r w:rsidRPr="00D33931">
              <w:rPr>
                <w:rFonts w:cs="Calibri"/>
                <w:b/>
                <w:bCs/>
                <w:noProof/>
                <w:sz w:val="22"/>
                <w:szCs w:val="22"/>
                <w:lang w:val="sr-Cyrl-ME"/>
              </w:rPr>
              <w:t>d</w:t>
            </w:r>
            <w:r w:rsidRPr="00D33931">
              <w:rPr>
                <w:rFonts w:cs="Calibri"/>
                <w:b/>
                <w:bCs/>
                <w:noProof/>
                <w:spacing w:val="-5"/>
                <w:sz w:val="22"/>
                <w:szCs w:val="22"/>
                <w:lang w:val="sr-Cyrl-ME"/>
              </w:rPr>
              <w:t>r</w:t>
            </w:r>
            <w:r w:rsidRPr="00D33931">
              <w:rPr>
                <w:rFonts w:cs="Calibri"/>
                <w:b/>
                <w:bCs/>
                <w:noProof/>
                <w:sz w:val="22"/>
                <w:szCs w:val="22"/>
                <w:lang w:val="sr-Cyrl-ME"/>
              </w:rPr>
              <w:t>a</w:t>
            </w:r>
            <w:r w:rsidRPr="00D33931">
              <w:rPr>
                <w:rFonts w:cs="Calibri"/>
                <w:b/>
                <w:bCs/>
                <w:noProof/>
                <w:spacing w:val="5"/>
                <w:sz w:val="22"/>
                <w:szCs w:val="22"/>
                <w:lang w:val="sr-Cyrl-ME"/>
              </w:rPr>
              <w:t>v</w:t>
            </w:r>
            <w:r w:rsidRPr="00D33931">
              <w:rPr>
                <w:rFonts w:cs="Calibri"/>
                <w:b/>
                <w:bCs/>
                <w:noProof/>
                <w:sz w:val="22"/>
                <w:szCs w:val="22"/>
                <w:lang w:val="sr-Cyrl-ME"/>
              </w:rPr>
              <w:t>stvenoj</w:t>
            </w:r>
            <w:r w:rsidRPr="00D33931">
              <w:rPr>
                <w:rFonts w:cs="Calibri"/>
                <w:b/>
                <w:bCs/>
                <w:noProof/>
                <w:spacing w:val="1"/>
                <w:sz w:val="22"/>
                <w:szCs w:val="22"/>
                <w:lang w:val="sr-Cyrl-ME"/>
              </w:rPr>
              <w:t xml:space="preserve"> </w:t>
            </w:r>
            <w:r w:rsidRPr="00D33931">
              <w:rPr>
                <w:rFonts w:cs="Calibri"/>
                <w:b/>
                <w:bCs/>
                <w:noProof/>
                <w:spacing w:val="-5"/>
                <w:sz w:val="22"/>
                <w:szCs w:val="22"/>
                <w:lang w:val="sr-Cyrl-ME"/>
              </w:rPr>
              <w:t>z</w:t>
            </w:r>
            <w:r w:rsidRPr="00D33931">
              <w:rPr>
                <w:rFonts w:cs="Calibri"/>
                <w:b/>
                <w:bCs/>
                <w:noProof/>
                <w:sz w:val="22"/>
                <w:szCs w:val="22"/>
                <w:lang w:val="sr-Cyrl-ME"/>
              </w:rPr>
              <w:t>aštiti</w:t>
            </w:r>
          </w:p>
          <w:p w:rsidR="0071609A" w:rsidRPr="00D33931" w:rsidRDefault="0071609A" w:rsidP="00806A7C">
            <w:pPr>
              <w:widowControl w:val="0"/>
              <w:autoSpaceDE w:val="0"/>
              <w:autoSpaceDN w:val="0"/>
              <w:adjustRightInd w:val="0"/>
              <w:spacing w:before="9" w:line="276" w:lineRule="auto"/>
              <w:rPr>
                <w:rFonts w:cs="Calibri"/>
                <w:b/>
                <w:bCs/>
                <w:i/>
                <w:noProof/>
                <w:sz w:val="22"/>
                <w:szCs w:val="22"/>
                <w:lang w:val="sr-Cyrl-ME"/>
              </w:rPr>
            </w:pPr>
            <w:r w:rsidRPr="00D33931">
              <w:rPr>
                <w:rFonts w:cs="Calibri"/>
                <w:b/>
                <w:bCs/>
                <w:i/>
                <w:noProof/>
                <w:sz w:val="22"/>
                <w:szCs w:val="22"/>
                <w:u w:val="single"/>
                <w:lang w:val="sr-Cyrl-ME"/>
              </w:rPr>
              <w:t>Indikator (pokazatelj):</w:t>
            </w:r>
            <w:r w:rsidRPr="00D33931">
              <w:rPr>
                <w:rFonts w:cs="Calibri"/>
                <w:b/>
                <w:bCs/>
                <w:i/>
                <w:noProof/>
                <w:sz w:val="22"/>
                <w:szCs w:val="22"/>
                <w:lang w:val="sr-Cyrl-ME"/>
              </w:rPr>
              <w:t xml:space="preserve"> </w:t>
            </w:r>
            <w:r w:rsidRPr="00D33931">
              <w:rPr>
                <w:rFonts w:cs="Calibri"/>
                <w:b/>
                <w:i/>
                <w:noProof/>
                <w:color w:val="000000"/>
                <w:sz w:val="22"/>
                <w:szCs w:val="22"/>
                <w:lang w:val="sr-Cyrl-ME"/>
              </w:rPr>
              <w:t>Povećana informisanost i nivo znanja zdravstvenih radnika o pojmu rodne ravnopravnosti i značaju rodno osjetljive zdravstvene zaštite.</w:t>
            </w:r>
          </w:p>
        </w:tc>
      </w:tr>
      <w:tr w:rsidR="0071609A" w:rsidRPr="00D33931" w:rsidTr="00672007">
        <w:trPr>
          <w:trHeight w:val="2204"/>
        </w:trPr>
        <w:tc>
          <w:tcPr>
            <w:tcW w:w="351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4.3.1. Kontinuirano organizovanje obuka za zdravstvene radnike o rodnoj </w:t>
            </w:r>
            <w:r w:rsidRPr="00D33931">
              <w:rPr>
                <w:rFonts w:cs="Calibri"/>
                <w:noProof/>
                <w:color w:val="000000"/>
                <w:sz w:val="22"/>
                <w:szCs w:val="22"/>
                <w:lang w:val="sr-Cyrl-ME"/>
              </w:rPr>
              <w:t>ravnopravnosti i značaju rodno osjetljive zdravstvene zaštite, pogotovo u slučajevima rodno zasnovanog nasilja.</w:t>
            </w:r>
          </w:p>
        </w:tc>
        <w:tc>
          <w:tcPr>
            <w:tcW w:w="212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zdravlja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Institut za javno zdravlje - Centar za promociju zdravlja</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1842" w:type="dxa"/>
            <w:vAlign w:val="center"/>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Zdravstvene ustanove,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(Odjeljenje za rodnu ravnopravnost)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Organizacije civilnog društva  </w:t>
            </w:r>
          </w:p>
        </w:tc>
        <w:tc>
          <w:tcPr>
            <w:tcW w:w="1843" w:type="dxa"/>
            <w:vAlign w:val="center"/>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 2018.</w:t>
            </w:r>
            <w:r w:rsidR="006E1DD0">
              <w:rPr>
                <w:rFonts w:cs="Calibri"/>
                <w:noProof/>
                <w:sz w:val="22"/>
                <w:szCs w:val="22"/>
                <w:lang w:val="sr-Latn-ME"/>
              </w:rPr>
              <w:t xml:space="preserve"> </w:t>
            </w:r>
            <w:r w:rsidR="006E1DD0">
              <w:rPr>
                <w:rFonts w:cs="Calibri"/>
                <w:noProof/>
                <w:sz w:val="22"/>
                <w:szCs w:val="22"/>
                <w:lang w:val="sr-Latn-ME"/>
              </w:rPr>
              <w:t>god.</w:t>
            </w:r>
          </w:p>
        </w:tc>
        <w:tc>
          <w:tcPr>
            <w:tcW w:w="18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Broj sprovedenih obuka na godišnjem nivou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učesnika/ca i institucija obuhvaćenih obukom.</w:t>
            </w:r>
          </w:p>
          <w:p w:rsidR="0071609A" w:rsidRPr="00D33931" w:rsidRDefault="0071609A" w:rsidP="00806A7C">
            <w:pPr>
              <w:spacing w:line="276" w:lineRule="auto"/>
              <w:ind w:left="360"/>
              <w:rPr>
                <w:rFonts w:cs="Calibri"/>
                <w:noProof/>
                <w:sz w:val="22"/>
                <w:szCs w:val="22"/>
                <w:lang w:val="sr-Cyrl-ME"/>
              </w:rPr>
            </w:pPr>
          </w:p>
        </w:tc>
        <w:tc>
          <w:tcPr>
            <w:tcW w:w="2054" w:type="dxa"/>
            <w:gridSpan w:val="3"/>
            <w:vAlign w:val="center"/>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Godišnji izvještaji Instituta za javno zdravlje i Ministarstva zdravlja </w:t>
            </w:r>
          </w:p>
          <w:p w:rsidR="0071609A" w:rsidRPr="00D33931" w:rsidRDefault="0071609A" w:rsidP="00806A7C">
            <w:pPr>
              <w:spacing w:line="276" w:lineRule="auto"/>
              <w:rPr>
                <w:rFonts w:cs="Calibri"/>
                <w:noProof/>
                <w:sz w:val="22"/>
                <w:szCs w:val="22"/>
                <w:lang w:val="sr-Cyrl-ME"/>
              </w:rPr>
            </w:pPr>
          </w:p>
        </w:tc>
        <w:tc>
          <w:tcPr>
            <w:tcW w:w="1915" w:type="dxa"/>
          </w:tcPr>
          <w:p w:rsidR="0071609A" w:rsidRPr="00D33931" w:rsidRDefault="0071609A" w:rsidP="00806A7C">
            <w:pPr>
              <w:spacing w:line="276" w:lineRule="auto"/>
              <w:rPr>
                <w:rFonts w:cs="Calibri"/>
                <w:noProof/>
                <w:sz w:val="22"/>
                <w:szCs w:val="22"/>
                <w:lang w:val="sr-Cyrl-ME"/>
              </w:rPr>
            </w:pPr>
            <w:r w:rsidRPr="00D33931">
              <w:rPr>
                <w:noProof/>
                <w:sz w:val="22"/>
                <w:szCs w:val="20"/>
                <w:lang w:val="sr-Cyrl-ME"/>
              </w:rPr>
              <w:t>Redovna budžetska sredstva</w:t>
            </w:r>
          </w:p>
        </w:tc>
      </w:tr>
      <w:tr w:rsidR="0071609A" w:rsidRPr="00D33931" w:rsidTr="00672007">
        <w:trPr>
          <w:trHeight w:val="2204"/>
        </w:trPr>
        <w:tc>
          <w:tcPr>
            <w:tcW w:w="351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4.3.2. Izrada i distribucija vodiča za zdravstvene radnike/ce za prevenciju, prepozavanje i reagovanje u slučajevima rodno zasnovanog nasilja. </w:t>
            </w:r>
          </w:p>
        </w:tc>
        <w:tc>
          <w:tcPr>
            <w:tcW w:w="212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zdravlja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Institut za javno zdravlje,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Zdravstvene ustanove</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1842" w:type="dxa"/>
            <w:vAlign w:val="center"/>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rada i socijalnog staranja, Ministarstvo za ljudska i manjinska prava (Odjeljenje za rodnu ravnopravnost)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Organizacije civilnog društva  </w:t>
            </w:r>
          </w:p>
        </w:tc>
        <w:tc>
          <w:tcPr>
            <w:tcW w:w="1843" w:type="dxa"/>
            <w:vAlign w:val="center"/>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 kvartal 2018. </w:t>
            </w:r>
            <w:r w:rsidR="006E1DD0">
              <w:rPr>
                <w:rFonts w:cs="Calibri"/>
                <w:noProof/>
                <w:sz w:val="22"/>
                <w:szCs w:val="22"/>
                <w:lang w:val="sr-Latn-ME"/>
              </w:rPr>
              <w:t>god.</w:t>
            </w:r>
            <w:r w:rsidRPr="00D33931">
              <w:rPr>
                <w:rFonts w:cs="Calibri"/>
                <w:noProof/>
                <w:sz w:val="22"/>
                <w:szCs w:val="22"/>
                <w:lang w:val="sr-Cyrl-ME"/>
              </w:rPr>
              <w:t xml:space="preserve"> </w:t>
            </w:r>
          </w:p>
        </w:tc>
        <w:tc>
          <w:tcPr>
            <w:tcW w:w="18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zdravstvenih radnika/ca kojima je distribuiran vodiča</w:t>
            </w:r>
          </w:p>
        </w:tc>
        <w:tc>
          <w:tcPr>
            <w:tcW w:w="2054" w:type="dxa"/>
            <w:gridSpan w:val="3"/>
            <w:vAlign w:val="center"/>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Godišnji izvještaji: Ministarstva zdravlja i Instituta za javno zdravlje </w:t>
            </w:r>
          </w:p>
          <w:p w:rsidR="0071609A" w:rsidRPr="00D33931" w:rsidRDefault="0071609A" w:rsidP="00806A7C">
            <w:pPr>
              <w:spacing w:line="276" w:lineRule="auto"/>
              <w:rPr>
                <w:rFonts w:cs="Calibri"/>
                <w:noProof/>
                <w:sz w:val="22"/>
                <w:szCs w:val="22"/>
                <w:lang w:val="sr-Cyrl-ME"/>
              </w:rPr>
            </w:pPr>
          </w:p>
        </w:tc>
        <w:tc>
          <w:tcPr>
            <w:tcW w:w="1915" w:type="dxa"/>
          </w:tcPr>
          <w:p w:rsidR="0071609A" w:rsidRPr="00D33931" w:rsidRDefault="0071609A" w:rsidP="00806A7C">
            <w:pPr>
              <w:spacing w:line="276" w:lineRule="auto"/>
              <w:rPr>
                <w:noProof/>
                <w:sz w:val="22"/>
                <w:szCs w:val="20"/>
                <w:lang w:val="sr-Cyrl-ME"/>
              </w:rPr>
            </w:pPr>
            <w:r w:rsidRPr="00D33931">
              <w:rPr>
                <w:noProof/>
                <w:sz w:val="22"/>
                <w:szCs w:val="20"/>
                <w:lang w:val="sr-Cyrl-ME"/>
              </w:rPr>
              <w:t>Redovna budžetska sredstva</w:t>
            </w:r>
          </w:p>
        </w:tc>
      </w:tr>
      <w:tr w:rsidR="0071609A" w:rsidRPr="00D33931" w:rsidTr="00672007">
        <w:trPr>
          <w:trHeight w:val="311"/>
        </w:trPr>
        <w:tc>
          <w:tcPr>
            <w:tcW w:w="15134" w:type="dxa"/>
            <w:gridSpan w:val="9"/>
            <w:shd w:val="clear" w:color="auto" w:fill="BDD6EE"/>
          </w:tcPr>
          <w:p w:rsidR="0071609A" w:rsidRPr="00D33931" w:rsidRDefault="0071609A" w:rsidP="00806A7C">
            <w:pPr>
              <w:widowControl w:val="0"/>
              <w:autoSpaceDE w:val="0"/>
              <w:autoSpaceDN w:val="0"/>
              <w:adjustRightInd w:val="0"/>
              <w:spacing w:before="9" w:line="276" w:lineRule="auto"/>
              <w:rPr>
                <w:rFonts w:cs="Calibri"/>
                <w:b/>
                <w:bCs/>
                <w:noProof/>
                <w:sz w:val="22"/>
                <w:szCs w:val="22"/>
                <w:lang w:val="sr-Cyrl-ME"/>
              </w:rPr>
            </w:pPr>
            <w:r w:rsidRPr="00D33931">
              <w:rPr>
                <w:rFonts w:cs="Calibri"/>
                <w:b/>
                <w:bCs/>
                <w:noProof/>
                <w:sz w:val="22"/>
                <w:szCs w:val="22"/>
                <w:lang w:val="sr-Cyrl-ME"/>
              </w:rPr>
              <w:t>Cilj 4.5. Unaprijeđen odgovor zdravstvenog sistema</w:t>
            </w:r>
            <w:r w:rsidRPr="00D33931">
              <w:rPr>
                <w:noProof/>
                <w:sz w:val="22"/>
                <w:szCs w:val="22"/>
                <w:lang w:val="sr-Cyrl-ME"/>
              </w:rPr>
              <w:t xml:space="preserve"> </w:t>
            </w:r>
            <w:r w:rsidRPr="00D33931">
              <w:rPr>
                <w:b/>
                <w:noProof/>
                <w:sz w:val="22"/>
                <w:szCs w:val="22"/>
                <w:lang w:val="sr-Cyrl-ME"/>
              </w:rPr>
              <w:t>u dijelu</w:t>
            </w:r>
            <w:r w:rsidRPr="00D33931">
              <w:rPr>
                <w:noProof/>
                <w:sz w:val="22"/>
                <w:szCs w:val="22"/>
                <w:lang w:val="sr-Cyrl-ME"/>
              </w:rPr>
              <w:t xml:space="preserve"> </w:t>
            </w:r>
            <w:r w:rsidRPr="00D33931">
              <w:rPr>
                <w:rFonts w:cs="Calibri"/>
                <w:b/>
                <w:bCs/>
                <w:noProof/>
                <w:sz w:val="22"/>
                <w:szCs w:val="22"/>
                <w:lang w:val="sr-Cyrl-ME"/>
              </w:rPr>
              <w:t xml:space="preserve">prepoznavanja i reagovanja u slučajeva nasilja.  </w:t>
            </w:r>
          </w:p>
          <w:p w:rsidR="0071609A" w:rsidRPr="00D33931" w:rsidRDefault="0071609A" w:rsidP="00806A7C">
            <w:pPr>
              <w:widowControl w:val="0"/>
              <w:autoSpaceDE w:val="0"/>
              <w:autoSpaceDN w:val="0"/>
              <w:adjustRightInd w:val="0"/>
              <w:spacing w:before="9" w:line="276" w:lineRule="auto"/>
              <w:rPr>
                <w:rFonts w:cs="Calibri"/>
                <w:b/>
                <w:bCs/>
                <w:noProof/>
                <w:sz w:val="22"/>
                <w:szCs w:val="22"/>
                <w:lang w:val="sr-Cyrl-ME"/>
              </w:rPr>
            </w:pPr>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r w:rsidRPr="00D33931">
              <w:rPr>
                <w:rFonts w:cs="Calibri"/>
                <w:bCs/>
                <w:i/>
                <w:noProof/>
                <w:sz w:val="22"/>
                <w:szCs w:val="22"/>
                <w:lang w:val="sr-Cyrl-ME"/>
              </w:rPr>
              <w:t xml:space="preserve">Povećan nivo informisanosti zdravstvenih radnika/ca o </w:t>
            </w:r>
            <w:r w:rsidRPr="00D33931">
              <w:rPr>
                <w:rFonts w:cs="Calibri"/>
                <w:bCs/>
                <w:noProof/>
                <w:sz w:val="22"/>
                <w:szCs w:val="22"/>
                <w:lang w:val="sr-Cyrl-ME"/>
              </w:rPr>
              <w:t xml:space="preserve">zakonskim obavezama i propisima iz </w:t>
            </w:r>
            <w:r w:rsidRPr="00D33931">
              <w:rPr>
                <w:rFonts w:cs="Calibri"/>
                <w:bCs/>
                <w:i/>
                <w:noProof/>
                <w:sz w:val="22"/>
                <w:szCs w:val="22"/>
                <w:lang w:val="sr-Cyrl-ME"/>
              </w:rPr>
              <w:t>Protokola o postupanju, prevenciji i zaštiti od nasilja u porodici</w:t>
            </w:r>
            <w:r w:rsidRPr="00D33931">
              <w:rPr>
                <w:rFonts w:cs="Calibri"/>
                <w:bCs/>
                <w:noProof/>
                <w:sz w:val="22"/>
                <w:szCs w:val="22"/>
                <w:lang w:val="sr-Cyrl-ME"/>
              </w:rPr>
              <w:t>, koji je Ministarstvo zdravlja potpisalo.</w:t>
            </w:r>
            <w:r w:rsidRPr="00D33931">
              <w:rPr>
                <w:rFonts w:cs="Calibri"/>
                <w:b/>
                <w:bCs/>
                <w:noProof/>
                <w:sz w:val="22"/>
                <w:szCs w:val="22"/>
                <w:lang w:val="sr-Cyrl-ME"/>
              </w:rPr>
              <w:t xml:space="preserve"> </w:t>
            </w:r>
          </w:p>
        </w:tc>
      </w:tr>
      <w:tr w:rsidR="0071609A" w:rsidRPr="00D33931" w:rsidTr="00672007">
        <w:trPr>
          <w:trHeight w:val="2204"/>
        </w:trPr>
        <w:tc>
          <w:tcPr>
            <w:tcW w:w="3510"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lastRenderedPageBreak/>
              <w:t>4.5.1. Edukacija radnika/ca u zdravstvu u području prepoznavanja i saradnje sa relevantnim institucijama u dijelu mjera koje se odnose na nasilje u porodici</w:t>
            </w:r>
          </w:p>
        </w:tc>
        <w:tc>
          <w:tcPr>
            <w:tcW w:w="2127" w:type="dxa"/>
          </w:tcPr>
          <w:p w:rsidR="0071609A" w:rsidRPr="00D33931" w:rsidRDefault="0071609A" w:rsidP="00806A7C">
            <w:pPr>
              <w:spacing w:line="276" w:lineRule="auto"/>
              <w:rPr>
                <w:noProof/>
                <w:sz w:val="22"/>
                <w:szCs w:val="20"/>
                <w:lang w:val="sr-Cyrl-ME"/>
              </w:rPr>
            </w:pPr>
            <w:r w:rsidRPr="00D33931">
              <w:rPr>
                <w:noProof/>
                <w:sz w:val="22"/>
                <w:szCs w:val="20"/>
                <w:lang w:val="sr-Cyrl-ME"/>
              </w:rPr>
              <w:t xml:space="preserve">Ministarstvo zdravlja, </w:t>
            </w:r>
          </w:p>
          <w:p w:rsidR="0071609A" w:rsidRPr="00D33931" w:rsidRDefault="0071609A" w:rsidP="00806A7C">
            <w:pPr>
              <w:spacing w:line="276" w:lineRule="auto"/>
              <w:rPr>
                <w:rFonts w:cs="Calibri"/>
                <w:noProof/>
                <w:sz w:val="22"/>
                <w:szCs w:val="20"/>
                <w:lang w:val="sr-Cyrl-ME"/>
              </w:rPr>
            </w:pPr>
            <w:r w:rsidRPr="00D33931">
              <w:rPr>
                <w:noProof/>
                <w:sz w:val="22"/>
                <w:szCs w:val="20"/>
                <w:lang w:val="sr-Cyrl-ME"/>
              </w:rPr>
              <w:t>Institut za javno zdravlje</w:t>
            </w:r>
          </w:p>
        </w:tc>
        <w:tc>
          <w:tcPr>
            <w:tcW w:w="1842" w:type="dxa"/>
          </w:tcPr>
          <w:p w:rsidR="0071609A" w:rsidRPr="00D33931" w:rsidRDefault="0071609A" w:rsidP="00806A7C">
            <w:pPr>
              <w:spacing w:line="276" w:lineRule="auto"/>
              <w:rPr>
                <w:noProof/>
                <w:sz w:val="22"/>
                <w:szCs w:val="20"/>
                <w:lang w:val="sr-Cyrl-ME"/>
              </w:rPr>
            </w:pPr>
            <w:r w:rsidRPr="00D33931">
              <w:rPr>
                <w:noProof/>
                <w:sz w:val="22"/>
                <w:szCs w:val="20"/>
                <w:lang w:val="sr-Cyrl-ME"/>
              </w:rPr>
              <w:t xml:space="preserve">Zdravstvene ustanove na svim nivoima zdravstvene zaštite, Ministarstvo rada i socijalnog staranja, </w:t>
            </w:r>
          </w:p>
          <w:p w:rsidR="0071609A" w:rsidRPr="00D33931" w:rsidRDefault="0071609A" w:rsidP="00806A7C">
            <w:pPr>
              <w:spacing w:line="276" w:lineRule="auto"/>
              <w:rPr>
                <w:rFonts w:cs="Calibri"/>
                <w:noProof/>
                <w:sz w:val="22"/>
                <w:szCs w:val="20"/>
                <w:lang w:val="sr-Cyrl-ME"/>
              </w:rPr>
            </w:pPr>
            <w:r w:rsidRPr="00D33931">
              <w:rPr>
                <w:noProof/>
                <w:sz w:val="22"/>
                <w:szCs w:val="20"/>
                <w:lang w:val="sr-Cyrl-ME"/>
              </w:rPr>
              <w:t>Organizacije civilnog društva</w:t>
            </w:r>
          </w:p>
        </w:tc>
        <w:tc>
          <w:tcPr>
            <w:tcW w:w="1843"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2017.</w:t>
            </w:r>
            <w:r w:rsidR="006E1DD0">
              <w:rPr>
                <w:rFonts w:cs="Calibri"/>
                <w:noProof/>
                <w:sz w:val="22"/>
                <w:szCs w:val="22"/>
                <w:lang w:val="sr-Latn-ME"/>
              </w:rPr>
              <w:t xml:space="preserve"> </w:t>
            </w:r>
            <w:r w:rsidR="006E1DD0">
              <w:rPr>
                <w:rFonts w:cs="Calibri"/>
                <w:noProof/>
                <w:sz w:val="22"/>
                <w:szCs w:val="22"/>
                <w:lang w:val="sr-Latn-ME"/>
              </w:rPr>
              <w:t>god.</w:t>
            </w:r>
            <w:r w:rsidRPr="00D33931">
              <w:rPr>
                <w:rFonts w:cs="Calibri"/>
                <w:noProof/>
                <w:sz w:val="22"/>
                <w:szCs w:val="20"/>
                <w:lang w:val="sr-Cyrl-ME"/>
              </w:rPr>
              <w:t xml:space="preserve"> i 2018.</w:t>
            </w:r>
            <w:r w:rsidR="006E1DD0">
              <w:rPr>
                <w:rFonts w:cs="Calibri"/>
                <w:noProof/>
                <w:sz w:val="22"/>
                <w:szCs w:val="22"/>
                <w:lang w:val="sr-Latn-ME"/>
              </w:rPr>
              <w:t xml:space="preserve"> </w:t>
            </w:r>
            <w:r w:rsidR="006E1DD0">
              <w:rPr>
                <w:rFonts w:cs="Calibri"/>
                <w:noProof/>
                <w:sz w:val="22"/>
                <w:szCs w:val="22"/>
                <w:lang w:val="sr-Latn-ME"/>
              </w:rPr>
              <w:t>god.</w:t>
            </w:r>
            <w:r w:rsidRPr="00D33931">
              <w:rPr>
                <w:rFonts w:cs="Calibri"/>
                <w:noProof/>
                <w:sz w:val="22"/>
                <w:szCs w:val="20"/>
                <w:lang w:val="sr-Cyrl-ME"/>
              </w:rPr>
              <w:t xml:space="preserve"> </w:t>
            </w:r>
          </w:p>
        </w:tc>
        <w:tc>
          <w:tcPr>
            <w:tcW w:w="1843"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 Minimum jedna edukacija godišnje.</w:t>
            </w:r>
          </w:p>
          <w:p w:rsidR="0071609A" w:rsidRPr="00D33931" w:rsidRDefault="0071609A" w:rsidP="00806A7C">
            <w:pPr>
              <w:spacing w:line="276" w:lineRule="auto"/>
              <w:rPr>
                <w:rFonts w:cs="Calibri"/>
                <w:noProof/>
                <w:sz w:val="22"/>
                <w:lang w:val="sr-Cyrl-ME"/>
              </w:rPr>
            </w:pPr>
            <w:r w:rsidRPr="00D33931">
              <w:rPr>
                <w:rFonts w:cs="Calibri"/>
                <w:noProof/>
                <w:sz w:val="22"/>
                <w:szCs w:val="20"/>
                <w:lang w:val="sr-Cyrl-ME"/>
              </w:rPr>
              <w:t>- Broj učesnika/ca</w:t>
            </w:r>
          </w:p>
        </w:tc>
        <w:tc>
          <w:tcPr>
            <w:tcW w:w="2054" w:type="dxa"/>
            <w:gridSpan w:val="3"/>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Godišnji izvještaji Ministarstva zdravlja,</w:t>
            </w:r>
          </w:p>
          <w:p w:rsidR="0071609A" w:rsidRPr="00D33931" w:rsidRDefault="0071609A" w:rsidP="00806A7C">
            <w:pPr>
              <w:spacing w:line="276" w:lineRule="auto"/>
              <w:rPr>
                <w:rFonts w:cs="Calibri"/>
                <w:noProof/>
                <w:sz w:val="22"/>
                <w:szCs w:val="20"/>
                <w:lang w:val="sr-Cyrl-ME"/>
              </w:rPr>
            </w:pPr>
            <w:r w:rsidRPr="00D33931">
              <w:rPr>
                <w:noProof/>
                <w:sz w:val="22"/>
                <w:szCs w:val="20"/>
                <w:lang w:val="sr-Cyrl-ME"/>
              </w:rPr>
              <w:t>Institut za javno zdravlje, Ministarstvo rada i socijalnog staranja</w:t>
            </w:r>
            <w:r w:rsidRPr="00D33931">
              <w:rPr>
                <w:rFonts w:cs="Calibri"/>
                <w:noProof/>
                <w:sz w:val="22"/>
                <w:szCs w:val="20"/>
                <w:lang w:val="sr-Cyrl-ME"/>
              </w:rPr>
              <w:t xml:space="preserve"> </w:t>
            </w:r>
          </w:p>
          <w:p w:rsidR="0071609A" w:rsidRPr="00D33931" w:rsidRDefault="0071609A" w:rsidP="00806A7C">
            <w:pPr>
              <w:spacing w:line="276" w:lineRule="auto"/>
              <w:rPr>
                <w:rFonts w:cs="Calibri"/>
                <w:noProof/>
                <w:sz w:val="22"/>
                <w:szCs w:val="20"/>
                <w:lang w:val="sr-Cyrl-ME"/>
              </w:rPr>
            </w:pPr>
          </w:p>
        </w:tc>
        <w:tc>
          <w:tcPr>
            <w:tcW w:w="1915" w:type="dxa"/>
          </w:tcPr>
          <w:p w:rsidR="0071609A" w:rsidRPr="00D33931" w:rsidRDefault="0071609A" w:rsidP="00806A7C">
            <w:pPr>
              <w:spacing w:line="276" w:lineRule="auto"/>
              <w:rPr>
                <w:noProof/>
                <w:sz w:val="22"/>
                <w:szCs w:val="20"/>
                <w:lang w:val="sr-Cyrl-ME"/>
              </w:rPr>
            </w:pPr>
            <w:r w:rsidRPr="00D33931">
              <w:rPr>
                <w:noProof/>
                <w:sz w:val="22"/>
                <w:szCs w:val="20"/>
                <w:lang w:val="sr-Cyrl-ME"/>
              </w:rPr>
              <w:t>Redovna budžetska sredstva</w:t>
            </w:r>
          </w:p>
        </w:tc>
      </w:tr>
      <w:tr w:rsidR="0071609A" w:rsidRPr="00D33931" w:rsidTr="00672007">
        <w:trPr>
          <w:trHeight w:val="1822"/>
        </w:trPr>
        <w:tc>
          <w:tcPr>
            <w:tcW w:w="3510"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4.5.2. Definisati parametre o prepoznavanju slučajeva nasilja u porodici za zaposlene u zdravstvu</w:t>
            </w:r>
          </w:p>
        </w:tc>
        <w:tc>
          <w:tcPr>
            <w:tcW w:w="2127"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 xml:space="preserve">Ministarstvo zdravlja </w:t>
            </w:r>
          </w:p>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JZU Klinički centar – Urgentni centar</w:t>
            </w:r>
          </w:p>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Zavod za hitnu medicinsku pomoć</w:t>
            </w:r>
          </w:p>
        </w:tc>
        <w:tc>
          <w:tcPr>
            <w:tcW w:w="1842" w:type="dxa"/>
          </w:tcPr>
          <w:p w:rsidR="0071609A" w:rsidRPr="00D33931" w:rsidRDefault="0071609A" w:rsidP="00806A7C">
            <w:pPr>
              <w:spacing w:line="276" w:lineRule="auto"/>
              <w:rPr>
                <w:noProof/>
                <w:sz w:val="22"/>
                <w:szCs w:val="20"/>
                <w:lang w:val="sr-Cyrl-ME"/>
              </w:rPr>
            </w:pPr>
            <w:r w:rsidRPr="00D33931">
              <w:rPr>
                <w:noProof/>
                <w:sz w:val="22"/>
                <w:szCs w:val="20"/>
                <w:lang w:val="sr-Cyrl-ME"/>
              </w:rPr>
              <w:t xml:space="preserve">Institut za javno zdravlje, Ministarstvo rada i socijalnog staranja, </w:t>
            </w:r>
          </w:p>
          <w:p w:rsidR="0071609A" w:rsidRPr="00D33931" w:rsidRDefault="0071609A" w:rsidP="00806A7C">
            <w:pPr>
              <w:spacing w:line="276" w:lineRule="auto"/>
              <w:rPr>
                <w:noProof/>
                <w:sz w:val="22"/>
                <w:szCs w:val="20"/>
                <w:lang w:val="sr-Cyrl-ME"/>
              </w:rPr>
            </w:pPr>
            <w:r w:rsidRPr="00D33931">
              <w:rPr>
                <w:noProof/>
                <w:sz w:val="22"/>
                <w:szCs w:val="20"/>
                <w:lang w:val="sr-Cyrl-ME"/>
              </w:rPr>
              <w:t>JZU Domovi zdravlja</w:t>
            </w:r>
          </w:p>
        </w:tc>
        <w:tc>
          <w:tcPr>
            <w:tcW w:w="1843"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I kvartal 2018.</w:t>
            </w:r>
            <w:r w:rsidR="006E1DD0">
              <w:rPr>
                <w:rFonts w:cs="Calibri"/>
                <w:noProof/>
                <w:sz w:val="22"/>
                <w:szCs w:val="22"/>
                <w:lang w:val="sr-Latn-ME"/>
              </w:rPr>
              <w:t xml:space="preserve"> </w:t>
            </w:r>
            <w:r w:rsidR="006E1DD0">
              <w:rPr>
                <w:rFonts w:cs="Calibri"/>
                <w:noProof/>
                <w:sz w:val="22"/>
                <w:szCs w:val="22"/>
                <w:lang w:val="sr-Latn-ME"/>
              </w:rPr>
              <w:t>god.</w:t>
            </w:r>
          </w:p>
        </w:tc>
        <w:tc>
          <w:tcPr>
            <w:tcW w:w="1843"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-Izrađeni parametri</w:t>
            </w:r>
          </w:p>
        </w:tc>
        <w:tc>
          <w:tcPr>
            <w:tcW w:w="2054" w:type="dxa"/>
            <w:gridSpan w:val="3"/>
          </w:tcPr>
          <w:p w:rsidR="0071609A" w:rsidRPr="00D33931" w:rsidRDefault="0071609A" w:rsidP="00806A7C">
            <w:pPr>
              <w:spacing w:line="276" w:lineRule="auto"/>
              <w:rPr>
                <w:noProof/>
                <w:sz w:val="22"/>
                <w:szCs w:val="20"/>
                <w:lang w:val="sr-Cyrl-ME"/>
              </w:rPr>
            </w:pPr>
            <w:r w:rsidRPr="00D33931">
              <w:rPr>
                <w:rFonts w:cs="Calibri"/>
                <w:noProof/>
                <w:sz w:val="22"/>
                <w:szCs w:val="20"/>
                <w:lang w:val="sr-Cyrl-ME"/>
              </w:rPr>
              <w:t xml:space="preserve">Izvještaji Ministarstva zdravlja, </w:t>
            </w:r>
            <w:r w:rsidRPr="00D33931">
              <w:rPr>
                <w:noProof/>
                <w:sz w:val="22"/>
                <w:szCs w:val="20"/>
                <w:lang w:val="sr-Cyrl-ME"/>
              </w:rPr>
              <w:t>JZU Domova zdravlja</w:t>
            </w:r>
            <w:r w:rsidRPr="00D33931">
              <w:rPr>
                <w:rFonts w:cs="Calibri"/>
                <w:noProof/>
                <w:sz w:val="22"/>
                <w:szCs w:val="20"/>
                <w:lang w:val="sr-Cyrl-ME"/>
              </w:rPr>
              <w:t xml:space="preserve"> i</w:t>
            </w:r>
            <w:r w:rsidRPr="00D33931">
              <w:rPr>
                <w:noProof/>
                <w:sz w:val="22"/>
                <w:szCs w:val="20"/>
                <w:lang w:val="sr-Cyrl-ME"/>
              </w:rPr>
              <w:t xml:space="preserve"> Ministarstva rada i socijalnog staranja</w:t>
            </w:r>
          </w:p>
          <w:p w:rsidR="0071609A" w:rsidRPr="00D33931" w:rsidRDefault="0071609A" w:rsidP="00806A7C">
            <w:pPr>
              <w:spacing w:line="276" w:lineRule="auto"/>
              <w:rPr>
                <w:rFonts w:cs="Calibri"/>
                <w:noProof/>
                <w:sz w:val="22"/>
                <w:szCs w:val="20"/>
                <w:lang w:val="sr-Cyrl-ME"/>
              </w:rPr>
            </w:pPr>
          </w:p>
        </w:tc>
        <w:tc>
          <w:tcPr>
            <w:tcW w:w="1915" w:type="dxa"/>
          </w:tcPr>
          <w:p w:rsidR="0071609A" w:rsidRPr="00D33931" w:rsidRDefault="0071609A" w:rsidP="00806A7C">
            <w:pPr>
              <w:spacing w:line="276" w:lineRule="auto"/>
              <w:rPr>
                <w:noProof/>
                <w:sz w:val="22"/>
                <w:szCs w:val="20"/>
                <w:lang w:val="sr-Cyrl-ME"/>
              </w:rPr>
            </w:pPr>
            <w:r w:rsidRPr="00D33931">
              <w:rPr>
                <w:noProof/>
                <w:sz w:val="22"/>
                <w:szCs w:val="20"/>
                <w:lang w:val="sr-Cyrl-ME"/>
              </w:rPr>
              <w:t>Redovna budžetska sredstva</w:t>
            </w:r>
          </w:p>
        </w:tc>
      </w:tr>
      <w:tr w:rsidR="0071609A" w:rsidRPr="00D33931" w:rsidTr="00672007">
        <w:trPr>
          <w:trHeight w:val="2204"/>
        </w:trPr>
        <w:tc>
          <w:tcPr>
            <w:tcW w:w="3510"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4.5.3. Izrada kratkog vodiča za zdravstvene radnike za prepoznavanje i sprečavanje nasilja u porodici</w:t>
            </w:r>
          </w:p>
        </w:tc>
        <w:tc>
          <w:tcPr>
            <w:tcW w:w="2127" w:type="dxa"/>
          </w:tcPr>
          <w:p w:rsidR="0071609A" w:rsidRPr="00D33931" w:rsidRDefault="0071609A" w:rsidP="00806A7C">
            <w:pPr>
              <w:spacing w:line="276" w:lineRule="auto"/>
              <w:rPr>
                <w:noProof/>
                <w:sz w:val="22"/>
                <w:szCs w:val="20"/>
                <w:lang w:val="sr-Cyrl-ME"/>
              </w:rPr>
            </w:pPr>
            <w:r w:rsidRPr="00D33931">
              <w:rPr>
                <w:noProof/>
                <w:sz w:val="22"/>
                <w:szCs w:val="20"/>
                <w:lang w:val="sr-Cyrl-ME"/>
              </w:rPr>
              <w:t xml:space="preserve">Ministarstvo zdravlja </w:t>
            </w:r>
          </w:p>
          <w:p w:rsidR="0071609A" w:rsidRPr="00D33931" w:rsidRDefault="0071609A" w:rsidP="00806A7C">
            <w:pPr>
              <w:spacing w:line="276" w:lineRule="auto"/>
              <w:rPr>
                <w:rFonts w:cs="Calibri"/>
                <w:noProof/>
                <w:sz w:val="22"/>
                <w:szCs w:val="20"/>
                <w:lang w:val="sr-Cyrl-ME"/>
              </w:rPr>
            </w:pPr>
          </w:p>
        </w:tc>
        <w:tc>
          <w:tcPr>
            <w:tcW w:w="1842" w:type="dxa"/>
          </w:tcPr>
          <w:p w:rsidR="0071609A" w:rsidRPr="00D33931" w:rsidRDefault="0071609A" w:rsidP="00806A7C">
            <w:pPr>
              <w:spacing w:line="276" w:lineRule="auto"/>
              <w:rPr>
                <w:rFonts w:cs="Calibri"/>
                <w:noProof/>
                <w:sz w:val="22"/>
                <w:szCs w:val="20"/>
                <w:lang w:val="sr-Cyrl-ME"/>
              </w:rPr>
            </w:pPr>
            <w:r w:rsidRPr="00D33931">
              <w:rPr>
                <w:noProof/>
                <w:sz w:val="22"/>
                <w:szCs w:val="20"/>
                <w:lang w:val="sr-Cyrl-ME"/>
              </w:rPr>
              <w:t xml:space="preserve">Institut za javno zdravlje, Zdravstvene ustanove na svim nivoima zdravstvene zaštite, </w:t>
            </w:r>
            <w:r w:rsidRPr="00D33931">
              <w:rPr>
                <w:rFonts w:cs="Calibri"/>
                <w:noProof/>
                <w:sz w:val="22"/>
                <w:szCs w:val="20"/>
                <w:lang w:val="sr-Cyrl-ME"/>
              </w:rPr>
              <w:t xml:space="preserve"> JZU Klinički centar – Urgentni centar, Zavod za hitnu medicinsku pomoć</w:t>
            </w:r>
          </w:p>
        </w:tc>
        <w:tc>
          <w:tcPr>
            <w:tcW w:w="1843"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I kvartal 2018.</w:t>
            </w:r>
            <w:r w:rsidR="006E1DD0">
              <w:rPr>
                <w:rFonts w:cs="Calibri"/>
                <w:noProof/>
                <w:sz w:val="22"/>
                <w:szCs w:val="22"/>
                <w:lang w:val="sr-Latn-ME"/>
              </w:rPr>
              <w:t xml:space="preserve"> </w:t>
            </w:r>
            <w:r w:rsidR="006E1DD0">
              <w:rPr>
                <w:rFonts w:cs="Calibri"/>
                <w:noProof/>
                <w:sz w:val="22"/>
                <w:szCs w:val="22"/>
                <w:lang w:val="sr-Latn-ME"/>
              </w:rPr>
              <w:t>god.</w:t>
            </w:r>
            <w:r w:rsidRPr="00D33931">
              <w:rPr>
                <w:rFonts w:cs="Calibri"/>
                <w:noProof/>
                <w:sz w:val="22"/>
                <w:szCs w:val="20"/>
                <w:lang w:val="sr-Cyrl-ME"/>
              </w:rPr>
              <w:t xml:space="preserve"> </w:t>
            </w:r>
          </w:p>
        </w:tc>
        <w:tc>
          <w:tcPr>
            <w:tcW w:w="1843" w:type="dxa"/>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-Izrađen vodič</w:t>
            </w:r>
          </w:p>
        </w:tc>
        <w:tc>
          <w:tcPr>
            <w:tcW w:w="2054" w:type="dxa"/>
            <w:gridSpan w:val="3"/>
          </w:tcPr>
          <w:p w:rsidR="0071609A" w:rsidRPr="00D33931" w:rsidRDefault="0071609A" w:rsidP="00806A7C">
            <w:pPr>
              <w:spacing w:line="276" w:lineRule="auto"/>
              <w:rPr>
                <w:rFonts w:cs="Calibri"/>
                <w:noProof/>
                <w:sz w:val="22"/>
                <w:szCs w:val="20"/>
                <w:lang w:val="sr-Cyrl-ME"/>
              </w:rPr>
            </w:pPr>
            <w:r w:rsidRPr="00D33931">
              <w:rPr>
                <w:rFonts w:cs="Calibri"/>
                <w:noProof/>
                <w:sz w:val="22"/>
                <w:szCs w:val="20"/>
                <w:lang w:val="sr-Cyrl-ME"/>
              </w:rPr>
              <w:t>Izvještaj Ministarstva zdravlja</w:t>
            </w:r>
          </w:p>
        </w:tc>
        <w:tc>
          <w:tcPr>
            <w:tcW w:w="1915" w:type="dxa"/>
          </w:tcPr>
          <w:p w:rsidR="0071609A" w:rsidRPr="00D33931" w:rsidRDefault="0071609A" w:rsidP="00806A7C">
            <w:pPr>
              <w:spacing w:line="276" w:lineRule="auto"/>
              <w:rPr>
                <w:noProof/>
                <w:sz w:val="22"/>
                <w:szCs w:val="20"/>
                <w:lang w:val="sr-Cyrl-ME"/>
              </w:rPr>
            </w:pPr>
            <w:r w:rsidRPr="00D33931">
              <w:rPr>
                <w:noProof/>
                <w:sz w:val="22"/>
                <w:szCs w:val="20"/>
                <w:lang w:val="sr-Cyrl-ME"/>
              </w:rPr>
              <w:t>Redovna budžetska sredstva, donatorska sredstva</w:t>
            </w:r>
          </w:p>
        </w:tc>
      </w:tr>
    </w:tbl>
    <w:p w:rsidR="0071609A" w:rsidRPr="00D33931" w:rsidRDefault="0071609A" w:rsidP="00806A7C">
      <w:pPr>
        <w:spacing w:line="276" w:lineRule="auto"/>
        <w:jc w:val="both"/>
        <w:rPr>
          <w:rFonts w:cs="Calibri"/>
          <w:b/>
          <w:bCs/>
          <w:noProof/>
          <w:sz w:val="22"/>
          <w:szCs w:val="22"/>
          <w:lang w:val="sr-Cyrl-ME"/>
        </w:rPr>
      </w:pPr>
    </w:p>
    <w:p w:rsidR="0071609A" w:rsidRPr="00D33931" w:rsidRDefault="0071609A" w:rsidP="00806A7C">
      <w:pPr>
        <w:spacing w:line="276" w:lineRule="auto"/>
        <w:jc w:val="both"/>
        <w:rPr>
          <w:rFonts w:cs="Calibri"/>
          <w:b/>
          <w:bCs/>
          <w:noProof/>
          <w:sz w:val="22"/>
          <w:szCs w:val="22"/>
          <w:lang w:val="sr-Cyrl-ME"/>
        </w:rPr>
      </w:pPr>
    </w:p>
    <w:p w:rsidR="0071609A" w:rsidRPr="00D33931" w:rsidRDefault="0071609A" w:rsidP="00806A7C">
      <w:pPr>
        <w:numPr>
          <w:ilvl w:val="0"/>
          <w:numId w:val="9"/>
        </w:numPr>
        <w:spacing w:line="276" w:lineRule="auto"/>
        <w:jc w:val="both"/>
        <w:rPr>
          <w:rFonts w:cs="Calibri"/>
          <w:b/>
          <w:bCs/>
          <w:noProof/>
          <w:color w:val="5B9BD5"/>
          <w:sz w:val="28"/>
          <w:lang w:val="sr-Cyrl-ME"/>
        </w:rPr>
      </w:pPr>
      <w:r w:rsidRPr="00D33931">
        <w:rPr>
          <w:rFonts w:cs="Calibri"/>
          <w:b/>
          <w:bCs/>
          <w:noProof/>
          <w:color w:val="5B9BD5"/>
          <w:sz w:val="28"/>
          <w:lang w:val="sr-Cyrl-ME"/>
        </w:rPr>
        <w:t xml:space="preserve">RODNO ZASNOVANO NASILJE </w:t>
      </w:r>
    </w:p>
    <w:p w:rsidR="0071609A" w:rsidRPr="00D33931" w:rsidRDefault="0071609A" w:rsidP="00806A7C">
      <w:pPr>
        <w:widowControl w:val="0"/>
        <w:autoSpaceDE w:val="0"/>
        <w:autoSpaceDN w:val="0"/>
        <w:adjustRightInd w:val="0"/>
        <w:spacing w:line="276" w:lineRule="auto"/>
        <w:ind w:right="55"/>
        <w:jc w:val="both"/>
        <w:rPr>
          <w:rFonts w:cs="Calibri"/>
          <w:noProof/>
          <w:sz w:val="22"/>
          <w:szCs w:val="22"/>
          <w:lang w:val="sr-Cyrl-ME"/>
        </w:rPr>
      </w:pPr>
      <w:r w:rsidRPr="00D33931">
        <w:rPr>
          <w:rFonts w:cs="Calibri"/>
          <w:b/>
          <w:noProof/>
          <w:szCs w:val="22"/>
          <w:u w:val="single"/>
          <w:lang w:val="sr-Cyrl-ME"/>
        </w:rPr>
        <w:t xml:space="preserve">Strateški cilj: Suzbiti sve oblike rodno zasnovanog nasilja, nasilja nad ženama i nasilja u porodici, te unaprijediti položaj i zaštitu prava žrtava svih oblika rodno zasnovanog nasilja. </w:t>
      </w:r>
    </w:p>
    <w:p w:rsidR="0071609A" w:rsidRPr="00D33931" w:rsidRDefault="0071609A" w:rsidP="00806A7C">
      <w:pPr>
        <w:spacing w:line="276" w:lineRule="auto"/>
        <w:jc w:val="right"/>
        <w:rPr>
          <w:rFonts w:cs="Calibri"/>
          <w:noProof/>
          <w:sz w:val="22"/>
          <w:szCs w:val="22"/>
          <w:lang w:val="sr-Cyrl-ME"/>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0"/>
        <w:gridCol w:w="2207"/>
        <w:gridCol w:w="1775"/>
        <w:gridCol w:w="1920"/>
        <w:gridCol w:w="1904"/>
        <w:gridCol w:w="71"/>
        <w:gridCol w:w="1984"/>
        <w:gridCol w:w="2016"/>
      </w:tblGrid>
      <w:tr w:rsidR="0071609A" w:rsidRPr="00D33931" w:rsidTr="00672007">
        <w:trPr>
          <w:trHeight w:val="625"/>
        </w:trPr>
        <w:tc>
          <w:tcPr>
            <w:tcW w:w="3430"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Aktivnosti</w:t>
            </w:r>
          </w:p>
        </w:tc>
        <w:tc>
          <w:tcPr>
            <w:tcW w:w="2207"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Nosioci aktivnosti</w:t>
            </w:r>
          </w:p>
        </w:tc>
        <w:tc>
          <w:tcPr>
            <w:tcW w:w="1775"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Partneri</w:t>
            </w:r>
          </w:p>
        </w:tc>
        <w:tc>
          <w:tcPr>
            <w:tcW w:w="1920"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Vremenski okvir</w:t>
            </w:r>
          </w:p>
        </w:tc>
        <w:tc>
          <w:tcPr>
            <w:tcW w:w="1904"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Indikatori</w:t>
            </w:r>
          </w:p>
        </w:tc>
        <w:tc>
          <w:tcPr>
            <w:tcW w:w="2055" w:type="dxa"/>
            <w:gridSpan w:val="2"/>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bCs/>
                <w:noProof/>
                <w:color w:val="FFFFFF"/>
                <w:sz w:val="22"/>
                <w:szCs w:val="22"/>
                <w:lang w:val="sr-Cyrl-ME"/>
              </w:rPr>
              <w:t>Sredstva verifikacije (izvori provjere)</w:t>
            </w:r>
          </w:p>
        </w:tc>
        <w:tc>
          <w:tcPr>
            <w:tcW w:w="2016"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Potrebna finansijska sredstva</w:t>
            </w:r>
          </w:p>
        </w:tc>
      </w:tr>
      <w:tr w:rsidR="0071609A" w:rsidRPr="00D33931" w:rsidTr="00672007">
        <w:trPr>
          <w:trHeight w:val="311"/>
        </w:trPr>
        <w:tc>
          <w:tcPr>
            <w:tcW w:w="15307" w:type="dxa"/>
            <w:gridSpan w:val="8"/>
            <w:shd w:val="clear" w:color="auto" w:fill="BDD6EE"/>
          </w:tcPr>
          <w:p w:rsidR="0071609A" w:rsidRPr="00D33931" w:rsidRDefault="0071609A" w:rsidP="00806A7C">
            <w:pPr>
              <w:pStyle w:val="ListParagraph"/>
              <w:spacing w:line="276" w:lineRule="auto"/>
              <w:ind w:left="0"/>
              <w:rPr>
                <w:rFonts w:ascii="Cambria" w:hAnsi="Cambria" w:cs="Calibri"/>
                <w:b/>
                <w:bCs/>
                <w:noProof/>
                <w:sz w:val="22"/>
                <w:szCs w:val="22"/>
                <w:lang w:val="sr-Cyrl-ME"/>
              </w:rPr>
            </w:pPr>
            <w:r w:rsidRPr="00D33931">
              <w:rPr>
                <w:rFonts w:ascii="Cambria" w:hAnsi="Cambria" w:cs="Calibri"/>
                <w:b/>
                <w:bCs/>
                <w:noProof/>
                <w:sz w:val="22"/>
                <w:szCs w:val="22"/>
                <w:lang w:val="sr-Cyrl-ME"/>
              </w:rPr>
              <w:t xml:space="preserve">Cilj 5.1. Unaprijeđen zakonodavni </w:t>
            </w:r>
            <w:r w:rsidR="00352C2E" w:rsidRPr="00D33931">
              <w:rPr>
                <w:rFonts w:ascii="Cambria" w:hAnsi="Cambria" w:cs="Calibri"/>
                <w:b/>
                <w:bCs/>
                <w:noProof/>
                <w:sz w:val="22"/>
                <w:szCs w:val="22"/>
                <w:lang w:val="sr-Latn-ME"/>
              </w:rPr>
              <w:t xml:space="preserve">i regulatorni </w:t>
            </w:r>
            <w:r w:rsidRPr="00D33931">
              <w:rPr>
                <w:rFonts w:ascii="Cambria" w:hAnsi="Cambria" w:cs="Calibri"/>
                <w:b/>
                <w:bCs/>
                <w:noProof/>
                <w:sz w:val="22"/>
                <w:szCs w:val="22"/>
                <w:lang w:val="sr-Cyrl-ME"/>
              </w:rPr>
              <w:t xml:space="preserve">okvir </w:t>
            </w:r>
            <w:r w:rsidR="00352C2E" w:rsidRPr="00D33931">
              <w:rPr>
                <w:rFonts w:ascii="Cambria" w:hAnsi="Cambria" w:cs="Calibri"/>
                <w:b/>
                <w:bCs/>
                <w:noProof/>
                <w:sz w:val="22"/>
                <w:szCs w:val="22"/>
                <w:lang w:val="sr-Latn-ME"/>
              </w:rPr>
              <w:t xml:space="preserve">, kao </w:t>
            </w:r>
            <w:r w:rsidRPr="00D33931">
              <w:rPr>
                <w:rFonts w:ascii="Cambria" w:hAnsi="Cambria" w:cs="Calibri"/>
                <w:b/>
                <w:bCs/>
                <w:noProof/>
                <w:sz w:val="22"/>
                <w:szCs w:val="22"/>
                <w:lang w:val="sr-Cyrl-ME"/>
              </w:rPr>
              <w:t>i tehnički uslovi</w:t>
            </w:r>
            <w:r w:rsidR="00352C2E" w:rsidRPr="00D33931">
              <w:rPr>
                <w:rFonts w:ascii="Cambria" w:hAnsi="Cambria" w:cs="Calibri"/>
                <w:b/>
                <w:bCs/>
                <w:noProof/>
                <w:sz w:val="22"/>
                <w:szCs w:val="22"/>
                <w:lang w:val="sr-Latn-ME"/>
              </w:rPr>
              <w:t>,</w:t>
            </w:r>
            <w:r w:rsidRPr="00D33931">
              <w:rPr>
                <w:rFonts w:ascii="Cambria" w:hAnsi="Cambria" w:cs="Calibri"/>
                <w:b/>
                <w:bCs/>
                <w:noProof/>
                <w:sz w:val="22"/>
                <w:szCs w:val="22"/>
                <w:lang w:val="sr-Cyrl-ME"/>
              </w:rPr>
              <w:t xml:space="preserve"> za efikasno sprovođenje zaštitnih mjera i efikasnije sankcionisanje nasilnika.</w:t>
            </w:r>
          </w:p>
          <w:p w:rsidR="0071609A" w:rsidRPr="00D33931" w:rsidRDefault="0071609A" w:rsidP="00806A7C">
            <w:pPr>
              <w:pStyle w:val="ListParagraph"/>
              <w:spacing w:line="276" w:lineRule="auto"/>
              <w:ind w:left="0"/>
              <w:rPr>
                <w:rFonts w:ascii="Cambria" w:hAnsi="Cambria" w:cs="Calibri"/>
                <w:b/>
                <w:bCs/>
                <w:i/>
                <w:noProof/>
                <w:sz w:val="22"/>
                <w:szCs w:val="22"/>
                <w:lang w:val="sr-Cyrl-ME"/>
              </w:rPr>
            </w:pPr>
            <w:r w:rsidRPr="00D33931">
              <w:rPr>
                <w:rFonts w:ascii="Cambria" w:hAnsi="Cambria" w:cs="Calibri"/>
                <w:b/>
                <w:bCs/>
                <w:i/>
                <w:noProof/>
                <w:sz w:val="22"/>
                <w:szCs w:val="22"/>
                <w:u w:val="single"/>
                <w:lang w:val="sr-Cyrl-ME"/>
              </w:rPr>
              <w:t>Indikator (pokazatelj) efekta</w:t>
            </w:r>
            <w:r w:rsidRPr="00D33931">
              <w:rPr>
                <w:rFonts w:ascii="Cambria" w:hAnsi="Cambria" w:cs="Calibri"/>
                <w:b/>
                <w:bCs/>
                <w:i/>
                <w:noProof/>
                <w:sz w:val="22"/>
                <w:szCs w:val="22"/>
                <w:lang w:val="sr-Cyrl-ME"/>
              </w:rPr>
              <w:t xml:space="preserve">:  </w:t>
            </w:r>
          </w:p>
          <w:p w:rsidR="0071609A" w:rsidRPr="00D33931" w:rsidRDefault="0071609A" w:rsidP="00806A7C">
            <w:pPr>
              <w:pStyle w:val="ListParagraph"/>
              <w:spacing w:line="276" w:lineRule="auto"/>
              <w:rPr>
                <w:rFonts w:ascii="Cambria" w:hAnsi="Cambria"/>
                <w:i/>
                <w:noProof/>
                <w:sz w:val="22"/>
                <w:szCs w:val="22"/>
                <w:lang w:val="sr-Cyrl-ME"/>
              </w:rPr>
            </w:pPr>
            <w:r w:rsidRPr="00D33931">
              <w:rPr>
                <w:rFonts w:ascii="Cambria" w:hAnsi="Cambria" w:cs="Calibri"/>
                <w:b/>
                <w:bCs/>
                <w:i/>
                <w:noProof/>
                <w:sz w:val="22"/>
                <w:szCs w:val="22"/>
                <w:lang w:val="sr-Cyrl-ME"/>
              </w:rPr>
              <w:t xml:space="preserve">- </w:t>
            </w:r>
            <w:r w:rsidRPr="00D33931">
              <w:rPr>
                <w:rFonts w:ascii="Cambria" w:hAnsi="Cambria" w:cs="Calibri"/>
                <w:bCs/>
                <w:i/>
                <w:noProof/>
                <w:sz w:val="22"/>
                <w:szCs w:val="22"/>
                <w:lang w:val="sr-Cyrl-ME"/>
              </w:rPr>
              <w:t xml:space="preserve">Zakonski okvir za zaštitu od rodno zasnovang nasilja  je </w:t>
            </w:r>
            <w:r w:rsidRPr="00D33931">
              <w:rPr>
                <w:rFonts w:ascii="Cambria" w:hAnsi="Cambria"/>
                <w:i/>
                <w:noProof/>
                <w:sz w:val="22"/>
                <w:szCs w:val="22"/>
                <w:lang w:val="sr-Cyrl-ME"/>
              </w:rPr>
              <w:t xml:space="preserve">usklađen sa međunarodnim dokumentima i pozitivnom praksom. </w:t>
            </w:r>
          </w:p>
          <w:p w:rsidR="0071609A" w:rsidRPr="00D33931" w:rsidRDefault="0071609A" w:rsidP="00806A7C">
            <w:pPr>
              <w:pStyle w:val="ListParagraph"/>
              <w:spacing w:line="276" w:lineRule="auto"/>
              <w:rPr>
                <w:rFonts w:ascii="Cambria" w:hAnsi="Cambria" w:cs="Calibri"/>
                <w:b/>
                <w:bCs/>
                <w:i/>
                <w:noProof/>
                <w:sz w:val="22"/>
                <w:szCs w:val="22"/>
                <w:lang w:val="sr-Cyrl-ME"/>
              </w:rPr>
            </w:pPr>
            <w:r w:rsidRPr="00D33931">
              <w:rPr>
                <w:rFonts w:ascii="Cambria" w:hAnsi="Cambria" w:cs="Calibri"/>
                <w:bCs/>
                <w:i/>
                <w:noProof/>
                <w:sz w:val="22"/>
                <w:szCs w:val="22"/>
                <w:lang w:val="sr-Cyrl-ME"/>
              </w:rPr>
              <w:t>- Ojačani kapaciteti nadležnih službi za adekvatan odgovor na nasilje i pružanje adekvatne zaštite žrtava nasilja.</w:t>
            </w:r>
          </w:p>
        </w:tc>
      </w:tr>
      <w:tr w:rsidR="0071609A" w:rsidRPr="00D33931" w:rsidTr="00672007">
        <w:trPr>
          <w:trHeight w:val="1649"/>
        </w:trPr>
        <w:tc>
          <w:tcPr>
            <w:tcW w:w="343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5.1.1. Izrada izvještaja i prezentovanje javnosti rezultata Strategije zaštite od nasilja u porodici (2016-2020. god.)</w:t>
            </w: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rada i socijalnog staranja  </w:t>
            </w: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Odbor za rodnu ravnopravnost Skupštine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II kvartal 2017.</w:t>
            </w:r>
            <w:r w:rsidR="006E1DD0">
              <w:rPr>
                <w:rFonts w:cs="Calibri"/>
                <w:noProof/>
                <w:sz w:val="22"/>
                <w:szCs w:val="22"/>
                <w:lang w:val="sr-Latn-ME"/>
              </w:rPr>
              <w:t xml:space="preserve"> </w:t>
            </w:r>
            <w:r w:rsidR="006E1DD0">
              <w:rPr>
                <w:rFonts w:cs="Calibri"/>
                <w:noProof/>
                <w:sz w:val="22"/>
                <w:szCs w:val="22"/>
                <w:lang w:val="sr-Latn-ME"/>
              </w:rPr>
              <w:t>god.</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II kvartal 2018.</w:t>
            </w:r>
            <w:r w:rsidR="006E1DD0">
              <w:rPr>
                <w:rFonts w:cs="Calibri"/>
                <w:noProof/>
                <w:sz w:val="22"/>
                <w:szCs w:val="22"/>
                <w:lang w:val="sr-Latn-ME"/>
              </w:rPr>
              <w:t xml:space="preserve"> </w:t>
            </w:r>
            <w:r w:rsidR="006E1DD0">
              <w:rPr>
                <w:rFonts w:cs="Calibri"/>
                <w:noProof/>
                <w:sz w:val="22"/>
                <w:szCs w:val="22"/>
                <w:lang w:val="sr-Latn-ME"/>
              </w:rPr>
              <w:t>god.</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190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w:t>
            </w:r>
            <w:bookmarkStart w:id="54" w:name="_Toc368616231"/>
            <w:bookmarkStart w:id="55" w:name="_Toc368838429"/>
            <w:r w:rsidRPr="00D33931">
              <w:rPr>
                <w:rFonts w:cs="Calibri"/>
                <w:noProof/>
                <w:sz w:val="22"/>
                <w:szCs w:val="22"/>
                <w:lang w:val="sr-Cyrl-ME"/>
              </w:rPr>
              <w:t xml:space="preserve"> Izvještaji o implementaciji Strategije usvojeni na Vladi</w:t>
            </w:r>
            <w:bookmarkEnd w:id="54"/>
            <w:bookmarkEnd w:id="55"/>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Stepen realizacije strategije.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Definisanje preporuka za novu strategiju.</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Ministarstvo rada i socijalnog staranja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-Izvještaji nezavisnih evaluatora (akademske zajednice, organizacija civilnog društva) </w:t>
            </w:r>
          </w:p>
        </w:tc>
        <w:tc>
          <w:tcPr>
            <w:tcW w:w="2016" w:type="dxa"/>
          </w:tcPr>
          <w:p w:rsidR="0071609A" w:rsidRPr="00D33931" w:rsidRDefault="0071609A" w:rsidP="00806A7C">
            <w:pPr>
              <w:pStyle w:val="ListParagraph"/>
              <w:spacing w:line="276" w:lineRule="auto"/>
              <w:ind w:left="0"/>
              <w:rPr>
                <w:rFonts w:ascii="Cambria" w:hAnsi="Cambria" w:cs="Calibri"/>
                <w:noProof/>
                <w:sz w:val="22"/>
                <w:szCs w:val="22"/>
                <w:lang w:val="sr-Cyrl-ME"/>
              </w:rPr>
            </w:pPr>
            <w:r w:rsidRPr="00D33931">
              <w:rPr>
                <w:rFonts w:ascii="Cambria" w:hAnsi="Cambria" w:cs="Calibri"/>
                <w:noProof/>
                <w:sz w:val="22"/>
                <w:szCs w:val="22"/>
                <w:lang w:val="sr-Cyrl-ME"/>
              </w:rPr>
              <w:t xml:space="preserve">Redovna budžetska sredstva </w:t>
            </w:r>
          </w:p>
        </w:tc>
      </w:tr>
      <w:tr w:rsidR="0071609A" w:rsidRPr="00D33931" w:rsidTr="00672007">
        <w:trPr>
          <w:trHeight w:val="1649"/>
        </w:trPr>
        <w:tc>
          <w:tcPr>
            <w:tcW w:w="3430" w:type="dxa"/>
          </w:tcPr>
          <w:p w:rsidR="0071609A" w:rsidRPr="00D33931" w:rsidRDefault="0071609A" w:rsidP="00806A7C">
            <w:pPr>
              <w:pStyle w:val="ListParagraph"/>
              <w:spacing w:line="276" w:lineRule="auto"/>
              <w:ind w:left="0"/>
              <w:rPr>
                <w:rFonts w:ascii="Cambria" w:hAnsi="Cambria" w:cs="Calibri"/>
                <w:iCs/>
                <w:noProof/>
                <w:sz w:val="22"/>
                <w:lang w:val="sr-Cyrl-ME"/>
              </w:rPr>
            </w:pPr>
            <w:r w:rsidRPr="00D33931">
              <w:rPr>
                <w:rFonts w:ascii="Cambria" w:hAnsi="Cambria" w:cs="Calibri"/>
                <w:iCs/>
                <w:noProof/>
                <w:sz w:val="22"/>
                <w:lang w:val="sr-Cyrl-ME"/>
              </w:rPr>
              <w:t xml:space="preserve">5.1.1.Iniciranje izmjene Zakona zaštite od nasilja u porodici u pogledu određivanja –povećanja visine kazne počiniocima – određivanja raspona </w:t>
            </w:r>
          </w:p>
        </w:tc>
        <w:tc>
          <w:tcPr>
            <w:tcW w:w="2207" w:type="dxa"/>
          </w:tcPr>
          <w:p w:rsidR="0071609A" w:rsidRPr="00D33931" w:rsidRDefault="0071609A" w:rsidP="00806A7C">
            <w:pPr>
              <w:spacing w:line="276" w:lineRule="auto"/>
              <w:rPr>
                <w:rFonts w:cs="Calibri"/>
                <w:noProof/>
                <w:sz w:val="22"/>
                <w:lang w:val="sr-Cyrl-ME"/>
              </w:rPr>
            </w:pPr>
            <w:r w:rsidRPr="00D33931">
              <w:rPr>
                <w:rFonts w:cs="Calibri"/>
                <w:noProof/>
                <w:sz w:val="22"/>
                <w:lang w:val="sr-Cyrl-ME"/>
              </w:rPr>
              <w:t>Ministarstvo rada i socijalnog staranja,</w:t>
            </w:r>
          </w:p>
          <w:p w:rsidR="0071609A" w:rsidRPr="00D33931" w:rsidRDefault="0071609A" w:rsidP="00806A7C">
            <w:pPr>
              <w:spacing w:line="276" w:lineRule="auto"/>
              <w:rPr>
                <w:rFonts w:cs="Calibri"/>
                <w:noProof/>
                <w:sz w:val="22"/>
                <w:lang w:val="sr-Cyrl-ME"/>
              </w:rPr>
            </w:pPr>
            <w:r w:rsidRPr="00D33931">
              <w:rPr>
                <w:rFonts w:cs="Calibri"/>
                <w:noProof/>
                <w:sz w:val="22"/>
                <w:lang w:val="sr-Cyrl-ME"/>
              </w:rPr>
              <w:t>Ministarstvo pravde</w:t>
            </w:r>
          </w:p>
        </w:tc>
        <w:tc>
          <w:tcPr>
            <w:tcW w:w="1775" w:type="dxa"/>
          </w:tcPr>
          <w:p w:rsidR="0071609A" w:rsidRPr="00D33931" w:rsidRDefault="0071609A" w:rsidP="00806A7C">
            <w:pPr>
              <w:spacing w:line="276" w:lineRule="auto"/>
              <w:rPr>
                <w:rFonts w:cs="Calibri"/>
                <w:noProof/>
                <w:sz w:val="22"/>
                <w:lang w:val="sr-Cyrl-ME"/>
              </w:rPr>
            </w:pPr>
            <w:r w:rsidRPr="00D33931">
              <w:rPr>
                <w:rFonts w:cs="Calibri"/>
                <w:noProof/>
                <w:sz w:val="22"/>
                <w:lang w:val="sr-Cyrl-ME"/>
              </w:rPr>
              <w:t xml:space="preserve">Skupština Crne Gore, </w:t>
            </w:r>
          </w:p>
          <w:p w:rsidR="0071609A" w:rsidRPr="00D33931" w:rsidRDefault="0071609A" w:rsidP="00806A7C">
            <w:pPr>
              <w:spacing w:line="276" w:lineRule="auto"/>
              <w:rPr>
                <w:rFonts w:cs="Calibri"/>
                <w:noProof/>
                <w:sz w:val="22"/>
                <w:lang w:val="sr-Cyrl-ME"/>
              </w:rPr>
            </w:pPr>
            <w:r w:rsidRPr="00D33931">
              <w:rPr>
                <w:rFonts w:cs="Calibri"/>
                <w:noProof/>
                <w:sz w:val="22"/>
                <w:lang w:val="sr-Cyrl-ME"/>
              </w:rPr>
              <w:t>Sudovi za prekršaje</w:t>
            </w:r>
          </w:p>
          <w:p w:rsidR="0071609A" w:rsidRPr="00D33931" w:rsidRDefault="0071609A" w:rsidP="00806A7C">
            <w:pPr>
              <w:spacing w:line="276" w:lineRule="auto"/>
              <w:rPr>
                <w:rFonts w:cs="Calibri"/>
                <w:noProof/>
                <w:sz w:val="22"/>
                <w:lang w:val="sr-Cyrl-ME"/>
              </w:rPr>
            </w:pP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 kvartal 2018.</w:t>
            </w:r>
            <w:r w:rsidR="006E1DD0">
              <w:rPr>
                <w:rFonts w:cs="Calibri"/>
                <w:noProof/>
                <w:sz w:val="22"/>
                <w:szCs w:val="22"/>
                <w:lang w:val="sr-Latn-ME"/>
              </w:rPr>
              <w:t xml:space="preserve"> </w:t>
            </w:r>
            <w:r w:rsidR="006E1DD0">
              <w:rPr>
                <w:rFonts w:cs="Calibri"/>
                <w:noProof/>
                <w:sz w:val="22"/>
                <w:szCs w:val="22"/>
                <w:lang w:val="sr-Latn-ME"/>
              </w:rPr>
              <w:t>god.</w:t>
            </w:r>
          </w:p>
        </w:tc>
        <w:tc>
          <w:tcPr>
            <w:tcW w:w="1904" w:type="dxa"/>
          </w:tcPr>
          <w:p w:rsidR="0071609A" w:rsidRPr="00D33931" w:rsidRDefault="0071609A" w:rsidP="00806A7C">
            <w:pPr>
              <w:spacing w:line="276" w:lineRule="auto"/>
              <w:rPr>
                <w:rFonts w:cs="Calibri"/>
                <w:noProof/>
                <w:sz w:val="22"/>
                <w:szCs w:val="22"/>
                <w:lang w:val="sr-Cyrl-ME"/>
              </w:rPr>
            </w:pPr>
            <w:r w:rsidRPr="00D33931">
              <w:rPr>
                <w:rFonts w:cs="Calibri"/>
                <w:noProof/>
                <w:sz w:val="22"/>
                <w:lang w:val="sr-Cyrl-ME"/>
              </w:rPr>
              <w:t>Izvršena izmjena zakona</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Ministarstvo rada i socijalnog staranja i Ministarstva pravde.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Sluzbeni list CG</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1649"/>
        </w:trPr>
        <w:tc>
          <w:tcPr>
            <w:tcW w:w="3430" w:type="dxa"/>
          </w:tcPr>
          <w:p w:rsidR="0071609A" w:rsidRPr="00D33931" w:rsidRDefault="0071609A" w:rsidP="00806A7C">
            <w:pPr>
              <w:pStyle w:val="ListParagraph"/>
              <w:spacing w:line="276" w:lineRule="auto"/>
              <w:ind w:left="0"/>
              <w:rPr>
                <w:rFonts w:ascii="Cambria" w:hAnsi="Cambria" w:cs="Calibri"/>
                <w:iCs/>
                <w:noProof/>
                <w:sz w:val="22"/>
                <w:lang w:val="sr-Cyrl-ME"/>
              </w:rPr>
            </w:pPr>
            <w:r w:rsidRPr="00D33931">
              <w:rPr>
                <w:rFonts w:ascii="Cambria" w:hAnsi="Cambria" w:cs="Calibri"/>
                <w:iCs/>
                <w:noProof/>
                <w:sz w:val="22"/>
                <w:lang w:val="sr-Cyrl-ME"/>
              </w:rPr>
              <w:lastRenderedPageBreak/>
              <w:t>5.1.2.Analiza izricanja mjere bezbjednosti zabrane približavanja iz člana 77a Krivičnog zakonika i mjere bezbjednosti udaljenja iz stana ili drugog prostora za stanovanja iz člana 77b Krivičnog zakonika</w:t>
            </w:r>
          </w:p>
        </w:tc>
        <w:tc>
          <w:tcPr>
            <w:tcW w:w="2207" w:type="dxa"/>
          </w:tcPr>
          <w:p w:rsidR="0071609A" w:rsidRPr="00D33931" w:rsidRDefault="0071609A" w:rsidP="00806A7C">
            <w:pPr>
              <w:spacing w:line="276" w:lineRule="auto"/>
              <w:rPr>
                <w:rFonts w:cs="Calibri"/>
                <w:noProof/>
                <w:sz w:val="22"/>
                <w:lang w:val="sr-Cyrl-ME"/>
              </w:rPr>
            </w:pPr>
            <w:r w:rsidRPr="00D33931">
              <w:rPr>
                <w:rFonts w:cs="Calibri"/>
                <w:noProof/>
                <w:sz w:val="22"/>
                <w:lang w:val="sr-Cyrl-ME"/>
              </w:rPr>
              <w:t>Vrhovni sud</w:t>
            </w:r>
          </w:p>
        </w:tc>
        <w:tc>
          <w:tcPr>
            <w:tcW w:w="1775" w:type="dxa"/>
          </w:tcPr>
          <w:p w:rsidR="0071609A" w:rsidRPr="00D33931" w:rsidRDefault="0071609A" w:rsidP="00806A7C">
            <w:pPr>
              <w:spacing w:line="276" w:lineRule="auto"/>
              <w:rPr>
                <w:rFonts w:cs="Calibri"/>
                <w:noProof/>
                <w:sz w:val="22"/>
                <w:lang w:val="sr-Cyrl-ME"/>
              </w:rPr>
            </w:pPr>
            <w:r w:rsidRPr="00D33931">
              <w:rPr>
                <w:rFonts w:cs="Calibri"/>
                <w:noProof/>
                <w:sz w:val="22"/>
                <w:lang w:val="sr-Cyrl-ME"/>
              </w:rPr>
              <w:t>Državne institucije i domaće i međunarodne organizacije</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IV kvartal 2017.</w:t>
            </w:r>
            <w:r w:rsidR="006E1DD0">
              <w:rPr>
                <w:rFonts w:cs="Calibri"/>
                <w:noProof/>
                <w:sz w:val="22"/>
                <w:szCs w:val="22"/>
                <w:lang w:val="sr-Latn-ME"/>
              </w:rPr>
              <w:t xml:space="preserve"> </w:t>
            </w:r>
            <w:r w:rsidR="006E1DD0">
              <w:rPr>
                <w:rFonts w:cs="Calibri"/>
                <w:noProof/>
                <w:sz w:val="22"/>
                <w:szCs w:val="22"/>
                <w:lang w:val="sr-Latn-ME"/>
              </w:rPr>
              <w:t>god.</w:t>
            </w:r>
          </w:p>
        </w:tc>
        <w:tc>
          <w:tcPr>
            <w:tcW w:w="190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Izvršena analiza sudske prakse</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Vrhovnog suda.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-Uvid u analizu.</w:t>
            </w: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1649"/>
        </w:trPr>
        <w:tc>
          <w:tcPr>
            <w:tcW w:w="3430" w:type="dxa"/>
          </w:tcPr>
          <w:p w:rsidR="0071609A" w:rsidRPr="00D33931" w:rsidRDefault="0071609A" w:rsidP="00806A7C">
            <w:pPr>
              <w:pStyle w:val="ListParagraph"/>
              <w:spacing w:line="276" w:lineRule="auto"/>
              <w:ind w:left="0"/>
              <w:rPr>
                <w:rFonts w:ascii="Cambria" w:hAnsi="Cambria" w:cs="Calibri"/>
                <w:iCs/>
                <w:noProof/>
                <w:sz w:val="22"/>
                <w:szCs w:val="22"/>
                <w:lang w:val="sr-Cyrl-ME"/>
              </w:rPr>
            </w:pPr>
            <w:r w:rsidRPr="00D33931">
              <w:rPr>
                <w:rFonts w:ascii="Cambria" w:hAnsi="Cambria" w:cs="Calibri"/>
                <w:noProof/>
                <w:sz w:val="22"/>
                <w:szCs w:val="22"/>
                <w:lang w:val="sr-Cyrl-ME"/>
              </w:rPr>
              <w:t>5.1.3.Izraditi smjernice o načinu prećenja i izvršavanja zaštitnih mjera</w:t>
            </w: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unutrašnjih poslova-Uprava policije</w:t>
            </w: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Domaće i međunarodne organizacije</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IV kvartal 2017.</w:t>
            </w:r>
            <w:r w:rsidR="006E1DD0">
              <w:rPr>
                <w:rFonts w:cs="Calibri"/>
                <w:noProof/>
                <w:sz w:val="22"/>
                <w:szCs w:val="22"/>
                <w:lang w:val="sr-Latn-ME"/>
              </w:rPr>
              <w:t xml:space="preserve"> </w:t>
            </w:r>
            <w:r w:rsidR="006E1DD0">
              <w:rPr>
                <w:rFonts w:cs="Calibri"/>
                <w:noProof/>
                <w:sz w:val="22"/>
                <w:szCs w:val="22"/>
                <w:lang w:val="sr-Latn-ME"/>
              </w:rPr>
              <w:t>god.</w:t>
            </w:r>
          </w:p>
        </w:tc>
        <w:tc>
          <w:tcPr>
            <w:tcW w:w="190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Izrađene smjernice sa jasnim opisom procesa, zadataka i odgovornostima službenika/ca policije</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Godišnji izvještaj Ministarstva unutrašnjih poslova-Uprava policije.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-Uvid u dokumenat.</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1649"/>
        </w:trPr>
        <w:tc>
          <w:tcPr>
            <w:tcW w:w="3430" w:type="dxa"/>
          </w:tcPr>
          <w:p w:rsidR="0071609A" w:rsidRPr="00D33931" w:rsidRDefault="0071609A" w:rsidP="00806A7C">
            <w:pPr>
              <w:pStyle w:val="ListParagraph"/>
              <w:spacing w:line="276" w:lineRule="auto"/>
              <w:ind w:left="0"/>
              <w:rPr>
                <w:rFonts w:ascii="Cambria" w:hAnsi="Cambria" w:cs="Calibri"/>
                <w:iCs/>
                <w:noProof/>
                <w:sz w:val="22"/>
                <w:szCs w:val="22"/>
                <w:lang w:val="sr-Cyrl-ME"/>
              </w:rPr>
            </w:pPr>
            <w:r w:rsidRPr="00D33931">
              <w:rPr>
                <w:rFonts w:ascii="Cambria" w:hAnsi="Cambria" w:cs="Calibri"/>
                <w:iCs/>
                <w:noProof/>
                <w:sz w:val="22"/>
                <w:szCs w:val="22"/>
                <w:lang w:val="sr-Cyrl-ME"/>
              </w:rPr>
              <w:t>5.1.4. Iniciranje izmjene Zakona zaštite od nasilja u porodici u pogledu razdvajanja zaštitne mjere zabrane uznemiravanja i uhođenja koja je kumulativno definisana</w:t>
            </w: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rada i socijalnog staranja,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pravde</w:t>
            </w: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Skupština Crne Gore,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Sudovi za prekršaje,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pravde</w:t>
            </w:r>
          </w:p>
        </w:tc>
        <w:tc>
          <w:tcPr>
            <w:tcW w:w="1920" w:type="dxa"/>
          </w:tcPr>
          <w:p w:rsidR="0071609A" w:rsidRPr="006E1DD0" w:rsidRDefault="006E1DD0" w:rsidP="006E1DD0">
            <w:pPr>
              <w:spacing w:line="276" w:lineRule="auto"/>
              <w:rPr>
                <w:rFonts w:cs="Calibri"/>
                <w:noProof/>
                <w:sz w:val="22"/>
                <w:szCs w:val="22"/>
                <w:lang w:val="sr-Latn-ME"/>
              </w:rPr>
            </w:pPr>
            <w:r>
              <w:rPr>
                <w:rFonts w:cs="Calibri"/>
                <w:noProof/>
                <w:sz w:val="22"/>
                <w:szCs w:val="22"/>
                <w:lang w:val="sr-Cyrl-ME"/>
              </w:rPr>
              <w:t>IV kvartal 2017.</w:t>
            </w:r>
            <w:r>
              <w:rPr>
                <w:rFonts w:cs="Calibri"/>
                <w:noProof/>
                <w:sz w:val="22"/>
                <w:szCs w:val="22"/>
                <w:lang w:val="sr-Latn-ME"/>
              </w:rPr>
              <w:t xml:space="preserve"> </w:t>
            </w:r>
            <w:r>
              <w:rPr>
                <w:rFonts w:cs="Calibri"/>
                <w:noProof/>
                <w:sz w:val="22"/>
                <w:szCs w:val="22"/>
                <w:lang w:val="sr-Latn-ME"/>
              </w:rPr>
              <w:t>god.</w:t>
            </w:r>
          </w:p>
        </w:tc>
        <w:tc>
          <w:tcPr>
            <w:tcW w:w="190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Izvršene izmjene zakona</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Godišnji izvještaj Ministarstva rada i socijalnog staranja,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Ministarstva pravde.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Službeni list CG </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1649"/>
        </w:trPr>
        <w:tc>
          <w:tcPr>
            <w:tcW w:w="3430" w:type="dxa"/>
          </w:tcPr>
          <w:p w:rsidR="0071609A" w:rsidRPr="00D33931" w:rsidRDefault="0071609A" w:rsidP="00806A7C">
            <w:pPr>
              <w:pStyle w:val="ListParagraph"/>
              <w:spacing w:line="276" w:lineRule="auto"/>
              <w:ind w:left="0"/>
              <w:rPr>
                <w:rFonts w:ascii="Cambria" w:hAnsi="Cambria" w:cs="Calibri"/>
                <w:iCs/>
                <w:noProof/>
                <w:sz w:val="22"/>
                <w:szCs w:val="22"/>
                <w:lang w:val="sr-Cyrl-ME"/>
              </w:rPr>
            </w:pPr>
            <w:r w:rsidRPr="00D33931">
              <w:rPr>
                <w:rFonts w:ascii="Cambria" w:hAnsi="Cambria" w:cs="Calibri"/>
                <w:iCs/>
                <w:noProof/>
                <w:sz w:val="22"/>
                <w:szCs w:val="22"/>
                <w:lang w:val="sr-Cyrl-ME"/>
              </w:rPr>
              <w:t>5.1.5.Rad na stvaranju uslova za sprovođenje zaštitnih mjera obaveznog psihosocijalnog tretmana počinilaca prekršaja iz oblasti Zakona zaštite od nasilja u porodici</w:t>
            </w:r>
          </w:p>
          <w:p w:rsidR="0071609A" w:rsidRPr="00D33931" w:rsidRDefault="0071609A" w:rsidP="00806A7C">
            <w:pPr>
              <w:spacing w:line="276" w:lineRule="auto"/>
              <w:rPr>
                <w:rFonts w:cs="Calibri"/>
                <w:iCs/>
                <w:noProof/>
                <w:sz w:val="22"/>
                <w:szCs w:val="22"/>
                <w:lang w:val="sr-Cyrl-ME"/>
              </w:rPr>
            </w:pPr>
          </w:p>
          <w:p w:rsidR="0071609A" w:rsidRPr="00D33931" w:rsidRDefault="0071609A" w:rsidP="00806A7C">
            <w:pPr>
              <w:pStyle w:val="ListParagraph"/>
              <w:spacing w:line="276" w:lineRule="auto"/>
              <w:ind w:left="360"/>
              <w:rPr>
                <w:rFonts w:ascii="Cambria" w:hAnsi="Cambria" w:cs="Calibri"/>
                <w:iCs/>
                <w:noProof/>
                <w:sz w:val="22"/>
                <w:szCs w:val="22"/>
                <w:lang w:val="sr-Cyrl-ME"/>
              </w:rPr>
            </w:pP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Ministarstvo rada i socijalnog staranja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zdravlja</w:t>
            </w: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pravde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Sudovi za prekršaje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Zdravstvene ustanove</w:t>
            </w:r>
          </w:p>
          <w:p w:rsidR="0071609A" w:rsidRPr="00D33931" w:rsidRDefault="0071609A" w:rsidP="00806A7C">
            <w:pPr>
              <w:spacing w:line="276" w:lineRule="auto"/>
              <w:rPr>
                <w:rFonts w:cs="Calibri"/>
                <w:noProof/>
                <w:sz w:val="22"/>
                <w:szCs w:val="22"/>
                <w:lang w:val="sr-Cyrl-ME"/>
              </w:rPr>
            </w:pPr>
          </w:p>
        </w:tc>
        <w:tc>
          <w:tcPr>
            <w:tcW w:w="1920" w:type="dxa"/>
          </w:tcPr>
          <w:p w:rsidR="0071609A" w:rsidRPr="00D33931" w:rsidRDefault="006E1DD0" w:rsidP="006E1DD0">
            <w:pPr>
              <w:spacing w:line="276" w:lineRule="auto"/>
              <w:rPr>
                <w:rFonts w:cs="Calibri"/>
                <w:noProof/>
                <w:sz w:val="22"/>
                <w:szCs w:val="22"/>
                <w:lang w:val="sr-Cyrl-ME"/>
              </w:rPr>
            </w:pPr>
            <w:r>
              <w:rPr>
                <w:rFonts w:cs="Calibri"/>
                <w:noProof/>
                <w:sz w:val="22"/>
                <w:szCs w:val="22"/>
                <w:lang w:val="sr-Cyrl-ME"/>
              </w:rPr>
              <w:t>Kontinuirano 2017- 2018.</w:t>
            </w:r>
            <w:r>
              <w:rPr>
                <w:rFonts w:cs="Calibri"/>
                <w:noProof/>
                <w:sz w:val="22"/>
                <w:szCs w:val="22"/>
                <w:lang w:val="sr-Latn-ME"/>
              </w:rPr>
              <w:t xml:space="preserve"> </w:t>
            </w:r>
            <w:r>
              <w:rPr>
                <w:rFonts w:cs="Calibri"/>
                <w:noProof/>
                <w:sz w:val="22"/>
                <w:szCs w:val="22"/>
                <w:lang w:val="sr-Latn-ME"/>
              </w:rPr>
              <w:t>god.</w:t>
            </w:r>
            <w:r w:rsidR="0071609A" w:rsidRPr="00D33931">
              <w:rPr>
                <w:rFonts w:cs="Calibri"/>
                <w:noProof/>
                <w:sz w:val="22"/>
                <w:szCs w:val="22"/>
                <w:lang w:val="sr-Cyrl-ME"/>
              </w:rPr>
              <w:t xml:space="preserve"> </w:t>
            </w:r>
          </w:p>
        </w:tc>
        <w:tc>
          <w:tcPr>
            <w:tcW w:w="1904" w:type="dxa"/>
          </w:tcPr>
          <w:p w:rsidR="0071609A" w:rsidRPr="00D33931" w:rsidRDefault="0071609A" w:rsidP="00806A7C">
            <w:pPr>
              <w:spacing w:line="276" w:lineRule="auto"/>
              <w:rPr>
                <w:rFonts w:cs="Calibri"/>
                <w:iCs/>
                <w:noProof/>
                <w:sz w:val="22"/>
                <w:szCs w:val="22"/>
                <w:lang w:val="sr-Cyrl-ME"/>
              </w:rPr>
            </w:pPr>
            <w:r w:rsidRPr="00D33931">
              <w:rPr>
                <w:rFonts w:cs="Calibri"/>
                <w:iCs/>
                <w:noProof/>
                <w:sz w:val="22"/>
                <w:szCs w:val="22"/>
                <w:lang w:val="sr-Cyrl-ME"/>
              </w:rPr>
              <w:t>Dizajniran program psihosocijalnog tretmana nasilnika</w:t>
            </w:r>
          </w:p>
          <w:p w:rsidR="0071609A" w:rsidRPr="00D33931" w:rsidRDefault="0071609A" w:rsidP="00806A7C">
            <w:pPr>
              <w:spacing w:line="276" w:lineRule="auto"/>
              <w:rPr>
                <w:rFonts w:cs="Calibri"/>
                <w:iCs/>
                <w:noProof/>
                <w:sz w:val="22"/>
                <w:szCs w:val="22"/>
                <w:lang w:val="sr-Cyrl-ME"/>
              </w:rPr>
            </w:pPr>
            <w:r w:rsidRPr="00D33931">
              <w:rPr>
                <w:rFonts w:cs="Calibri"/>
                <w:iCs/>
                <w:noProof/>
                <w:sz w:val="22"/>
                <w:szCs w:val="22"/>
                <w:lang w:val="sr-Cyrl-ME"/>
              </w:rPr>
              <w:t xml:space="preserve">Broj domova zdravlja osposobljenih za sprovođenje </w:t>
            </w:r>
            <w:r w:rsidRPr="00D33931">
              <w:rPr>
                <w:rFonts w:cs="Calibri"/>
                <w:iCs/>
                <w:noProof/>
                <w:sz w:val="22"/>
                <w:szCs w:val="22"/>
                <w:lang w:val="sr-Cyrl-ME"/>
              </w:rPr>
              <w:lastRenderedPageBreak/>
              <w:t>psihosocijalnog tretmana</w:t>
            </w:r>
          </w:p>
          <w:p w:rsidR="0071609A" w:rsidRPr="00D33931" w:rsidRDefault="0071609A" w:rsidP="00806A7C">
            <w:pPr>
              <w:spacing w:line="276" w:lineRule="auto"/>
              <w:rPr>
                <w:rFonts w:cs="Calibri"/>
                <w:iCs/>
                <w:noProof/>
                <w:sz w:val="22"/>
                <w:szCs w:val="22"/>
                <w:lang w:val="sr-Cyrl-ME"/>
              </w:rPr>
            </w:pPr>
            <w:r w:rsidRPr="00D33931">
              <w:rPr>
                <w:rFonts w:cs="Calibri"/>
                <w:iCs/>
                <w:noProof/>
                <w:sz w:val="22"/>
                <w:szCs w:val="22"/>
                <w:lang w:val="sr-Cyrl-ME"/>
              </w:rPr>
              <w:t xml:space="preserve">Broj stručnog kadra obučenog za sprovođenje tretmana </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Godišnji izvještaj Ministarstva rada i socijalnog staranja, Ministarstva zdravlja</w:t>
            </w: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830"/>
        </w:trPr>
        <w:tc>
          <w:tcPr>
            <w:tcW w:w="3430" w:type="dxa"/>
          </w:tcPr>
          <w:p w:rsidR="0071609A" w:rsidRPr="00D33931" w:rsidRDefault="0071609A" w:rsidP="00806A7C">
            <w:pPr>
              <w:pStyle w:val="ListParagraph"/>
              <w:spacing w:line="276" w:lineRule="auto"/>
              <w:ind w:left="0"/>
              <w:rPr>
                <w:rFonts w:ascii="Cambria" w:hAnsi="Cambria" w:cs="Calibri"/>
                <w:iCs/>
                <w:noProof/>
                <w:sz w:val="22"/>
                <w:lang w:val="sr-Cyrl-ME"/>
              </w:rPr>
            </w:pPr>
            <w:r w:rsidRPr="00D33931">
              <w:rPr>
                <w:rFonts w:ascii="Cambria" w:hAnsi="Cambria" w:cs="Calibri"/>
                <w:iCs/>
                <w:noProof/>
                <w:sz w:val="22"/>
                <w:lang w:val="sr-Cyrl-ME"/>
              </w:rPr>
              <w:lastRenderedPageBreak/>
              <w:t xml:space="preserve">5.1.6.Rad na stvaranju uslova za smještaj/rehabilitaciju  lica kojima je izrečena zaštitna mjera obavezno liječenje od zavisnosti – zatvorenog tipa (uključujući i liječenje u zatvorskim uslovima) </w:t>
            </w:r>
          </w:p>
        </w:tc>
        <w:tc>
          <w:tcPr>
            <w:tcW w:w="2207" w:type="dxa"/>
          </w:tcPr>
          <w:p w:rsidR="0071609A" w:rsidRPr="00D33931" w:rsidRDefault="0071609A" w:rsidP="00806A7C">
            <w:pPr>
              <w:spacing w:line="276" w:lineRule="auto"/>
              <w:rPr>
                <w:rFonts w:cs="Calibri"/>
                <w:noProof/>
                <w:sz w:val="22"/>
                <w:lang w:val="sr-Cyrl-ME"/>
              </w:rPr>
            </w:pPr>
            <w:r w:rsidRPr="00D33931">
              <w:rPr>
                <w:rFonts w:cs="Calibri"/>
                <w:noProof/>
                <w:sz w:val="22"/>
                <w:lang w:val="sr-Cyrl-ME"/>
              </w:rPr>
              <w:t>Ministarstvo zdravlja</w:t>
            </w:r>
          </w:p>
        </w:tc>
        <w:tc>
          <w:tcPr>
            <w:tcW w:w="1775" w:type="dxa"/>
          </w:tcPr>
          <w:p w:rsidR="0071609A" w:rsidRPr="00D33931" w:rsidRDefault="0071609A" w:rsidP="00806A7C">
            <w:pPr>
              <w:spacing w:line="276" w:lineRule="auto"/>
              <w:rPr>
                <w:rFonts w:cs="Calibri"/>
                <w:noProof/>
                <w:sz w:val="22"/>
                <w:lang w:val="sr-Cyrl-ME"/>
              </w:rPr>
            </w:pPr>
            <w:r w:rsidRPr="00D33931">
              <w:rPr>
                <w:rFonts w:cs="Calibri"/>
                <w:noProof/>
                <w:sz w:val="22"/>
                <w:lang w:val="sr-Cyrl-ME"/>
              </w:rPr>
              <w:t>Javne zdravstvene ustanove,</w:t>
            </w:r>
          </w:p>
          <w:p w:rsidR="0071609A" w:rsidRPr="00D33931" w:rsidRDefault="0071609A" w:rsidP="00806A7C">
            <w:pPr>
              <w:spacing w:line="276" w:lineRule="auto"/>
              <w:rPr>
                <w:rFonts w:cs="Calibri"/>
                <w:noProof/>
                <w:sz w:val="22"/>
                <w:lang w:val="sr-Cyrl-ME"/>
              </w:rPr>
            </w:pPr>
            <w:r w:rsidRPr="00D33931">
              <w:rPr>
                <w:rFonts w:cs="Calibri"/>
                <w:noProof/>
                <w:sz w:val="22"/>
                <w:lang w:val="sr-Cyrl-ME"/>
              </w:rPr>
              <w:t>Ministarstvo finansija</w:t>
            </w:r>
          </w:p>
        </w:tc>
        <w:tc>
          <w:tcPr>
            <w:tcW w:w="1920" w:type="dxa"/>
          </w:tcPr>
          <w:p w:rsidR="0071609A" w:rsidRPr="00D33931" w:rsidRDefault="006E1DD0" w:rsidP="006E1DD0">
            <w:pPr>
              <w:spacing w:line="276" w:lineRule="auto"/>
              <w:rPr>
                <w:rFonts w:cs="Calibri"/>
                <w:noProof/>
                <w:sz w:val="22"/>
                <w:szCs w:val="22"/>
                <w:lang w:val="sr-Cyrl-ME"/>
              </w:rPr>
            </w:pPr>
            <w:r>
              <w:rPr>
                <w:rFonts w:cs="Calibri"/>
                <w:noProof/>
                <w:sz w:val="22"/>
                <w:szCs w:val="22"/>
                <w:lang w:val="sr-Cyrl-ME"/>
              </w:rPr>
              <w:t>2018.</w:t>
            </w:r>
            <w:r>
              <w:rPr>
                <w:rFonts w:cs="Calibri"/>
                <w:noProof/>
                <w:sz w:val="22"/>
                <w:szCs w:val="22"/>
                <w:lang w:val="sr-Latn-ME"/>
              </w:rPr>
              <w:t xml:space="preserve"> </w:t>
            </w:r>
            <w:r>
              <w:rPr>
                <w:rFonts w:cs="Calibri"/>
                <w:noProof/>
                <w:sz w:val="22"/>
                <w:szCs w:val="22"/>
                <w:lang w:val="sr-Latn-ME"/>
              </w:rPr>
              <w:t>god.</w:t>
            </w:r>
            <w:r w:rsidR="0071609A" w:rsidRPr="00D33931">
              <w:rPr>
                <w:rFonts w:cs="Calibri"/>
                <w:noProof/>
                <w:sz w:val="22"/>
                <w:szCs w:val="22"/>
                <w:lang w:val="sr-Cyrl-ME"/>
              </w:rPr>
              <w:t xml:space="preserve"> </w:t>
            </w:r>
          </w:p>
        </w:tc>
        <w:tc>
          <w:tcPr>
            <w:tcW w:w="1904" w:type="dxa"/>
          </w:tcPr>
          <w:p w:rsidR="0071609A" w:rsidRPr="00D33931" w:rsidRDefault="0071609A" w:rsidP="00806A7C">
            <w:pPr>
              <w:spacing w:line="276" w:lineRule="auto"/>
              <w:rPr>
                <w:rFonts w:cs="Calibri"/>
                <w:noProof/>
                <w:sz w:val="22"/>
                <w:lang w:val="sr-Cyrl-ME"/>
              </w:rPr>
            </w:pPr>
            <w:r w:rsidRPr="00D33931">
              <w:rPr>
                <w:rFonts w:cs="Calibri"/>
                <w:noProof/>
                <w:sz w:val="22"/>
                <w:lang w:val="sr-Cyrl-ME"/>
              </w:rPr>
              <w:t>Raspoloživi kapaciteti  JZU Kotor u skladu sa brojem korisnika/ca.</w:t>
            </w:r>
          </w:p>
          <w:p w:rsidR="0071609A" w:rsidRPr="00D33931" w:rsidRDefault="0071609A" w:rsidP="00806A7C">
            <w:pPr>
              <w:spacing w:line="276" w:lineRule="auto"/>
              <w:rPr>
                <w:rFonts w:cs="Calibri"/>
                <w:iCs/>
                <w:noProof/>
                <w:sz w:val="22"/>
                <w:szCs w:val="22"/>
                <w:lang w:val="sr-Cyrl-ME"/>
              </w:rPr>
            </w:pPr>
            <w:r w:rsidRPr="00D33931">
              <w:rPr>
                <w:rFonts w:cs="Calibri"/>
                <w:noProof/>
                <w:sz w:val="22"/>
                <w:lang w:val="sr-Cyrl-ME"/>
              </w:rPr>
              <w:t>Obezbijeđeno liječenje od zavisnosti u zatvorskim uslovima.</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Ministarstva zdravlja</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1649"/>
        </w:trPr>
        <w:tc>
          <w:tcPr>
            <w:tcW w:w="3430" w:type="dxa"/>
          </w:tcPr>
          <w:p w:rsidR="0071609A" w:rsidRPr="00D33931" w:rsidRDefault="0071609A" w:rsidP="00806A7C">
            <w:pPr>
              <w:pStyle w:val="ListParagraph"/>
              <w:spacing w:line="276" w:lineRule="auto"/>
              <w:ind w:left="0"/>
              <w:rPr>
                <w:rFonts w:ascii="Cambria" w:hAnsi="Cambria" w:cs="Calibri"/>
                <w:iCs/>
                <w:noProof/>
                <w:sz w:val="22"/>
                <w:szCs w:val="22"/>
                <w:lang w:val="sr-Cyrl-ME"/>
              </w:rPr>
            </w:pPr>
            <w:r w:rsidRPr="00D33931">
              <w:rPr>
                <w:rFonts w:ascii="Cambria" w:hAnsi="Cambria" w:cs="Calibri"/>
                <w:noProof/>
                <w:sz w:val="22"/>
                <w:szCs w:val="22"/>
                <w:lang w:val="sr-Cyrl-ME"/>
              </w:rPr>
              <w:t>5.1.6. Izvršiti procjenu neophodnih kapaciteta za efikasnu podršku žrtvama porodičnog nasilja (tehnička opremljenost sudova, posebne čekaonice za žrtve odvojene od sudnice)</w:t>
            </w: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Vrhovni sud Crne Gore</w:t>
            </w: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Domaće i međunarodne organizacije </w:t>
            </w:r>
          </w:p>
        </w:tc>
        <w:tc>
          <w:tcPr>
            <w:tcW w:w="1920" w:type="dxa"/>
          </w:tcPr>
          <w:p w:rsidR="0071609A" w:rsidRPr="006E1DD0" w:rsidRDefault="006E1DD0" w:rsidP="006E1DD0">
            <w:pPr>
              <w:spacing w:line="276" w:lineRule="auto"/>
              <w:rPr>
                <w:rFonts w:cs="Calibri"/>
                <w:noProof/>
                <w:sz w:val="22"/>
                <w:szCs w:val="22"/>
                <w:lang w:val="sr-Latn-ME"/>
              </w:rPr>
            </w:pPr>
            <w:r>
              <w:rPr>
                <w:rFonts w:cs="Calibri"/>
                <w:noProof/>
                <w:sz w:val="22"/>
                <w:szCs w:val="22"/>
                <w:lang w:val="sr-Cyrl-ME"/>
              </w:rPr>
              <w:t>IV kvartal 2017.</w:t>
            </w:r>
            <w:r>
              <w:rPr>
                <w:rFonts w:cs="Calibri"/>
                <w:noProof/>
                <w:sz w:val="22"/>
                <w:szCs w:val="22"/>
                <w:lang w:val="sr-Latn-ME"/>
              </w:rPr>
              <w:t xml:space="preserve"> </w:t>
            </w:r>
            <w:r>
              <w:rPr>
                <w:rFonts w:cs="Calibri"/>
                <w:noProof/>
                <w:sz w:val="22"/>
                <w:szCs w:val="22"/>
                <w:lang w:val="sr-Latn-ME"/>
              </w:rPr>
              <w:t>god.</w:t>
            </w:r>
          </w:p>
        </w:tc>
        <w:tc>
          <w:tcPr>
            <w:tcW w:w="1904" w:type="dxa"/>
          </w:tcPr>
          <w:p w:rsidR="0071609A" w:rsidRPr="00D33931" w:rsidRDefault="0071609A" w:rsidP="00806A7C">
            <w:pPr>
              <w:spacing w:line="276" w:lineRule="auto"/>
              <w:rPr>
                <w:rFonts w:cs="Calibri"/>
                <w:iCs/>
                <w:noProof/>
                <w:sz w:val="22"/>
                <w:szCs w:val="22"/>
                <w:lang w:val="sr-Cyrl-ME"/>
              </w:rPr>
            </w:pPr>
            <w:r w:rsidRPr="00D33931">
              <w:rPr>
                <w:rFonts w:cs="Calibri"/>
                <w:iCs/>
                <w:noProof/>
                <w:sz w:val="22"/>
                <w:szCs w:val="22"/>
                <w:lang w:val="sr-Cyrl-ME"/>
              </w:rPr>
              <w:t xml:space="preserve">-Urađena procjena </w:t>
            </w:r>
          </w:p>
          <w:p w:rsidR="0071609A" w:rsidRPr="00D33931" w:rsidRDefault="0071609A" w:rsidP="00806A7C">
            <w:pPr>
              <w:spacing w:line="276" w:lineRule="auto"/>
              <w:rPr>
                <w:rFonts w:cs="Calibri"/>
                <w:iCs/>
                <w:noProof/>
                <w:sz w:val="22"/>
                <w:szCs w:val="22"/>
                <w:lang w:val="sr-Cyrl-ME"/>
              </w:rPr>
            </w:pPr>
            <w:r w:rsidRPr="00D33931">
              <w:rPr>
                <w:rFonts w:cs="Calibri"/>
                <w:iCs/>
                <w:noProof/>
                <w:sz w:val="22"/>
                <w:szCs w:val="22"/>
                <w:lang w:val="sr-Cyrl-ME"/>
              </w:rPr>
              <w:t>koja sadrži plan za unapređenje tehničkih kapaciteta.</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Vrhovnog suda Crne Gore</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1649"/>
        </w:trPr>
        <w:tc>
          <w:tcPr>
            <w:tcW w:w="3430" w:type="dxa"/>
          </w:tcPr>
          <w:p w:rsidR="0071609A" w:rsidRPr="00D33931" w:rsidRDefault="0071609A" w:rsidP="00806A7C">
            <w:pPr>
              <w:pStyle w:val="ListParagraph"/>
              <w:spacing w:line="276" w:lineRule="auto"/>
              <w:ind w:left="0"/>
              <w:rPr>
                <w:rFonts w:ascii="Cambria" w:hAnsi="Cambria" w:cs="Calibri"/>
                <w:noProof/>
                <w:sz w:val="22"/>
                <w:szCs w:val="22"/>
                <w:lang w:val="sr-Cyrl-ME"/>
              </w:rPr>
            </w:pPr>
            <w:r w:rsidRPr="00D33931">
              <w:rPr>
                <w:rFonts w:ascii="Cambria" w:hAnsi="Cambria" w:cs="Calibri"/>
                <w:noProof/>
                <w:sz w:val="22"/>
                <w:szCs w:val="22"/>
                <w:lang w:val="sr-Cyrl-ME"/>
              </w:rPr>
              <w:t>5.1.7.Obuka službenika policije o načinu prećenja i izvršavanja zaštitnih mjera, procjeni rizika i izradi plana podrške žrtvama nasilja</w:t>
            </w: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unutrašnjih poslova-Uprava policije</w:t>
            </w: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rada i socijalnog staranja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Domaće i međunarodne organizacije</w:t>
            </w:r>
          </w:p>
        </w:tc>
        <w:tc>
          <w:tcPr>
            <w:tcW w:w="1920" w:type="dxa"/>
          </w:tcPr>
          <w:p w:rsidR="0071609A" w:rsidRPr="00D33931" w:rsidRDefault="006E1DD0" w:rsidP="006E1DD0">
            <w:pPr>
              <w:spacing w:line="276" w:lineRule="auto"/>
              <w:rPr>
                <w:rFonts w:cs="Calibri"/>
                <w:noProof/>
                <w:sz w:val="22"/>
                <w:szCs w:val="22"/>
                <w:lang w:val="sr-Cyrl-ME"/>
              </w:rPr>
            </w:pPr>
            <w:r>
              <w:rPr>
                <w:rFonts w:cs="Calibri"/>
                <w:noProof/>
                <w:sz w:val="22"/>
                <w:szCs w:val="22"/>
                <w:lang w:val="sr-Cyrl-ME"/>
              </w:rPr>
              <w:t xml:space="preserve">2018. </w:t>
            </w:r>
            <w:r>
              <w:rPr>
                <w:rFonts w:cs="Calibri"/>
                <w:noProof/>
                <w:sz w:val="22"/>
                <w:szCs w:val="22"/>
                <w:lang w:val="sr-Latn-ME"/>
              </w:rPr>
              <w:t>god.</w:t>
            </w:r>
            <w:r w:rsidR="0071609A" w:rsidRPr="00D33931">
              <w:rPr>
                <w:rFonts w:cs="Calibri"/>
                <w:noProof/>
                <w:sz w:val="22"/>
                <w:szCs w:val="22"/>
                <w:lang w:val="sr-Cyrl-ME"/>
              </w:rPr>
              <w:t xml:space="preserve"> </w:t>
            </w:r>
          </w:p>
        </w:tc>
        <w:tc>
          <w:tcPr>
            <w:tcW w:w="190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obuka i obučenih službenika/ca policije</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Ministarstva unutrašnjih poslova-Uprave policije.</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budđetska sredstva </w:t>
            </w:r>
          </w:p>
        </w:tc>
      </w:tr>
      <w:tr w:rsidR="0071609A" w:rsidRPr="00D33931" w:rsidTr="00672007">
        <w:trPr>
          <w:trHeight w:val="311"/>
        </w:trPr>
        <w:tc>
          <w:tcPr>
            <w:tcW w:w="15307" w:type="dxa"/>
            <w:gridSpan w:val="8"/>
            <w:shd w:val="clear" w:color="auto" w:fill="BDD6EE"/>
          </w:tcPr>
          <w:p w:rsidR="0071609A" w:rsidRPr="00D33931" w:rsidRDefault="0071609A" w:rsidP="00806A7C">
            <w:pPr>
              <w:widowControl w:val="0"/>
              <w:autoSpaceDE w:val="0"/>
              <w:autoSpaceDN w:val="0"/>
              <w:adjustRightInd w:val="0"/>
              <w:spacing w:line="276" w:lineRule="auto"/>
              <w:rPr>
                <w:rFonts w:cs="Calibri"/>
                <w:b/>
                <w:bCs/>
                <w:noProof/>
                <w:sz w:val="22"/>
                <w:szCs w:val="22"/>
                <w:lang w:val="sr-Cyrl-ME"/>
              </w:rPr>
            </w:pPr>
            <w:r w:rsidRPr="00D33931">
              <w:rPr>
                <w:rFonts w:cs="Calibri"/>
                <w:b/>
                <w:bCs/>
                <w:noProof/>
                <w:sz w:val="22"/>
                <w:szCs w:val="22"/>
                <w:lang w:val="sr-Cyrl-ME"/>
              </w:rPr>
              <w:lastRenderedPageBreak/>
              <w:t>Cilj 5.2 Uspostavljen efikasan sistem praćenja primjene mjera iz Strategije za borbu protiv trgovine ljudima 2012-2018</w:t>
            </w:r>
          </w:p>
          <w:p w:rsidR="0071609A" w:rsidRPr="00D33931" w:rsidRDefault="0071609A" w:rsidP="00806A7C">
            <w:pPr>
              <w:spacing w:line="276" w:lineRule="auto"/>
              <w:outlineLvl w:val="0"/>
              <w:rPr>
                <w:rFonts w:cs="Calibri"/>
                <w:b/>
                <w:bCs/>
                <w:i/>
                <w:noProof/>
                <w:sz w:val="22"/>
                <w:szCs w:val="22"/>
                <w:lang w:val="sr-Cyrl-ME"/>
              </w:rPr>
            </w:pPr>
            <w:bookmarkStart w:id="56" w:name="_Toc475970472"/>
            <w:bookmarkStart w:id="57" w:name="_Toc476061746"/>
            <w:bookmarkStart w:id="58" w:name="_Toc476061812"/>
            <w:r w:rsidRPr="00D33931">
              <w:rPr>
                <w:rFonts w:cs="Calibri"/>
                <w:b/>
                <w:bCs/>
                <w:i/>
                <w:noProof/>
                <w:sz w:val="22"/>
                <w:szCs w:val="22"/>
                <w:u w:val="single"/>
                <w:lang w:val="sr-Cyrl-ME"/>
              </w:rPr>
              <w:t xml:space="preserve">Indikator (pokazatelj) efekta: </w:t>
            </w:r>
            <w:r w:rsidRPr="00D33931">
              <w:rPr>
                <w:rFonts w:cs="Calibri"/>
                <w:bCs/>
                <w:i/>
                <w:noProof/>
                <w:sz w:val="22"/>
                <w:szCs w:val="22"/>
                <w:lang w:val="sr-Cyrl-ME"/>
              </w:rPr>
              <w:t>Postoji minimum jedan izvještaj godišnje o implementaciji mjera iz Strategije za borbu protiv trgovine ljudima 2012-2018, sa preporukama za unapređenje stanja.</w:t>
            </w:r>
            <w:bookmarkEnd w:id="56"/>
            <w:bookmarkEnd w:id="57"/>
            <w:bookmarkEnd w:id="58"/>
            <w:r w:rsidRPr="00D33931">
              <w:rPr>
                <w:rFonts w:cs="Calibri"/>
                <w:b/>
                <w:bCs/>
                <w:noProof/>
                <w:sz w:val="22"/>
                <w:szCs w:val="22"/>
                <w:lang w:val="sr-Cyrl-ME"/>
              </w:rPr>
              <w:t xml:space="preserve"> </w:t>
            </w:r>
          </w:p>
        </w:tc>
      </w:tr>
      <w:tr w:rsidR="0071609A" w:rsidRPr="00D33931" w:rsidTr="00672007">
        <w:trPr>
          <w:trHeight w:val="1290"/>
        </w:trPr>
        <w:tc>
          <w:tcPr>
            <w:tcW w:w="343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5.2.1. Prezentovati javnosti izvještaj o rezultatima procjene uspješnosti (evaluacije) sprovođenja Strategije za borbu protiv trgovine ljudima</w:t>
            </w:r>
          </w:p>
        </w:tc>
        <w:tc>
          <w:tcPr>
            <w:tcW w:w="2207" w:type="dxa"/>
          </w:tcPr>
          <w:p w:rsidR="0071609A" w:rsidRPr="00D33931" w:rsidRDefault="0071609A" w:rsidP="00806A7C">
            <w:pPr>
              <w:spacing w:line="276" w:lineRule="auto"/>
              <w:rPr>
                <w:rFonts w:cs="Calibri"/>
                <w:noProof/>
                <w:sz w:val="22"/>
                <w:szCs w:val="22"/>
                <w:lang w:val="sr-Cyrl-ME"/>
              </w:rPr>
            </w:pPr>
            <w:r w:rsidRPr="00D33931">
              <w:rPr>
                <w:rFonts w:cs="Arial"/>
                <w:noProof/>
                <w:color w:val="000000"/>
                <w:sz w:val="22"/>
                <w:szCs w:val="22"/>
                <w:shd w:val="clear" w:color="auto" w:fill="FFFFFF"/>
                <w:lang w:val="sr-Cyrl-ME"/>
              </w:rPr>
              <w:t xml:space="preserve">Generalni Sekretarijat Vlade - </w:t>
            </w:r>
            <w:r w:rsidRPr="00D33931">
              <w:rPr>
                <w:rFonts w:cs="Calibri"/>
                <w:noProof/>
                <w:sz w:val="22"/>
                <w:szCs w:val="22"/>
                <w:lang w:val="sr-Cyrl-ME"/>
              </w:rPr>
              <w:t>Kancelarija za borbu protiv trgovine ljudima</w:t>
            </w:r>
          </w:p>
          <w:p w:rsidR="0071609A" w:rsidRPr="00D33931" w:rsidRDefault="0071609A" w:rsidP="00806A7C">
            <w:pPr>
              <w:spacing w:line="276" w:lineRule="auto"/>
              <w:rPr>
                <w:rFonts w:cs="Calibri"/>
                <w:noProof/>
                <w:sz w:val="22"/>
                <w:szCs w:val="22"/>
                <w:lang w:val="sr-Cyrl-ME"/>
              </w:rPr>
            </w:pP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 uključeni u rad Radne grupe za praćenje implementacije Strategije za borbu protiv trgovine ljudima</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Dva puta godišnje</w:t>
            </w:r>
          </w:p>
        </w:tc>
        <w:tc>
          <w:tcPr>
            <w:tcW w:w="190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-Izrađeni godišnji izvještaji o implementaciji Strategije za borbu protiv trgovine ljudima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 prezentovan putem medija i dostupan na sajtu ministarsva</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 </w:t>
            </w:r>
            <w:r w:rsidRPr="00D33931">
              <w:rPr>
                <w:rFonts w:cs="Arial"/>
                <w:noProof/>
                <w:color w:val="000000"/>
                <w:sz w:val="22"/>
                <w:szCs w:val="22"/>
                <w:shd w:val="clear" w:color="auto" w:fill="FFFFFF"/>
                <w:lang w:val="sr-Cyrl-ME"/>
              </w:rPr>
              <w:t xml:space="preserve">Generalnog Sekretarijata Vlade - </w:t>
            </w:r>
            <w:r w:rsidRPr="00D33931">
              <w:rPr>
                <w:rFonts w:cs="Calibri"/>
                <w:noProof/>
                <w:sz w:val="22"/>
                <w:szCs w:val="22"/>
                <w:lang w:val="sr-Cyrl-ME"/>
              </w:rPr>
              <w:t>Kancelarije za borbu protiv trgovine ljudima</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tc>
      </w:tr>
      <w:tr w:rsidR="0071609A" w:rsidRPr="00D33931" w:rsidTr="00672007">
        <w:trPr>
          <w:trHeight w:val="2204"/>
        </w:trPr>
        <w:tc>
          <w:tcPr>
            <w:tcW w:w="3430" w:type="dxa"/>
          </w:tcPr>
          <w:p w:rsidR="0071609A" w:rsidRPr="00D33931" w:rsidRDefault="0071609A" w:rsidP="00806A7C">
            <w:pPr>
              <w:spacing w:before="100" w:beforeAutospacing="1" w:after="100" w:afterAutospacing="1" w:line="276" w:lineRule="auto"/>
              <w:rPr>
                <w:rFonts w:cs="Calibri"/>
                <w:noProof/>
                <w:sz w:val="22"/>
                <w:szCs w:val="22"/>
                <w:lang w:val="sr-Cyrl-ME"/>
              </w:rPr>
            </w:pPr>
            <w:r w:rsidRPr="00D33931">
              <w:rPr>
                <w:rFonts w:cs="Calibri"/>
                <w:noProof/>
                <w:sz w:val="22"/>
                <w:szCs w:val="22"/>
                <w:lang w:val="sr-Cyrl-ME"/>
              </w:rPr>
              <w:t>5.2.2. Organizovati javne radionice, konferencije, predavanja o nasilju nad ženama žrtvama trgovine ljudima.</w:t>
            </w:r>
          </w:p>
          <w:p w:rsidR="0071609A" w:rsidRPr="00D33931" w:rsidRDefault="0071609A" w:rsidP="00806A7C">
            <w:pPr>
              <w:spacing w:line="276" w:lineRule="auto"/>
              <w:rPr>
                <w:rFonts w:cs="Calibri"/>
                <w:noProof/>
                <w:sz w:val="22"/>
                <w:szCs w:val="22"/>
                <w:lang w:val="sr-Cyrl-ME"/>
              </w:rPr>
            </w:pPr>
          </w:p>
        </w:tc>
        <w:tc>
          <w:tcPr>
            <w:tcW w:w="2207" w:type="dxa"/>
          </w:tcPr>
          <w:p w:rsidR="0071609A" w:rsidRPr="00D33931" w:rsidRDefault="0071609A" w:rsidP="00806A7C">
            <w:pPr>
              <w:spacing w:line="276" w:lineRule="auto"/>
              <w:rPr>
                <w:rFonts w:cs="Calibri"/>
                <w:noProof/>
                <w:sz w:val="22"/>
                <w:szCs w:val="22"/>
                <w:lang w:val="sr-Cyrl-ME"/>
              </w:rPr>
            </w:pPr>
            <w:r w:rsidRPr="00D33931">
              <w:rPr>
                <w:rFonts w:cs="Arial"/>
                <w:noProof/>
                <w:color w:val="000000"/>
                <w:sz w:val="22"/>
                <w:szCs w:val="22"/>
                <w:shd w:val="clear" w:color="auto" w:fill="FFFFFF"/>
                <w:lang w:val="sr-Cyrl-ME"/>
              </w:rPr>
              <w:t xml:space="preserve">Generalni Sekretarijat Vlade - </w:t>
            </w:r>
            <w:r w:rsidRPr="00D33931">
              <w:rPr>
                <w:rFonts w:cs="Calibri"/>
                <w:noProof/>
                <w:sz w:val="22"/>
                <w:szCs w:val="22"/>
                <w:lang w:val="sr-Cyrl-ME"/>
              </w:rPr>
              <w:t>Kancelarija za borbu protiv trgovine ljudima, Ministarstvo za ljudska i manjinska prava</w:t>
            </w:r>
          </w:p>
          <w:p w:rsidR="0071609A" w:rsidRPr="00D33931" w:rsidRDefault="0071609A" w:rsidP="00806A7C">
            <w:pPr>
              <w:spacing w:line="276" w:lineRule="auto"/>
              <w:rPr>
                <w:rFonts w:cs="Calibri"/>
                <w:noProof/>
                <w:sz w:val="22"/>
                <w:szCs w:val="22"/>
                <w:lang w:val="sr-Cyrl-ME"/>
              </w:rPr>
            </w:pP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 (Nevladine organizacije, Crveni krst Crne Gore)</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II i IV kvartal</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(u drugom kvartalu se obilježava dan Roma, a u IV je 16 dana ženskog aktivizma)</w:t>
            </w:r>
          </w:p>
        </w:tc>
        <w:tc>
          <w:tcPr>
            <w:tcW w:w="190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organizovanih događaja (radionica, konferencija, predavanja) godišnje.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učesnika/ca</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Izvještaj </w:t>
            </w:r>
            <w:r w:rsidRPr="00D33931">
              <w:rPr>
                <w:rFonts w:cs="Arial"/>
                <w:noProof/>
                <w:color w:val="000000"/>
                <w:sz w:val="22"/>
                <w:szCs w:val="22"/>
                <w:shd w:val="clear" w:color="auto" w:fill="FFFFFF"/>
                <w:lang w:val="sr-Cyrl-ME"/>
              </w:rPr>
              <w:t xml:space="preserve">Generalnog Sekretarijata Vlade - </w:t>
            </w:r>
            <w:r w:rsidRPr="00D33931">
              <w:rPr>
                <w:rFonts w:cs="Calibri"/>
                <w:noProof/>
                <w:sz w:val="22"/>
                <w:szCs w:val="22"/>
                <w:lang w:val="sr-Cyrl-ME"/>
              </w:rPr>
              <w:t>Kancelarije za borbu protiv trgovine ljudima</w:t>
            </w: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311"/>
        </w:trPr>
        <w:tc>
          <w:tcPr>
            <w:tcW w:w="15307" w:type="dxa"/>
            <w:gridSpan w:val="8"/>
            <w:shd w:val="clear" w:color="auto" w:fill="BDD6EE"/>
          </w:tcPr>
          <w:p w:rsidR="0071609A" w:rsidRPr="00D33931" w:rsidRDefault="0071609A" w:rsidP="00806A7C">
            <w:pPr>
              <w:spacing w:line="276" w:lineRule="auto"/>
              <w:rPr>
                <w:rFonts w:cs="Calibri"/>
                <w:b/>
                <w:noProof/>
                <w:sz w:val="22"/>
                <w:szCs w:val="22"/>
                <w:lang w:val="sr-Cyrl-ME"/>
              </w:rPr>
            </w:pPr>
            <w:r w:rsidRPr="00D33931">
              <w:rPr>
                <w:rFonts w:cs="Calibri"/>
                <w:b/>
                <w:bCs/>
                <w:noProof/>
                <w:sz w:val="22"/>
                <w:szCs w:val="22"/>
                <w:lang w:val="sr-Cyrl-ME"/>
              </w:rPr>
              <w:t>Cilj 5.3.</w:t>
            </w:r>
            <w:r w:rsidRPr="00D33931">
              <w:rPr>
                <w:rFonts w:cs="Calibri"/>
                <w:b/>
                <w:noProof/>
                <w:sz w:val="22"/>
                <w:szCs w:val="22"/>
                <w:lang w:val="sr-Cyrl-ME"/>
              </w:rPr>
              <w:t xml:space="preserve"> Podizanje svijesti javnosti o pojavi, problemima i načinima suzbijanja rodno zasnovanog nasilja.</w:t>
            </w:r>
          </w:p>
          <w:p w:rsidR="0071609A" w:rsidRPr="00D33931" w:rsidRDefault="0071609A" w:rsidP="00806A7C">
            <w:pPr>
              <w:spacing w:line="276" w:lineRule="auto"/>
              <w:rPr>
                <w:rFonts w:cs="Calibri"/>
                <w:b/>
                <w:noProof/>
                <w:lang w:val="sr-Cyrl-ME"/>
              </w:rPr>
            </w:pPr>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r w:rsidRPr="00D33931">
              <w:rPr>
                <w:rFonts w:cs="Calibri"/>
                <w:i/>
                <w:noProof/>
                <w:sz w:val="22"/>
                <w:szCs w:val="22"/>
                <w:lang w:val="sr-Cyrl-ME"/>
              </w:rPr>
              <w:t>Povećan broj otkrivenih djela rodno zasnovanog nasilja i nasilja u porodici i smanjene tradicionalne štetne prakse koje podržavaju nasilničko ponašanje.</w:t>
            </w:r>
          </w:p>
        </w:tc>
      </w:tr>
      <w:tr w:rsidR="0071609A" w:rsidRPr="00D33931" w:rsidTr="00672007">
        <w:trPr>
          <w:trHeight w:val="531"/>
        </w:trPr>
        <w:tc>
          <w:tcPr>
            <w:tcW w:w="3430" w:type="dxa"/>
          </w:tcPr>
          <w:p w:rsidR="0071609A" w:rsidRPr="00D33931" w:rsidRDefault="0071609A" w:rsidP="00806A7C">
            <w:pPr>
              <w:pStyle w:val="ListParagraph"/>
              <w:spacing w:line="276" w:lineRule="auto"/>
              <w:ind w:left="0"/>
              <w:rPr>
                <w:rFonts w:ascii="Cambria" w:hAnsi="Cambria" w:cs="Calibri"/>
                <w:noProof/>
                <w:sz w:val="22"/>
                <w:szCs w:val="22"/>
                <w:lang w:val="sr-Cyrl-ME"/>
              </w:rPr>
            </w:pPr>
            <w:r w:rsidRPr="00D33931">
              <w:rPr>
                <w:rFonts w:ascii="Cambria" w:hAnsi="Cambria" w:cs="Calibri"/>
                <w:iCs/>
                <w:noProof/>
                <w:sz w:val="22"/>
                <w:szCs w:val="22"/>
                <w:lang w:val="sr-Cyrl-ME"/>
              </w:rPr>
              <w:t xml:space="preserve">5.3.1.Sprovoditi istraživanje o rasprostranjenosti svih oblika nasilja nad ženama i nasilja u porodici, uključujući </w:t>
            </w:r>
            <w:r w:rsidRPr="00D33931">
              <w:rPr>
                <w:rFonts w:ascii="Cambria" w:hAnsi="Cambria" w:cs="Calibri"/>
                <w:iCs/>
                <w:noProof/>
                <w:sz w:val="22"/>
                <w:szCs w:val="22"/>
                <w:lang w:val="sr-Cyrl-ME"/>
              </w:rPr>
              <w:lastRenderedPageBreak/>
              <w:t>tradicionalne štetne prakse, s ciljem suzbijanja nasilja nad ženama i nasilja u porodici</w:t>
            </w: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Ministarstvo rada i socijalnog staranja,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w:t>
            </w:r>
            <w:r w:rsidRPr="00D33931">
              <w:rPr>
                <w:rFonts w:cs="Calibri"/>
                <w:noProof/>
                <w:sz w:val="22"/>
                <w:szCs w:val="22"/>
                <w:lang w:val="sr-Cyrl-ME"/>
              </w:rPr>
              <w:lastRenderedPageBreak/>
              <w:t>prava</w:t>
            </w: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Ministarstvo zdravlja, Ministarstvo unutrašnjih </w:t>
            </w:r>
            <w:r w:rsidRPr="00D33931">
              <w:rPr>
                <w:rFonts w:cs="Calibri"/>
                <w:noProof/>
                <w:sz w:val="22"/>
                <w:szCs w:val="22"/>
                <w:lang w:val="sr-Cyrl-ME"/>
              </w:rPr>
              <w:lastRenderedPageBreak/>
              <w:t xml:space="preserve">poslova, državno tužilaštvo, prekršajni sudovi, </w:t>
            </w:r>
          </w:p>
          <w:p w:rsidR="0071609A" w:rsidRPr="00D33931" w:rsidRDefault="0071609A" w:rsidP="00806A7C">
            <w:pPr>
              <w:spacing w:line="276" w:lineRule="auto"/>
              <w:rPr>
                <w:noProof/>
                <w:sz w:val="22"/>
                <w:szCs w:val="22"/>
                <w:lang w:val="sr-Cyrl-ME"/>
              </w:rPr>
            </w:pPr>
            <w:r w:rsidRPr="00D33931">
              <w:rPr>
                <w:noProof/>
                <w:sz w:val="22"/>
                <w:szCs w:val="22"/>
                <w:lang w:val="sr-Cyrl-ME"/>
              </w:rPr>
              <w:t>Ombudsman</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Vrhovni sud, </w:t>
            </w:r>
            <w:r w:rsidRPr="00D33931">
              <w:rPr>
                <w:noProof/>
                <w:sz w:val="22"/>
                <w:szCs w:val="22"/>
                <w:lang w:val="sr-Cyrl-ME"/>
              </w:rPr>
              <w:t>Organizacije civilnog društva</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Kontinuirano</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2017 – 2018. </w:t>
            </w:r>
            <w:r w:rsidR="006E1DD0">
              <w:rPr>
                <w:rFonts w:cs="Calibri"/>
                <w:noProof/>
                <w:sz w:val="22"/>
                <w:szCs w:val="22"/>
                <w:lang w:val="sr-Latn-ME"/>
              </w:rPr>
              <w:t>god.</w:t>
            </w:r>
          </w:p>
        </w:tc>
        <w:tc>
          <w:tcPr>
            <w:tcW w:w="1904" w:type="dxa"/>
          </w:tcPr>
          <w:p w:rsidR="0071609A" w:rsidRPr="00D33931" w:rsidRDefault="0071609A" w:rsidP="00806A7C">
            <w:pPr>
              <w:spacing w:line="276" w:lineRule="auto"/>
              <w:rPr>
                <w:rFonts w:cs="Calibri"/>
                <w:noProof/>
                <w:sz w:val="22"/>
                <w:lang w:val="sr-Cyrl-ME"/>
              </w:rPr>
            </w:pPr>
            <w:r w:rsidRPr="00D33931">
              <w:rPr>
                <w:rFonts w:cs="Calibri"/>
                <w:noProof/>
                <w:sz w:val="22"/>
                <w:lang w:val="sr-Cyrl-ME"/>
              </w:rPr>
              <w:t xml:space="preserve">-Izvršena procjena </w:t>
            </w:r>
            <w:r w:rsidRPr="00D33931">
              <w:rPr>
                <w:rFonts w:cs="Calibri"/>
                <w:iCs/>
                <w:noProof/>
                <w:sz w:val="22"/>
                <w:lang w:val="sr-Cyrl-ME"/>
              </w:rPr>
              <w:t xml:space="preserve">rasprostranjenosti i štetnih praksi u </w:t>
            </w:r>
            <w:r w:rsidRPr="00D33931">
              <w:rPr>
                <w:rFonts w:cs="Calibri"/>
                <w:iCs/>
                <w:noProof/>
                <w:sz w:val="22"/>
                <w:lang w:val="sr-Cyrl-ME"/>
              </w:rPr>
              <w:lastRenderedPageBreak/>
              <w:t>oblasti nasilja u porodici sa preporukama za poboljšanje</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-Izvještaji Ministarstva rada i socijalnog staranja. -Izvještaji</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Ministarstva za ljudska i manjinska 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-Publikovana istraživanja. </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Redovna budžetska sredstva</w:t>
            </w:r>
          </w:p>
        </w:tc>
      </w:tr>
      <w:tr w:rsidR="0071609A" w:rsidRPr="00D33931" w:rsidTr="00672007">
        <w:trPr>
          <w:trHeight w:val="531"/>
        </w:trPr>
        <w:tc>
          <w:tcPr>
            <w:tcW w:w="3430" w:type="dxa"/>
          </w:tcPr>
          <w:p w:rsidR="0071609A" w:rsidRPr="00D33931" w:rsidRDefault="0071609A" w:rsidP="00806A7C">
            <w:pPr>
              <w:pStyle w:val="ListParagraph"/>
              <w:spacing w:line="276" w:lineRule="auto"/>
              <w:ind w:left="0"/>
              <w:rPr>
                <w:rFonts w:ascii="Cambria" w:hAnsi="Cambria" w:cs="Calibri"/>
                <w:noProof/>
                <w:sz w:val="22"/>
                <w:szCs w:val="22"/>
                <w:lang w:val="sr-Cyrl-ME"/>
              </w:rPr>
            </w:pPr>
            <w:r w:rsidRPr="00D33931">
              <w:rPr>
                <w:rFonts w:ascii="Cambria" w:hAnsi="Cambria"/>
                <w:noProof/>
                <w:sz w:val="22"/>
                <w:szCs w:val="22"/>
                <w:lang w:val="sr-Cyrl-ME"/>
              </w:rPr>
              <w:lastRenderedPageBreak/>
              <w:t xml:space="preserve">5.3.2.Organizovanje kampanje o problemu rodno zasnovanog  nasilja, uključujući trgovanje ljudima i prostituciju kao i nasilje nad LGBT osobama u okviru 21 opštine koje imaju koordinatore/ke za rodnu ravnopravnost </w:t>
            </w:r>
          </w:p>
        </w:tc>
        <w:tc>
          <w:tcPr>
            <w:tcW w:w="2207"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za ljudska i manjinska prava, Odbor za rodnu ravnopravnost,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rada i socijalnog staranja, </w:t>
            </w:r>
          </w:p>
          <w:p w:rsidR="0071609A" w:rsidRPr="00D33931" w:rsidRDefault="0071609A" w:rsidP="00806A7C">
            <w:pPr>
              <w:spacing w:line="276" w:lineRule="auto"/>
              <w:rPr>
                <w:noProof/>
                <w:sz w:val="22"/>
                <w:szCs w:val="22"/>
                <w:lang w:val="sr-Cyrl-ME"/>
              </w:rPr>
            </w:pPr>
            <w:r w:rsidRPr="00D33931">
              <w:rPr>
                <w:noProof/>
                <w:sz w:val="22"/>
                <w:szCs w:val="22"/>
                <w:lang w:val="sr-Cyrl-ME"/>
              </w:rPr>
              <w:t>Jedinice lokalne samouprave.</w:t>
            </w:r>
          </w:p>
          <w:p w:rsidR="0071609A" w:rsidRPr="00D33931" w:rsidRDefault="0071609A" w:rsidP="00806A7C">
            <w:pPr>
              <w:spacing w:line="276" w:lineRule="auto"/>
              <w:rPr>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1775" w:type="dxa"/>
          </w:tcPr>
          <w:p w:rsidR="0071609A" w:rsidRPr="00D33931" w:rsidRDefault="0071609A" w:rsidP="00806A7C">
            <w:pPr>
              <w:spacing w:line="276" w:lineRule="auto"/>
              <w:rPr>
                <w:noProof/>
                <w:sz w:val="22"/>
                <w:szCs w:val="22"/>
                <w:lang w:val="sr-Cyrl-ME"/>
              </w:rPr>
            </w:pPr>
            <w:r w:rsidRPr="00D33931">
              <w:rPr>
                <w:noProof/>
                <w:sz w:val="22"/>
                <w:szCs w:val="22"/>
                <w:lang w:val="sr-Cyrl-ME"/>
              </w:rPr>
              <w:t>Ministarstvo zdravlja,</w:t>
            </w:r>
          </w:p>
          <w:p w:rsidR="0071609A" w:rsidRPr="00D33931" w:rsidRDefault="0071609A" w:rsidP="00806A7C">
            <w:pPr>
              <w:spacing w:line="276" w:lineRule="auto"/>
              <w:rPr>
                <w:noProof/>
                <w:sz w:val="22"/>
                <w:szCs w:val="22"/>
                <w:lang w:val="sr-Cyrl-ME"/>
              </w:rPr>
            </w:pPr>
            <w:r w:rsidRPr="00D33931">
              <w:rPr>
                <w:noProof/>
                <w:sz w:val="22"/>
                <w:szCs w:val="22"/>
                <w:lang w:val="sr-Cyrl-ME"/>
              </w:rPr>
              <w:t>Nevladine organizacije</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unutrašnjih poslova,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Ministartsvo pravde, Centar za edukaciju u državnom sudstvu i tužilaštvu, </w:t>
            </w:r>
          </w:p>
          <w:p w:rsidR="0071609A" w:rsidRPr="00D33931" w:rsidRDefault="0071609A" w:rsidP="00806A7C">
            <w:pPr>
              <w:spacing w:line="276" w:lineRule="auto"/>
              <w:rPr>
                <w:rFonts w:cs="Calibri"/>
                <w:noProof/>
                <w:sz w:val="22"/>
                <w:szCs w:val="22"/>
                <w:lang w:val="sr-Cyrl-ME"/>
              </w:rPr>
            </w:pPr>
            <w:r w:rsidRPr="00D33931">
              <w:rPr>
                <w:noProof/>
                <w:sz w:val="22"/>
                <w:szCs w:val="22"/>
                <w:lang w:val="sr-Cyrl-ME"/>
              </w:rPr>
              <w:t>Organizacije civilnog društva</w:t>
            </w:r>
          </w:p>
        </w:tc>
        <w:tc>
          <w:tcPr>
            <w:tcW w:w="1920" w:type="dxa"/>
          </w:tcPr>
          <w:p w:rsidR="0071609A" w:rsidRPr="00D33931" w:rsidRDefault="0071609A" w:rsidP="00806A7C">
            <w:pPr>
              <w:spacing w:line="276" w:lineRule="auto"/>
              <w:rPr>
                <w:rFonts w:cs="Calibri"/>
                <w:noProof/>
                <w:sz w:val="22"/>
                <w:szCs w:val="22"/>
                <w:lang w:val="sr-Cyrl-ME"/>
              </w:rPr>
            </w:pPr>
            <w:r w:rsidRPr="00D33931">
              <w:rPr>
                <w:noProof/>
                <w:sz w:val="22"/>
                <w:szCs w:val="22"/>
                <w:lang w:val="sr-Cyrl-ME"/>
              </w:rPr>
              <w:t>2018.</w:t>
            </w:r>
            <w:r w:rsidR="006E1DD0">
              <w:rPr>
                <w:rFonts w:cs="Calibri"/>
                <w:noProof/>
                <w:sz w:val="22"/>
                <w:szCs w:val="22"/>
                <w:lang w:val="sr-Latn-ME"/>
              </w:rPr>
              <w:t xml:space="preserve"> </w:t>
            </w:r>
            <w:r w:rsidR="006E1DD0">
              <w:rPr>
                <w:rFonts w:cs="Calibri"/>
                <w:noProof/>
                <w:sz w:val="22"/>
                <w:szCs w:val="22"/>
                <w:lang w:val="sr-Latn-ME"/>
              </w:rPr>
              <w:t>god.</w:t>
            </w:r>
          </w:p>
        </w:tc>
        <w:tc>
          <w:tcPr>
            <w:tcW w:w="1904" w:type="dxa"/>
          </w:tcPr>
          <w:p w:rsidR="0071609A" w:rsidRPr="00D33931" w:rsidRDefault="0071609A" w:rsidP="00806A7C">
            <w:pPr>
              <w:spacing w:line="276" w:lineRule="auto"/>
              <w:rPr>
                <w:noProof/>
                <w:sz w:val="22"/>
                <w:lang w:val="sr-Cyrl-ME"/>
              </w:rPr>
            </w:pPr>
            <w:r w:rsidRPr="00D33931">
              <w:rPr>
                <w:noProof/>
                <w:sz w:val="22"/>
                <w:lang w:val="sr-Cyrl-ME"/>
              </w:rPr>
              <w:t>-Broj i vrsta događaja (radionica, predavanja, okruglih stolova, konferencija i sl)</w:t>
            </w:r>
          </w:p>
          <w:p w:rsidR="0071609A" w:rsidRPr="00D33931" w:rsidRDefault="0071609A" w:rsidP="00806A7C">
            <w:pPr>
              <w:spacing w:line="276" w:lineRule="auto"/>
              <w:rPr>
                <w:noProof/>
                <w:sz w:val="22"/>
                <w:lang w:val="sr-Cyrl-ME"/>
              </w:rPr>
            </w:pPr>
            <w:r w:rsidRPr="00D33931">
              <w:rPr>
                <w:noProof/>
                <w:sz w:val="22"/>
                <w:lang w:val="sr-Cyrl-ME"/>
              </w:rPr>
              <w:t>-Broj i vrsta distribuiranog materijala.</w:t>
            </w:r>
          </w:p>
          <w:p w:rsidR="0071609A" w:rsidRPr="00D33931" w:rsidRDefault="0071609A" w:rsidP="00806A7C">
            <w:pPr>
              <w:spacing w:line="276" w:lineRule="auto"/>
              <w:rPr>
                <w:rFonts w:cs="Calibri"/>
                <w:noProof/>
                <w:sz w:val="22"/>
                <w:szCs w:val="20"/>
                <w:lang w:val="sr-Cyrl-ME"/>
              </w:rPr>
            </w:pPr>
            <w:r w:rsidRPr="00D33931">
              <w:rPr>
                <w:noProof/>
                <w:sz w:val="22"/>
                <w:lang w:val="sr-Cyrl-ME"/>
              </w:rPr>
              <w:t>-Medijska zastupljenost.</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-Izvještaji nosilaca aktivnosti: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Ministarstva za ljudska i manjinska prava, Odbora za rodnu ravnopravnost,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Ministarstva rada i socijalnog staranja, </w:t>
            </w:r>
          </w:p>
          <w:p w:rsidR="0071609A" w:rsidRPr="00D33931" w:rsidRDefault="0071609A" w:rsidP="00806A7C">
            <w:pPr>
              <w:spacing w:line="276" w:lineRule="auto"/>
              <w:rPr>
                <w:noProof/>
                <w:sz w:val="22"/>
                <w:szCs w:val="22"/>
                <w:lang w:val="sr-Cyrl-ME"/>
              </w:rPr>
            </w:pPr>
            <w:r w:rsidRPr="00D33931">
              <w:rPr>
                <w:noProof/>
                <w:sz w:val="22"/>
                <w:szCs w:val="22"/>
                <w:lang w:val="sr-Cyrl-ME"/>
              </w:rPr>
              <w:t>Jedinica lokalne samouprave.</w:t>
            </w: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531"/>
        </w:trPr>
        <w:tc>
          <w:tcPr>
            <w:tcW w:w="3430" w:type="dxa"/>
          </w:tcPr>
          <w:p w:rsidR="0071609A" w:rsidRPr="00D33931" w:rsidRDefault="0071609A" w:rsidP="00806A7C">
            <w:pPr>
              <w:pStyle w:val="ListParagraph"/>
              <w:spacing w:line="276" w:lineRule="auto"/>
              <w:ind w:left="0"/>
              <w:rPr>
                <w:rFonts w:ascii="Cambria" w:hAnsi="Cambria" w:cs="Calibri"/>
                <w:noProof/>
                <w:sz w:val="22"/>
                <w:szCs w:val="22"/>
                <w:lang w:val="sr-Cyrl-ME"/>
              </w:rPr>
            </w:pPr>
            <w:r w:rsidRPr="00D33931">
              <w:rPr>
                <w:rFonts w:ascii="Cambria" w:hAnsi="Cambria"/>
                <w:noProof/>
                <w:sz w:val="22"/>
                <w:szCs w:val="22"/>
                <w:lang w:val="sr-Cyrl-ME"/>
              </w:rPr>
              <w:t>5.3.3.Izraditi i distribuirati publikacije i edukativne materijale o svim oblicima nasilja nad ženama i načinima suzbijanja rodno zasnivanog nasilja.</w:t>
            </w:r>
          </w:p>
          <w:p w:rsidR="0071609A" w:rsidRPr="00D33931" w:rsidRDefault="0071609A" w:rsidP="00806A7C">
            <w:pPr>
              <w:spacing w:line="276" w:lineRule="auto"/>
              <w:rPr>
                <w:rFonts w:cs="Calibri"/>
                <w:noProof/>
                <w:sz w:val="22"/>
                <w:szCs w:val="22"/>
                <w:lang w:val="sr-Cyrl-ME"/>
              </w:rPr>
            </w:pPr>
          </w:p>
        </w:tc>
        <w:tc>
          <w:tcPr>
            <w:tcW w:w="2207" w:type="dxa"/>
          </w:tcPr>
          <w:p w:rsidR="0071609A" w:rsidRPr="00D33931" w:rsidRDefault="0071609A" w:rsidP="00806A7C">
            <w:pPr>
              <w:spacing w:line="276" w:lineRule="auto"/>
              <w:rPr>
                <w:noProof/>
                <w:sz w:val="22"/>
                <w:szCs w:val="22"/>
                <w:lang w:val="sr-Cyrl-ME"/>
              </w:rPr>
            </w:pPr>
            <w:r w:rsidRPr="00D33931">
              <w:rPr>
                <w:noProof/>
                <w:sz w:val="22"/>
                <w:szCs w:val="22"/>
                <w:lang w:val="sr-Cyrl-ME"/>
              </w:rPr>
              <w:lastRenderedPageBreak/>
              <w:t xml:space="preserve">Ministarstvo za ljudska i manjinska prava, Odbor za rodnu ravnopravnost,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rada i </w:t>
            </w:r>
            <w:r w:rsidRPr="00D33931">
              <w:rPr>
                <w:noProof/>
                <w:sz w:val="22"/>
                <w:szCs w:val="22"/>
                <w:lang w:val="sr-Cyrl-ME"/>
              </w:rPr>
              <w:lastRenderedPageBreak/>
              <w:t xml:space="preserve">socijalnog staranja, </w:t>
            </w:r>
          </w:p>
          <w:p w:rsidR="0071609A" w:rsidRPr="00D33931" w:rsidRDefault="0071609A" w:rsidP="00806A7C">
            <w:pPr>
              <w:spacing w:line="276" w:lineRule="auto"/>
              <w:rPr>
                <w:noProof/>
                <w:sz w:val="22"/>
                <w:szCs w:val="22"/>
                <w:lang w:val="sr-Cyrl-ME"/>
              </w:rPr>
            </w:pPr>
            <w:r w:rsidRPr="00D33931">
              <w:rPr>
                <w:noProof/>
                <w:sz w:val="22"/>
                <w:szCs w:val="22"/>
                <w:lang w:val="sr-Cyrl-ME"/>
              </w:rPr>
              <w:t>Jedinice lokalne samouprave.</w:t>
            </w:r>
          </w:p>
          <w:p w:rsidR="0071609A" w:rsidRPr="00D33931" w:rsidRDefault="0071609A" w:rsidP="00806A7C">
            <w:pPr>
              <w:spacing w:line="276" w:lineRule="auto"/>
              <w:rPr>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1775" w:type="dxa"/>
          </w:tcPr>
          <w:p w:rsidR="0071609A" w:rsidRPr="00D33931" w:rsidRDefault="0071609A" w:rsidP="00806A7C">
            <w:pPr>
              <w:spacing w:line="276" w:lineRule="auto"/>
              <w:rPr>
                <w:noProof/>
                <w:sz w:val="22"/>
                <w:szCs w:val="22"/>
                <w:lang w:val="sr-Cyrl-ME"/>
              </w:rPr>
            </w:pPr>
            <w:r w:rsidRPr="00D33931">
              <w:rPr>
                <w:noProof/>
                <w:sz w:val="22"/>
                <w:szCs w:val="22"/>
                <w:lang w:val="sr-Cyrl-ME"/>
              </w:rPr>
              <w:lastRenderedPageBreak/>
              <w:t>Ministarstvo zdravlja,</w:t>
            </w:r>
          </w:p>
          <w:p w:rsidR="0071609A" w:rsidRPr="00D33931" w:rsidRDefault="0071609A" w:rsidP="00806A7C">
            <w:pPr>
              <w:spacing w:line="276" w:lineRule="auto"/>
              <w:rPr>
                <w:noProof/>
                <w:sz w:val="22"/>
                <w:szCs w:val="22"/>
                <w:lang w:val="sr-Cyrl-ME"/>
              </w:rPr>
            </w:pPr>
            <w:r w:rsidRPr="00D33931">
              <w:rPr>
                <w:noProof/>
                <w:sz w:val="22"/>
                <w:szCs w:val="22"/>
                <w:lang w:val="sr-Cyrl-ME"/>
              </w:rPr>
              <w:t>Nevladine organizacije</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unutrašnjih </w:t>
            </w:r>
            <w:r w:rsidRPr="00D33931">
              <w:rPr>
                <w:noProof/>
                <w:sz w:val="22"/>
                <w:szCs w:val="22"/>
                <w:lang w:val="sr-Cyrl-ME"/>
              </w:rPr>
              <w:lastRenderedPageBreak/>
              <w:t xml:space="preserve">poslova,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Ministartsvo pravde, Centar za edukaciju u državnom sudstvu i tužilaštvu, </w:t>
            </w:r>
          </w:p>
          <w:p w:rsidR="0071609A" w:rsidRPr="00D33931" w:rsidRDefault="0071609A" w:rsidP="00806A7C">
            <w:pPr>
              <w:spacing w:line="276" w:lineRule="auto"/>
              <w:rPr>
                <w:rFonts w:cs="Calibri"/>
                <w:noProof/>
                <w:sz w:val="22"/>
                <w:szCs w:val="22"/>
                <w:lang w:val="sr-Cyrl-ME"/>
              </w:rPr>
            </w:pPr>
            <w:r w:rsidRPr="00D33931">
              <w:rPr>
                <w:noProof/>
                <w:sz w:val="22"/>
                <w:szCs w:val="22"/>
                <w:lang w:val="sr-Cyrl-ME"/>
              </w:rPr>
              <w:t>Organizacije civilnog društva</w:t>
            </w:r>
          </w:p>
        </w:tc>
        <w:tc>
          <w:tcPr>
            <w:tcW w:w="1920" w:type="dxa"/>
          </w:tcPr>
          <w:p w:rsidR="0071609A" w:rsidRPr="00D33931" w:rsidRDefault="0071609A" w:rsidP="00806A7C">
            <w:pPr>
              <w:spacing w:line="276" w:lineRule="auto"/>
              <w:rPr>
                <w:rFonts w:cs="Calibri"/>
                <w:noProof/>
                <w:sz w:val="22"/>
                <w:szCs w:val="22"/>
                <w:lang w:val="sr-Cyrl-ME"/>
              </w:rPr>
            </w:pPr>
            <w:r w:rsidRPr="00D33931">
              <w:rPr>
                <w:noProof/>
                <w:sz w:val="22"/>
                <w:szCs w:val="22"/>
                <w:lang w:val="sr-Cyrl-ME"/>
              </w:rPr>
              <w:lastRenderedPageBreak/>
              <w:t>2018.</w:t>
            </w:r>
            <w:r w:rsidR="006E1DD0">
              <w:rPr>
                <w:rFonts w:cs="Calibri"/>
                <w:noProof/>
                <w:sz w:val="22"/>
                <w:szCs w:val="22"/>
                <w:lang w:val="sr-Latn-ME"/>
              </w:rPr>
              <w:t xml:space="preserve"> </w:t>
            </w:r>
            <w:r w:rsidR="006E1DD0">
              <w:rPr>
                <w:rFonts w:cs="Calibri"/>
                <w:noProof/>
                <w:sz w:val="22"/>
                <w:szCs w:val="22"/>
                <w:lang w:val="sr-Latn-ME"/>
              </w:rPr>
              <w:t>god.</w:t>
            </w:r>
          </w:p>
        </w:tc>
        <w:tc>
          <w:tcPr>
            <w:tcW w:w="1904" w:type="dxa"/>
          </w:tcPr>
          <w:p w:rsidR="0071609A" w:rsidRPr="00D33931" w:rsidRDefault="0071609A" w:rsidP="00806A7C">
            <w:pPr>
              <w:spacing w:line="276" w:lineRule="auto"/>
              <w:rPr>
                <w:noProof/>
                <w:sz w:val="22"/>
                <w:lang w:val="sr-Cyrl-ME"/>
              </w:rPr>
            </w:pPr>
            <w:r w:rsidRPr="00D33931">
              <w:rPr>
                <w:noProof/>
                <w:sz w:val="22"/>
                <w:lang w:val="sr-Cyrl-ME"/>
              </w:rPr>
              <w:t>-Broj i vrsta distribuiranog materijala.</w:t>
            </w:r>
          </w:p>
          <w:p w:rsidR="0071609A" w:rsidRPr="00D33931" w:rsidRDefault="0071609A" w:rsidP="00806A7C">
            <w:pPr>
              <w:spacing w:line="276" w:lineRule="auto"/>
              <w:rPr>
                <w:rFonts w:cs="Calibri"/>
                <w:noProof/>
                <w:sz w:val="22"/>
                <w:szCs w:val="20"/>
                <w:lang w:val="sr-Cyrl-ME"/>
              </w:rPr>
            </w:pPr>
            <w:r w:rsidRPr="00D33931">
              <w:rPr>
                <w:noProof/>
                <w:sz w:val="22"/>
                <w:lang w:val="sr-Cyrl-ME"/>
              </w:rPr>
              <w:t xml:space="preserve">-Ciljna grupa i način na koji je materijal </w:t>
            </w:r>
            <w:r w:rsidRPr="00D33931">
              <w:rPr>
                <w:noProof/>
                <w:sz w:val="22"/>
                <w:lang w:val="sr-Cyrl-ME"/>
              </w:rPr>
              <w:lastRenderedPageBreak/>
              <w:t xml:space="preserve">distribuiran. </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-Izvještaji nosilaca aktivnosti: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Ministarstva za ljudska i manjinska prava, Odbora za rodnu </w:t>
            </w:r>
            <w:r w:rsidRPr="00D33931">
              <w:rPr>
                <w:noProof/>
                <w:sz w:val="22"/>
                <w:szCs w:val="22"/>
                <w:lang w:val="sr-Cyrl-ME"/>
              </w:rPr>
              <w:lastRenderedPageBreak/>
              <w:t xml:space="preserve">ravnopravnost,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Ministarstva rada i socijalnog staranja, </w:t>
            </w:r>
          </w:p>
          <w:p w:rsidR="0071609A" w:rsidRPr="00D33931" w:rsidRDefault="0071609A" w:rsidP="00806A7C">
            <w:pPr>
              <w:spacing w:line="276" w:lineRule="auto"/>
              <w:rPr>
                <w:noProof/>
                <w:sz w:val="22"/>
                <w:szCs w:val="22"/>
                <w:lang w:val="sr-Cyrl-ME"/>
              </w:rPr>
            </w:pPr>
            <w:r w:rsidRPr="00D33931">
              <w:rPr>
                <w:noProof/>
                <w:sz w:val="22"/>
                <w:szCs w:val="22"/>
                <w:lang w:val="sr-Cyrl-ME"/>
              </w:rPr>
              <w:t>Jedinica lokalne samouprave.</w:t>
            </w: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Redovna budžetska sredstva</w:t>
            </w:r>
          </w:p>
        </w:tc>
      </w:tr>
      <w:tr w:rsidR="0071609A" w:rsidRPr="00D33931" w:rsidTr="00672007">
        <w:trPr>
          <w:trHeight w:val="531"/>
        </w:trPr>
        <w:tc>
          <w:tcPr>
            <w:tcW w:w="3430" w:type="dxa"/>
          </w:tcPr>
          <w:p w:rsidR="0071609A" w:rsidRPr="00D33931" w:rsidRDefault="0071609A" w:rsidP="00806A7C">
            <w:pPr>
              <w:pStyle w:val="ListParagraph"/>
              <w:spacing w:line="276" w:lineRule="auto"/>
              <w:ind w:left="0"/>
              <w:rPr>
                <w:rFonts w:ascii="Cambria" w:hAnsi="Cambria"/>
                <w:noProof/>
                <w:sz w:val="22"/>
                <w:szCs w:val="22"/>
                <w:lang w:val="sr-Cyrl-ME"/>
              </w:rPr>
            </w:pPr>
            <w:r w:rsidRPr="00D33931">
              <w:rPr>
                <w:rFonts w:ascii="Cambria" w:hAnsi="Cambria" w:cs="Calibri"/>
                <w:noProof/>
                <w:sz w:val="22"/>
                <w:szCs w:val="22"/>
                <w:lang w:val="sr-Cyrl-ME"/>
              </w:rPr>
              <w:lastRenderedPageBreak/>
              <w:t>5.3.4.Statističko izvještavanje o slučajevima nasilja u porodici i diskriminacije po onovu pola</w:t>
            </w:r>
            <w:r w:rsidRPr="00D33931">
              <w:rPr>
                <w:rFonts w:ascii="Cambria" w:hAnsi="Cambria"/>
                <w:noProof/>
                <w:sz w:val="22"/>
                <w:szCs w:val="22"/>
                <w:lang w:val="sr-Cyrl-ME"/>
              </w:rPr>
              <w:t xml:space="preserve"> </w:t>
            </w:r>
          </w:p>
        </w:tc>
        <w:tc>
          <w:tcPr>
            <w:tcW w:w="2207" w:type="dxa"/>
          </w:tcPr>
          <w:p w:rsidR="0071609A" w:rsidRPr="00D33931" w:rsidRDefault="0071609A" w:rsidP="00806A7C">
            <w:pPr>
              <w:spacing w:line="276" w:lineRule="auto"/>
              <w:rPr>
                <w:noProof/>
                <w:sz w:val="22"/>
                <w:szCs w:val="22"/>
                <w:lang w:val="sr-Cyrl-ME"/>
              </w:rPr>
            </w:pPr>
            <w:r w:rsidRPr="00D33931">
              <w:rPr>
                <w:noProof/>
                <w:sz w:val="22"/>
                <w:szCs w:val="22"/>
                <w:lang w:val="sr-Cyrl-ME"/>
              </w:rPr>
              <w:t>Ministarstvo rada i socijalnog staranja,</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za ljudska i manjinska prava, Odbor za rodnu ravnopravnost </w:t>
            </w:r>
          </w:p>
          <w:p w:rsidR="0071609A" w:rsidRPr="00D33931" w:rsidRDefault="0071609A" w:rsidP="00806A7C">
            <w:pPr>
              <w:spacing w:line="276" w:lineRule="auto"/>
              <w:rPr>
                <w:noProof/>
                <w:sz w:val="22"/>
                <w:szCs w:val="22"/>
                <w:lang w:val="sr-Cyrl-ME"/>
              </w:rPr>
            </w:pPr>
          </w:p>
          <w:p w:rsidR="0071609A" w:rsidRPr="00D33931" w:rsidRDefault="0071609A" w:rsidP="00806A7C">
            <w:pPr>
              <w:spacing w:line="276" w:lineRule="auto"/>
              <w:rPr>
                <w:noProof/>
                <w:sz w:val="22"/>
                <w:szCs w:val="22"/>
                <w:lang w:val="sr-Cyrl-ME"/>
              </w:rPr>
            </w:pPr>
          </w:p>
        </w:tc>
        <w:tc>
          <w:tcPr>
            <w:tcW w:w="1775" w:type="dxa"/>
          </w:tcPr>
          <w:p w:rsidR="0071609A" w:rsidRPr="00D33931" w:rsidRDefault="0071609A" w:rsidP="00806A7C">
            <w:pPr>
              <w:spacing w:line="276" w:lineRule="auto"/>
              <w:rPr>
                <w:noProof/>
                <w:sz w:val="22"/>
                <w:szCs w:val="22"/>
                <w:lang w:val="sr-Cyrl-ME"/>
              </w:rPr>
            </w:pPr>
            <w:r w:rsidRPr="00D33931">
              <w:rPr>
                <w:noProof/>
                <w:sz w:val="22"/>
                <w:szCs w:val="22"/>
                <w:lang w:val="sr-Cyrl-ME"/>
              </w:rPr>
              <w:t>Ministarstvo unutrašnjih poslova – Uprava policije, Vrhovni sud, Vrhovno državno tužilaštvo,Viši sud za prekršaje, Zaštitnik ljudskih prava i sloboda Crne Gore</w:t>
            </w:r>
          </w:p>
        </w:tc>
        <w:tc>
          <w:tcPr>
            <w:tcW w:w="1920"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Kontinuirano 2017 – 2018. </w:t>
            </w:r>
            <w:r w:rsidR="006E1DD0">
              <w:rPr>
                <w:rFonts w:cs="Calibri"/>
                <w:noProof/>
                <w:sz w:val="22"/>
                <w:szCs w:val="22"/>
                <w:lang w:val="sr-Latn-ME"/>
              </w:rPr>
              <w:t>god.</w:t>
            </w:r>
          </w:p>
        </w:tc>
        <w:tc>
          <w:tcPr>
            <w:tcW w:w="1904" w:type="dxa"/>
          </w:tcPr>
          <w:p w:rsidR="0071609A" w:rsidRPr="00D33931" w:rsidRDefault="0071609A" w:rsidP="00806A7C">
            <w:pPr>
              <w:spacing w:line="276" w:lineRule="auto"/>
              <w:rPr>
                <w:rFonts w:cs="Calibri"/>
                <w:noProof/>
                <w:sz w:val="22"/>
                <w:lang w:val="sr-Cyrl-ME"/>
              </w:rPr>
            </w:pPr>
            <w:r w:rsidRPr="00D33931">
              <w:rPr>
                <w:rFonts w:cs="Calibri"/>
                <w:noProof/>
                <w:sz w:val="22"/>
                <w:lang w:val="sr-Cyrl-ME"/>
              </w:rPr>
              <w:t>-Objavljeni godišnji izvještaji</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-Izvještaji nosilaca aktivnosti: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Ministarstva za ljudska i manjinska prava, Odbora za rodnu ravnopravnost,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Ministarstva rada i socijalnog staranja</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531"/>
        </w:trPr>
        <w:tc>
          <w:tcPr>
            <w:tcW w:w="3430" w:type="dxa"/>
          </w:tcPr>
          <w:p w:rsidR="0071609A" w:rsidRPr="00D33931" w:rsidRDefault="0071609A" w:rsidP="00806A7C">
            <w:pPr>
              <w:pStyle w:val="ListParagraph"/>
              <w:spacing w:line="276" w:lineRule="auto"/>
              <w:ind w:left="0"/>
              <w:rPr>
                <w:rFonts w:ascii="Cambria" w:hAnsi="Cambria"/>
                <w:noProof/>
                <w:sz w:val="22"/>
                <w:szCs w:val="22"/>
                <w:lang w:val="sr-Cyrl-ME"/>
              </w:rPr>
            </w:pPr>
            <w:r w:rsidRPr="00D33931">
              <w:rPr>
                <w:rFonts w:ascii="Cambria" w:hAnsi="Cambria"/>
                <w:noProof/>
                <w:sz w:val="22"/>
                <w:szCs w:val="22"/>
                <w:lang w:val="sr-Cyrl-ME"/>
              </w:rPr>
              <w:t>5.3.5.Organizovati online kampanje u cilju prepoznavanja govora mržnje, seksualnog uznemiravanja i rodno zasnovanog  nasilja putem interneta i drštvenih mreža</w:t>
            </w:r>
          </w:p>
        </w:tc>
        <w:tc>
          <w:tcPr>
            <w:tcW w:w="2207"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javne uprave, Ministarstvo za ljudska i manjiska prava, Ministarstvo prosvjete </w:t>
            </w:r>
          </w:p>
        </w:tc>
        <w:tc>
          <w:tcPr>
            <w:tcW w:w="1775"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Zaštitnik za ljudska i manjinska prava, Ministarstvo kulture, Organizacije </w:t>
            </w:r>
            <w:r w:rsidRPr="00D33931">
              <w:rPr>
                <w:noProof/>
                <w:sz w:val="22"/>
                <w:szCs w:val="22"/>
                <w:lang w:val="sr-Cyrl-ME"/>
              </w:rPr>
              <w:lastRenderedPageBreak/>
              <w:t>civilnog društva</w:t>
            </w:r>
          </w:p>
        </w:tc>
        <w:tc>
          <w:tcPr>
            <w:tcW w:w="1920" w:type="dxa"/>
          </w:tcPr>
          <w:p w:rsidR="0071609A" w:rsidRPr="00D33931" w:rsidRDefault="0071609A" w:rsidP="00806A7C">
            <w:pPr>
              <w:spacing w:line="276" w:lineRule="auto"/>
              <w:rPr>
                <w:noProof/>
                <w:sz w:val="22"/>
                <w:szCs w:val="22"/>
                <w:lang w:val="sr-Cyrl-ME"/>
              </w:rPr>
            </w:pPr>
            <w:r w:rsidRPr="00D33931">
              <w:rPr>
                <w:noProof/>
                <w:sz w:val="22"/>
                <w:szCs w:val="22"/>
                <w:lang w:val="sr-Cyrl-ME"/>
              </w:rPr>
              <w:lastRenderedPageBreak/>
              <w:t xml:space="preserve">Kontinuirano 2017 – 2018. </w:t>
            </w:r>
            <w:r w:rsidR="006E1DD0">
              <w:rPr>
                <w:rFonts w:cs="Calibri"/>
                <w:noProof/>
                <w:sz w:val="22"/>
                <w:szCs w:val="22"/>
                <w:lang w:val="sr-Latn-ME"/>
              </w:rPr>
              <w:t>god.</w:t>
            </w:r>
          </w:p>
        </w:tc>
        <w:tc>
          <w:tcPr>
            <w:tcW w:w="190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-Sprovedena minimum jedna kampanja godišnje.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i vrsta online aktivnosti</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-Izvještaji nosilaca aktivnosti: </w:t>
            </w:r>
          </w:p>
          <w:p w:rsidR="0071609A" w:rsidRPr="00D33931" w:rsidRDefault="0071609A" w:rsidP="00806A7C">
            <w:pPr>
              <w:spacing w:line="276" w:lineRule="auto"/>
              <w:rPr>
                <w:rFonts w:cs="Calibri"/>
                <w:noProof/>
                <w:sz w:val="22"/>
                <w:szCs w:val="22"/>
                <w:lang w:val="sr-Cyrl-ME"/>
              </w:rPr>
            </w:pPr>
            <w:r w:rsidRPr="00D33931">
              <w:rPr>
                <w:noProof/>
                <w:sz w:val="22"/>
                <w:szCs w:val="22"/>
                <w:lang w:val="sr-Cyrl-ME"/>
              </w:rPr>
              <w:t xml:space="preserve">Ministarstva javne uprave, Ministarstva za ljudska i manjiska prava i </w:t>
            </w:r>
            <w:r w:rsidRPr="00D33931">
              <w:rPr>
                <w:noProof/>
                <w:sz w:val="22"/>
                <w:szCs w:val="22"/>
                <w:lang w:val="sr-Cyrl-ME"/>
              </w:rPr>
              <w:lastRenderedPageBreak/>
              <w:t>Ministarstva prosvjete</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Redovna budžetska sredstva</w:t>
            </w:r>
          </w:p>
        </w:tc>
      </w:tr>
      <w:tr w:rsidR="0071609A" w:rsidRPr="00D33931" w:rsidTr="00672007">
        <w:trPr>
          <w:trHeight w:val="531"/>
        </w:trPr>
        <w:tc>
          <w:tcPr>
            <w:tcW w:w="3430" w:type="dxa"/>
          </w:tcPr>
          <w:p w:rsidR="0071609A" w:rsidRPr="00D33931" w:rsidRDefault="0071609A" w:rsidP="00806A7C">
            <w:pPr>
              <w:pStyle w:val="ListParagraph"/>
              <w:spacing w:line="276" w:lineRule="auto"/>
              <w:ind w:left="0"/>
              <w:rPr>
                <w:rFonts w:ascii="Cambria" w:hAnsi="Cambria"/>
                <w:noProof/>
                <w:sz w:val="22"/>
                <w:szCs w:val="22"/>
                <w:lang w:val="sr-Cyrl-ME"/>
              </w:rPr>
            </w:pPr>
            <w:r w:rsidRPr="00D33931">
              <w:rPr>
                <w:rFonts w:ascii="Cambria" w:hAnsi="Cambria" w:cs="Calibri"/>
                <w:noProof/>
                <w:sz w:val="22"/>
                <w:szCs w:val="22"/>
                <w:lang w:val="sr-Cyrl-ME"/>
              </w:rPr>
              <w:lastRenderedPageBreak/>
              <w:t>5.3.6.Izdavanje inoviranog i dopunjenog Informatora za žrtve porodičnog nasilja i trgovine ljudima</w:t>
            </w: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Vrhovni sud Crne Gore </w:t>
            </w:r>
          </w:p>
        </w:tc>
        <w:tc>
          <w:tcPr>
            <w:tcW w:w="1775" w:type="dxa"/>
          </w:tcPr>
          <w:p w:rsidR="0071609A" w:rsidRPr="00D33931" w:rsidRDefault="0071609A" w:rsidP="00806A7C">
            <w:pPr>
              <w:spacing w:line="276" w:lineRule="auto"/>
              <w:rPr>
                <w:noProof/>
                <w:sz w:val="22"/>
                <w:szCs w:val="22"/>
                <w:lang w:val="sr-Cyrl-ME"/>
              </w:rPr>
            </w:pPr>
            <w:r w:rsidRPr="00D33931">
              <w:rPr>
                <w:noProof/>
                <w:sz w:val="22"/>
                <w:szCs w:val="22"/>
                <w:lang w:val="sr-Cyrl-ME"/>
              </w:rPr>
              <w:t>Ministarstvo rada i socijalnog staranja, Organizacije civilnog društva</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 kvartal 2017.</w:t>
            </w:r>
            <w:r w:rsidR="006E1DD0">
              <w:rPr>
                <w:rFonts w:cs="Calibri"/>
                <w:noProof/>
                <w:sz w:val="22"/>
                <w:szCs w:val="22"/>
                <w:lang w:val="sr-Latn-ME"/>
              </w:rPr>
              <w:t xml:space="preserve"> </w:t>
            </w:r>
            <w:r w:rsidR="006E1DD0">
              <w:rPr>
                <w:rFonts w:cs="Calibri"/>
                <w:noProof/>
                <w:sz w:val="22"/>
                <w:szCs w:val="22"/>
                <w:lang w:val="sr-Latn-ME"/>
              </w:rPr>
              <w:t>god.</w:t>
            </w:r>
          </w:p>
        </w:tc>
        <w:tc>
          <w:tcPr>
            <w:tcW w:w="190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-Objavljen dopunjeni informator</w:t>
            </w:r>
          </w:p>
        </w:tc>
        <w:tc>
          <w:tcPr>
            <w:tcW w:w="205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w:t>
            </w:r>
            <w:r w:rsidRPr="00D33931">
              <w:rPr>
                <w:noProof/>
                <w:sz w:val="22"/>
                <w:szCs w:val="22"/>
                <w:lang w:val="sr-Cyrl-ME"/>
              </w:rPr>
              <w:t xml:space="preserve"> Izvještaj </w:t>
            </w:r>
            <w:r w:rsidRPr="00D33931">
              <w:rPr>
                <w:rFonts w:cs="Calibri"/>
                <w:noProof/>
                <w:sz w:val="22"/>
                <w:szCs w:val="22"/>
                <w:lang w:val="sr-Cyrl-ME"/>
              </w:rPr>
              <w:t>Vrhovnog suda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-Uvid u infomator.</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311"/>
        </w:trPr>
        <w:tc>
          <w:tcPr>
            <w:tcW w:w="15307" w:type="dxa"/>
            <w:gridSpan w:val="8"/>
            <w:shd w:val="clear" w:color="auto" w:fill="BDD6EE"/>
          </w:tcPr>
          <w:p w:rsidR="0071609A" w:rsidRPr="00D33931" w:rsidRDefault="0071609A" w:rsidP="00806A7C">
            <w:pPr>
              <w:widowControl w:val="0"/>
              <w:autoSpaceDE w:val="0"/>
              <w:autoSpaceDN w:val="0"/>
              <w:adjustRightInd w:val="0"/>
              <w:spacing w:line="276" w:lineRule="auto"/>
              <w:rPr>
                <w:rFonts w:cs="Calibri"/>
                <w:b/>
                <w:bCs/>
                <w:noProof/>
                <w:sz w:val="22"/>
                <w:szCs w:val="22"/>
                <w:lang w:val="sr-Cyrl-ME"/>
              </w:rPr>
            </w:pPr>
            <w:r w:rsidRPr="00D33931">
              <w:rPr>
                <w:rFonts w:cs="Calibri"/>
                <w:b/>
                <w:bCs/>
                <w:noProof/>
                <w:sz w:val="22"/>
                <w:szCs w:val="22"/>
                <w:lang w:val="sr-Cyrl-ME"/>
              </w:rPr>
              <w:t>Cilj 5.5. Ojačan sistem socijalne i druge podrške i zaštite svih žrtava nasilja u porodici.</w:t>
            </w:r>
          </w:p>
          <w:p w:rsidR="0071609A" w:rsidRPr="00D33931" w:rsidRDefault="0071609A" w:rsidP="00806A7C">
            <w:pPr>
              <w:widowControl w:val="0"/>
              <w:autoSpaceDE w:val="0"/>
              <w:autoSpaceDN w:val="0"/>
              <w:adjustRightInd w:val="0"/>
              <w:spacing w:line="276" w:lineRule="auto"/>
              <w:rPr>
                <w:rFonts w:cs="Calibri"/>
                <w:b/>
                <w:bCs/>
                <w:i/>
                <w:noProof/>
                <w:sz w:val="22"/>
                <w:szCs w:val="22"/>
                <w:u w:val="single"/>
                <w:lang w:val="sr-Cyrl-ME"/>
              </w:rPr>
            </w:pPr>
            <w:r w:rsidRPr="00D33931">
              <w:rPr>
                <w:rFonts w:cs="Calibri"/>
                <w:b/>
                <w:bCs/>
                <w:i/>
                <w:noProof/>
                <w:sz w:val="22"/>
                <w:szCs w:val="22"/>
                <w:u w:val="single"/>
                <w:lang w:val="sr-Cyrl-ME"/>
              </w:rPr>
              <w:t xml:space="preserve">Indikator (pokazatelj) efekta: </w:t>
            </w:r>
          </w:p>
          <w:p w:rsidR="0071609A" w:rsidRPr="00D33931" w:rsidRDefault="0071609A" w:rsidP="00806A7C">
            <w:pPr>
              <w:widowControl w:val="0"/>
              <w:autoSpaceDE w:val="0"/>
              <w:autoSpaceDN w:val="0"/>
              <w:adjustRightInd w:val="0"/>
              <w:spacing w:line="276" w:lineRule="auto"/>
              <w:ind w:left="720"/>
              <w:rPr>
                <w:i/>
                <w:noProof/>
                <w:sz w:val="22"/>
                <w:szCs w:val="22"/>
                <w:lang w:val="sr-Cyrl-ME"/>
              </w:rPr>
            </w:pPr>
            <w:r w:rsidRPr="00D33931">
              <w:rPr>
                <w:rFonts w:cs="Calibri"/>
                <w:b/>
                <w:bCs/>
                <w:i/>
                <w:noProof/>
                <w:sz w:val="22"/>
                <w:szCs w:val="22"/>
                <w:lang w:val="sr-Cyrl-ME"/>
              </w:rPr>
              <w:t xml:space="preserve">- </w:t>
            </w:r>
            <w:r w:rsidRPr="00D33931">
              <w:rPr>
                <w:bCs/>
                <w:i/>
                <w:noProof/>
                <w:sz w:val="22"/>
                <w:szCs w:val="22"/>
                <w:lang w:val="sr-Cyrl-ME" w:eastAsia="sr-Latn-CS"/>
              </w:rPr>
              <w:t xml:space="preserve">Povećan broj, vrste i dostupnost servisa podrške žrtvama nasilja u porodici za 25%. </w:t>
            </w:r>
            <w:r w:rsidRPr="00D33931">
              <w:rPr>
                <w:i/>
                <w:noProof/>
                <w:sz w:val="22"/>
                <w:szCs w:val="22"/>
                <w:lang w:val="sr-Cyrl-ME"/>
              </w:rPr>
              <w:t xml:space="preserve">Kvalitet pruženih usluga i stepen zadovoljstva korisnica/ka uslugama. </w:t>
            </w:r>
          </w:p>
          <w:p w:rsidR="0071609A" w:rsidRPr="00D33931" w:rsidRDefault="0071609A" w:rsidP="00806A7C">
            <w:pPr>
              <w:widowControl w:val="0"/>
              <w:autoSpaceDE w:val="0"/>
              <w:autoSpaceDN w:val="0"/>
              <w:adjustRightInd w:val="0"/>
              <w:spacing w:line="276" w:lineRule="auto"/>
              <w:ind w:left="720"/>
              <w:rPr>
                <w:b/>
                <w:i/>
                <w:noProof/>
                <w:sz w:val="22"/>
                <w:szCs w:val="22"/>
                <w:lang w:val="sr-Cyrl-ME"/>
              </w:rPr>
            </w:pPr>
            <w:r w:rsidRPr="00D33931">
              <w:rPr>
                <w:i/>
                <w:noProof/>
                <w:sz w:val="22"/>
                <w:szCs w:val="22"/>
                <w:lang w:val="sr-Cyrl-ME"/>
              </w:rPr>
              <w:t xml:space="preserve">- </w:t>
            </w:r>
            <w:r w:rsidRPr="00D33931">
              <w:rPr>
                <w:bCs/>
                <w:i/>
                <w:noProof/>
                <w:sz w:val="22"/>
                <w:szCs w:val="22"/>
                <w:lang w:val="sr-Cyrl-ME" w:eastAsia="sr-Latn-CS"/>
              </w:rPr>
              <w:t xml:space="preserve">Poboljšana održivost socijalnih i drugih servisa </w:t>
            </w:r>
            <w:r w:rsidRPr="00D33931">
              <w:rPr>
                <w:i/>
                <w:noProof/>
                <w:sz w:val="22"/>
                <w:szCs w:val="22"/>
                <w:lang w:val="sr-Cyrl-ME"/>
              </w:rPr>
              <w:t>institucija i organizacija civilnog društva</w:t>
            </w:r>
            <w:r w:rsidRPr="00D33931">
              <w:rPr>
                <w:bCs/>
                <w:i/>
                <w:noProof/>
                <w:sz w:val="22"/>
                <w:szCs w:val="22"/>
                <w:lang w:val="sr-Cyrl-ME" w:eastAsia="sr-Latn-CS"/>
              </w:rPr>
              <w:t xml:space="preserve"> u oblasti zaštite od porodičnog nasilja.</w:t>
            </w:r>
          </w:p>
        </w:tc>
      </w:tr>
      <w:tr w:rsidR="0071609A" w:rsidRPr="00D33931" w:rsidTr="00672007">
        <w:trPr>
          <w:trHeight w:val="830"/>
        </w:trPr>
        <w:tc>
          <w:tcPr>
            <w:tcW w:w="3430" w:type="dxa"/>
          </w:tcPr>
          <w:p w:rsidR="0071609A" w:rsidRPr="00D33931" w:rsidRDefault="0071609A" w:rsidP="00806A7C">
            <w:pPr>
              <w:pStyle w:val="ListParagraph"/>
              <w:spacing w:line="276" w:lineRule="auto"/>
              <w:ind w:left="0"/>
              <w:rPr>
                <w:rFonts w:ascii="Cambria" w:hAnsi="Cambria"/>
                <w:noProof/>
                <w:sz w:val="22"/>
                <w:szCs w:val="22"/>
                <w:lang w:val="sr-Cyrl-ME"/>
              </w:rPr>
            </w:pPr>
            <w:r w:rsidRPr="00D33931">
              <w:rPr>
                <w:rFonts w:ascii="Cambria" w:hAnsi="Cambria"/>
                <w:noProof/>
                <w:sz w:val="22"/>
                <w:szCs w:val="22"/>
                <w:lang w:val="sr-Cyrl-ME"/>
              </w:rPr>
              <w:t>5.5.1. Analiza potrebe uspostavljanja najhitnijih servisa za žrtve nasilja u porodici predviđenih Istanbulskom konvencijom</w:t>
            </w:r>
          </w:p>
          <w:p w:rsidR="0071609A" w:rsidRPr="00D33931" w:rsidRDefault="0071609A" w:rsidP="00806A7C">
            <w:pPr>
              <w:spacing w:line="276" w:lineRule="auto"/>
              <w:rPr>
                <w:rFonts w:cs="Calibri"/>
                <w:noProof/>
                <w:sz w:val="22"/>
                <w:szCs w:val="22"/>
                <w:lang w:val="sr-Cyrl-ME"/>
              </w:rPr>
            </w:pPr>
          </w:p>
        </w:tc>
        <w:tc>
          <w:tcPr>
            <w:tcW w:w="2207" w:type="dxa"/>
          </w:tcPr>
          <w:p w:rsidR="0071609A" w:rsidRPr="00D33931" w:rsidRDefault="0071609A" w:rsidP="00806A7C">
            <w:pPr>
              <w:spacing w:line="276" w:lineRule="auto"/>
              <w:rPr>
                <w:noProof/>
                <w:sz w:val="22"/>
                <w:szCs w:val="22"/>
                <w:lang w:val="sr-Cyrl-ME"/>
              </w:rPr>
            </w:pPr>
            <w:r w:rsidRPr="00D33931">
              <w:rPr>
                <w:noProof/>
                <w:sz w:val="22"/>
                <w:szCs w:val="22"/>
                <w:lang w:val="sr-Cyrl-ME"/>
              </w:rPr>
              <w:t>Ministarstvo rada i socijalnog staranja</w:t>
            </w:r>
          </w:p>
          <w:p w:rsidR="0071609A" w:rsidRPr="00D33931" w:rsidRDefault="0071609A" w:rsidP="00806A7C">
            <w:pPr>
              <w:spacing w:line="276" w:lineRule="auto"/>
              <w:rPr>
                <w:rFonts w:cs="Calibri"/>
                <w:noProof/>
                <w:sz w:val="22"/>
                <w:szCs w:val="22"/>
                <w:lang w:val="sr-Cyrl-ME"/>
              </w:rPr>
            </w:pPr>
          </w:p>
        </w:tc>
        <w:tc>
          <w:tcPr>
            <w:tcW w:w="1775"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unutrašnjih poslova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Uprava policije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za ljudska i manjinska prava Pravosuđe </w:t>
            </w:r>
          </w:p>
          <w:p w:rsidR="0071609A" w:rsidRPr="00D33931" w:rsidRDefault="0071609A" w:rsidP="00806A7C">
            <w:pPr>
              <w:spacing w:line="276" w:lineRule="auto"/>
              <w:rPr>
                <w:noProof/>
                <w:sz w:val="22"/>
                <w:szCs w:val="22"/>
                <w:lang w:val="sr-Cyrl-ME"/>
              </w:rPr>
            </w:pPr>
            <w:r w:rsidRPr="00D33931">
              <w:rPr>
                <w:noProof/>
                <w:sz w:val="22"/>
                <w:szCs w:val="22"/>
                <w:lang w:val="sr-Cyrl-ME"/>
              </w:rPr>
              <w:t>Organi za prekršaje</w:t>
            </w:r>
          </w:p>
          <w:p w:rsidR="0071609A" w:rsidRPr="00D33931" w:rsidRDefault="0071609A" w:rsidP="00806A7C">
            <w:pPr>
              <w:spacing w:line="276" w:lineRule="auto"/>
              <w:rPr>
                <w:noProof/>
                <w:sz w:val="22"/>
                <w:szCs w:val="22"/>
                <w:lang w:val="sr-Cyrl-ME"/>
              </w:rPr>
            </w:pPr>
            <w:r w:rsidRPr="00D33931">
              <w:rPr>
                <w:noProof/>
                <w:sz w:val="22"/>
                <w:szCs w:val="22"/>
                <w:lang w:val="sr-Cyrl-ME"/>
              </w:rPr>
              <w:t>Ombudsman</w:t>
            </w:r>
          </w:p>
          <w:p w:rsidR="0071609A" w:rsidRPr="00D33931" w:rsidRDefault="0071609A" w:rsidP="00806A7C">
            <w:pPr>
              <w:spacing w:line="276" w:lineRule="auto"/>
              <w:rPr>
                <w:noProof/>
                <w:sz w:val="22"/>
                <w:szCs w:val="22"/>
                <w:lang w:val="sr-Cyrl-ME"/>
              </w:rPr>
            </w:pPr>
            <w:r w:rsidRPr="00D33931">
              <w:rPr>
                <w:noProof/>
                <w:sz w:val="22"/>
                <w:szCs w:val="22"/>
                <w:lang w:val="sr-Cyrl-ME"/>
              </w:rPr>
              <w:t>Nevladine organizacije</w:t>
            </w:r>
          </w:p>
          <w:p w:rsidR="006F0BA7" w:rsidRPr="00D33931" w:rsidRDefault="006F0BA7" w:rsidP="00806A7C">
            <w:pPr>
              <w:spacing w:line="276" w:lineRule="auto"/>
              <w:rPr>
                <w:rFonts w:cs="Calibri"/>
                <w:noProof/>
                <w:sz w:val="22"/>
                <w:szCs w:val="22"/>
                <w:lang w:val="sr-Latn-ME"/>
              </w:rPr>
            </w:pPr>
            <w:r w:rsidRPr="00D33931">
              <w:rPr>
                <w:noProof/>
                <w:sz w:val="22"/>
                <w:szCs w:val="22"/>
                <w:lang w:val="sr-Latn-ME"/>
              </w:rPr>
              <w:t>UNDP</w:t>
            </w:r>
          </w:p>
        </w:tc>
        <w:tc>
          <w:tcPr>
            <w:tcW w:w="1920" w:type="dxa"/>
          </w:tcPr>
          <w:p w:rsidR="0071609A" w:rsidRPr="006E1DD0" w:rsidRDefault="0071609A" w:rsidP="00806A7C">
            <w:pPr>
              <w:spacing w:line="276" w:lineRule="auto"/>
              <w:rPr>
                <w:rFonts w:cs="Calibri"/>
                <w:noProof/>
                <w:sz w:val="22"/>
                <w:szCs w:val="22"/>
                <w:lang w:val="sr-Latn-ME"/>
              </w:rPr>
            </w:pPr>
            <w:r w:rsidRPr="00D33931">
              <w:rPr>
                <w:rFonts w:cs="Calibri"/>
                <w:noProof/>
                <w:sz w:val="22"/>
                <w:szCs w:val="22"/>
                <w:lang w:val="sr-Cyrl-ME"/>
              </w:rPr>
              <w:t>IV kvartal 2018</w:t>
            </w:r>
            <w:r w:rsidR="006E1DD0">
              <w:rPr>
                <w:rFonts w:cs="Calibri"/>
                <w:noProof/>
                <w:sz w:val="22"/>
                <w:szCs w:val="22"/>
                <w:lang w:val="sr-Latn-ME"/>
              </w:rPr>
              <w:t xml:space="preserve">. </w:t>
            </w:r>
            <w:r w:rsidR="006E1DD0">
              <w:rPr>
                <w:rFonts w:cs="Calibri"/>
                <w:noProof/>
                <w:sz w:val="22"/>
                <w:szCs w:val="22"/>
                <w:lang w:val="sr-Latn-ME"/>
              </w:rPr>
              <w:t>god.</w:t>
            </w:r>
          </w:p>
        </w:tc>
        <w:tc>
          <w:tcPr>
            <w:tcW w:w="197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-Broj i vrsta servisa </w:t>
            </w:r>
            <w:r w:rsidR="006F0BA7" w:rsidRPr="00D33931">
              <w:rPr>
                <w:rFonts w:cs="Calibri"/>
                <w:noProof/>
                <w:sz w:val="22"/>
                <w:szCs w:val="22"/>
                <w:lang w:val="sr-Cyrl-ME"/>
              </w:rPr>
              <w:t>uspostavljenih u skladu sa Istan</w:t>
            </w:r>
            <w:r w:rsidRPr="00D33931">
              <w:rPr>
                <w:rFonts w:cs="Calibri"/>
                <w:noProof/>
                <w:sz w:val="22"/>
                <w:szCs w:val="22"/>
                <w:lang w:val="sr-Cyrl-ME"/>
              </w:rPr>
              <w:t>bulskom konvencijom</w:t>
            </w:r>
          </w:p>
        </w:tc>
        <w:tc>
          <w:tcPr>
            <w:tcW w:w="1984" w:type="dxa"/>
          </w:tcPr>
          <w:p w:rsidR="0071609A" w:rsidRPr="00D33931" w:rsidRDefault="0071609A" w:rsidP="00806A7C">
            <w:pPr>
              <w:spacing w:line="276" w:lineRule="auto"/>
              <w:rPr>
                <w:noProof/>
                <w:sz w:val="22"/>
                <w:szCs w:val="22"/>
                <w:lang w:val="sr-Cyrl-ME"/>
              </w:rPr>
            </w:pPr>
            <w:r w:rsidRPr="00D33931">
              <w:rPr>
                <w:rFonts w:cs="Calibri"/>
                <w:noProof/>
                <w:sz w:val="22"/>
                <w:szCs w:val="22"/>
                <w:lang w:val="sr-Cyrl-ME"/>
              </w:rPr>
              <w:t xml:space="preserve">Godišnji izveštaj </w:t>
            </w:r>
            <w:r w:rsidRPr="00D33931">
              <w:rPr>
                <w:noProof/>
                <w:sz w:val="22"/>
                <w:szCs w:val="22"/>
                <w:lang w:val="sr-Cyrl-ME"/>
              </w:rPr>
              <w:t>Ministarstva rada i socijalnog staranja</w:t>
            </w: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p w:rsidR="0071609A" w:rsidRPr="00D33931" w:rsidRDefault="006F0BA7" w:rsidP="00806A7C">
            <w:pPr>
              <w:spacing w:line="276" w:lineRule="auto"/>
              <w:rPr>
                <w:rFonts w:cs="Calibri"/>
                <w:noProof/>
                <w:sz w:val="22"/>
                <w:szCs w:val="22"/>
                <w:lang w:val="sr-Latn-ME"/>
              </w:rPr>
            </w:pPr>
            <w:r w:rsidRPr="00D33931">
              <w:rPr>
                <w:rFonts w:cs="Calibri"/>
                <w:noProof/>
                <w:sz w:val="22"/>
                <w:szCs w:val="22"/>
                <w:lang w:val="sr-Latn-ME"/>
              </w:rPr>
              <w:t xml:space="preserve">I donatorska sredstva </w:t>
            </w:r>
          </w:p>
        </w:tc>
      </w:tr>
      <w:tr w:rsidR="0071609A" w:rsidRPr="00D33931" w:rsidTr="006E1DD0">
        <w:trPr>
          <w:trHeight w:val="611"/>
        </w:trPr>
        <w:tc>
          <w:tcPr>
            <w:tcW w:w="3430" w:type="dxa"/>
          </w:tcPr>
          <w:p w:rsidR="0071609A" w:rsidRPr="00D33931" w:rsidRDefault="0071609A" w:rsidP="00806A7C">
            <w:pPr>
              <w:pStyle w:val="ListParagraph"/>
              <w:spacing w:line="276" w:lineRule="auto"/>
              <w:ind w:left="0"/>
              <w:rPr>
                <w:rFonts w:ascii="Cambria" w:hAnsi="Cambria"/>
                <w:noProof/>
                <w:sz w:val="22"/>
                <w:szCs w:val="22"/>
                <w:lang w:val="sr-Cyrl-ME"/>
              </w:rPr>
            </w:pPr>
            <w:r w:rsidRPr="00D33931">
              <w:rPr>
                <w:rFonts w:ascii="Cambria" w:hAnsi="Cambria"/>
                <w:noProof/>
                <w:sz w:val="22"/>
                <w:szCs w:val="22"/>
                <w:lang w:val="sr-Cyrl-ME"/>
              </w:rPr>
              <w:t xml:space="preserve">5.5.2.Stvoriti uslove za licenciranje usluga u skladu sa Zakonom o socijalnoj i dječjoj </w:t>
            </w:r>
            <w:r w:rsidRPr="00D33931">
              <w:rPr>
                <w:rFonts w:ascii="Cambria" w:hAnsi="Cambria"/>
                <w:noProof/>
                <w:sz w:val="22"/>
                <w:szCs w:val="22"/>
                <w:lang w:val="sr-Cyrl-ME"/>
              </w:rPr>
              <w:lastRenderedPageBreak/>
              <w:t>zaštiti</w:t>
            </w:r>
          </w:p>
        </w:tc>
        <w:tc>
          <w:tcPr>
            <w:tcW w:w="2207" w:type="dxa"/>
          </w:tcPr>
          <w:p w:rsidR="0071609A" w:rsidRPr="00D33931" w:rsidRDefault="0071609A" w:rsidP="00806A7C">
            <w:pPr>
              <w:spacing w:line="276" w:lineRule="auto"/>
              <w:rPr>
                <w:rFonts w:cs="Calibri"/>
                <w:b/>
                <w:noProof/>
                <w:sz w:val="22"/>
                <w:szCs w:val="22"/>
                <w:lang w:val="sr-Cyrl-ME"/>
              </w:rPr>
            </w:pPr>
            <w:r w:rsidRPr="00D33931">
              <w:rPr>
                <w:noProof/>
                <w:sz w:val="22"/>
                <w:szCs w:val="22"/>
                <w:lang w:val="sr-Cyrl-ME"/>
              </w:rPr>
              <w:lastRenderedPageBreak/>
              <w:t>Zavod za socijalnu i dječju zaštitu</w:t>
            </w:r>
            <w:r w:rsidRPr="00D33931">
              <w:rPr>
                <w:rFonts w:cs="Calibri"/>
                <w:b/>
                <w:noProof/>
                <w:sz w:val="22"/>
                <w:szCs w:val="22"/>
                <w:lang w:val="sr-Cyrl-ME"/>
              </w:rPr>
              <w:t xml:space="preserve"> </w:t>
            </w:r>
          </w:p>
          <w:p w:rsidR="0071609A" w:rsidRPr="00D33931" w:rsidRDefault="0071609A" w:rsidP="00806A7C">
            <w:pPr>
              <w:spacing w:line="276" w:lineRule="auto"/>
              <w:rPr>
                <w:rFonts w:cs="Calibri"/>
                <w:b/>
                <w:noProof/>
                <w:sz w:val="22"/>
                <w:szCs w:val="22"/>
                <w:lang w:val="sr-Cyrl-ME"/>
              </w:rPr>
            </w:pPr>
          </w:p>
          <w:p w:rsidR="0071609A" w:rsidRPr="00D33931" w:rsidRDefault="0071609A" w:rsidP="00806A7C">
            <w:pPr>
              <w:spacing w:line="276" w:lineRule="auto"/>
              <w:rPr>
                <w:noProof/>
                <w:sz w:val="22"/>
                <w:szCs w:val="22"/>
                <w:lang w:val="sr-Cyrl-ME"/>
              </w:rPr>
            </w:pPr>
          </w:p>
        </w:tc>
        <w:tc>
          <w:tcPr>
            <w:tcW w:w="1775" w:type="dxa"/>
          </w:tcPr>
          <w:p w:rsidR="0071609A" w:rsidRPr="00D33931" w:rsidRDefault="0071609A" w:rsidP="00806A7C">
            <w:pPr>
              <w:spacing w:line="276" w:lineRule="auto"/>
              <w:rPr>
                <w:noProof/>
                <w:sz w:val="22"/>
                <w:szCs w:val="22"/>
                <w:lang w:val="sr-Cyrl-ME"/>
              </w:rPr>
            </w:pPr>
            <w:r w:rsidRPr="00D33931">
              <w:rPr>
                <w:noProof/>
                <w:sz w:val="22"/>
                <w:szCs w:val="22"/>
                <w:lang w:val="sr-Cyrl-ME"/>
              </w:rPr>
              <w:t>Ministarstvo rada i socijalnog staranja,</w:t>
            </w:r>
            <w:r w:rsidRPr="00D33931">
              <w:rPr>
                <w:rFonts w:cs="Calibri"/>
                <w:noProof/>
                <w:sz w:val="22"/>
                <w:szCs w:val="22"/>
                <w:lang w:val="sr-Cyrl-ME"/>
              </w:rPr>
              <w:t xml:space="preserve"> Organizacije </w:t>
            </w:r>
            <w:r w:rsidRPr="00D33931">
              <w:rPr>
                <w:rFonts w:cs="Calibri"/>
                <w:noProof/>
                <w:sz w:val="22"/>
                <w:szCs w:val="22"/>
                <w:lang w:val="sr-Cyrl-ME"/>
              </w:rPr>
              <w:lastRenderedPageBreak/>
              <w:t>civilnog društva</w:t>
            </w:r>
          </w:p>
        </w:tc>
        <w:tc>
          <w:tcPr>
            <w:tcW w:w="1920" w:type="dxa"/>
          </w:tcPr>
          <w:p w:rsidR="0071609A" w:rsidRPr="006E1DD0" w:rsidRDefault="0071609A" w:rsidP="00806A7C">
            <w:pPr>
              <w:spacing w:line="276" w:lineRule="auto"/>
              <w:rPr>
                <w:rFonts w:cs="Calibri"/>
                <w:noProof/>
                <w:sz w:val="22"/>
                <w:szCs w:val="22"/>
                <w:lang w:val="sr-Latn-ME"/>
              </w:rPr>
            </w:pPr>
            <w:r w:rsidRPr="00D33931">
              <w:rPr>
                <w:rFonts w:cs="Calibri"/>
                <w:noProof/>
                <w:sz w:val="22"/>
                <w:szCs w:val="22"/>
                <w:lang w:val="sr-Cyrl-ME"/>
              </w:rPr>
              <w:lastRenderedPageBreak/>
              <w:t>IV kvartal 2017</w:t>
            </w:r>
            <w:r w:rsidR="006E1DD0">
              <w:rPr>
                <w:rFonts w:cs="Calibri"/>
                <w:noProof/>
                <w:sz w:val="22"/>
                <w:szCs w:val="22"/>
                <w:lang w:val="sr-Latn-ME"/>
              </w:rPr>
              <w:t xml:space="preserve">. </w:t>
            </w:r>
            <w:r w:rsidR="006E1DD0">
              <w:rPr>
                <w:rFonts w:cs="Calibri"/>
                <w:noProof/>
                <w:sz w:val="22"/>
                <w:szCs w:val="22"/>
                <w:lang w:val="sr-Latn-ME"/>
              </w:rPr>
              <w:t>god.</w:t>
            </w:r>
          </w:p>
        </w:tc>
        <w:tc>
          <w:tcPr>
            <w:tcW w:w="1975" w:type="dxa"/>
            <w:gridSpan w:val="2"/>
          </w:tcPr>
          <w:p w:rsidR="0071609A" w:rsidRPr="00D33931" w:rsidRDefault="0071609A" w:rsidP="00806A7C">
            <w:pPr>
              <w:spacing w:line="276" w:lineRule="auto"/>
              <w:rPr>
                <w:rFonts w:cs="Calibri"/>
                <w:iCs/>
                <w:noProof/>
                <w:sz w:val="22"/>
                <w:szCs w:val="22"/>
                <w:lang w:val="sr-Cyrl-ME"/>
              </w:rPr>
            </w:pPr>
            <w:r w:rsidRPr="00D33931">
              <w:rPr>
                <w:rFonts w:cs="Calibri"/>
                <w:iCs/>
                <w:noProof/>
                <w:sz w:val="22"/>
                <w:szCs w:val="22"/>
                <w:lang w:val="sr-Cyrl-ME"/>
              </w:rPr>
              <w:t>-Izrađen program</w:t>
            </w:r>
          </w:p>
          <w:p w:rsidR="0071609A" w:rsidRPr="00D33931" w:rsidRDefault="0071609A" w:rsidP="00806A7C">
            <w:pPr>
              <w:spacing w:line="276" w:lineRule="auto"/>
              <w:rPr>
                <w:rFonts w:cs="Calibri"/>
                <w:iCs/>
                <w:noProof/>
                <w:sz w:val="22"/>
                <w:szCs w:val="22"/>
                <w:highlight w:val="yellow"/>
                <w:lang w:val="sr-Cyrl-ME"/>
              </w:rPr>
            </w:pPr>
            <w:r w:rsidRPr="00D33931">
              <w:rPr>
                <w:rFonts w:cs="Calibri"/>
                <w:iCs/>
                <w:noProof/>
                <w:sz w:val="22"/>
                <w:szCs w:val="22"/>
                <w:lang w:val="sr-Cyrl-ME"/>
              </w:rPr>
              <w:t xml:space="preserve">broj osoba koje su </w:t>
            </w:r>
            <w:r w:rsidRPr="00D33931">
              <w:rPr>
                <w:rFonts w:cs="Calibri"/>
                <w:noProof/>
                <w:sz w:val="22"/>
                <w:szCs w:val="22"/>
                <w:lang w:val="sr-Cyrl-ME"/>
              </w:rPr>
              <w:t>položile strucni ispit</w:t>
            </w:r>
            <w:r w:rsidRPr="00D33931">
              <w:rPr>
                <w:rFonts w:cs="Calibri"/>
                <w:b/>
                <w:noProof/>
                <w:sz w:val="22"/>
                <w:szCs w:val="22"/>
                <w:lang w:val="sr-Cyrl-ME"/>
              </w:rPr>
              <w:t xml:space="preserve"> </w:t>
            </w:r>
          </w:p>
        </w:tc>
        <w:tc>
          <w:tcPr>
            <w:tcW w:w="1984" w:type="dxa"/>
          </w:tcPr>
          <w:p w:rsidR="0071609A" w:rsidRPr="006E1DD0" w:rsidRDefault="0071609A" w:rsidP="00806A7C">
            <w:pPr>
              <w:spacing w:line="276" w:lineRule="auto"/>
              <w:rPr>
                <w:rFonts w:cs="Calibri"/>
                <w:b/>
                <w:noProof/>
                <w:sz w:val="22"/>
                <w:szCs w:val="22"/>
                <w:lang w:val="sr-Latn-ME"/>
              </w:rPr>
            </w:pPr>
            <w:r w:rsidRPr="00D33931">
              <w:rPr>
                <w:rFonts w:cs="Calibri"/>
                <w:noProof/>
                <w:sz w:val="22"/>
                <w:szCs w:val="22"/>
                <w:lang w:val="sr-Cyrl-ME"/>
              </w:rPr>
              <w:t xml:space="preserve">Godišnji izveštaj </w:t>
            </w:r>
            <w:r w:rsidRPr="00D33931">
              <w:rPr>
                <w:noProof/>
                <w:sz w:val="22"/>
                <w:szCs w:val="22"/>
                <w:lang w:val="sr-Cyrl-ME"/>
              </w:rPr>
              <w:t xml:space="preserve">Ministarstva rada i socijalnog staranja i Zavoda za </w:t>
            </w:r>
            <w:r w:rsidRPr="00D33931">
              <w:rPr>
                <w:noProof/>
                <w:sz w:val="22"/>
                <w:szCs w:val="22"/>
                <w:lang w:val="sr-Cyrl-ME"/>
              </w:rPr>
              <w:lastRenderedPageBreak/>
              <w:t>socijalnu i dječju zaštitu</w:t>
            </w:r>
            <w:r w:rsidR="006E1DD0">
              <w:rPr>
                <w:rFonts w:cs="Calibri"/>
                <w:b/>
                <w:noProof/>
                <w:sz w:val="22"/>
                <w:szCs w:val="22"/>
                <w:lang w:val="sr-Cyrl-ME"/>
              </w:rPr>
              <w:t xml:space="preserve"> </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Redovna budžetska sredstva </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972"/>
        </w:trPr>
        <w:tc>
          <w:tcPr>
            <w:tcW w:w="343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5.5.3. Informisati širu javnost i profesionalce/ke u relevantnim službama o obavezama iz Istanbulske konvencije u dijelu obezbjeđivanja </w:t>
            </w:r>
            <w:r w:rsidRPr="00D33931">
              <w:rPr>
                <w:rFonts w:cs="Arial"/>
                <w:b/>
                <w:bCs/>
                <w:i/>
                <w:noProof/>
                <w:kern w:val="24"/>
                <w:sz w:val="22"/>
                <w:lang w:val="sr-Cyrl-ME"/>
              </w:rPr>
              <w:t>Podrške</w:t>
            </w:r>
            <w:r w:rsidRPr="00D33931">
              <w:rPr>
                <w:rFonts w:cs="Arial"/>
                <w:b/>
                <w:bCs/>
                <w:i/>
                <w:noProof/>
                <w:kern w:val="24"/>
                <w:sz w:val="22"/>
                <w:lang w:val="sr-Cyrl-ME"/>
              </w:rPr>
              <w:tab/>
              <w:t xml:space="preserve"> kroz pravni proces </w:t>
            </w:r>
            <w:r w:rsidRPr="00D33931">
              <w:rPr>
                <w:rFonts w:cs="Arial"/>
                <w:bCs/>
                <w:noProof/>
                <w:kern w:val="24"/>
                <w:sz w:val="22"/>
                <w:lang w:val="sr-Cyrl-ME"/>
              </w:rPr>
              <w:t>i</w:t>
            </w:r>
            <w:r w:rsidRPr="00D33931">
              <w:rPr>
                <w:rFonts w:cs="Arial"/>
                <w:b/>
                <w:bCs/>
                <w:i/>
                <w:noProof/>
                <w:kern w:val="24"/>
                <w:sz w:val="22"/>
                <w:lang w:val="sr-Cyrl-ME"/>
              </w:rPr>
              <w:t xml:space="preserve"> </w:t>
            </w:r>
            <w:r w:rsidRPr="00D33931">
              <w:rPr>
                <w:rFonts w:cs="Arial"/>
                <w:noProof/>
                <w:kern w:val="24"/>
                <w:sz w:val="22"/>
                <w:lang w:val="sr-Cyrl-ME"/>
              </w:rPr>
              <w:t xml:space="preserve">mogućnostima </w:t>
            </w:r>
            <w:r w:rsidRPr="00D33931">
              <w:rPr>
                <w:rFonts w:cs="Calibri"/>
                <w:noProof/>
                <w:sz w:val="22"/>
                <w:szCs w:val="22"/>
                <w:lang w:val="sr-Cyrl-ME"/>
              </w:rPr>
              <w:t>korištenja instituta „povjerljivog lica“ i jačati kapacitete organizacija civilnog društva za sprovođenje instituta „povjerljivog lica“ u skladu sa Zakonom o zaštiti od nasilja u porodici.</w:t>
            </w: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rada i socijalnog staranja</w:t>
            </w:r>
          </w:p>
          <w:p w:rsidR="0071609A" w:rsidRPr="00D33931" w:rsidRDefault="0071609A" w:rsidP="00806A7C">
            <w:pPr>
              <w:spacing w:line="276" w:lineRule="auto"/>
              <w:rPr>
                <w:rFonts w:cs="Calibri"/>
                <w:noProof/>
                <w:sz w:val="22"/>
                <w:szCs w:val="22"/>
                <w:lang w:val="sr-Cyrl-ME"/>
              </w:rPr>
            </w:pP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(Odjeljenje za rodnu ravnopravnost),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2017 – 2018. </w:t>
            </w:r>
            <w:r w:rsidR="006E1DD0">
              <w:rPr>
                <w:rFonts w:cs="Calibri"/>
                <w:noProof/>
                <w:sz w:val="22"/>
                <w:szCs w:val="22"/>
                <w:lang w:val="sr-Latn-ME"/>
              </w:rPr>
              <w:t>god.</w:t>
            </w:r>
            <w:r w:rsidRPr="00D33931">
              <w:rPr>
                <w:rFonts w:cs="Calibri"/>
                <w:noProof/>
                <w:sz w:val="22"/>
                <w:szCs w:val="22"/>
                <w:lang w:val="sr-Cyrl-ME"/>
              </w:rPr>
              <w:t xml:space="preserve"> </w:t>
            </w:r>
          </w:p>
        </w:tc>
        <w:tc>
          <w:tcPr>
            <w:tcW w:w="197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-Sprovedena minimum jedna informativna kampanja na godišnjem nivou.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institucija obuhvaćenih kampanjom.</w:t>
            </w:r>
          </w:p>
        </w:tc>
        <w:tc>
          <w:tcPr>
            <w:tcW w:w="198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Godišnji izveštaj </w:t>
            </w:r>
            <w:r w:rsidRPr="00D33931">
              <w:rPr>
                <w:noProof/>
                <w:sz w:val="22"/>
                <w:szCs w:val="22"/>
                <w:lang w:val="sr-Cyrl-ME"/>
              </w:rPr>
              <w:t xml:space="preserve">Ministarstva rada i socijalnog staranja </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263"/>
        </w:trPr>
        <w:tc>
          <w:tcPr>
            <w:tcW w:w="343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5.5.8. Monitoring sprovođenja  modela finansiranja institucionalnih i vaninstitucionalih servisa socijalne zaštite žrtvama rodno zasnovanog nasilja na nacionalnom i lokalnom nivou.</w:t>
            </w:r>
          </w:p>
          <w:p w:rsidR="0071609A" w:rsidRPr="00D33931" w:rsidRDefault="0071609A" w:rsidP="00806A7C">
            <w:pPr>
              <w:spacing w:line="276" w:lineRule="auto"/>
              <w:jc w:val="both"/>
              <w:rPr>
                <w:rFonts w:cs="Calibri"/>
                <w:noProof/>
                <w:sz w:val="22"/>
                <w:szCs w:val="22"/>
                <w:lang w:val="sr-Cyrl-ME"/>
              </w:rPr>
            </w:pP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rada i socijalnog staranja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Lokalne samouprave</w:t>
            </w: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(Odjeljenje za rodnu ravnopravnost)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Kontinuirano 2017 – 2018. </w:t>
            </w:r>
            <w:r w:rsidR="006E1DD0">
              <w:rPr>
                <w:rFonts w:cs="Calibri"/>
                <w:noProof/>
                <w:sz w:val="22"/>
                <w:szCs w:val="22"/>
                <w:lang w:val="sr-Latn-ME"/>
              </w:rPr>
              <w:t>god.</w:t>
            </w:r>
          </w:p>
        </w:tc>
        <w:tc>
          <w:tcPr>
            <w:tcW w:w="1975" w:type="dxa"/>
            <w:gridSpan w:val="2"/>
          </w:tcPr>
          <w:p w:rsidR="0071609A" w:rsidRPr="00D33931" w:rsidRDefault="0071609A" w:rsidP="00806A7C">
            <w:pPr>
              <w:spacing w:line="276" w:lineRule="auto"/>
              <w:rPr>
                <w:rFonts w:cs="Calibri"/>
                <w:i/>
                <w:noProof/>
                <w:sz w:val="22"/>
                <w:szCs w:val="22"/>
                <w:lang w:val="sr-Cyrl-ME"/>
              </w:rPr>
            </w:pPr>
            <w:r w:rsidRPr="00D33931">
              <w:rPr>
                <w:rFonts w:cs="Calibri"/>
                <w:noProof/>
                <w:sz w:val="22"/>
                <w:szCs w:val="22"/>
                <w:lang w:val="sr-Cyrl-ME"/>
              </w:rPr>
              <w:t xml:space="preserve">-Broj institucionalnih i vaninstitucionalnih servisa  socijalne zaštite žrtava rodno zasnovanog nasilja koji se finansira u skladu sa </w:t>
            </w:r>
            <w:r w:rsidRPr="00D33931">
              <w:rPr>
                <w:rFonts w:cs="Calibri"/>
                <w:i/>
                <w:noProof/>
                <w:sz w:val="22"/>
                <w:szCs w:val="22"/>
                <w:lang w:val="sr-Cyrl-ME"/>
              </w:rPr>
              <w:t>Zakonom o soc i dječijoj zaštiti</w:t>
            </w:r>
            <w:r w:rsidRPr="00D33931">
              <w:rPr>
                <w:rFonts w:cs="Calibri"/>
                <w:noProof/>
                <w:sz w:val="22"/>
                <w:szCs w:val="22"/>
                <w:lang w:val="sr-Cyrl-ME"/>
              </w:rPr>
              <w:t xml:space="preserve"> i </w:t>
            </w:r>
            <w:r w:rsidRPr="00D33931">
              <w:rPr>
                <w:rFonts w:cs="Calibri"/>
                <w:i/>
                <w:noProof/>
                <w:sz w:val="22"/>
                <w:szCs w:val="22"/>
                <w:lang w:val="sr-Cyrl-ME"/>
              </w:rPr>
              <w:t>Pravilnikom</w:t>
            </w:r>
          </w:p>
          <w:p w:rsidR="0071609A" w:rsidRPr="00D33931" w:rsidRDefault="0071609A" w:rsidP="00806A7C">
            <w:pPr>
              <w:spacing w:line="276" w:lineRule="auto"/>
              <w:rPr>
                <w:rFonts w:cs="Calibri"/>
                <w:i/>
                <w:noProof/>
                <w:sz w:val="22"/>
                <w:szCs w:val="22"/>
                <w:lang w:val="sr-Cyrl-ME"/>
              </w:rPr>
            </w:pPr>
            <w:r w:rsidRPr="00D33931">
              <w:rPr>
                <w:rFonts w:cs="Calibri"/>
                <w:i/>
                <w:noProof/>
                <w:sz w:val="22"/>
                <w:szCs w:val="22"/>
                <w:lang w:val="sr-Cyrl-ME"/>
              </w:rPr>
              <w:t>o visini sredstava za razvoj, odnosno finansiranje usluga</w:t>
            </w:r>
          </w:p>
          <w:p w:rsidR="0071609A" w:rsidRPr="00D33931" w:rsidRDefault="0071609A" w:rsidP="00806A7C">
            <w:pPr>
              <w:spacing w:line="276" w:lineRule="auto"/>
              <w:rPr>
                <w:rFonts w:cs="Calibri"/>
                <w:noProof/>
                <w:sz w:val="22"/>
                <w:szCs w:val="22"/>
                <w:lang w:val="sr-Cyrl-ME"/>
              </w:rPr>
            </w:pPr>
            <w:r w:rsidRPr="00D33931">
              <w:rPr>
                <w:rFonts w:cs="Calibri"/>
                <w:i/>
                <w:noProof/>
                <w:sz w:val="22"/>
                <w:szCs w:val="22"/>
                <w:lang w:val="sr-Cyrl-ME"/>
              </w:rPr>
              <w:t xml:space="preserve">socijalne i dječje </w:t>
            </w:r>
            <w:r w:rsidRPr="00D33931">
              <w:rPr>
                <w:rFonts w:cs="Calibri"/>
                <w:noProof/>
                <w:sz w:val="22"/>
                <w:szCs w:val="22"/>
                <w:lang w:val="sr-Cyrl-ME"/>
              </w:rPr>
              <w:lastRenderedPageBreak/>
              <w:t xml:space="preserve">("Sl CG , br. 042/15) </w:t>
            </w:r>
          </w:p>
        </w:tc>
        <w:tc>
          <w:tcPr>
            <w:tcW w:w="198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-Izvještaji Ministarstva za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rada i socijalnog staranja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Izvještaji lokalnih samouprava.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-Izvještaji organizacija pružalaca usluga </w:t>
            </w: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tc>
      </w:tr>
      <w:tr w:rsidR="0071609A" w:rsidRPr="00D33931" w:rsidTr="00672007">
        <w:trPr>
          <w:trHeight w:val="1430"/>
        </w:trPr>
        <w:tc>
          <w:tcPr>
            <w:tcW w:w="343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5.5.4. Kontinuirana promocija servisa besplatne pravne pomoći žrtvama porodičnog nasilja u svim opština u Crnoj Gori.  </w:t>
            </w:r>
          </w:p>
          <w:p w:rsidR="0071609A" w:rsidRPr="00D33931" w:rsidRDefault="0071609A" w:rsidP="00806A7C">
            <w:pPr>
              <w:spacing w:line="276" w:lineRule="auto"/>
              <w:jc w:val="both"/>
              <w:rPr>
                <w:rFonts w:cs="Calibri"/>
                <w:noProof/>
                <w:sz w:val="22"/>
                <w:szCs w:val="22"/>
                <w:lang w:val="sr-Cyrl-ME"/>
              </w:rPr>
            </w:pPr>
          </w:p>
          <w:p w:rsidR="0071609A" w:rsidRPr="00D33931" w:rsidRDefault="0071609A" w:rsidP="00806A7C">
            <w:pPr>
              <w:spacing w:line="276" w:lineRule="auto"/>
              <w:jc w:val="both"/>
              <w:rPr>
                <w:rFonts w:cs="Calibri"/>
                <w:noProof/>
                <w:sz w:val="22"/>
                <w:szCs w:val="22"/>
                <w:lang w:val="sr-Cyrl-ME"/>
              </w:rPr>
            </w:pPr>
            <w:r w:rsidRPr="00D33931">
              <w:rPr>
                <w:rFonts w:cs="Calibri"/>
                <w:noProof/>
                <w:sz w:val="22"/>
                <w:szCs w:val="22"/>
                <w:lang w:val="sr-Cyrl-ME"/>
              </w:rPr>
              <w:tab/>
            </w:r>
          </w:p>
          <w:p w:rsidR="0071609A" w:rsidRPr="00D33931" w:rsidRDefault="0071609A" w:rsidP="00806A7C">
            <w:pPr>
              <w:spacing w:line="276" w:lineRule="auto"/>
              <w:jc w:val="both"/>
              <w:rPr>
                <w:rFonts w:cs="Calibri"/>
                <w:noProof/>
                <w:sz w:val="22"/>
                <w:szCs w:val="22"/>
                <w:lang w:val="sr-Cyrl-ME"/>
              </w:rPr>
            </w:pPr>
            <w:r w:rsidRPr="00D33931">
              <w:rPr>
                <w:rFonts w:cs="Calibri"/>
                <w:noProof/>
                <w:sz w:val="22"/>
                <w:szCs w:val="22"/>
                <w:lang w:val="sr-Cyrl-ME"/>
              </w:rPr>
              <w:tab/>
            </w: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Pravosudni organi – sudovi i tužilaštva</w:t>
            </w: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Centri za socijalni rad,</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Uprava policije,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Zdravstvene ustanove,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2017-2018.</w:t>
            </w:r>
            <w:r w:rsidR="006E1DD0">
              <w:rPr>
                <w:rFonts w:cs="Calibri"/>
                <w:noProof/>
                <w:sz w:val="22"/>
                <w:szCs w:val="22"/>
                <w:lang w:val="sr-Latn-ME"/>
              </w:rPr>
              <w:t xml:space="preserve"> </w:t>
            </w:r>
            <w:r w:rsidR="006E1DD0">
              <w:rPr>
                <w:rFonts w:cs="Calibri"/>
                <w:noProof/>
                <w:sz w:val="22"/>
                <w:szCs w:val="22"/>
                <w:lang w:val="sr-Latn-ME"/>
              </w:rPr>
              <w:t>god.</w:t>
            </w:r>
          </w:p>
        </w:tc>
        <w:tc>
          <w:tcPr>
            <w:tcW w:w="197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Broj žrtvama porodičnog nasilja koje su koristile uslugu.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-Nivo zadovoljstva žrtava kvalitetom pružene usluge.</w:t>
            </w:r>
          </w:p>
        </w:tc>
        <w:tc>
          <w:tcPr>
            <w:tcW w:w="198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institucija nosioca aktivnosti</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organizacija civinog društva</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p w:rsidR="0071609A" w:rsidRPr="00D33931" w:rsidRDefault="0071609A" w:rsidP="00806A7C">
            <w:pPr>
              <w:spacing w:line="276" w:lineRule="auto"/>
              <w:rPr>
                <w:rFonts w:cs="Calibri"/>
                <w:noProof/>
                <w:sz w:val="22"/>
                <w:szCs w:val="22"/>
                <w:lang w:val="sr-Cyrl-ME"/>
              </w:rPr>
            </w:pPr>
          </w:p>
        </w:tc>
      </w:tr>
      <w:tr w:rsidR="00571C8B" w:rsidRPr="00D33931" w:rsidTr="00672007">
        <w:trPr>
          <w:trHeight w:val="1430"/>
        </w:trPr>
        <w:tc>
          <w:tcPr>
            <w:tcW w:w="3430" w:type="dxa"/>
          </w:tcPr>
          <w:p w:rsidR="00571C8B" w:rsidRPr="00D33931" w:rsidRDefault="00571C8B" w:rsidP="006E1DD0">
            <w:pPr>
              <w:spacing w:line="276" w:lineRule="auto"/>
              <w:rPr>
                <w:rFonts w:cs="Calibri"/>
                <w:noProof/>
                <w:sz w:val="22"/>
                <w:szCs w:val="22"/>
                <w:lang w:val="sr-Latn-ME"/>
              </w:rPr>
            </w:pPr>
            <w:r w:rsidRPr="00D33931">
              <w:rPr>
                <w:rFonts w:cs="Calibri"/>
                <w:noProof/>
                <w:sz w:val="22"/>
                <w:szCs w:val="22"/>
                <w:lang w:val="sr-Latn-ME"/>
              </w:rPr>
              <w:t>5.5.5.  Prilago</w:t>
            </w:r>
            <w:r w:rsidR="006E1DD0">
              <w:rPr>
                <w:rFonts w:cs="Calibri"/>
                <w:noProof/>
                <w:sz w:val="22"/>
                <w:szCs w:val="22"/>
                <w:lang w:val="sr-Latn-ME"/>
              </w:rPr>
              <w:t>đ</w:t>
            </w:r>
            <w:r w:rsidRPr="00D33931">
              <w:rPr>
                <w:rFonts w:cs="Calibri"/>
                <w:noProof/>
                <w:sz w:val="22"/>
                <w:szCs w:val="22"/>
                <w:lang w:val="sr-Latn-ME"/>
              </w:rPr>
              <w:t>en</w:t>
            </w:r>
            <w:r w:rsidR="00B258B7" w:rsidRPr="00D33931">
              <w:rPr>
                <w:rFonts w:cs="Calibri"/>
                <w:noProof/>
                <w:sz w:val="22"/>
                <w:szCs w:val="22"/>
                <w:lang w:val="sr-Latn-ME"/>
              </w:rPr>
              <w:t xml:space="preserve">a multidisciplinarna saradnja </w:t>
            </w:r>
            <w:r w:rsidR="00F163A8" w:rsidRPr="00D33931">
              <w:rPr>
                <w:rFonts w:cs="Calibri"/>
                <w:noProof/>
                <w:sz w:val="22"/>
                <w:szCs w:val="22"/>
                <w:lang w:val="sr-Latn-ME"/>
              </w:rPr>
              <w:t>na</w:t>
            </w:r>
            <w:r w:rsidR="006E1DD0">
              <w:rPr>
                <w:rFonts w:cs="Calibri"/>
                <w:noProof/>
                <w:sz w:val="22"/>
                <w:szCs w:val="22"/>
                <w:lang w:val="sr-Latn-ME"/>
              </w:rPr>
              <w:t>č</w:t>
            </w:r>
            <w:r w:rsidR="00F163A8" w:rsidRPr="00D33931">
              <w:rPr>
                <w:rFonts w:cs="Calibri"/>
                <w:noProof/>
                <w:sz w:val="22"/>
                <w:szCs w:val="22"/>
                <w:lang w:val="sr-Latn-ME"/>
              </w:rPr>
              <w:t>in</w:t>
            </w:r>
            <w:r w:rsidR="00B258B7" w:rsidRPr="00D33931">
              <w:rPr>
                <w:rFonts w:cs="Calibri"/>
                <w:noProof/>
                <w:sz w:val="22"/>
                <w:szCs w:val="22"/>
                <w:lang w:val="sr-Latn-ME"/>
              </w:rPr>
              <w:t>u</w:t>
            </w:r>
            <w:r w:rsidR="00061774" w:rsidRPr="00D33931">
              <w:rPr>
                <w:rFonts w:cs="Calibri"/>
                <w:noProof/>
                <w:sz w:val="22"/>
                <w:szCs w:val="22"/>
                <w:lang w:val="sr-Latn-ME"/>
              </w:rPr>
              <w:t xml:space="preserve"> rada u centrima za socijalni rad</w:t>
            </w:r>
            <w:r w:rsidR="00214161" w:rsidRPr="00D33931">
              <w:rPr>
                <w:rFonts w:cs="Calibri"/>
                <w:noProof/>
                <w:sz w:val="22"/>
                <w:szCs w:val="22"/>
                <w:lang w:val="sr-Latn-ME"/>
              </w:rPr>
              <w:t xml:space="preserve"> na slu</w:t>
            </w:r>
            <w:r w:rsidR="006E1DD0">
              <w:rPr>
                <w:rFonts w:cs="Calibri"/>
                <w:noProof/>
                <w:sz w:val="22"/>
                <w:szCs w:val="22"/>
                <w:lang w:val="sr-Latn-ME"/>
              </w:rPr>
              <w:t>č</w:t>
            </w:r>
            <w:r w:rsidR="00214161" w:rsidRPr="00D33931">
              <w:rPr>
                <w:rFonts w:cs="Calibri"/>
                <w:noProof/>
                <w:sz w:val="22"/>
                <w:szCs w:val="22"/>
                <w:lang w:val="sr-Latn-ME"/>
              </w:rPr>
              <w:t xml:space="preserve">ajevima nasilja u porodici, i osiguravanje </w:t>
            </w:r>
            <w:r w:rsidR="006E1DD0">
              <w:rPr>
                <w:rFonts w:cs="Calibri"/>
                <w:noProof/>
                <w:sz w:val="22"/>
                <w:szCs w:val="22"/>
                <w:lang w:val="sr-Latn-ME"/>
              </w:rPr>
              <w:t>uključ</w:t>
            </w:r>
            <w:r w:rsidR="00263701" w:rsidRPr="00D33931">
              <w:rPr>
                <w:rFonts w:cs="Calibri"/>
                <w:noProof/>
                <w:sz w:val="22"/>
                <w:szCs w:val="22"/>
                <w:lang w:val="sr-Latn-ME"/>
              </w:rPr>
              <w:t>enost</w:t>
            </w:r>
            <w:r w:rsidR="00214161" w:rsidRPr="00D33931">
              <w:rPr>
                <w:rFonts w:cs="Calibri"/>
                <w:noProof/>
                <w:sz w:val="22"/>
                <w:szCs w:val="22"/>
                <w:lang w:val="sr-Latn-ME"/>
              </w:rPr>
              <w:t>i</w:t>
            </w:r>
            <w:r w:rsidR="00B258B7" w:rsidRPr="00D33931">
              <w:rPr>
                <w:rFonts w:cs="Calibri"/>
                <w:noProof/>
                <w:sz w:val="22"/>
                <w:szCs w:val="22"/>
                <w:lang w:val="sr-Latn-ME"/>
              </w:rPr>
              <w:t xml:space="preserve"> u multidisciplinarnu koordinaciju onih </w:t>
            </w:r>
            <w:r w:rsidR="00263701" w:rsidRPr="00D33931">
              <w:rPr>
                <w:rFonts w:cs="Calibri"/>
                <w:noProof/>
                <w:sz w:val="22"/>
                <w:szCs w:val="22"/>
                <w:lang w:val="sr-Latn-ME"/>
              </w:rPr>
              <w:t>predstavnika institucija koji su direktno uklju</w:t>
            </w:r>
            <w:r w:rsidR="006E1DD0">
              <w:rPr>
                <w:rFonts w:cs="Calibri"/>
                <w:noProof/>
                <w:sz w:val="22"/>
                <w:szCs w:val="22"/>
                <w:lang w:val="sr-Latn-ME"/>
              </w:rPr>
              <w:t>č</w:t>
            </w:r>
            <w:r w:rsidR="00263701" w:rsidRPr="00D33931">
              <w:rPr>
                <w:rFonts w:cs="Calibri"/>
                <w:noProof/>
                <w:sz w:val="22"/>
                <w:szCs w:val="22"/>
                <w:lang w:val="sr-Latn-ME"/>
              </w:rPr>
              <w:t>eni u predmet</w:t>
            </w:r>
            <w:r w:rsidR="00214161" w:rsidRPr="00D33931">
              <w:rPr>
                <w:rFonts w:cs="Calibri"/>
                <w:noProof/>
                <w:sz w:val="22"/>
                <w:szCs w:val="22"/>
                <w:lang w:val="sr-Latn-ME"/>
              </w:rPr>
              <w:t>, a</w:t>
            </w:r>
            <w:r w:rsidR="00263701" w:rsidRPr="00D33931">
              <w:rPr>
                <w:rFonts w:cs="Calibri"/>
                <w:noProof/>
                <w:sz w:val="22"/>
                <w:szCs w:val="22"/>
                <w:lang w:val="sr-Latn-ME"/>
              </w:rPr>
              <w:t xml:space="preserve"> u ko</w:t>
            </w:r>
            <w:r w:rsidR="006E1DD0">
              <w:rPr>
                <w:rFonts w:cs="Calibri"/>
                <w:noProof/>
                <w:sz w:val="22"/>
                <w:szCs w:val="22"/>
                <w:lang w:val="sr-Latn-ME"/>
              </w:rPr>
              <w:t>o</w:t>
            </w:r>
            <w:r w:rsidR="00263701" w:rsidRPr="00D33931">
              <w:rPr>
                <w:rFonts w:cs="Calibri"/>
                <w:noProof/>
                <w:sz w:val="22"/>
                <w:szCs w:val="22"/>
                <w:lang w:val="sr-Latn-ME"/>
              </w:rPr>
              <w:t>rd</w:t>
            </w:r>
            <w:r w:rsidR="00061774" w:rsidRPr="00D33931">
              <w:rPr>
                <w:rFonts w:cs="Calibri"/>
                <w:noProof/>
                <w:sz w:val="22"/>
                <w:szCs w:val="22"/>
                <w:lang w:val="sr-Latn-ME"/>
              </w:rPr>
              <w:t>inaciji</w:t>
            </w:r>
            <w:r w:rsidR="00263701" w:rsidRPr="00D33931">
              <w:rPr>
                <w:rFonts w:cs="Calibri"/>
                <w:noProof/>
                <w:sz w:val="22"/>
                <w:szCs w:val="22"/>
                <w:lang w:val="sr-Latn-ME"/>
              </w:rPr>
              <w:t xml:space="preserve"> voditelja slu</w:t>
            </w:r>
            <w:r w:rsidR="006E1DD0">
              <w:rPr>
                <w:rFonts w:cs="Calibri"/>
                <w:noProof/>
                <w:sz w:val="22"/>
                <w:szCs w:val="22"/>
                <w:lang w:val="sr-Latn-ME"/>
              </w:rPr>
              <w:t>č</w:t>
            </w:r>
            <w:r w:rsidR="00263701" w:rsidRPr="00D33931">
              <w:rPr>
                <w:rFonts w:cs="Calibri"/>
                <w:noProof/>
                <w:sz w:val="22"/>
                <w:szCs w:val="22"/>
                <w:lang w:val="sr-Latn-ME"/>
              </w:rPr>
              <w:t xml:space="preserve">aja. </w:t>
            </w:r>
            <w:r w:rsidRPr="00D33931">
              <w:rPr>
                <w:rFonts w:cs="Calibri"/>
                <w:noProof/>
                <w:sz w:val="22"/>
                <w:szCs w:val="22"/>
                <w:lang w:val="sr-Latn-ME"/>
              </w:rPr>
              <w:t xml:space="preserve"> </w:t>
            </w:r>
          </w:p>
        </w:tc>
        <w:tc>
          <w:tcPr>
            <w:tcW w:w="2207" w:type="dxa"/>
          </w:tcPr>
          <w:p w:rsidR="00571C8B"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Ministarstvo rada i Socijanog staranja</w:t>
            </w:r>
          </w:p>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Zavod za socijalnu i djeciju zastitu</w:t>
            </w:r>
          </w:p>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Centri za socijalni rad</w:t>
            </w:r>
          </w:p>
        </w:tc>
        <w:tc>
          <w:tcPr>
            <w:tcW w:w="1775" w:type="dxa"/>
          </w:tcPr>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Uprava policije</w:t>
            </w:r>
          </w:p>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Centri bezbjednosti</w:t>
            </w:r>
          </w:p>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Drzavno Tuzilastvo</w:t>
            </w:r>
          </w:p>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Vrhovni sud</w:t>
            </w:r>
          </w:p>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 xml:space="preserve">Sudski savjet </w:t>
            </w:r>
          </w:p>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 xml:space="preserve">Sudovi za prekrsaje </w:t>
            </w:r>
          </w:p>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Ministarstvo zdravlja</w:t>
            </w:r>
          </w:p>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Ministarstvo obrazovanja</w:t>
            </w:r>
          </w:p>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Ministarstvo ljudskih i manjinskih prava</w:t>
            </w:r>
          </w:p>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NVO sektor</w:t>
            </w:r>
          </w:p>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UNDP</w:t>
            </w:r>
          </w:p>
          <w:p w:rsidR="00061774" w:rsidRPr="00D33931" w:rsidRDefault="00061774" w:rsidP="00806A7C">
            <w:pPr>
              <w:spacing w:line="276" w:lineRule="auto"/>
              <w:rPr>
                <w:rFonts w:cs="Calibri"/>
                <w:noProof/>
                <w:sz w:val="22"/>
                <w:szCs w:val="22"/>
                <w:lang w:val="sr-Latn-ME"/>
              </w:rPr>
            </w:pPr>
          </w:p>
        </w:tc>
        <w:tc>
          <w:tcPr>
            <w:tcW w:w="1920" w:type="dxa"/>
          </w:tcPr>
          <w:p w:rsidR="00571C8B" w:rsidRPr="006E1DD0" w:rsidRDefault="006E1DD0" w:rsidP="006E1DD0">
            <w:pPr>
              <w:spacing w:line="276" w:lineRule="auto"/>
              <w:rPr>
                <w:rFonts w:cs="Calibri"/>
                <w:noProof/>
                <w:sz w:val="22"/>
                <w:szCs w:val="22"/>
                <w:lang w:val="sr-Latn-ME"/>
              </w:rPr>
            </w:pPr>
            <w:r>
              <w:rPr>
                <w:rFonts w:cs="Calibri"/>
                <w:noProof/>
                <w:sz w:val="22"/>
                <w:szCs w:val="22"/>
                <w:lang w:val="sr-Latn-ME"/>
              </w:rPr>
              <w:t>2017-</w:t>
            </w:r>
            <w:r w:rsidR="00061774" w:rsidRPr="006E1DD0">
              <w:rPr>
                <w:rFonts w:cs="Calibri"/>
                <w:noProof/>
                <w:sz w:val="22"/>
                <w:szCs w:val="22"/>
                <w:lang w:val="sr-Latn-ME"/>
              </w:rPr>
              <w:t>2018</w:t>
            </w:r>
            <w:r w:rsidRPr="006E1DD0">
              <w:rPr>
                <w:rFonts w:cs="Calibri"/>
                <w:noProof/>
                <w:sz w:val="22"/>
                <w:szCs w:val="22"/>
                <w:lang w:val="sr-Latn-ME"/>
              </w:rPr>
              <w:t xml:space="preserve">. </w:t>
            </w:r>
            <w:r w:rsidRPr="006E1DD0">
              <w:rPr>
                <w:rFonts w:cs="Calibri"/>
                <w:noProof/>
                <w:sz w:val="22"/>
                <w:szCs w:val="22"/>
                <w:lang w:val="sr-Latn-ME"/>
              </w:rPr>
              <w:t>god.</w:t>
            </w:r>
            <w:r w:rsidR="00061774" w:rsidRPr="006E1DD0">
              <w:rPr>
                <w:rFonts w:cs="Calibri"/>
                <w:noProof/>
                <w:sz w:val="22"/>
                <w:szCs w:val="22"/>
                <w:lang w:val="sr-Latn-ME"/>
              </w:rPr>
              <w:t xml:space="preserve"> </w:t>
            </w:r>
          </w:p>
        </w:tc>
        <w:tc>
          <w:tcPr>
            <w:tcW w:w="1975" w:type="dxa"/>
            <w:gridSpan w:val="2"/>
          </w:tcPr>
          <w:p w:rsidR="00571C8B" w:rsidRPr="00D33931" w:rsidRDefault="006E1DD0" w:rsidP="006E1DD0">
            <w:pPr>
              <w:spacing w:line="276" w:lineRule="auto"/>
              <w:ind w:left="24"/>
              <w:rPr>
                <w:rFonts w:cs="Calibri"/>
                <w:noProof/>
                <w:sz w:val="22"/>
                <w:szCs w:val="22"/>
                <w:lang w:val="sr-Latn-ME"/>
              </w:rPr>
            </w:pPr>
            <w:r>
              <w:rPr>
                <w:rFonts w:cs="Calibri"/>
                <w:noProof/>
                <w:sz w:val="22"/>
                <w:szCs w:val="22"/>
                <w:lang w:val="sr-Latn-ME"/>
              </w:rPr>
              <w:t>- Usaglaš</w:t>
            </w:r>
            <w:r w:rsidR="00061774" w:rsidRPr="00D33931">
              <w:rPr>
                <w:rFonts w:cs="Calibri"/>
                <w:noProof/>
                <w:sz w:val="22"/>
                <w:szCs w:val="22"/>
                <w:lang w:val="sr-Latn-ME"/>
              </w:rPr>
              <w:t xml:space="preserve">ena statistika policije, Centara za socijalni rad, </w:t>
            </w:r>
          </w:p>
          <w:p w:rsidR="00061774" w:rsidRPr="00D33931" w:rsidRDefault="00061774" w:rsidP="00806A7C">
            <w:pPr>
              <w:spacing w:line="276" w:lineRule="auto"/>
              <w:rPr>
                <w:rFonts w:cs="Calibri"/>
                <w:noProof/>
                <w:sz w:val="22"/>
                <w:szCs w:val="22"/>
                <w:lang w:val="sr-Latn-ME"/>
              </w:rPr>
            </w:pPr>
          </w:p>
          <w:p w:rsidR="00061774" w:rsidRPr="00D33931" w:rsidRDefault="00061774" w:rsidP="006E1DD0">
            <w:pPr>
              <w:spacing w:line="276" w:lineRule="auto"/>
              <w:rPr>
                <w:rFonts w:cs="Calibri"/>
                <w:noProof/>
                <w:sz w:val="22"/>
                <w:szCs w:val="22"/>
                <w:lang w:val="sr-Latn-ME"/>
              </w:rPr>
            </w:pPr>
            <w:r w:rsidRPr="00D33931">
              <w:rPr>
                <w:rFonts w:cs="Calibri"/>
                <w:noProof/>
                <w:sz w:val="22"/>
                <w:szCs w:val="22"/>
                <w:lang w:val="sr-Latn-ME"/>
              </w:rPr>
              <w:t>-  Broj predmeta na kojima su voditelji slu</w:t>
            </w:r>
            <w:r w:rsidR="006E1DD0">
              <w:rPr>
                <w:rFonts w:cs="Calibri"/>
                <w:noProof/>
                <w:sz w:val="22"/>
                <w:szCs w:val="22"/>
                <w:lang w:val="sr-Latn-ME"/>
              </w:rPr>
              <w:t>č</w:t>
            </w:r>
            <w:r w:rsidRPr="00D33931">
              <w:rPr>
                <w:rFonts w:cs="Calibri"/>
                <w:noProof/>
                <w:sz w:val="22"/>
                <w:szCs w:val="22"/>
                <w:lang w:val="sr-Latn-ME"/>
              </w:rPr>
              <w:t xml:space="preserve">aja ostvarili multidisciplinarnu saradnju </w:t>
            </w:r>
          </w:p>
        </w:tc>
        <w:tc>
          <w:tcPr>
            <w:tcW w:w="1984" w:type="dxa"/>
          </w:tcPr>
          <w:p w:rsidR="00571C8B" w:rsidRPr="00D33931" w:rsidRDefault="006E1DD0" w:rsidP="00806A7C">
            <w:pPr>
              <w:spacing w:line="276" w:lineRule="auto"/>
              <w:rPr>
                <w:rFonts w:cs="Calibri"/>
                <w:noProof/>
                <w:sz w:val="22"/>
                <w:szCs w:val="22"/>
                <w:lang w:val="sr-Latn-ME"/>
              </w:rPr>
            </w:pPr>
            <w:r>
              <w:rPr>
                <w:rFonts w:cs="Calibri"/>
                <w:noProof/>
                <w:sz w:val="22"/>
                <w:szCs w:val="22"/>
                <w:lang w:val="sr-Latn-ME"/>
              </w:rPr>
              <w:t>- Analitič</w:t>
            </w:r>
            <w:r w:rsidR="00061774" w:rsidRPr="00D33931">
              <w:rPr>
                <w:rFonts w:cs="Calibri"/>
                <w:noProof/>
                <w:sz w:val="22"/>
                <w:szCs w:val="22"/>
                <w:lang w:val="sr-Latn-ME"/>
              </w:rPr>
              <w:t>ke kartice Socijalnog kartona</w:t>
            </w:r>
          </w:p>
          <w:p w:rsidR="00061774" w:rsidRPr="006E1DD0" w:rsidRDefault="006E1DD0" w:rsidP="006E1DD0">
            <w:pPr>
              <w:spacing w:line="276" w:lineRule="auto"/>
              <w:ind w:left="33"/>
              <w:rPr>
                <w:rFonts w:cs="Calibri"/>
                <w:noProof/>
                <w:sz w:val="22"/>
                <w:szCs w:val="22"/>
                <w:lang w:val="sr-Latn-ME"/>
              </w:rPr>
            </w:pPr>
            <w:r>
              <w:rPr>
                <w:rFonts w:cs="Calibri"/>
                <w:noProof/>
                <w:sz w:val="22"/>
                <w:szCs w:val="22"/>
                <w:lang w:val="sr-Latn-ME"/>
              </w:rPr>
              <w:t xml:space="preserve">-  </w:t>
            </w:r>
            <w:r w:rsidR="00061774" w:rsidRPr="006E1DD0">
              <w:rPr>
                <w:rFonts w:cs="Calibri"/>
                <w:noProof/>
                <w:sz w:val="22"/>
                <w:szCs w:val="22"/>
                <w:lang w:val="sr-Latn-ME"/>
              </w:rPr>
              <w:t>Izvje</w:t>
            </w:r>
            <w:r w:rsidRPr="006E1DD0">
              <w:rPr>
                <w:rFonts w:cs="Calibri"/>
                <w:noProof/>
                <w:sz w:val="22"/>
                <w:szCs w:val="22"/>
                <w:lang w:val="sr-Latn-ME"/>
              </w:rPr>
              <w:t>š</w:t>
            </w:r>
            <w:r w:rsidR="00061774" w:rsidRPr="006E1DD0">
              <w:rPr>
                <w:rFonts w:cs="Calibri"/>
                <w:noProof/>
                <w:sz w:val="22"/>
                <w:szCs w:val="22"/>
                <w:lang w:val="sr-Latn-ME"/>
              </w:rPr>
              <w:t>taji Centara za socijalni rad i uprave policije</w:t>
            </w:r>
          </w:p>
        </w:tc>
        <w:tc>
          <w:tcPr>
            <w:tcW w:w="2016" w:type="dxa"/>
          </w:tcPr>
          <w:p w:rsidR="00061774" w:rsidRPr="00D33931" w:rsidRDefault="00061774" w:rsidP="00806A7C">
            <w:pPr>
              <w:spacing w:line="276" w:lineRule="auto"/>
              <w:rPr>
                <w:rFonts w:cs="Calibri"/>
                <w:noProof/>
                <w:sz w:val="22"/>
                <w:szCs w:val="22"/>
                <w:lang w:val="sr-Latn-ME"/>
              </w:rPr>
            </w:pPr>
            <w:r w:rsidRPr="00D33931">
              <w:rPr>
                <w:rFonts w:cs="Calibri"/>
                <w:noProof/>
                <w:sz w:val="22"/>
                <w:szCs w:val="22"/>
                <w:lang w:val="sr-Latn-ME"/>
              </w:rPr>
              <w:t>Donatorska sredstva</w:t>
            </w:r>
          </w:p>
          <w:p w:rsidR="00571C8B" w:rsidRPr="00D33931" w:rsidRDefault="00571C8B" w:rsidP="00806A7C">
            <w:pPr>
              <w:spacing w:line="276" w:lineRule="auto"/>
              <w:rPr>
                <w:rFonts w:cs="Calibri"/>
                <w:noProof/>
                <w:sz w:val="22"/>
                <w:szCs w:val="22"/>
                <w:lang w:val="sr-Cyrl-ME"/>
              </w:rPr>
            </w:pPr>
          </w:p>
        </w:tc>
      </w:tr>
      <w:tr w:rsidR="0071609A" w:rsidRPr="00D33931" w:rsidTr="00672007">
        <w:trPr>
          <w:trHeight w:val="405"/>
        </w:trPr>
        <w:tc>
          <w:tcPr>
            <w:tcW w:w="15307" w:type="dxa"/>
            <w:gridSpan w:val="8"/>
            <w:shd w:val="clear" w:color="auto" w:fill="BDD6EE"/>
          </w:tcPr>
          <w:p w:rsidR="0071609A" w:rsidRPr="00D33931" w:rsidRDefault="0071609A" w:rsidP="00806A7C">
            <w:pPr>
              <w:spacing w:line="276" w:lineRule="auto"/>
              <w:jc w:val="both"/>
              <w:rPr>
                <w:rFonts w:cs="Calibri"/>
                <w:b/>
                <w:noProof/>
                <w:sz w:val="22"/>
                <w:szCs w:val="22"/>
                <w:lang w:val="sr-Cyrl-ME"/>
              </w:rPr>
            </w:pPr>
            <w:r w:rsidRPr="00D33931">
              <w:rPr>
                <w:rFonts w:cs="Calibri"/>
                <w:b/>
                <w:noProof/>
                <w:sz w:val="22"/>
                <w:szCs w:val="22"/>
                <w:lang w:val="sr-Cyrl-ME"/>
              </w:rPr>
              <w:t xml:space="preserve">Cilj 5.6: Razvijanje svijesti kod građana, posebno državnih službenika/ca odgovornih za primjenu zakona o svim oblicima diskriminacije i rodno </w:t>
            </w:r>
            <w:r w:rsidRPr="00D33931">
              <w:rPr>
                <w:rFonts w:cs="Calibri"/>
                <w:b/>
                <w:noProof/>
                <w:sz w:val="22"/>
                <w:szCs w:val="22"/>
                <w:lang w:val="sr-Cyrl-ME"/>
              </w:rPr>
              <w:lastRenderedPageBreak/>
              <w:t>zasnovanog nasilja i njihova edukacija.</w:t>
            </w:r>
          </w:p>
          <w:p w:rsidR="0071609A" w:rsidRPr="00D33931" w:rsidRDefault="0071609A" w:rsidP="00806A7C">
            <w:pPr>
              <w:spacing w:line="276" w:lineRule="auto"/>
              <w:rPr>
                <w:rFonts w:cs="Calibri"/>
                <w:bCs/>
                <w:i/>
                <w:noProof/>
                <w:sz w:val="22"/>
                <w:szCs w:val="22"/>
                <w:lang w:val="sr-Cyrl-ME"/>
              </w:rPr>
            </w:pPr>
            <w:r w:rsidRPr="00D33931">
              <w:rPr>
                <w:rFonts w:cs="Calibri"/>
                <w:b/>
                <w:bCs/>
                <w:i/>
                <w:noProof/>
                <w:sz w:val="22"/>
                <w:szCs w:val="22"/>
                <w:u w:val="single"/>
                <w:lang w:val="sr-Cyrl-ME"/>
              </w:rPr>
              <w:t>Indikator (pokazatelj) efekta</w:t>
            </w:r>
            <w:r w:rsidRPr="00D33931">
              <w:rPr>
                <w:rFonts w:cs="Calibri"/>
                <w:bCs/>
                <w:i/>
                <w:noProof/>
                <w:sz w:val="22"/>
                <w:szCs w:val="22"/>
                <w:lang w:val="sr-Cyrl-ME"/>
              </w:rPr>
              <w:t xml:space="preserve">: </w:t>
            </w:r>
          </w:p>
          <w:p w:rsidR="0071609A" w:rsidRPr="00D33931" w:rsidRDefault="0071609A" w:rsidP="00806A7C">
            <w:pPr>
              <w:spacing w:line="276" w:lineRule="auto"/>
              <w:ind w:left="720"/>
              <w:rPr>
                <w:rFonts w:cs="Calibri"/>
                <w:bCs/>
                <w:i/>
                <w:noProof/>
                <w:sz w:val="22"/>
                <w:szCs w:val="22"/>
                <w:lang w:val="sr-Cyrl-ME"/>
              </w:rPr>
            </w:pPr>
            <w:r w:rsidRPr="00D33931">
              <w:rPr>
                <w:rFonts w:cs="Calibri"/>
                <w:bCs/>
                <w:i/>
                <w:noProof/>
                <w:sz w:val="22"/>
                <w:szCs w:val="22"/>
                <w:lang w:val="sr-Cyrl-ME"/>
              </w:rPr>
              <w:t xml:space="preserve">- Povećan nivo svijesti u vezi sa zakonodavnim i institucionalnim okvirima za zaštitu od diskriminacije. </w:t>
            </w:r>
          </w:p>
          <w:p w:rsidR="0071609A" w:rsidRPr="00D33931" w:rsidRDefault="0071609A" w:rsidP="00806A7C">
            <w:pPr>
              <w:spacing w:line="276" w:lineRule="auto"/>
              <w:ind w:left="720"/>
              <w:rPr>
                <w:rFonts w:cs="Calibri"/>
                <w:i/>
                <w:noProof/>
                <w:sz w:val="22"/>
                <w:szCs w:val="22"/>
                <w:lang w:val="sr-Cyrl-ME"/>
              </w:rPr>
            </w:pPr>
            <w:r w:rsidRPr="00D33931">
              <w:rPr>
                <w:rFonts w:cs="Calibri"/>
                <w:bCs/>
                <w:i/>
                <w:noProof/>
                <w:sz w:val="22"/>
                <w:szCs w:val="22"/>
                <w:lang w:val="sr-Cyrl-ME"/>
              </w:rPr>
              <w:t xml:space="preserve">- </w:t>
            </w:r>
            <w:r w:rsidRPr="00D33931">
              <w:rPr>
                <w:rFonts w:cs="Calibri"/>
                <w:i/>
                <w:noProof/>
                <w:sz w:val="22"/>
                <w:szCs w:val="22"/>
                <w:lang w:val="sr-Cyrl-ME"/>
              </w:rPr>
              <w:t>Poboljšan stepen informisanja i stručnih kompetenci državnih službenika/ca za pružanje efikasne zaštite i podrške žrtvama rodno zasnovanog nasilja.</w:t>
            </w:r>
            <w:r w:rsidRPr="00D33931">
              <w:rPr>
                <w:noProof/>
                <w:lang w:val="sr-Cyrl-ME"/>
              </w:rPr>
              <w:t xml:space="preserve"> </w:t>
            </w:r>
          </w:p>
        </w:tc>
      </w:tr>
      <w:tr w:rsidR="0071609A" w:rsidRPr="00D33931" w:rsidTr="00672007">
        <w:trPr>
          <w:trHeight w:val="263"/>
        </w:trPr>
        <w:tc>
          <w:tcPr>
            <w:tcW w:w="3430" w:type="dxa"/>
          </w:tcPr>
          <w:p w:rsidR="0071609A" w:rsidRPr="00D33931" w:rsidRDefault="0071609A" w:rsidP="00806A7C">
            <w:pPr>
              <w:spacing w:line="276" w:lineRule="auto"/>
              <w:rPr>
                <w:noProof/>
                <w:sz w:val="22"/>
                <w:szCs w:val="22"/>
                <w:lang w:val="sr-Cyrl-ME"/>
              </w:rPr>
            </w:pPr>
            <w:r w:rsidRPr="00D33931">
              <w:rPr>
                <w:noProof/>
                <w:sz w:val="22"/>
                <w:szCs w:val="22"/>
                <w:lang w:val="sr-Cyrl-ME"/>
              </w:rPr>
              <w:lastRenderedPageBreak/>
              <w:t>5.6.1.</w:t>
            </w:r>
            <w:r w:rsidRPr="00D33931">
              <w:rPr>
                <w:noProof/>
                <w:lang w:val="sr-Cyrl-ME"/>
              </w:rPr>
              <w:t xml:space="preserve"> </w:t>
            </w:r>
            <w:r w:rsidRPr="00D33931">
              <w:rPr>
                <w:noProof/>
                <w:sz w:val="22"/>
                <w:szCs w:val="22"/>
                <w:lang w:val="sr-Cyrl-ME"/>
              </w:rPr>
              <w:t>Izrada istraživanja o percepciji građanstava sa ciljem da se procijene diskriminacioni obrasci i stereotipi kod građana, zatim uticaj medija, kao i stepen osviješćenosti građana u vezi sa zakonodavnim i institucionalnim okvirima za zaštitu od diskriminacije</w:t>
            </w: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UNDP </w:t>
            </w: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Mediji</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2018. </w:t>
            </w:r>
            <w:r w:rsidR="006E1DD0">
              <w:rPr>
                <w:rFonts w:cs="Calibri"/>
                <w:noProof/>
                <w:sz w:val="22"/>
                <w:szCs w:val="22"/>
                <w:lang w:val="sr-Latn-ME"/>
              </w:rPr>
              <w:t>god.</w:t>
            </w:r>
            <w:r w:rsidRPr="00D33931">
              <w:rPr>
                <w:rFonts w:cs="Calibri"/>
                <w:noProof/>
                <w:sz w:val="22"/>
                <w:szCs w:val="22"/>
                <w:lang w:val="sr-Cyrl-ME"/>
              </w:rPr>
              <w:t xml:space="preserve"> </w:t>
            </w:r>
          </w:p>
        </w:tc>
        <w:tc>
          <w:tcPr>
            <w:tcW w:w="197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-Objavljeno istraživanje.</w:t>
            </w:r>
          </w:p>
        </w:tc>
        <w:tc>
          <w:tcPr>
            <w:tcW w:w="198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o radu Ministarstva za ljudska i manjinska prava (Odjeljenje za rodnu ravnopravnost) i UNDP.</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 o sprovođenju projekta „Podrška anti-diskriminacionim i politikama rodne ravnopravnosti  (IPA/2014/ 037-803.08/ME/HumanRights)</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Obezbijeđena sredstva iz IPA II (2014-2020)</w:t>
            </w:r>
          </w:p>
        </w:tc>
      </w:tr>
      <w:tr w:rsidR="0071609A" w:rsidRPr="00D33931" w:rsidTr="00672007">
        <w:trPr>
          <w:trHeight w:val="1430"/>
        </w:trPr>
        <w:tc>
          <w:tcPr>
            <w:tcW w:w="3430" w:type="dxa"/>
          </w:tcPr>
          <w:p w:rsidR="0071609A" w:rsidRPr="00D33931" w:rsidRDefault="0071609A" w:rsidP="00806A7C">
            <w:pPr>
              <w:pStyle w:val="ListParagraph"/>
              <w:spacing w:line="276" w:lineRule="auto"/>
              <w:ind w:left="0"/>
              <w:rPr>
                <w:rFonts w:ascii="Cambria" w:hAnsi="Cambria"/>
                <w:noProof/>
                <w:sz w:val="22"/>
                <w:szCs w:val="22"/>
                <w:lang w:val="sr-Cyrl-ME"/>
              </w:rPr>
            </w:pPr>
            <w:r w:rsidRPr="00D33931">
              <w:rPr>
                <w:rFonts w:ascii="Cambria" w:hAnsi="Cambria"/>
                <w:noProof/>
                <w:sz w:val="22"/>
                <w:szCs w:val="22"/>
                <w:lang w:val="sr-Cyrl-ME"/>
              </w:rPr>
              <w:t>5.6.2. Promovisati Konvenciju Savjeta Evrope o spre</w:t>
            </w:r>
            <w:r w:rsidRPr="00D33931">
              <w:rPr>
                <w:rFonts w:ascii="Cambria" w:hAnsi="Cambria" w:cs="Calibri"/>
                <w:noProof/>
                <w:sz w:val="22"/>
                <w:szCs w:val="22"/>
                <w:lang w:val="sr-Cyrl-ME"/>
              </w:rPr>
              <w:t>č</w:t>
            </w:r>
            <w:r w:rsidRPr="00D33931">
              <w:rPr>
                <w:rFonts w:ascii="Cambria" w:hAnsi="Cambria"/>
                <w:noProof/>
                <w:sz w:val="22"/>
                <w:szCs w:val="22"/>
                <w:lang w:val="sr-Cyrl-ME"/>
              </w:rPr>
              <w:t>avanju i suzbijanju nasilja nad ženama i nasilja u porodici (Istanbulska konvencija)</w:t>
            </w:r>
          </w:p>
          <w:p w:rsidR="0071609A" w:rsidRPr="00D33931" w:rsidRDefault="0071609A" w:rsidP="00806A7C">
            <w:pPr>
              <w:spacing w:line="276" w:lineRule="auto"/>
              <w:rPr>
                <w:noProof/>
                <w:sz w:val="22"/>
                <w:szCs w:val="22"/>
                <w:lang w:val="sr-Cyrl-ME"/>
              </w:rPr>
            </w:pPr>
          </w:p>
          <w:p w:rsidR="0071609A" w:rsidRPr="00D33931" w:rsidRDefault="0071609A" w:rsidP="00806A7C">
            <w:pPr>
              <w:spacing w:line="276" w:lineRule="auto"/>
              <w:rPr>
                <w:noProof/>
                <w:sz w:val="22"/>
                <w:szCs w:val="22"/>
                <w:lang w:val="sr-Cyrl-ME"/>
              </w:rPr>
            </w:pPr>
          </w:p>
        </w:tc>
        <w:tc>
          <w:tcPr>
            <w:tcW w:w="2207"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rada i socijalnog staranja </w:t>
            </w:r>
          </w:p>
          <w:p w:rsidR="0071609A" w:rsidRPr="00D33931" w:rsidRDefault="0071609A" w:rsidP="00806A7C">
            <w:pPr>
              <w:spacing w:line="276" w:lineRule="auto"/>
              <w:rPr>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1775"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za ljudska i manjinska prava (Odjeljenje za rodnu ravnopravnost),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Zaštitnik </w:t>
            </w:r>
            <w:r w:rsidRPr="00D33931">
              <w:rPr>
                <w:noProof/>
                <w:sz w:val="22"/>
                <w:szCs w:val="22"/>
                <w:lang w:val="sr-Cyrl-ME"/>
              </w:rPr>
              <w:lastRenderedPageBreak/>
              <w:t xml:space="preserve">ljudskih prava i sloboda Politički klub za borbu protiv nasilja u porodici, Organizacije civilnog društva, Međunarodne organizacije, Ministarstvo unutrašnjih poslova, </w:t>
            </w:r>
          </w:p>
          <w:p w:rsidR="0071609A" w:rsidRPr="00D33931" w:rsidRDefault="0071609A" w:rsidP="00806A7C">
            <w:pPr>
              <w:spacing w:line="276" w:lineRule="auto"/>
              <w:rPr>
                <w:rFonts w:cs="Calibri"/>
                <w:noProof/>
                <w:sz w:val="22"/>
                <w:szCs w:val="22"/>
                <w:lang w:val="sr-Cyrl-ME"/>
              </w:rPr>
            </w:pPr>
            <w:r w:rsidRPr="00D33931">
              <w:rPr>
                <w:noProof/>
                <w:sz w:val="22"/>
                <w:szCs w:val="22"/>
                <w:lang w:val="sr-Cyrl-ME"/>
              </w:rPr>
              <w:t>Uprava policije</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Kontinuirano</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2017-2018.</w:t>
            </w:r>
            <w:r w:rsidR="006E1DD0">
              <w:rPr>
                <w:rFonts w:cs="Calibri"/>
                <w:noProof/>
                <w:sz w:val="22"/>
                <w:szCs w:val="22"/>
                <w:lang w:val="sr-Latn-ME"/>
              </w:rPr>
              <w:t xml:space="preserve"> </w:t>
            </w:r>
            <w:r w:rsidR="006E1DD0">
              <w:rPr>
                <w:rFonts w:cs="Calibri"/>
                <w:noProof/>
                <w:sz w:val="22"/>
                <w:szCs w:val="22"/>
                <w:lang w:val="sr-Latn-ME"/>
              </w:rPr>
              <w:t>god.</w:t>
            </w:r>
          </w:p>
        </w:tc>
        <w:tc>
          <w:tcPr>
            <w:tcW w:w="197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-Broj i vrsta aktivnosti koje su sprovedene sa ciljem promocije Konvencije. </w:t>
            </w:r>
          </w:p>
        </w:tc>
        <w:tc>
          <w:tcPr>
            <w:tcW w:w="1984" w:type="dxa"/>
          </w:tcPr>
          <w:p w:rsidR="0071609A" w:rsidRPr="00D33931" w:rsidRDefault="0071609A" w:rsidP="00806A7C">
            <w:pPr>
              <w:spacing w:line="276" w:lineRule="auto"/>
              <w:rPr>
                <w:noProof/>
                <w:sz w:val="22"/>
                <w:szCs w:val="22"/>
                <w:lang w:val="sr-Cyrl-ME"/>
              </w:rPr>
            </w:pPr>
            <w:r w:rsidRPr="00D33931">
              <w:rPr>
                <w:rFonts w:cs="Calibri"/>
                <w:noProof/>
                <w:sz w:val="22"/>
                <w:szCs w:val="22"/>
                <w:lang w:val="sr-Cyrl-ME"/>
              </w:rPr>
              <w:t xml:space="preserve">- Izvještaj </w:t>
            </w:r>
            <w:r w:rsidRPr="00D33931">
              <w:rPr>
                <w:noProof/>
                <w:sz w:val="22"/>
                <w:szCs w:val="22"/>
                <w:lang w:val="sr-Cyrl-ME"/>
              </w:rPr>
              <w:t>Ministarstva rada i socijalnog staranja.</w:t>
            </w: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121"/>
        </w:trPr>
        <w:tc>
          <w:tcPr>
            <w:tcW w:w="3430" w:type="dxa"/>
          </w:tcPr>
          <w:p w:rsidR="0071609A" w:rsidRPr="00D33931" w:rsidRDefault="0071609A" w:rsidP="00806A7C">
            <w:pPr>
              <w:pStyle w:val="ListParagraph"/>
              <w:spacing w:line="276" w:lineRule="auto"/>
              <w:ind w:left="0"/>
              <w:rPr>
                <w:rFonts w:ascii="Cambria" w:hAnsi="Cambria" w:cs="Calibri"/>
                <w:noProof/>
                <w:sz w:val="22"/>
                <w:szCs w:val="22"/>
                <w:lang w:val="sr-Cyrl-ME"/>
              </w:rPr>
            </w:pPr>
            <w:r w:rsidRPr="00D33931">
              <w:rPr>
                <w:rFonts w:ascii="Cambria" w:hAnsi="Cambria"/>
                <w:noProof/>
                <w:sz w:val="22"/>
                <w:szCs w:val="22"/>
                <w:lang w:val="sr-Cyrl-ME"/>
              </w:rPr>
              <w:lastRenderedPageBreak/>
              <w:t>5.6.3.Edukacija zdravstvenih radnika/ca i stručnjaka/kinja  s područja zaštite mentalnog zdravlja, radi unapređenja pružanja zaštite i pomoći žrtvama nasilja, posebno žrtvama seksualnog nasilja, kao i žrtvama diskriminacije po osnovu seksualne orijentacije, rodnog identiteta i rodnog izražavanja.</w:t>
            </w:r>
          </w:p>
        </w:tc>
        <w:tc>
          <w:tcPr>
            <w:tcW w:w="2207" w:type="dxa"/>
          </w:tcPr>
          <w:p w:rsidR="0071609A" w:rsidRPr="00D33931" w:rsidRDefault="0071609A" w:rsidP="00806A7C">
            <w:pPr>
              <w:spacing w:line="276" w:lineRule="auto"/>
              <w:rPr>
                <w:noProof/>
                <w:sz w:val="22"/>
                <w:szCs w:val="22"/>
                <w:lang w:val="sr-Cyrl-ME"/>
              </w:rPr>
            </w:pPr>
            <w:r w:rsidRPr="00D33931">
              <w:rPr>
                <w:noProof/>
                <w:sz w:val="22"/>
                <w:szCs w:val="22"/>
                <w:lang w:val="sr-Cyrl-ME"/>
              </w:rPr>
              <w:t>Ministarstvo zdravlja,</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rada i socijalnog staranja, </w:t>
            </w:r>
          </w:p>
          <w:p w:rsidR="0071609A" w:rsidRPr="00D33931" w:rsidRDefault="0071609A" w:rsidP="00806A7C">
            <w:pPr>
              <w:spacing w:line="276" w:lineRule="auto"/>
              <w:rPr>
                <w:noProof/>
                <w:sz w:val="22"/>
                <w:szCs w:val="22"/>
                <w:lang w:val="sr-Cyrl-ME"/>
              </w:rPr>
            </w:pPr>
            <w:r w:rsidRPr="00D33931">
              <w:rPr>
                <w:noProof/>
                <w:sz w:val="22"/>
                <w:szCs w:val="22"/>
                <w:lang w:val="sr-Cyrl-ME"/>
              </w:rPr>
              <w:t>Ministarstvo za ljudska i manjinska prava</w:t>
            </w:r>
          </w:p>
          <w:p w:rsidR="0071609A" w:rsidRPr="00D33931" w:rsidRDefault="0071609A" w:rsidP="00806A7C">
            <w:pPr>
              <w:spacing w:line="276" w:lineRule="auto"/>
              <w:rPr>
                <w:rFonts w:cs="Calibri"/>
                <w:noProof/>
                <w:sz w:val="22"/>
                <w:szCs w:val="22"/>
                <w:lang w:val="sr-Cyrl-ME"/>
              </w:rPr>
            </w:pPr>
          </w:p>
        </w:tc>
        <w:tc>
          <w:tcPr>
            <w:tcW w:w="1775"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rada i socijalnog staranja, </w:t>
            </w:r>
          </w:p>
          <w:p w:rsidR="0071609A" w:rsidRPr="00D33931" w:rsidRDefault="0071609A" w:rsidP="00806A7C">
            <w:pPr>
              <w:spacing w:line="276" w:lineRule="auto"/>
              <w:rPr>
                <w:noProof/>
                <w:sz w:val="22"/>
                <w:szCs w:val="22"/>
                <w:lang w:val="sr-Cyrl-ME"/>
              </w:rPr>
            </w:pPr>
            <w:r w:rsidRPr="00D33931">
              <w:rPr>
                <w:noProof/>
                <w:sz w:val="22"/>
                <w:szCs w:val="22"/>
                <w:lang w:val="sr-Cyrl-ME"/>
              </w:rPr>
              <w:t>Ministarstvo za ljudska i manjinska prava, Uprava za kadrove,</w:t>
            </w:r>
          </w:p>
          <w:p w:rsidR="0071609A" w:rsidRPr="00D33931" w:rsidRDefault="0071609A" w:rsidP="00806A7C">
            <w:pPr>
              <w:spacing w:line="276" w:lineRule="auto"/>
              <w:rPr>
                <w:noProof/>
                <w:sz w:val="22"/>
                <w:szCs w:val="22"/>
                <w:lang w:val="sr-Cyrl-ME"/>
              </w:rPr>
            </w:pPr>
            <w:r w:rsidRPr="00D33931">
              <w:rPr>
                <w:noProof/>
                <w:sz w:val="22"/>
                <w:szCs w:val="22"/>
                <w:lang w:val="sr-Cyrl-ME"/>
              </w:rPr>
              <w:t>Zaštitnik ljudskih</w:t>
            </w:r>
          </w:p>
          <w:p w:rsidR="0071609A" w:rsidRPr="00D33931" w:rsidRDefault="0071609A" w:rsidP="00806A7C">
            <w:pPr>
              <w:spacing w:line="276" w:lineRule="auto"/>
              <w:rPr>
                <w:noProof/>
                <w:sz w:val="22"/>
                <w:szCs w:val="22"/>
                <w:lang w:val="sr-Cyrl-ME"/>
              </w:rPr>
            </w:pPr>
            <w:r w:rsidRPr="00D33931">
              <w:rPr>
                <w:noProof/>
                <w:sz w:val="22"/>
                <w:szCs w:val="22"/>
                <w:lang w:val="sr-Cyrl-ME"/>
              </w:rPr>
              <w:t>prava i sloboda,</w:t>
            </w:r>
          </w:p>
          <w:p w:rsidR="0071609A" w:rsidRPr="00D33931" w:rsidRDefault="0071609A" w:rsidP="00806A7C">
            <w:pPr>
              <w:spacing w:line="276" w:lineRule="auto"/>
              <w:rPr>
                <w:rFonts w:cs="Calibri"/>
                <w:noProof/>
                <w:sz w:val="22"/>
                <w:szCs w:val="22"/>
                <w:lang w:val="sr-Cyrl-ME"/>
              </w:rPr>
            </w:pPr>
            <w:r w:rsidRPr="00D33931">
              <w:rPr>
                <w:noProof/>
                <w:sz w:val="22"/>
                <w:szCs w:val="22"/>
                <w:lang w:val="sr-Cyrl-ME"/>
              </w:rPr>
              <w:t>Organizacije civilnog društva</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2017-2018.</w:t>
            </w:r>
            <w:r w:rsidR="006E1DD0">
              <w:rPr>
                <w:rFonts w:cs="Calibri"/>
                <w:noProof/>
                <w:sz w:val="22"/>
                <w:szCs w:val="22"/>
                <w:lang w:val="sr-Latn-ME"/>
              </w:rPr>
              <w:t xml:space="preserve"> </w:t>
            </w:r>
            <w:r w:rsidR="006E1DD0">
              <w:rPr>
                <w:rFonts w:cs="Calibri"/>
                <w:noProof/>
                <w:sz w:val="22"/>
                <w:szCs w:val="22"/>
                <w:lang w:val="sr-Latn-ME"/>
              </w:rPr>
              <w:t>god.</w:t>
            </w:r>
          </w:p>
        </w:tc>
        <w:tc>
          <w:tcPr>
            <w:tcW w:w="197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sprovedenih obuka na godišnjem nivou.</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polaznika obuka.</w:t>
            </w:r>
          </w:p>
          <w:p w:rsidR="0071609A" w:rsidRPr="00D33931" w:rsidRDefault="0071609A" w:rsidP="00806A7C">
            <w:pPr>
              <w:spacing w:line="276" w:lineRule="auto"/>
              <w:rPr>
                <w:rFonts w:cs="Calibri"/>
                <w:noProof/>
                <w:sz w:val="22"/>
                <w:szCs w:val="22"/>
                <w:lang w:val="sr-Cyrl-ME"/>
              </w:rPr>
            </w:pPr>
          </w:p>
        </w:tc>
        <w:tc>
          <w:tcPr>
            <w:tcW w:w="1984" w:type="dxa"/>
          </w:tcPr>
          <w:p w:rsidR="0071609A" w:rsidRPr="00D33931" w:rsidRDefault="0071609A" w:rsidP="00806A7C">
            <w:pPr>
              <w:spacing w:line="276" w:lineRule="auto"/>
              <w:rPr>
                <w:noProof/>
                <w:sz w:val="22"/>
                <w:szCs w:val="22"/>
                <w:lang w:val="sr-Cyrl-ME"/>
              </w:rPr>
            </w:pPr>
            <w:r w:rsidRPr="00D33931">
              <w:rPr>
                <w:rFonts w:cs="Calibri"/>
                <w:noProof/>
                <w:sz w:val="22"/>
                <w:szCs w:val="22"/>
                <w:lang w:val="sr-Cyrl-ME"/>
              </w:rPr>
              <w:t>-Izvještaji: Mnistarstva zdravlja,</w:t>
            </w:r>
            <w:r w:rsidRPr="00D33931">
              <w:rPr>
                <w:noProof/>
                <w:sz w:val="22"/>
                <w:szCs w:val="22"/>
                <w:lang w:val="sr-Cyrl-ME"/>
              </w:rPr>
              <w:t xml:space="preserve"> Ministarstva rada i socijalnog staranja, </w:t>
            </w:r>
          </w:p>
          <w:p w:rsidR="0071609A" w:rsidRPr="00D33931" w:rsidRDefault="0071609A" w:rsidP="00806A7C">
            <w:pPr>
              <w:spacing w:line="276" w:lineRule="auto"/>
              <w:rPr>
                <w:noProof/>
                <w:sz w:val="22"/>
                <w:szCs w:val="22"/>
                <w:lang w:val="sr-Cyrl-ME"/>
              </w:rPr>
            </w:pPr>
            <w:r w:rsidRPr="00D33931">
              <w:rPr>
                <w:noProof/>
                <w:sz w:val="22"/>
                <w:szCs w:val="22"/>
                <w:lang w:val="sr-Cyrl-ME"/>
              </w:rPr>
              <w:t>Ministarstva za ljudska i manjinska prava</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263"/>
        </w:trPr>
        <w:tc>
          <w:tcPr>
            <w:tcW w:w="3430" w:type="dxa"/>
          </w:tcPr>
          <w:p w:rsidR="0071609A" w:rsidRPr="00D33931" w:rsidRDefault="0071609A" w:rsidP="00806A7C">
            <w:pPr>
              <w:pStyle w:val="ListParagraph"/>
              <w:spacing w:line="276" w:lineRule="auto"/>
              <w:ind w:left="0"/>
              <w:rPr>
                <w:rFonts w:ascii="Cambria" w:hAnsi="Cambria"/>
                <w:noProof/>
                <w:sz w:val="22"/>
                <w:szCs w:val="22"/>
                <w:lang w:val="sr-Cyrl-ME"/>
              </w:rPr>
            </w:pPr>
            <w:r w:rsidRPr="00D33931">
              <w:rPr>
                <w:rFonts w:ascii="Cambria" w:hAnsi="Cambria"/>
                <w:noProof/>
                <w:sz w:val="22"/>
                <w:szCs w:val="22"/>
                <w:lang w:val="sr-Cyrl-ME"/>
              </w:rPr>
              <w:t xml:space="preserve">5.6.4. Edukacija sudstva, tužilaštva i policije radi unapređenja pružanja pravne zaštite i pomoći žrtvama nasilja, </w:t>
            </w:r>
            <w:r w:rsidRPr="00D33931">
              <w:rPr>
                <w:rFonts w:ascii="Cambria" w:hAnsi="Cambria"/>
                <w:noProof/>
                <w:sz w:val="22"/>
                <w:szCs w:val="22"/>
                <w:lang w:val="sr-Cyrl-ME"/>
              </w:rPr>
              <w:lastRenderedPageBreak/>
              <w:t>posebno žrtvama seksualnog nasilja, kao i žrtvama diskriminacije po osnovu seksualne orijentacije, rodnog identiteta i rodnog izražavanja.</w:t>
            </w: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Vrhovni sud Crne Gore,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Centar za edukaciju u državnom sudstvu </w:t>
            </w:r>
            <w:r w:rsidRPr="00D33931">
              <w:rPr>
                <w:noProof/>
                <w:sz w:val="22"/>
                <w:szCs w:val="22"/>
                <w:lang w:val="sr-Cyrl-ME"/>
              </w:rPr>
              <w:lastRenderedPageBreak/>
              <w:t xml:space="preserve">i tužilaštvu, Policijska akademija,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unutrašnjih poslova, </w:t>
            </w:r>
          </w:p>
          <w:p w:rsidR="0071609A" w:rsidRPr="00D33931" w:rsidRDefault="0071609A" w:rsidP="00806A7C">
            <w:pPr>
              <w:spacing w:line="276" w:lineRule="auto"/>
              <w:rPr>
                <w:rFonts w:cs="Calibri"/>
                <w:noProof/>
                <w:sz w:val="22"/>
                <w:szCs w:val="22"/>
                <w:lang w:val="sr-Cyrl-ME"/>
              </w:rPr>
            </w:pPr>
            <w:r w:rsidRPr="00D33931">
              <w:rPr>
                <w:noProof/>
                <w:sz w:val="22"/>
                <w:szCs w:val="22"/>
                <w:lang w:val="sr-Cyrl-ME"/>
              </w:rPr>
              <w:t>Ministarstvo za ljudska i manjinska prava</w:t>
            </w:r>
          </w:p>
        </w:tc>
        <w:tc>
          <w:tcPr>
            <w:tcW w:w="1775" w:type="dxa"/>
          </w:tcPr>
          <w:p w:rsidR="0071609A" w:rsidRPr="00D33931" w:rsidRDefault="0071609A" w:rsidP="00806A7C">
            <w:pPr>
              <w:spacing w:line="276" w:lineRule="auto"/>
              <w:rPr>
                <w:noProof/>
                <w:sz w:val="22"/>
                <w:szCs w:val="22"/>
                <w:lang w:val="sr-Cyrl-ME"/>
              </w:rPr>
            </w:pPr>
            <w:r w:rsidRPr="00D33931">
              <w:rPr>
                <w:noProof/>
                <w:sz w:val="22"/>
                <w:szCs w:val="22"/>
                <w:lang w:val="sr-Cyrl-ME"/>
              </w:rPr>
              <w:lastRenderedPageBreak/>
              <w:t xml:space="preserve">Ministarstvo rada i socijalnog staranja, </w:t>
            </w:r>
          </w:p>
          <w:p w:rsidR="0071609A" w:rsidRPr="00D33931" w:rsidRDefault="0071609A" w:rsidP="00806A7C">
            <w:pPr>
              <w:spacing w:line="276" w:lineRule="auto"/>
              <w:rPr>
                <w:noProof/>
                <w:sz w:val="22"/>
                <w:szCs w:val="22"/>
                <w:lang w:val="sr-Cyrl-ME"/>
              </w:rPr>
            </w:pPr>
            <w:r w:rsidRPr="00D33931">
              <w:rPr>
                <w:noProof/>
                <w:sz w:val="22"/>
                <w:szCs w:val="22"/>
                <w:lang w:val="sr-Cyrl-ME"/>
              </w:rPr>
              <w:t xml:space="preserve">Zaštitnik </w:t>
            </w:r>
            <w:r w:rsidRPr="00D33931">
              <w:rPr>
                <w:noProof/>
                <w:sz w:val="22"/>
                <w:szCs w:val="22"/>
                <w:lang w:val="sr-Cyrl-ME"/>
              </w:rPr>
              <w:lastRenderedPageBreak/>
              <w:t>ljudskih</w:t>
            </w:r>
          </w:p>
          <w:p w:rsidR="0071609A" w:rsidRPr="00D33931" w:rsidRDefault="0071609A" w:rsidP="00806A7C">
            <w:pPr>
              <w:spacing w:line="276" w:lineRule="auto"/>
              <w:rPr>
                <w:noProof/>
                <w:sz w:val="22"/>
                <w:szCs w:val="22"/>
                <w:lang w:val="sr-Cyrl-ME"/>
              </w:rPr>
            </w:pPr>
            <w:r w:rsidRPr="00D33931">
              <w:rPr>
                <w:noProof/>
                <w:sz w:val="22"/>
                <w:szCs w:val="22"/>
                <w:lang w:val="sr-Cyrl-ME"/>
              </w:rPr>
              <w:t>prava i sloboda</w:t>
            </w:r>
          </w:p>
          <w:p w:rsidR="0071609A" w:rsidRPr="00D33931" w:rsidRDefault="0071609A" w:rsidP="00806A7C">
            <w:pPr>
              <w:spacing w:line="276" w:lineRule="auto"/>
              <w:rPr>
                <w:rFonts w:cs="Calibri"/>
                <w:noProof/>
                <w:sz w:val="22"/>
                <w:szCs w:val="22"/>
                <w:lang w:val="sr-Cyrl-ME"/>
              </w:rPr>
            </w:pPr>
            <w:r w:rsidRPr="00D33931">
              <w:rPr>
                <w:noProof/>
                <w:sz w:val="22"/>
                <w:szCs w:val="22"/>
                <w:lang w:val="sr-Cyrl-ME"/>
              </w:rPr>
              <w:t>Organizacije civilnog društva</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Kontinuirano</w:t>
            </w:r>
          </w:p>
          <w:p w:rsidR="0071609A" w:rsidRPr="006E1DD0" w:rsidRDefault="006E1DD0" w:rsidP="006E1DD0">
            <w:pPr>
              <w:spacing w:line="276" w:lineRule="auto"/>
              <w:rPr>
                <w:rFonts w:cs="Calibri"/>
                <w:noProof/>
                <w:sz w:val="22"/>
                <w:szCs w:val="22"/>
                <w:lang w:val="sr-Latn-ME"/>
              </w:rPr>
            </w:pPr>
            <w:r>
              <w:rPr>
                <w:rFonts w:cs="Calibri"/>
                <w:noProof/>
                <w:sz w:val="22"/>
                <w:szCs w:val="22"/>
                <w:lang w:val="sr-Cyrl-ME"/>
              </w:rPr>
              <w:t>2017-2018.</w:t>
            </w:r>
            <w:r>
              <w:rPr>
                <w:rFonts w:cs="Calibri"/>
                <w:noProof/>
                <w:sz w:val="22"/>
                <w:szCs w:val="22"/>
                <w:lang w:val="sr-Latn-ME"/>
              </w:rPr>
              <w:t xml:space="preserve"> </w:t>
            </w:r>
            <w:r>
              <w:rPr>
                <w:rFonts w:cs="Calibri"/>
                <w:noProof/>
                <w:sz w:val="22"/>
                <w:szCs w:val="22"/>
                <w:lang w:val="sr-Latn-ME"/>
              </w:rPr>
              <w:t>god.</w:t>
            </w:r>
          </w:p>
        </w:tc>
        <w:tc>
          <w:tcPr>
            <w:tcW w:w="197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sprovedenih obuka na godišnjem nivou.</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-Broj polaznika </w:t>
            </w:r>
            <w:r w:rsidRPr="00D33931">
              <w:rPr>
                <w:rFonts w:cs="Calibri"/>
                <w:noProof/>
                <w:sz w:val="22"/>
                <w:szCs w:val="22"/>
                <w:lang w:val="sr-Cyrl-ME"/>
              </w:rPr>
              <w:lastRenderedPageBreak/>
              <w:t>obuka.</w:t>
            </w:r>
          </w:p>
        </w:tc>
        <w:tc>
          <w:tcPr>
            <w:tcW w:w="1984"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-Izvještaji nosilaca aktivnosti</w:t>
            </w: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1430"/>
        </w:trPr>
        <w:tc>
          <w:tcPr>
            <w:tcW w:w="3430" w:type="dxa"/>
          </w:tcPr>
          <w:p w:rsidR="0071609A" w:rsidRPr="00D33931" w:rsidRDefault="0071609A" w:rsidP="00806A7C">
            <w:pPr>
              <w:pStyle w:val="ListParagraph"/>
              <w:spacing w:line="276" w:lineRule="auto"/>
              <w:ind w:left="0"/>
              <w:rPr>
                <w:rFonts w:ascii="Cambria" w:hAnsi="Cambria"/>
                <w:noProof/>
                <w:sz w:val="22"/>
                <w:szCs w:val="22"/>
                <w:lang w:val="sr-Cyrl-ME"/>
              </w:rPr>
            </w:pPr>
            <w:r w:rsidRPr="00D33931">
              <w:rPr>
                <w:rFonts w:ascii="Cambria" w:hAnsi="Cambria"/>
                <w:noProof/>
                <w:sz w:val="22"/>
                <w:szCs w:val="22"/>
                <w:lang w:val="sr-Cyrl-ME"/>
              </w:rPr>
              <w:lastRenderedPageBreak/>
              <w:t>5.6.5. Edukacija zaposlenih u vaspitno-obrazovnim ustanovama radi unapređenja pružanja zaštite i pomoći djeci žrtvama nasilja, posebno žrtvama seksualnog nasilja, kao i žrtvama diskriminacije po osnovu seksualne orijentacije, rodnog identiteta i rodnog izražavanja.</w:t>
            </w:r>
          </w:p>
        </w:tc>
        <w:tc>
          <w:tcPr>
            <w:tcW w:w="2207" w:type="dxa"/>
          </w:tcPr>
          <w:p w:rsidR="0071609A" w:rsidRPr="00D33931" w:rsidRDefault="0071609A" w:rsidP="00806A7C">
            <w:pPr>
              <w:spacing w:line="276" w:lineRule="auto"/>
              <w:rPr>
                <w:noProof/>
                <w:sz w:val="22"/>
                <w:szCs w:val="22"/>
                <w:lang w:val="sr-Cyrl-ME"/>
              </w:rPr>
            </w:pPr>
            <w:r w:rsidRPr="00D33931">
              <w:rPr>
                <w:noProof/>
                <w:sz w:val="22"/>
                <w:szCs w:val="22"/>
                <w:lang w:val="sr-Cyrl-ME"/>
              </w:rPr>
              <w:t>Ministarstvo prosvjete, Ministarstvo rada i socijalnog staranja</w:t>
            </w:r>
          </w:p>
          <w:p w:rsidR="0071609A" w:rsidRPr="00D33931" w:rsidRDefault="0071609A" w:rsidP="00806A7C">
            <w:pPr>
              <w:spacing w:line="276" w:lineRule="auto"/>
              <w:rPr>
                <w:rFonts w:cs="Calibri"/>
                <w:noProof/>
                <w:sz w:val="22"/>
                <w:szCs w:val="22"/>
                <w:lang w:val="sr-Cyrl-ME"/>
              </w:rPr>
            </w:pPr>
          </w:p>
        </w:tc>
        <w:tc>
          <w:tcPr>
            <w:tcW w:w="1775"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za ljudska i manjinska prava </w:t>
            </w:r>
          </w:p>
          <w:p w:rsidR="0071609A" w:rsidRPr="00D33931" w:rsidRDefault="0071609A" w:rsidP="00806A7C">
            <w:pPr>
              <w:spacing w:line="276" w:lineRule="auto"/>
              <w:rPr>
                <w:noProof/>
                <w:sz w:val="22"/>
                <w:szCs w:val="22"/>
                <w:lang w:val="sr-Cyrl-ME"/>
              </w:rPr>
            </w:pPr>
            <w:r w:rsidRPr="00D33931">
              <w:rPr>
                <w:noProof/>
                <w:sz w:val="22"/>
                <w:szCs w:val="22"/>
                <w:lang w:val="sr-Cyrl-ME"/>
              </w:rPr>
              <w:t>Zaštitnik ljudskih</w:t>
            </w:r>
          </w:p>
          <w:p w:rsidR="0071609A" w:rsidRPr="00D33931" w:rsidRDefault="0071609A" w:rsidP="00806A7C">
            <w:pPr>
              <w:spacing w:line="276" w:lineRule="auto"/>
              <w:rPr>
                <w:noProof/>
                <w:sz w:val="22"/>
                <w:szCs w:val="22"/>
                <w:lang w:val="sr-Cyrl-ME"/>
              </w:rPr>
            </w:pPr>
            <w:r w:rsidRPr="00D33931">
              <w:rPr>
                <w:noProof/>
                <w:sz w:val="22"/>
                <w:szCs w:val="22"/>
                <w:lang w:val="sr-Cyrl-ME"/>
              </w:rPr>
              <w:t>prava i sloboda, Organizacije civilnog društva</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2017-2018.</w:t>
            </w:r>
            <w:r w:rsidR="006E1DD0">
              <w:rPr>
                <w:rFonts w:cs="Calibri"/>
                <w:noProof/>
                <w:sz w:val="22"/>
                <w:szCs w:val="22"/>
                <w:lang w:val="sr-Latn-ME"/>
              </w:rPr>
              <w:t xml:space="preserve"> </w:t>
            </w:r>
            <w:r w:rsidR="006E1DD0">
              <w:rPr>
                <w:rFonts w:cs="Calibri"/>
                <w:noProof/>
                <w:sz w:val="22"/>
                <w:szCs w:val="22"/>
                <w:lang w:val="sr-Latn-ME"/>
              </w:rPr>
              <w:t>god.</w:t>
            </w:r>
          </w:p>
        </w:tc>
        <w:tc>
          <w:tcPr>
            <w:tcW w:w="197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sprovedenih obuka na godišnjem nivou.</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polaznika obuka.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obuhvaćenih</w:t>
            </w:r>
            <w:r w:rsidRPr="00D33931">
              <w:rPr>
                <w:noProof/>
                <w:sz w:val="22"/>
                <w:szCs w:val="22"/>
                <w:lang w:val="sr-Cyrl-ME"/>
              </w:rPr>
              <w:t xml:space="preserve"> vaspitno-obrazovnih ustanova.</w:t>
            </w:r>
          </w:p>
        </w:tc>
        <w:tc>
          <w:tcPr>
            <w:tcW w:w="1984" w:type="dxa"/>
          </w:tcPr>
          <w:p w:rsidR="0071609A" w:rsidRPr="00D33931" w:rsidRDefault="0071609A" w:rsidP="00806A7C">
            <w:pPr>
              <w:spacing w:line="276" w:lineRule="auto"/>
              <w:rPr>
                <w:noProof/>
                <w:sz w:val="22"/>
                <w:szCs w:val="22"/>
                <w:lang w:val="sr-Cyrl-ME"/>
              </w:rPr>
            </w:pPr>
            <w:r w:rsidRPr="00D33931">
              <w:rPr>
                <w:rFonts w:cs="Calibri"/>
                <w:noProof/>
                <w:sz w:val="22"/>
                <w:szCs w:val="22"/>
                <w:lang w:val="sr-Cyrl-ME"/>
              </w:rPr>
              <w:t xml:space="preserve">Izvještaji: </w:t>
            </w:r>
            <w:r w:rsidRPr="00D33931">
              <w:rPr>
                <w:noProof/>
                <w:sz w:val="22"/>
                <w:szCs w:val="22"/>
                <w:lang w:val="sr-Cyrl-ME"/>
              </w:rPr>
              <w:t>Ministarstva prosvjete, Ministarstva rada i socijalnog staranja</w:t>
            </w: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1430"/>
        </w:trPr>
        <w:tc>
          <w:tcPr>
            <w:tcW w:w="3430" w:type="dxa"/>
          </w:tcPr>
          <w:p w:rsidR="0071609A" w:rsidRPr="00D33931" w:rsidRDefault="0071609A" w:rsidP="00806A7C">
            <w:pPr>
              <w:pStyle w:val="ListParagraph"/>
              <w:spacing w:line="276" w:lineRule="auto"/>
              <w:ind w:left="0"/>
              <w:rPr>
                <w:rFonts w:ascii="Cambria" w:hAnsi="Cambria"/>
                <w:noProof/>
                <w:sz w:val="22"/>
                <w:szCs w:val="22"/>
                <w:lang w:val="sr-Cyrl-ME"/>
              </w:rPr>
            </w:pPr>
            <w:r w:rsidRPr="00D33931">
              <w:rPr>
                <w:rFonts w:ascii="Cambria" w:hAnsi="Cambria"/>
                <w:noProof/>
                <w:sz w:val="22"/>
                <w:szCs w:val="22"/>
                <w:lang w:val="sr-Cyrl-ME"/>
              </w:rPr>
              <w:t>5.6.6. Edukacija zaposlenih centrima za socijalni rad i članova/ica multidisplinarnih timova radi unapređenja pružanja pravne zaštite i pomoći žrtvama nasilja, posebno žrtvama seksualnog nasilja, kao i žrtvama diskriminacije po osnovu seksualne orijentacije, rodnog identiteta i rodnog izražavanja.</w:t>
            </w:r>
          </w:p>
        </w:tc>
        <w:tc>
          <w:tcPr>
            <w:tcW w:w="2207"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rada i socijalnog staranja, Ministarstvo za ljudska i manjinska prava </w:t>
            </w:r>
          </w:p>
          <w:p w:rsidR="0071609A" w:rsidRPr="00D33931" w:rsidRDefault="0071609A" w:rsidP="00806A7C">
            <w:pPr>
              <w:spacing w:line="276" w:lineRule="auto"/>
              <w:rPr>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1775"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Ministarstvo zdravlja, Ministarstvo unutrašnjih poslova, </w:t>
            </w:r>
          </w:p>
          <w:p w:rsidR="0071609A" w:rsidRPr="00D33931" w:rsidRDefault="0071609A" w:rsidP="00806A7C">
            <w:pPr>
              <w:spacing w:line="276" w:lineRule="auto"/>
              <w:rPr>
                <w:noProof/>
                <w:sz w:val="22"/>
                <w:szCs w:val="22"/>
                <w:lang w:val="sr-Cyrl-ME"/>
              </w:rPr>
            </w:pPr>
            <w:r w:rsidRPr="00D33931">
              <w:rPr>
                <w:noProof/>
                <w:sz w:val="22"/>
                <w:szCs w:val="22"/>
                <w:lang w:val="sr-Cyrl-ME"/>
              </w:rPr>
              <w:t>Zaštitnik ljudskih</w:t>
            </w:r>
          </w:p>
          <w:p w:rsidR="0071609A" w:rsidRPr="00D33931" w:rsidRDefault="0071609A" w:rsidP="00806A7C">
            <w:pPr>
              <w:spacing w:line="276" w:lineRule="auto"/>
              <w:rPr>
                <w:noProof/>
                <w:sz w:val="22"/>
                <w:szCs w:val="22"/>
                <w:lang w:val="sr-Cyrl-ME"/>
              </w:rPr>
            </w:pPr>
            <w:r w:rsidRPr="00D33931">
              <w:rPr>
                <w:noProof/>
                <w:sz w:val="22"/>
                <w:szCs w:val="22"/>
                <w:lang w:val="sr-Cyrl-ME"/>
              </w:rPr>
              <w:t>prava i sloboda,</w:t>
            </w:r>
          </w:p>
          <w:p w:rsidR="0071609A" w:rsidRPr="00D33931" w:rsidRDefault="0071609A" w:rsidP="00806A7C">
            <w:pPr>
              <w:spacing w:line="276" w:lineRule="auto"/>
              <w:rPr>
                <w:rFonts w:cs="Calibri"/>
                <w:noProof/>
                <w:sz w:val="22"/>
                <w:szCs w:val="22"/>
                <w:lang w:val="sr-Cyrl-ME"/>
              </w:rPr>
            </w:pPr>
            <w:r w:rsidRPr="00D33931">
              <w:rPr>
                <w:noProof/>
                <w:sz w:val="22"/>
                <w:szCs w:val="22"/>
                <w:lang w:val="sr-Cyrl-ME"/>
              </w:rPr>
              <w:t>Organizacije civilnog društva</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2017-2018.</w:t>
            </w:r>
            <w:r w:rsidR="006E1DD0">
              <w:rPr>
                <w:rFonts w:cs="Calibri"/>
                <w:noProof/>
                <w:sz w:val="22"/>
                <w:szCs w:val="22"/>
                <w:lang w:val="sr-Latn-ME"/>
              </w:rPr>
              <w:t xml:space="preserve"> </w:t>
            </w:r>
            <w:r w:rsidR="006E1DD0">
              <w:rPr>
                <w:rFonts w:cs="Calibri"/>
                <w:noProof/>
                <w:sz w:val="22"/>
                <w:szCs w:val="22"/>
                <w:lang w:val="sr-Latn-ME"/>
              </w:rPr>
              <w:t>god.</w:t>
            </w:r>
          </w:p>
        </w:tc>
        <w:tc>
          <w:tcPr>
            <w:tcW w:w="197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sprovedenih obuka na godišnjem nivou.</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polaznika obuka.</w:t>
            </w:r>
          </w:p>
          <w:p w:rsidR="0071609A" w:rsidRPr="00D33931" w:rsidRDefault="0071609A" w:rsidP="00806A7C">
            <w:pPr>
              <w:spacing w:line="276" w:lineRule="auto"/>
              <w:rPr>
                <w:rFonts w:cs="Calibri"/>
                <w:noProof/>
                <w:sz w:val="22"/>
                <w:szCs w:val="22"/>
                <w:lang w:val="sr-Cyrl-ME"/>
              </w:rPr>
            </w:pPr>
          </w:p>
        </w:tc>
        <w:tc>
          <w:tcPr>
            <w:tcW w:w="1984" w:type="dxa"/>
          </w:tcPr>
          <w:p w:rsidR="0071609A" w:rsidRPr="00D33931" w:rsidRDefault="0071609A" w:rsidP="00806A7C">
            <w:pPr>
              <w:spacing w:line="276" w:lineRule="auto"/>
              <w:rPr>
                <w:noProof/>
                <w:sz w:val="22"/>
                <w:szCs w:val="22"/>
                <w:lang w:val="sr-Cyrl-ME"/>
              </w:rPr>
            </w:pPr>
            <w:r w:rsidRPr="00D33931">
              <w:rPr>
                <w:rFonts w:cs="Calibri"/>
                <w:noProof/>
                <w:sz w:val="22"/>
                <w:szCs w:val="22"/>
                <w:lang w:val="sr-Cyrl-ME"/>
              </w:rPr>
              <w:t xml:space="preserve">Izvještaji: </w:t>
            </w:r>
            <w:r w:rsidRPr="00D33931">
              <w:rPr>
                <w:noProof/>
                <w:sz w:val="22"/>
                <w:szCs w:val="22"/>
                <w:lang w:val="sr-Cyrl-ME"/>
              </w:rPr>
              <w:t xml:space="preserve">Ministarstva rada i socijalnog staranja, Ministarstva za ljudska i manjinska prava </w:t>
            </w: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547"/>
        </w:trPr>
        <w:tc>
          <w:tcPr>
            <w:tcW w:w="3430" w:type="dxa"/>
          </w:tcPr>
          <w:p w:rsidR="0071609A" w:rsidRPr="00D33931" w:rsidRDefault="0071609A" w:rsidP="00806A7C">
            <w:pPr>
              <w:pStyle w:val="ListParagraph"/>
              <w:spacing w:line="276" w:lineRule="auto"/>
              <w:ind w:left="0"/>
              <w:rPr>
                <w:rFonts w:ascii="Cambria" w:hAnsi="Cambria" w:cs="Calibri"/>
                <w:noProof/>
                <w:sz w:val="22"/>
                <w:szCs w:val="22"/>
                <w:lang w:val="sr-Cyrl-ME"/>
              </w:rPr>
            </w:pPr>
            <w:r w:rsidRPr="00D33931">
              <w:rPr>
                <w:rFonts w:ascii="Cambria" w:hAnsi="Cambria" w:cs="Calibri"/>
                <w:noProof/>
                <w:sz w:val="22"/>
                <w:szCs w:val="22"/>
                <w:lang w:val="sr-Cyrl-ME"/>
              </w:rPr>
              <w:t xml:space="preserve">5.6.7. Organizovati multisektorske </w:t>
            </w:r>
            <w:r w:rsidRPr="00D33931">
              <w:rPr>
                <w:rFonts w:ascii="Cambria" w:hAnsi="Cambria" w:cs="Calibri"/>
                <w:iCs/>
                <w:noProof/>
                <w:sz w:val="22"/>
                <w:szCs w:val="22"/>
                <w:lang w:val="sr-Cyrl-ME"/>
              </w:rPr>
              <w:t xml:space="preserve">događaje, za službenike/ce odgovorne za </w:t>
            </w:r>
            <w:r w:rsidRPr="00D33931">
              <w:rPr>
                <w:rFonts w:ascii="Cambria" w:hAnsi="Cambria" w:cs="Calibri"/>
                <w:iCs/>
                <w:noProof/>
                <w:sz w:val="22"/>
                <w:szCs w:val="22"/>
                <w:lang w:val="sr-Cyrl-ME"/>
              </w:rPr>
              <w:lastRenderedPageBreak/>
              <w:t>primjenu zakona, zdravstvene i socijalne radnike/ce zasnovane na studijama slučaja - postupanje u konkretnim slučajevima nasilja nad ženama i nasilja u porodici</w:t>
            </w:r>
          </w:p>
          <w:p w:rsidR="0071609A" w:rsidRPr="00D33931" w:rsidRDefault="0071609A" w:rsidP="00806A7C">
            <w:pPr>
              <w:spacing w:line="276" w:lineRule="auto"/>
              <w:rPr>
                <w:rFonts w:cs="Calibri"/>
                <w:noProof/>
                <w:sz w:val="22"/>
                <w:szCs w:val="22"/>
                <w:lang w:val="sr-Cyrl-ME"/>
              </w:rPr>
            </w:pPr>
          </w:p>
        </w:tc>
        <w:tc>
          <w:tcPr>
            <w:tcW w:w="2207"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Ministarstvo rada i</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socijalnog staranj,</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unutrašnjih poslova,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Uprava policije,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zdravlja</w:t>
            </w:r>
          </w:p>
          <w:p w:rsidR="0071609A" w:rsidRPr="00D33931" w:rsidRDefault="0071609A" w:rsidP="00806A7C">
            <w:pPr>
              <w:spacing w:line="276" w:lineRule="auto"/>
              <w:rPr>
                <w:rFonts w:cs="Calibri"/>
                <w:noProof/>
                <w:sz w:val="22"/>
                <w:szCs w:val="22"/>
                <w:lang w:val="sr-Cyrl-ME"/>
              </w:rPr>
            </w:pPr>
          </w:p>
        </w:tc>
        <w:tc>
          <w:tcPr>
            <w:tcW w:w="177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Ministarstvo za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ljudska i manjinska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(Odjeljenje za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rodnu</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ravnopravnost),</w:t>
            </w:r>
          </w:p>
          <w:p w:rsidR="0071609A" w:rsidRPr="00D33931" w:rsidRDefault="0071609A" w:rsidP="00806A7C">
            <w:pPr>
              <w:spacing w:line="276" w:lineRule="auto"/>
              <w:rPr>
                <w:rFonts w:cs="Calibri"/>
                <w:noProof/>
                <w:sz w:val="22"/>
                <w:szCs w:val="22"/>
                <w:lang w:val="sr-Cyrl-ME"/>
              </w:rPr>
            </w:pPr>
            <w:r w:rsidRPr="00D33931">
              <w:rPr>
                <w:noProof/>
                <w:sz w:val="22"/>
                <w:szCs w:val="22"/>
                <w:lang w:val="sr-Cyrl-ME"/>
              </w:rPr>
              <w:t>Domaće i međunarodne organizacije</w:t>
            </w:r>
          </w:p>
        </w:tc>
        <w:tc>
          <w:tcPr>
            <w:tcW w:w="192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Kontinuirano</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2017-2018.</w:t>
            </w:r>
            <w:r w:rsidR="006E1DD0">
              <w:rPr>
                <w:rFonts w:cs="Calibri"/>
                <w:noProof/>
                <w:sz w:val="22"/>
                <w:szCs w:val="22"/>
                <w:lang w:val="sr-Latn-ME"/>
              </w:rPr>
              <w:t xml:space="preserve"> </w:t>
            </w:r>
            <w:r w:rsidR="006E1DD0">
              <w:rPr>
                <w:rFonts w:cs="Calibri"/>
                <w:noProof/>
                <w:sz w:val="22"/>
                <w:szCs w:val="22"/>
                <w:lang w:val="sr-Latn-ME"/>
              </w:rPr>
              <w:t>god.</w:t>
            </w:r>
          </w:p>
        </w:tc>
        <w:tc>
          <w:tcPr>
            <w:tcW w:w="1975" w:type="dxa"/>
            <w:gridSpan w:val="2"/>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-Broj na multisektorskih </w:t>
            </w:r>
            <w:r w:rsidRPr="00D33931">
              <w:rPr>
                <w:rFonts w:cs="Calibri"/>
                <w:iCs/>
                <w:noProof/>
                <w:sz w:val="22"/>
                <w:szCs w:val="22"/>
                <w:lang w:val="sr-Cyrl-ME"/>
              </w:rPr>
              <w:t>događaja</w:t>
            </w:r>
            <w:r w:rsidRPr="00D33931">
              <w:rPr>
                <w:rFonts w:cs="Calibri"/>
                <w:noProof/>
                <w:sz w:val="22"/>
                <w:szCs w:val="22"/>
                <w:lang w:val="sr-Cyrl-ME"/>
              </w:rPr>
              <w:t xml:space="preserve"> </w:t>
            </w:r>
            <w:r w:rsidRPr="00D33931">
              <w:rPr>
                <w:rFonts w:cs="Calibri"/>
                <w:noProof/>
                <w:sz w:val="22"/>
                <w:szCs w:val="22"/>
                <w:lang w:val="sr-Cyrl-ME"/>
              </w:rPr>
              <w:lastRenderedPageBreak/>
              <w:t>godišnjem nivou.</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-Broj učesnika/ca. </w:t>
            </w:r>
          </w:p>
          <w:p w:rsidR="0071609A" w:rsidRPr="00D33931" w:rsidRDefault="0071609A" w:rsidP="00806A7C">
            <w:pPr>
              <w:spacing w:line="276" w:lineRule="auto"/>
              <w:rPr>
                <w:rFonts w:cs="Calibri"/>
                <w:noProof/>
                <w:sz w:val="22"/>
                <w:szCs w:val="22"/>
                <w:lang w:val="sr-Cyrl-ME"/>
              </w:rPr>
            </w:pPr>
          </w:p>
        </w:tc>
        <w:tc>
          <w:tcPr>
            <w:tcW w:w="1984" w:type="dxa"/>
          </w:tcPr>
          <w:p w:rsidR="0071609A" w:rsidRPr="00D33931" w:rsidRDefault="0071609A" w:rsidP="00806A7C">
            <w:pPr>
              <w:spacing w:line="276" w:lineRule="auto"/>
              <w:rPr>
                <w:noProof/>
                <w:sz w:val="22"/>
                <w:szCs w:val="22"/>
                <w:lang w:val="sr-Cyrl-ME"/>
              </w:rPr>
            </w:pPr>
            <w:r w:rsidRPr="00D33931">
              <w:rPr>
                <w:rFonts w:cs="Calibri"/>
                <w:noProof/>
                <w:sz w:val="22"/>
                <w:szCs w:val="22"/>
                <w:lang w:val="sr-Cyrl-ME"/>
              </w:rPr>
              <w:lastRenderedPageBreak/>
              <w:t xml:space="preserve">Izvještaji: </w:t>
            </w:r>
            <w:r w:rsidRPr="00D33931">
              <w:rPr>
                <w:noProof/>
                <w:sz w:val="22"/>
                <w:szCs w:val="22"/>
                <w:lang w:val="sr-Cyrl-ME"/>
              </w:rPr>
              <w:t xml:space="preserve">Ministarstva rada i socijalnog </w:t>
            </w:r>
            <w:r w:rsidRPr="00D33931">
              <w:rPr>
                <w:noProof/>
                <w:sz w:val="22"/>
                <w:szCs w:val="22"/>
                <w:lang w:val="sr-Cyrl-ME"/>
              </w:rPr>
              <w:lastRenderedPageBreak/>
              <w:t xml:space="preserve">staranja, Ministarstva za ljudska i manjinska prava </w:t>
            </w:r>
          </w:p>
          <w:p w:rsidR="0071609A" w:rsidRPr="00D33931" w:rsidRDefault="0071609A" w:rsidP="00806A7C">
            <w:pPr>
              <w:spacing w:line="276" w:lineRule="auto"/>
              <w:rPr>
                <w:rFonts w:cs="Calibri"/>
                <w:noProof/>
                <w:sz w:val="22"/>
                <w:szCs w:val="22"/>
                <w:lang w:val="sr-Cyrl-ME"/>
              </w:rPr>
            </w:pPr>
          </w:p>
        </w:tc>
        <w:tc>
          <w:tcPr>
            <w:tcW w:w="201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Redovna budžetska sredstva </w:t>
            </w:r>
          </w:p>
          <w:p w:rsidR="0071609A" w:rsidRPr="00D33931" w:rsidRDefault="0071609A" w:rsidP="00806A7C">
            <w:pPr>
              <w:spacing w:line="276" w:lineRule="auto"/>
              <w:rPr>
                <w:rFonts w:cs="Calibri"/>
                <w:noProof/>
                <w:sz w:val="22"/>
                <w:szCs w:val="22"/>
                <w:lang w:val="sr-Cyrl-ME"/>
              </w:rPr>
            </w:pPr>
          </w:p>
        </w:tc>
      </w:tr>
    </w:tbl>
    <w:p w:rsidR="0071609A" w:rsidRPr="00D33931" w:rsidRDefault="0071609A" w:rsidP="00806A7C">
      <w:pPr>
        <w:spacing w:line="276" w:lineRule="auto"/>
        <w:jc w:val="both"/>
        <w:rPr>
          <w:rFonts w:cs="Calibri"/>
          <w:bCs/>
          <w:noProof/>
          <w:sz w:val="22"/>
          <w:szCs w:val="22"/>
          <w:lang w:val="sr-Cyrl-ME"/>
        </w:rPr>
      </w:pPr>
    </w:p>
    <w:p w:rsidR="0071609A" w:rsidRPr="00D33931" w:rsidRDefault="0071609A" w:rsidP="00806A7C">
      <w:pPr>
        <w:spacing w:line="276" w:lineRule="auto"/>
        <w:jc w:val="both"/>
        <w:rPr>
          <w:rFonts w:cs="Calibri"/>
          <w:bCs/>
          <w:noProof/>
          <w:sz w:val="22"/>
          <w:szCs w:val="22"/>
          <w:lang w:val="sr-Cyrl-ME"/>
        </w:rPr>
      </w:pPr>
    </w:p>
    <w:p w:rsidR="0071609A" w:rsidRPr="00D33931" w:rsidRDefault="0071609A" w:rsidP="00806A7C">
      <w:pPr>
        <w:pStyle w:val="ListParagraph"/>
        <w:widowControl/>
        <w:numPr>
          <w:ilvl w:val="0"/>
          <w:numId w:val="9"/>
        </w:numPr>
        <w:autoSpaceDE/>
        <w:autoSpaceDN/>
        <w:adjustRightInd/>
        <w:spacing w:after="0" w:line="276" w:lineRule="auto"/>
        <w:rPr>
          <w:rFonts w:ascii="Cambria" w:hAnsi="Cambria" w:cs="Calibri"/>
          <w:b/>
          <w:bCs/>
          <w:noProof/>
          <w:color w:val="5B9BD5"/>
          <w:sz w:val="28"/>
          <w:lang w:val="sr-Cyrl-ME"/>
        </w:rPr>
      </w:pPr>
      <w:r w:rsidRPr="00D33931">
        <w:rPr>
          <w:rFonts w:ascii="Cambria" w:hAnsi="Cambria" w:cs="Calibri"/>
          <w:b/>
          <w:bCs/>
          <w:noProof/>
          <w:color w:val="5B9BD5"/>
          <w:sz w:val="28"/>
          <w:lang w:val="sr-Cyrl-ME"/>
        </w:rPr>
        <w:t>RODNA RAVNOPRAVNOST U MEDIJIMA, KULTURI I SPORTU</w:t>
      </w:r>
    </w:p>
    <w:p w:rsidR="0071609A" w:rsidRPr="00D33931" w:rsidRDefault="0071609A" w:rsidP="00806A7C">
      <w:pPr>
        <w:widowControl w:val="0"/>
        <w:autoSpaceDE w:val="0"/>
        <w:autoSpaceDN w:val="0"/>
        <w:adjustRightInd w:val="0"/>
        <w:spacing w:line="276" w:lineRule="auto"/>
        <w:ind w:right="57"/>
        <w:jc w:val="both"/>
        <w:rPr>
          <w:rFonts w:cs="Calibri"/>
          <w:b/>
          <w:bCs/>
          <w:noProof/>
          <w:szCs w:val="22"/>
          <w:u w:val="single"/>
          <w:lang w:val="sr-Cyrl-ME"/>
        </w:rPr>
      </w:pPr>
      <w:r w:rsidRPr="00D33931">
        <w:rPr>
          <w:rFonts w:cs="Calibri"/>
          <w:b/>
          <w:noProof/>
          <w:spacing w:val="2"/>
          <w:szCs w:val="22"/>
          <w:u w:val="single"/>
          <w:lang w:val="sr-Cyrl-ME"/>
        </w:rPr>
        <w:t xml:space="preserve">Strateški cilj: Suzbijati rodne stereotipe i uvesti politiku rodne ravnopravnosti u medije, kulturu i sport  </w:t>
      </w:r>
      <w:r w:rsidRPr="00D33931">
        <w:rPr>
          <w:rFonts w:cs="Calibri"/>
          <w:b/>
          <w:bCs/>
          <w:noProof/>
          <w:szCs w:val="22"/>
          <w:u w:val="single"/>
          <w:lang w:val="sr-Cyrl-ME"/>
        </w:rPr>
        <w:t xml:space="preserve"> </w:t>
      </w:r>
    </w:p>
    <w:p w:rsidR="0071609A" w:rsidRPr="00D33931" w:rsidRDefault="0071609A" w:rsidP="00806A7C">
      <w:pPr>
        <w:spacing w:line="276" w:lineRule="auto"/>
        <w:rPr>
          <w:rFonts w:cs="Calibri"/>
          <w:noProof/>
          <w:sz w:val="22"/>
          <w:szCs w:val="22"/>
          <w:lang w:val="sr-Cyrl-ME"/>
        </w:rPr>
      </w:pP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072"/>
        <w:gridCol w:w="2055"/>
        <w:gridCol w:w="1794"/>
        <w:gridCol w:w="2443"/>
        <w:gridCol w:w="2759"/>
        <w:gridCol w:w="1921"/>
      </w:tblGrid>
      <w:tr w:rsidR="0071609A" w:rsidRPr="00D33931" w:rsidTr="00672007">
        <w:trPr>
          <w:trHeight w:val="625"/>
        </w:trPr>
        <w:tc>
          <w:tcPr>
            <w:tcW w:w="2073"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Aktivnosti</w:t>
            </w:r>
          </w:p>
        </w:tc>
        <w:tc>
          <w:tcPr>
            <w:tcW w:w="2146"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Nosioci aktivnosti</w:t>
            </w:r>
          </w:p>
        </w:tc>
        <w:tc>
          <w:tcPr>
            <w:tcW w:w="2126"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Partneri</w:t>
            </w:r>
          </w:p>
        </w:tc>
        <w:tc>
          <w:tcPr>
            <w:tcW w:w="1851"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Vremenski okvir</w:t>
            </w:r>
          </w:p>
        </w:tc>
        <w:tc>
          <w:tcPr>
            <w:tcW w:w="2300"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Indikatori</w:t>
            </w:r>
          </w:p>
        </w:tc>
        <w:tc>
          <w:tcPr>
            <w:tcW w:w="2560"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bCs/>
                <w:noProof/>
                <w:color w:val="FFFFFF"/>
                <w:sz w:val="22"/>
                <w:szCs w:val="22"/>
                <w:lang w:val="sr-Cyrl-ME"/>
              </w:rPr>
              <w:t>Sredstva verifikacije (izvori provjere)</w:t>
            </w:r>
          </w:p>
        </w:tc>
        <w:tc>
          <w:tcPr>
            <w:tcW w:w="2015"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Potrebna financijska sredstva</w:t>
            </w:r>
          </w:p>
        </w:tc>
      </w:tr>
      <w:tr w:rsidR="0071609A" w:rsidRPr="00D33931" w:rsidTr="00672007">
        <w:trPr>
          <w:trHeight w:val="311"/>
        </w:trPr>
        <w:tc>
          <w:tcPr>
            <w:tcW w:w="15071" w:type="dxa"/>
            <w:gridSpan w:val="7"/>
            <w:shd w:val="clear" w:color="auto" w:fill="BDD6EE"/>
          </w:tcPr>
          <w:p w:rsidR="0071609A" w:rsidRPr="00D33931" w:rsidRDefault="0071609A" w:rsidP="00806A7C">
            <w:pPr>
              <w:widowControl w:val="0"/>
              <w:autoSpaceDE w:val="0"/>
              <w:autoSpaceDN w:val="0"/>
              <w:adjustRightInd w:val="0"/>
              <w:spacing w:line="276" w:lineRule="auto"/>
              <w:ind w:right="57"/>
              <w:rPr>
                <w:rFonts w:cs="Calibri"/>
                <w:b/>
                <w:bCs/>
                <w:noProof/>
                <w:spacing w:val="2"/>
                <w:sz w:val="22"/>
                <w:szCs w:val="22"/>
                <w:lang w:val="sr-Cyrl-ME"/>
              </w:rPr>
            </w:pPr>
            <w:r w:rsidRPr="00D33931">
              <w:rPr>
                <w:rFonts w:cs="Calibri"/>
                <w:b/>
                <w:bCs/>
                <w:noProof/>
                <w:spacing w:val="2"/>
                <w:sz w:val="22"/>
                <w:szCs w:val="22"/>
                <w:lang w:val="sr-Cyrl-ME"/>
              </w:rPr>
              <w:t>Cilj 6.1. Povećana medijska vidljivost primjene politika rodne ravnopravnosti.</w:t>
            </w:r>
          </w:p>
          <w:p w:rsidR="0071609A" w:rsidRPr="00D33931" w:rsidRDefault="0071609A" w:rsidP="00806A7C">
            <w:pPr>
              <w:spacing w:line="276" w:lineRule="auto"/>
              <w:outlineLvl w:val="0"/>
              <w:rPr>
                <w:rFonts w:cs="Calibri"/>
                <w:b/>
                <w:bCs/>
                <w:i/>
                <w:noProof/>
                <w:sz w:val="22"/>
                <w:szCs w:val="22"/>
                <w:lang w:val="sr-Cyrl-ME"/>
              </w:rPr>
            </w:pPr>
            <w:bookmarkStart w:id="59" w:name="_Toc475970473"/>
            <w:bookmarkStart w:id="60" w:name="_Toc476061747"/>
            <w:bookmarkStart w:id="61" w:name="_Toc476061813"/>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r w:rsidRPr="00D33931">
              <w:rPr>
                <w:rFonts w:cs="Calibri"/>
                <w:bCs/>
                <w:i/>
                <w:noProof/>
                <w:sz w:val="22"/>
                <w:szCs w:val="22"/>
                <w:lang w:val="sr-Cyrl-ME"/>
              </w:rPr>
              <w:t>Povećana prisutnost teme rodne ravnopravnosti u crnogorskim medijima za 30% u odnosu na prethodnu godinu.</w:t>
            </w:r>
            <w:bookmarkEnd w:id="59"/>
            <w:bookmarkEnd w:id="60"/>
            <w:bookmarkEnd w:id="61"/>
          </w:p>
        </w:tc>
      </w:tr>
      <w:tr w:rsidR="0071609A" w:rsidRPr="00D33931" w:rsidTr="00672007">
        <w:trPr>
          <w:trHeight w:val="1511"/>
        </w:trPr>
        <w:tc>
          <w:tcPr>
            <w:tcW w:w="207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6.1.2. Redovno informisanje javnosti o aktivnostima na polju postizanja rodne ravnopravnosti.</w:t>
            </w:r>
          </w:p>
        </w:tc>
        <w:tc>
          <w:tcPr>
            <w:tcW w:w="214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za ljudska i manjinska prava (Odjeljenje za rodnu ravnopravnost),</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Lokalne samouprave (Kancelarije za rodnu ravnopravnost)</w:t>
            </w:r>
          </w:p>
        </w:tc>
        <w:tc>
          <w:tcPr>
            <w:tcW w:w="212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Ministartsvo kulture,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Mediji,</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Lokalne samouprave ,(Kancelarije za rodnu ravnopravnost)</w:t>
            </w:r>
          </w:p>
          <w:p w:rsidR="0071609A" w:rsidRPr="00D33931" w:rsidRDefault="0071609A" w:rsidP="00806A7C">
            <w:pPr>
              <w:spacing w:line="276" w:lineRule="auto"/>
              <w:rPr>
                <w:rFonts w:cs="Calibri"/>
                <w:bCs/>
                <w:noProof/>
                <w:sz w:val="22"/>
                <w:szCs w:val="22"/>
                <w:lang w:val="sr-Cyrl-ME"/>
              </w:rPr>
            </w:pPr>
          </w:p>
        </w:tc>
        <w:tc>
          <w:tcPr>
            <w:tcW w:w="1851"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Kontunuirano tokom 2017. i 2018.</w:t>
            </w:r>
            <w:r w:rsidR="006E1DD0">
              <w:rPr>
                <w:rFonts w:cs="Calibri"/>
                <w:noProof/>
                <w:sz w:val="22"/>
                <w:szCs w:val="22"/>
                <w:lang w:val="sr-Latn-ME"/>
              </w:rPr>
              <w:t xml:space="preserve"> </w:t>
            </w:r>
            <w:r w:rsidR="006E1DD0">
              <w:rPr>
                <w:rFonts w:cs="Calibri"/>
                <w:noProof/>
                <w:sz w:val="22"/>
                <w:szCs w:val="22"/>
                <w:lang w:val="sr-Latn-ME"/>
              </w:rPr>
              <w:t>god.</w:t>
            </w:r>
          </w:p>
        </w:tc>
        <w:tc>
          <w:tcPr>
            <w:tcW w:w="230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-Broj objavljenih saopštenja za medije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-Broj medijskih TV, radio i dr. priloga.</w:t>
            </w:r>
          </w:p>
        </w:tc>
        <w:tc>
          <w:tcPr>
            <w:tcW w:w="256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 PR službe Ministarstva za ljudska i manjinska prava.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-Izvještaji lokalnih samouprava.</w:t>
            </w:r>
          </w:p>
          <w:p w:rsidR="0071609A" w:rsidRPr="00D33931" w:rsidRDefault="0071609A" w:rsidP="00806A7C">
            <w:pPr>
              <w:spacing w:line="276" w:lineRule="auto"/>
              <w:rPr>
                <w:rFonts w:cs="Calibri"/>
                <w:bCs/>
                <w:noProof/>
                <w:sz w:val="22"/>
                <w:szCs w:val="22"/>
                <w:lang w:val="sr-Cyrl-ME"/>
              </w:rPr>
            </w:pPr>
          </w:p>
        </w:tc>
        <w:tc>
          <w:tcPr>
            <w:tcW w:w="2015"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sredstva Ministarstva za ljudska i manjinska prava.</w:t>
            </w:r>
          </w:p>
        </w:tc>
      </w:tr>
      <w:tr w:rsidR="0071609A" w:rsidRPr="00D33931" w:rsidTr="00672007">
        <w:trPr>
          <w:trHeight w:val="1682"/>
        </w:trPr>
        <w:tc>
          <w:tcPr>
            <w:tcW w:w="207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lastRenderedPageBreak/>
              <w:t>6.1.3. Objavljivanje godišnje analize medijskog izvještavanja s aspekta rodne ravnopravnosti.</w:t>
            </w:r>
          </w:p>
        </w:tc>
        <w:tc>
          <w:tcPr>
            <w:tcW w:w="214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kulture</w:t>
            </w: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tc>
        <w:tc>
          <w:tcPr>
            <w:tcW w:w="212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Mediji, organizacije civilnog društva</w:t>
            </w: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tc>
        <w:tc>
          <w:tcPr>
            <w:tcW w:w="1851"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IV kvartal 2015.</w:t>
            </w:r>
            <w:r w:rsidR="006E1DD0">
              <w:rPr>
                <w:rFonts w:cs="Calibri"/>
                <w:noProof/>
                <w:sz w:val="22"/>
                <w:szCs w:val="22"/>
                <w:lang w:val="sr-Latn-ME"/>
              </w:rPr>
              <w:t xml:space="preserve"> </w:t>
            </w:r>
            <w:r w:rsidR="006E1DD0">
              <w:rPr>
                <w:rFonts w:cs="Calibri"/>
                <w:noProof/>
                <w:sz w:val="22"/>
                <w:szCs w:val="22"/>
                <w:lang w:val="sr-Latn-ME"/>
              </w:rPr>
              <w:t>god.</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IV kvartal 2016. </w:t>
            </w:r>
            <w:r w:rsidR="006E1DD0">
              <w:rPr>
                <w:rFonts w:cs="Calibri"/>
                <w:noProof/>
                <w:sz w:val="22"/>
                <w:szCs w:val="22"/>
                <w:lang w:val="sr-Latn-ME"/>
              </w:rPr>
              <w:t>god.</w:t>
            </w:r>
          </w:p>
        </w:tc>
        <w:tc>
          <w:tcPr>
            <w:tcW w:w="230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Sprovedena analiza na godišnjem nivou i rezultati  predstavljeni javnosti.</w:t>
            </w:r>
          </w:p>
        </w:tc>
        <w:tc>
          <w:tcPr>
            <w:tcW w:w="256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 Ministarstva za ljudska i manjinska prava.</w:t>
            </w:r>
          </w:p>
        </w:tc>
        <w:tc>
          <w:tcPr>
            <w:tcW w:w="2015"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sredstva Ministarstva za ljudska i manjinska prava.</w:t>
            </w:r>
          </w:p>
        </w:tc>
      </w:tr>
      <w:tr w:rsidR="0071609A" w:rsidRPr="00D33931" w:rsidTr="00672007">
        <w:trPr>
          <w:trHeight w:val="263"/>
        </w:trPr>
        <w:tc>
          <w:tcPr>
            <w:tcW w:w="207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6.1.4. Analiza medijskog izvještavanja o slučajevima diskriminacije sa ciljem da se procijeni uloga medija u promjeni diskriminacionih obrazaca i stereotipa građana. </w:t>
            </w:r>
          </w:p>
        </w:tc>
        <w:tc>
          <w:tcPr>
            <w:tcW w:w="2146" w:type="dxa"/>
          </w:tcPr>
          <w:p w:rsidR="0071609A" w:rsidRPr="00D33931" w:rsidRDefault="0071609A" w:rsidP="00806A7C">
            <w:pPr>
              <w:spacing w:line="276" w:lineRule="auto"/>
              <w:rPr>
                <w:rFonts w:cs="Calibri"/>
                <w:bCs/>
                <w:noProof/>
                <w:sz w:val="22"/>
                <w:szCs w:val="22"/>
                <w:lang w:val="sr-Cyrl-ME"/>
              </w:rPr>
            </w:pPr>
            <w:r w:rsidRPr="00D33931">
              <w:rPr>
                <w:rFonts w:cs="Arial"/>
                <w:noProof/>
                <w:sz w:val="22"/>
                <w:szCs w:val="22"/>
                <w:lang w:val="sr-Cyrl-ME"/>
              </w:rPr>
              <w:t>Ministarstvo za ljudska i manjinska prava (Odjeljenje za rodnu ravnopravnost), UNDP</w:t>
            </w:r>
          </w:p>
        </w:tc>
        <w:tc>
          <w:tcPr>
            <w:tcW w:w="212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Mediji, organizacije civilnog društva</w:t>
            </w:r>
          </w:p>
          <w:p w:rsidR="0071609A" w:rsidRPr="00D33931" w:rsidRDefault="0071609A" w:rsidP="00806A7C">
            <w:pPr>
              <w:spacing w:line="276" w:lineRule="auto"/>
              <w:rPr>
                <w:rFonts w:cs="Calibri"/>
                <w:bCs/>
                <w:noProof/>
                <w:sz w:val="22"/>
                <w:szCs w:val="22"/>
                <w:lang w:val="sr-Cyrl-ME"/>
              </w:rPr>
            </w:pPr>
          </w:p>
        </w:tc>
        <w:tc>
          <w:tcPr>
            <w:tcW w:w="1851"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2017. </w:t>
            </w:r>
            <w:r w:rsidR="006E1DD0">
              <w:rPr>
                <w:rFonts w:cs="Calibri"/>
                <w:noProof/>
                <w:sz w:val="22"/>
                <w:szCs w:val="22"/>
                <w:lang w:val="sr-Latn-ME"/>
              </w:rPr>
              <w:t>god.</w:t>
            </w:r>
            <w:r w:rsidRPr="00D33931">
              <w:rPr>
                <w:rFonts w:cs="Calibri"/>
                <w:bCs/>
                <w:noProof/>
                <w:sz w:val="22"/>
                <w:szCs w:val="22"/>
                <w:lang w:val="sr-Cyrl-ME"/>
              </w:rPr>
              <w:t xml:space="preserve"> i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2018. </w:t>
            </w:r>
            <w:r w:rsidR="006E1DD0">
              <w:rPr>
                <w:rFonts w:cs="Calibri"/>
                <w:noProof/>
                <w:sz w:val="22"/>
                <w:szCs w:val="22"/>
                <w:lang w:val="sr-Latn-ME"/>
              </w:rPr>
              <w:t>god.</w:t>
            </w:r>
            <w:r w:rsidRPr="00D33931">
              <w:rPr>
                <w:rFonts w:cs="Calibri"/>
                <w:bCs/>
                <w:noProof/>
                <w:sz w:val="22"/>
                <w:szCs w:val="22"/>
                <w:lang w:val="sr-Cyrl-ME"/>
              </w:rPr>
              <w:t xml:space="preserve"> </w:t>
            </w:r>
          </w:p>
        </w:tc>
        <w:tc>
          <w:tcPr>
            <w:tcW w:w="230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Objavljene 2 analize medijskog izvještavanja o slučajevima diskriminacije</w:t>
            </w:r>
          </w:p>
        </w:tc>
        <w:tc>
          <w:tcPr>
            <w:tcW w:w="2560"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o radu Ministarstva za ljudska i manjinska prava (Odjeljenje za rodnu ravnopravnost) i UNDP.</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Izvještaj o sprovođenju projekta „Podrška anti-diskriminacionim i politikama rodne ravnopravnosti  (IPA/2014/ 037-803.08/ME/HumanRights)</w:t>
            </w:r>
          </w:p>
        </w:tc>
        <w:tc>
          <w:tcPr>
            <w:tcW w:w="2015" w:type="dxa"/>
          </w:tcPr>
          <w:p w:rsidR="0071609A" w:rsidRPr="00D33931" w:rsidRDefault="0071609A" w:rsidP="00806A7C">
            <w:pPr>
              <w:spacing w:line="276" w:lineRule="auto"/>
              <w:rPr>
                <w:noProof/>
                <w:lang w:val="sr-Cyrl-ME"/>
              </w:rPr>
            </w:pPr>
            <w:r w:rsidRPr="00D33931">
              <w:rPr>
                <w:rFonts w:cs="Calibri"/>
                <w:noProof/>
                <w:sz w:val="22"/>
                <w:szCs w:val="22"/>
                <w:lang w:val="sr-Cyrl-ME"/>
              </w:rPr>
              <w:t>Obezbijeđena sredstva iz IPA II (2014-2020)</w:t>
            </w:r>
          </w:p>
        </w:tc>
      </w:tr>
      <w:tr w:rsidR="0071609A" w:rsidRPr="00D33931" w:rsidTr="00672007">
        <w:trPr>
          <w:trHeight w:val="311"/>
        </w:trPr>
        <w:tc>
          <w:tcPr>
            <w:tcW w:w="15071" w:type="dxa"/>
            <w:gridSpan w:val="7"/>
            <w:shd w:val="clear" w:color="auto" w:fill="BDD6EE"/>
          </w:tcPr>
          <w:p w:rsidR="0071609A" w:rsidRPr="00D33931" w:rsidRDefault="0071609A" w:rsidP="00806A7C">
            <w:pPr>
              <w:widowControl w:val="0"/>
              <w:autoSpaceDE w:val="0"/>
              <w:autoSpaceDN w:val="0"/>
              <w:adjustRightInd w:val="0"/>
              <w:spacing w:line="276" w:lineRule="auto"/>
              <w:ind w:right="57"/>
              <w:rPr>
                <w:rFonts w:cs="Calibri"/>
                <w:b/>
                <w:bCs/>
                <w:noProof/>
                <w:spacing w:val="2"/>
                <w:sz w:val="22"/>
                <w:szCs w:val="22"/>
                <w:lang w:val="sr-Cyrl-ME"/>
              </w:rPr>
            </w:pPr>
            <w:r w:rsidRPr="00D33931">
              <w:rPr>
                <w:rFonts w:cs="Calibri"/>
                <w:b/>
                <w:bCs/>
                <w:noProof/>
                <w:spacing w:val="2"/>
                <w:sz w:val="22"/>
                <w:szCs w:val="22"/>
                <w:lang w:val="sr-Cyrl-ME"/>
              </w:rPr>
              <w:t>Cilj 6.2. Unaprijeđeno znanje zaposlenih u medijima o rodnoj ravnopravnosti</w:t>
            </w:r>
          </w:p>
          <w:p w:rsidR="0071609A" w:rsidRPr="00D33931" w:rsidRDefault="0071609A" w:rsidP="00806A7C">
            <w:pPr>
              <w:spacing w:line="276" w:lineRule="auto"/>
              <w:outlineLvl w:val="0"/>
              <w:rPr>
                <w:rFonts w:cs="Calibri"/>
                <w:b/>
                <w:bCs/>
                <w:i/>
                <w:noProof/>
                <w:sz w:val="22"/>
                <w:szCs w:val="22"/>
                <w:lang w:val="sr-Cyrl-ME"/>
              </w:rPr>
            </w:pPr>
            <w:bookmarkStart w:id="62" w:name="_Toc475970474"/>
            <w:bookmarkStart w:id="63" w:name="_Toc476061748"/>
            <w:bookmarkStart w:id="64" w:name="_Toc476061814"/>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r w:rsidRPr="00D33931">
              <w:rPr>
                <w:rFonts w:cs="Calibri"/>
                <w:bCs/>
                <w:i/>
                <w:noProof/>
                <w:sz w:val="22"/>
                <w:szCs w:val="22"/>
                <w:lang w:val="sr-Cyrl-ME"/>
              </w:rPr>
              <w:t>Minimum 50 predstavnika/ca medija povećalo je svoje znanje u oblasti rodne ravnopravnosti iizvještava u skladu sa rodno senzitivniim prinicipma.</w:t>
            </w:r>
            <w:bookmarkEnd w:id="62"/>
            <w:bookmarkEnd w:id="63"/>
            <w:bookmarkEnd w:id="64"/>
            <w:r w:rsidRPr="00D33931">
              <w:rPr>
                <w:rFonts w:cs="Calibri"/>
                <w:b/>
                <w:bCs/>
                <w:i/>
                <w:noProof/>
                <w:sz w:val="22"/>
                <w:szCs w:val="22"/>
                <w:u w:val="single"/>
                <w:lang w:val="sr-Cyrl-ME"/>
              </w:rPr>
              <w:t xml:space="preserve"> </w:t>
            </w:r>
          </w:p>
        </w:tc>
      </w:tr>
      <w:tr w:rsidR="0071609A" w:rsidRPr="00D33931" w:rsidTr="00672007">
        <w:trPr>
          <w:trHeight w:val="2204"/>
        </w:trPr>
        <w:tc>
          <w:tcPr>
            <w:tcW w:w="207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6.2.1. Organizovati obuku za zaposlene u medijima na temu rodne ravnopravnosti (predstavljanje zakonskog i strateškog okvira, </w:t>
            </w:r>
            <w:r w:rsidRPr="00D33931">
              <w:rPr>
                <w:rFonts w:cs="Calibri"/>
                <w:bCs/>
                <w:noProof/>
                <w:sz w:val="22"/>
                <w:szCs w:val="22"/>
                <w:lang w:val="sr-Cyrl-ME"/>
              </w:rPr>
              <w:lastRenderedPageBreak/>
              <w:t>značaj zastupljenosti u medijima i sl.)</w:t>
            </w:r>
          </w:p>
        </w:tc>
        <w:tc>
          <w:tcPr>
            <w:tcW w:w="214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lastRenderedPageBreak/>
              <w:t xml:space="preserve">Ministarstvo kulture </w:t>
            </w: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tc>
        <w:tc>
          <w:tcPr>
            <w:tcW w:w="212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Ministarstvo za ljudska i manjinska prava (Odjeljenje za rodnu ravnopravnost),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Uprava za kadrove,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Agencija za elektronske medije,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lastRenderedPageBreak/>
              <w:t>Organizacije civilnog društva</w:t>
            </w:r>
          </w:p>
        </w:tc>
        <w:tc>
          <w:tcPr>
            <w:tcW w:w="1851" w:type="dxa"/>
          </w:tcPr>
          <w:p w:rsidR="0071609A" w:rsidRPr="009C7D40" w:rsidRDefault="0071609A" w:rsidP="00806A7C">
            <w:pPr>
              <w:spacing w:line="276" w:lineRule="auto"/>
              <w:rPr>
                <w:rFonts w:cs="Calibri"/>
                <w:bCs/>
                <w:noProof/>
                <w:sz w:val="22"/>
                <w:szCs w:val="22"/>
                <w:lang w:val="sr-Latn-ME"/>
              </w:rPr>
            </w:pPr>
            <w:r w:rsidRPr="00D33931">
              <w:rPr>
                <w:rFonts w:cs="Calibri"/>
                <w:bCs/>
                <w:noProof/>
                <w:sz w:val="22"/>
                <w:szCs w:val="22"/>
                <w:lang w:val="sr-Cyrl-ME"/>
              </w:rPr>
              <w:lastRenderedPageBreak/>
              <w:t xml:space="preserve">2017- 2018. </w:t>
            </w:r>
            <w:r w:rsidR="009C7D40">
              <w:rPr>
                <w:rFonts w:cs="Calibri"/>
                <w:noProof/>
                <w:sz w:val="22"/>
                <w:szCs w:val="22"/>
                <w:lang w:val="sr-Latn-ME"/>
              </w:rPr>
              <w:t>god.</w:t>
            </w:r>
          </w:p>
        </w:tc>
        <w:tc>
          <w:tcPr>
            <w:tcW w:w="230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Organizovana 1 obuka godišnje.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Obučeno minimum 50 predstavnika medija.</w:t>
            </w:r>
          </w:p>
        </w:tc>
        <w:tc>
          <w:tcPr>
            <w:tcW w:w="256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Izvještaj Ministarstva kulture </w:t>
            </w:r>
          </w:p>
          <w:p w:rsidR="0071609A" w:rsidRPr="00D33931" w:rsidRDefault="0071609A" w:rsidP="00806A7C">
            <w:pPr>
              <w:spacing w:line="276" w:lineRule="auto"/>
              <w:rPr>
                <w:rFonts w:cs="Calibri"/>
                <w:bCs/>
                <w:noProof/>
                <w:sz w:val="22"/>
                <w:szCs w:val="22"/>
                <w:lang w:val="sr-Cyrl-ME"/>
              </w:rPr>
            </w:pPr>
          </w:p>
        </w:tc>
        <w:tc>
          <w:tcPr>
            <w:tcW w:w="2015" w:type="dxa"/>
          </w:tcPr>
          <w:p w:rsidR="0071609A" w:rsidRPr="00D33931" w:rsidRDefault="0071609A" w:rsidP="00806A7C">
            <w:pPr>
              <w:spacing w:line="276" w:lineRule="auto"/>
              <w:rPr>
                <w:rFonts w:cs="Calibri"/>
                <w:bCs/>
                <w:noProof/>
                <w:sz w:val="22"/>
                <w:szCs w:val="22"/>
                <w:lang w:val="sr-Cyrl-ME"/>
              </w:rPr>
            </w:pPr>
            <w:r w:rsidRPr="00D33931">
              <w:rPr>
                <w:noProof/>
                <w:sz w:val="22"/>
                <w:lang w:val="sr-Cyrl-ME"/>
              </w:rPr>
              <w:t>Redovna budžetska sredstva</w:t>
            </w:r>
          </w:p>
        </w:tc>
      </w:tr>
      <w:tr w:rsidR="0071609A" w:rsidRPr="00D33931" w:rsidTr="00672007">
        <w:trPr>
          <w:trHeight w:val="407"/>
        </w:trPr>
        <w:tc>
          <w:tcPr>
            <w:tcW w:w="207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lastRenderedPageBreak/>
              <w:t>6.2.2. Publikovati i distribuirati brošuru o ulozi medija u promovisanju rodne ravnopravnosti.</w:t>
            </w:r>
          </w:p>
        </w:tc>
        <w:tc>
          <w:tcPr>
            <w:tcW w:w="214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Ministarstvo kulture </w:t>
            </w:r>
          </w:p>
          <w:p w:rsidR="0071609A" w:rsidRPr="00D33931" w:rsidRDefault="0071609A" w:rsidP="00806A7C">
            <w:pPr>
              <w:spacing w:line="276" w:lineRule="auto"/>
              <w:rPr>
                <w:rFonts w:cs="Calibri"/>
                <w:bCs/>
                <w:noProof/>
                <w:sz w:val="22"/>
                <w:szCs w:val="22"/>
                <w:lang w:val="sr-Cyrl-ME"/>
              </w:rPr>
            </w:pPr>
          </w:p>
        </w:tc>
        <w:tc>
          <w:tcPr>
            <w:tcW w:w="212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Ministarstvo za ljudska i manjinska prava (Odjeljenje za rodnu ravnopravnost),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Medijske i izdavačke kuće</w:t>
            </w:r>
          </w:p>
        </w:tc>
        <w:tc>
          <w:tcPr>
            <w:tcW w:w="1851" w:type="dxa"/>
          </w:tcPr>
          <w:p w:rsidR="0071609A" w:rsidRPr="00D33931" w:rsidRDefault="0071609A" w:rsidP="009C7D40">
            <w:pPr>
              <w:spacing w:line="276" w:lineRule="auto"/>
              <w:rPr>
                <w:rFonts w:cs="Calibri"/>
                <w:bCs/>
                <w:noProof/>
                <w:sz w:val="22"/>
                <w:szCs w:val="22"/>
                <w:lang w:val="sr-Cyrl-ME"/>
              </w:rPr>
            </w:pPr>
            <w:r w:rsidRPr="00D33931">
              <w:rPr>
                <w:rFonts w:cs="Calibri"/>
                <w:bCs/>
                <w:noProof/>
                <w:sz w:val="22"/>
                <w:szCs w:val="22"/>
                <w:lang w:val="sr-Cyrl-ME"/>
              </w:rPr>
              <w:t xml:space="preserve">I </w:t>
            </w:r>
            <w:r w:rsidR="009C7D40">
              <w:rPr>
                <w:rFonts w:cs="Calibri"/>
                <w:bCs/>
                <w:noProof/>
                <w:sz w:val="22"/>
                <w:szCs w:val="22"/>
                <w:lang w:val="sr-Latn-ME"/>
              </w:rPr>
              <w:t>k</w:t>
            </w:r>
            <w:r w:rsidRPr="00D33931">
              <w:rPr>
                <w:rFonts w:cs="Calibri"/>
                <w:bCs/>
                <w:noProof/>
                <w:sz w:val="22"/>
                <w:szCs w:val="22"/>
                <w:lang w:val="sr-Cyrl-ME"/>
              </w:rPr>
              <w:t xml:space="preserve">vartal 2018. </w:t>
            </w:r>
            <w:r w:rsidR="009C7D40">
              <w:rPr>
                <w:rFonts w:cs="Calibri"/>
                <w:noProof/>
                <w:sz w:val="22"/>
                <w:szCs w:val="22"/>
                <w:lang w:val="sr-Latn-ME"/>
              </w:rPr>
              <w:t>god.</w:t>
            </w:r>
            <w:r w:rsidRPr="00D33931">
              <w:rPr>
                <w:rFonts w:cs="Calibri"/>
                <w:bCs/>
                <w:noProof/>
                <w:sz w:val="22"/>
                <w:szCs w:val="22"/>
                <w:lang w:val="sr-Cyrl-ME"/>
              </w:rPr>
              <w:t xml:space="preserve"> </w:t>
            </w:r>
          </w:p>
        </w:tc>
        <w:tc>
          <w:tcPr>
            <w:tcW w:w="230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Pripremljena brošura u elektronskom obliku i distribuirana svim medijima i izadavčkim kućama u Crnoj Gori.</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 Sprovedena medijska promocija brošure. </w:t>
            </w:r>
          </w:p>
        </w:tc>
        <w:tc>
          <w:tcPr>
            <w:tcW w:w="256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Izvještaj Ministarstva kulture </w:t>
            </w:r>
          </w:p>
          <w:p w:rsidR="0071609A" w:rsidRPr="00D33931" w:rsidRDefault="0071609A" w:rsidP="00806A7C">
            <w:pPr>
              <w:spacing w:line="276" w:lineRule="auto"/>
              <w:rPr>
                <w:rFonts w:cs="Calibri"/>
                <w:bCs/>
                <w:noProof/>
                <w:sz w:val="22"/>
                <w:szCs w:val="22"/>
                <w:lang w:val="sr-Cyrl-ME"/>
              </w:rPr>
            </w:pPr>
          </w:p>
        </w:tc>
        <w:tc>
          <w:tcPr>
            <w:tcW w:w="2015" w:type="dxa"/>
          </w:tcPr>
          <w:p w:rsidR="0071609A" w:rsidRPr="00D33931" w:rsidRDefault="0071609A" w:rsidP="00806A7C">
            <w:pPr>
              <w:spacing w:line="276" w:lineRule="auto"/>
              <w:rPr>
                <w:rFonts w:cs="Calibri"/>
                <w:bCs/>
                <w:noProof/>
                <w:sz w:val="22"/>
                <w:szCs w:val="22"/>
                <w:lang w:val="sr-Cyrl-ME"/>
              </w:rPr>
            </w:pPr>
            <w:r w:rsidRPr="00D33931">
              <w:rPr>
                <w:noProof/>
                <w:sz w:val="22"/>
                <w:lang w:val="sr-Cyrl-ME"/>
              </w:rPr>
              <w:t>Redovna budžetska sredstva</w:t>
            </w:r>
            <w:r w:rsidRPr="00D33931">
              <w:rPr>
                <w:rFonts w:cs="Calibri"/>
                <w:bCs/>
                <w:noProof/>
                <w:sz w:val="22"/>
                <w:szCs w:val="22"/>
                <w:lang w:val="sr-Cyrl-ME"/>
              </w:rPr>
              <w:t xml:space="preserve"> </w:t>
            </w:r>
          </w:p>
          <w:p w:rsidR="0071609A" w:rsidRPr="00D33931" w:rsidRDefault="0071609A" w:rsidP="00806A7C">
            <w:pPr>
              <w:spacing w:line="276" w:lineRule="auto"/>
              <w:rPr>
                <w:rFonts w:cs="Calibri"/>
                <w:bCs/>
                <w:noProof/>
                <w:sz w:val="22"/>
                <w:szCs w:val="22"/>
                <w:lang w:val="sr-Cyrl-ME"/>
              </w:rPr>
            </w:pPr>
          </w:p>
        </w:tc>
      </w:tr>
      <w:tr w:rsidR="0071609A" w:rsidRPr="00D33931" w:rsidTr="00672007">
        <w:trPr>
          <w:trHeight w:val="311"/>
        </w:trPr>
        <w:tc>
          <w:tcPr>
            <w:tcW w:w="15071" w:type="dxa"/>
            <w:gridSpan w:val="7"/>
            <w:shd w:val="clear" w:color="auto" w:fill="BDD6EE"/>
          </w:tcPr>
          <w:p w:rsidR="0071609A" w:rsidRPr="00D33931" w:rsidRDefault="0071609A" w:rsidP="00806A7C">
            <w:pPr>
              <w:widowControl w:val="0"/>
              <w:autoSpaceDE w:val="0"/>
              <w:autoSpaceDN w:val="0"/>
              <w:adjustRightInd w:val="0"/>
              <w:spacing w:line="276" w:lineRule="auto"/>
              <w:ind w:right="57"/>
              <w:rPr>
                <w:rFonts w:cs="Calibri"/>
                <w:b/>
                <w:bCs/>
                <w:noProof/>
                <w:sz w:val="22"/>
                <w:szCs w:val="22"/>
                <w:lang w:val="sr-Cyrl-ME"/>
              </w:rPr>
            </w:pPr>
            <w:r w:rsidRPr="00D33931">
              <w:rPr>
                <w:rFonts w:cs="Calibri"/>
                <w:b/>
                <w:bCs/>
                <w:noProof/>
                <w:spacing w:val="2"/>
                <w:sz w:val="22"/>
                <w:szCs w:val="22"/>
                <w:lang w:val="sr-Cyrl-ME"/>
              </w:rPr>
              <w:t xml:space="preserve">Cilj 6.3. </w:t>
            </w:r>
            <w:r w:rsidRPr="00D33931">
              <w:rPr>
                <w:rFonts w:cs="Calibri"/>
                <w:b/>
                <w:bCs/>
                <w:noProof/>
                <w:sz w:val="22"/>
                <w:szCs w:val="22"/>
                <w:lang w:val="sr-Cyrl-ME"/>
              </w:rPr>
              <w:t>Unapređenje</w:t>
            </w:r>
            <w:r w:rsidRPr="00D33931">
              <w:rPr>
                <w:rFonts w:cs="Calibri"/>
                <w:b/>
                <w:bCs/>
                <w:noProof/>
                <w:spacing w:val="-1"/>
                <w:sz w:val="22"/>
                <w:szCs w:val="22"/>
                <w:lang w:val="sr-Cyrl-ME"/>
              </w:rPr>
              <w:t xml:space="preserve"> </w:t>
            </w:r>
            <w:r w:rsidRPr="00D33931">
              <w:rPr>
                <w:rFonts w:cs="Calibri"/>
                <w:b/>
                <w:bCs/>
                <w:noProof/>
                <w:spacing w:val="-4"/>
                <w:sz w:val="22"/>
                <w:szCs w:val="22"/>
                <w:lang w:val="sr-Cyrl-ME"/>
              </w:rPr>
              <w:t>r</w:t>
            </w:r>
            <w:r w:rsidRPr="00D33931">
              <w:rPr>
                <w:rFonts w:cs="Calibri"/>
                <w:b/>
                <w:bCs/>
                <w:noProof/>
                <w:sz w:val="22"/>
                <w:szCs w:val="22"/>
                <w:lang w:val="sr-Cyrl-ME"/>
              </w:rPr>
              <w:t>odne</w:t>
            </w:r>
            <w:r w:rsidRPr="00D33931">
              <w:rPr>
                <w:rFonts w:cs="Calibri"/>
                <w:b/>
                <w:bCs/>
                <w:noProof/>
                <w:spacing w:val="2"/>
                <w:sz w:val="22"/>
                <w:szCs w:val="22"/>
                <w:lang w:val="sr-Cyrl-ME"/>
              </w:rPr>
              <w:t xml:space="preserve"> </w:t>
            </w:r>
            <w:r w:rsidRPr="00D33931">
              <w:rPr>
                <w:rFonts w:cs="Calibri"/>
                <w:b/>
                <w:bCs/>
                <w:noProof/>
                <w:spacing w:val="-6"/>
                <w:sz w:val="22"/>
                <w:szCs w:val="22"/>
                <w:lang w:val="sr-Cyrl-ME"/>
              </w:rPr>
              <w:t>r</w:t>
            </w:r>
            <w:r w:rsidRPr="00D33931">
              <w:rPr>
                <w:rFonts w:cs="Calibri"/>
                <w:b/>
                <w:bCs/>
                <w:noProof/>
                <w:sz w:val="22"/>
                <w:szCs w:val="22"/>
                <w:lang w:val="sr-Cyrl-ME"/>
              </w:rPr>
              <w:t>avno</w:t>
            </w:r>
            <w:r w:rsidRPr="00D33931">
              <w:rPr>
                <w:rFonts w:cs="Calibri"/>
                <w:b/>
                <w:bCs/>
                <w:noProof/>
                <w:spacing w:val="5"/>
                <w:sz w:val="22"/>
                <w:szCs w:val="22"/>
                <w:lang w:val="sr-Cyrl-ME"/>
              </w:rPr>
              <w:t>p</w:t>
            </w:r>
            <w:r w:rsidRPr="00D33931">
              <w:rPr>
                <w:rFonts w:cs="Calibri"/>
                <w:b/>
                <w:bCs/>
                <w:noProof/>
                <w:spacing w:val="-6"/>
                <w:sz w:val="22"/>
                <w:szCs w:val="22"/>
                <w:lang w:val="sr-Cyrl-ME"/>
              </w:rPr>
              <w:t>r</w:t>
            </w:r>
            <w:r w:rsidRPr="00D33931">
              <w:rPr>
                <w:rFonts w:cs="Calibri"/>
                <w:b/>
                <w:bCs/>
                <w:noProof/>
                <w:sz w:val="22"/>
                <w:szCs w:val="22"/>
                <w:lang w:val="sr-Cyrl-ME"/>
              </w:rPr>
              <w:t>avnosti</w:t>
            </w:r>
            <w:r w:rsidRPr="00D33931">
              <w:rPr>
                <w:rFonts w:cs="Calibri"/>
                <w:b/>
                <w:bCs/>
                <w:noProof/>
                <w:spacing w:val="1"/>
                <w:sz w:val="22"/>
                <w:szCs w:val="22"/>
                <w:lang w:val="sr-Cyrl-ME"/>
              </w:rPr>
              <w:t xml:space="preserve"> </w:t>
            </w:r>
            <w:r w:rsidRPr="00D33931">
              <w:rPr>
                <w:rFonts w:cs="Calibri"/>
                <w:b/>
                <w:bCs/>
                <w:noProof/>
                <w:sz w:val="22"/>
                <w:szCs w:val="22"/>
                <w:lang w:val="sr-Cyrl-ME"/>
              </w:rPr>
              <w:t>u</w:t>
            </w:r>
            <w:r w:rsidRPr="00D33931">
              <w:rPr>
                <w:rFonts w:cs="Calibri"/>
                <w:b/>
                <w:bCs/>
                <w:noProof/>
                <w:spacing w:val="3"/>
                <w:sz w:val="22"/>
                <w:szCs w:val="22"/>
                <w:lang w:val="sr-Cyrl-ME"/>
              </w:rPr>
              <w:t xml:space="preserve"> </w:t>
            </w:r>
            <w:r w:rsidRPr="00D33931">
              <w:rPr>
                <w:rFonts w:cs="Calibri"/>
                <w:b/>
                <w:bCs/>
                <w:noProof/>
                <w:sz w:val="22"/>
                <w:szCs w:val="22"/>
                <w:lang w:val="sr-Cyrl-ME"/>
              </w:rPr>
              <w:t>ob</w:t>
            </w:r>
            <w:r w:rsidRPr="00D33931">
              <w:rPr>
                <w:rFonts w:cs="Calibri"/>
                <w:b/>
                <w:bCs/>
                <w:noProof/>
                <w:spacing w:val="-5"/>
                <w:sz w:val="22"/>
                <w:szCs w:val="22"/>
                <w:lang w:val="sr-Cyrl-ME"/>
              </w:rPr>
              <w:t>l</w:t>
            </w:r>
            <w:r w:rsidRPr="00D33931">
              <w:rPr>
                <w:rFonts w:cs="Calibri"/>
                <w:b/>
                <w:bCs/>
                <w:noProof/>
                <w:sz w:val="22"/>
                <w:szCs w:val="22"/>
                <w:lang w:val="sr-Cyrl-ME"/>
              </w:rPr>
              <w:t xml:space="preserve">asti </w:t>
            </w:r>
            <w:r w:rsidRPr="00D33931">
              <w:rPr>
                <w:rFonts w:cs="Calibri"/>
                <w:b/>
                <w:bCs/>
                <w:noProof/>
                <w:spacing w:val="-5"/>
                <w:sz w:val="22"/>
                <w:szCs w:val="22"/>
                <w:lang w:val="sr-Cyrl-ME"/>
              </w:rPr>
              <w:t>k</w:t>
            </w:r>
            <w:r w:rsidRPr="00D33931">
              <w:rPr>
                <w:rFonts w:cs="Calibri"/>
                <w:b/>
                <w:bCs/>
                <w:noProof/>
                <w:sz w:val="22"/>
                <w:szCs w:val="22"/>
                <w:lang w:val="sr-Cyrl-ME"/>
              </w:rPr>
              <w:t>u</w:t>
            </w:r>
            <w:r w:rsidRPr="00D33931">
              <w:rPr>
                <w:rFonts w:cs="Calibri"/>
                <w:b/>
                <w:bCs/>
                <w:noProof/>
                <w:spacing w:val="-4"/>
                <w:sz w:val="22"/>
                <w:szCs w:val="22"/>
                <w:lang w:val="sr-Cyrl-ME"/>
              </w:rPr>
              <w:t>l</w:t>
            </w:r>
            <w:r w:rsidRPr="00D33931">
              <w:rPr>
                <w:rFonts w:cs="Calibri"/>
                <w:b/>
                <w:bCs/>
                <w:noProof/>
                <w:sz w:val="22"/>
                <w:szCs w:val="22"/>
                <w:lang w:val="sr-Cyrl-ME"/>
              </w:rPr>
              <w:t>t</w:t>
            </w:r>
            <w:r w:rsidRPr="00D33931">
              <w:rPr>
                <w:rFonts w:cs="Calibri"/>
                <w:b/>
                <w:bCs/>
                <w:noProof/>
                <w:spacing w:val="7"/>
                <w:sz w:val="22"/>
                <w:szCs w:val="22"/>
                <w:lang w:val="sr-Cyrl-ME"/>
              </w:rPr>
              <w:t>u</w:t>
            </w:r>
            <w:r w:rsidRPr="00D33931">
              <w:rPr>
                <w:rFonts w:cs="Calibri"/>
                <w:b/>
                <w:bCs/>
                <w:noProof/>
                <w:spacing w:val="-6"/>
                <w:sz w:val="22"/>
                <w:szCs w:val="22"/>
                <w:lang w:val="sr-Cyrl-ME"/>
              </w:rPr>
              <w:t>r</w:t>
            </w:r>
            <w:r w:rsidRPr="00D33931">
              <w:rPr>
                <w:rFonts w:cs="Calibri"/>
                <w:b/>
                <w:bCs/>
                <w:noProof/>
                <w:sz w:val="22"/>
                <w:szCs w:val="22"/>
                <w:lang w:val="sr-Cyrl-ME"/>
              </w:rPr>
              <w:t>e.</w:t>
            </w:r>
          </w:p>
          <w:p w:rsidR="0071609A" w:rsidRPr="00D33931" w:rsidRDefault="0071609A" w:rsidP="00806A7C">
            <w:pPr>
              <w:spacing w:line="276" w:lineRule="auto"/>
              <w:outlineLvl w:val="0"/>
              <w:rPr>
                <w:rFonts w:cs="Calibri"/>
                <w:b/>
                <w:bCs/>
                <w:i/>
                <w:noProof/>
                <w:sz w:val="22"/>
                <w:szCs w:val="22"/>
                <w:lang w:val="sr-Cyrl-ME"/>
              </w:rPr>
            </w:pPr>
            <w:bookmarkStart w:id="65" w:name="_Toc475970475"/>
            <w:bookmarkStart w:id="66" w:name="_Toc476061749"/>
            <w:bookmarkStart w:id="67" w:name="_Toc476061815"/>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r w:rsidRPr="00D33931">
              <w:rPr>
                <w:rFonts w:cs="Calibri"/>
                <w:bCs/>
                <w:i/>
                <w:noProof/>
                <w:sz w:val="22"/>
                <w:szCs w:val="22"/>
                <w:lang w:val="sr-Cyrl-ME"/>
              </w:rPr>
              <w:t>Zaposleni u oblasti kulture poznaju Zakon o rodnoj ravnopravnosti i sprovode rodno senzitivnu unutrašnju orgnizacijsku politiku i podržavaju i izvode rodno senzitivne programe i projekte.</w:t>
            </w:r>
            <w:bookmarkEnd w:id="65"/>
            <w:bookmarkEnd w:id="66"/>
            <w:bookmarkEnd w:id="67"/>
          </w:p>
        </w:tc>
      </w:tr>
      <w:tr w:rsidR="0071609A" w:rsidRPr="00D33931" w:rsidTr="00672007">
        <w:trPr>
          <w:trHeight w:val="2204"/>
        </w:trPr>
        <w:tc>
          <w:tcPr>
            <w:tcW w:w="207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6.3.1. Organizovati obuku za zaposlene u nacionalnim i lokalnim institucijama kulture o značaju rodne ravnopravnosti u oblasti kulture. </w:t>
            </w:r>
          </w:p>
          <w:p w:rsidR="0071609A" w:rsidRPr="00D33931" w:rsidRDefault="0071609A" w:rsidP="00806A7C">
            <w:pPr>
              <w:spacing w:line="276" w:lineRule="auto"/>
              <w:rPr>
                <w:rFonts w:cs="Calibri"/>
                <w:bCs/>
                <w:noProof/>
                <w:sz w:val="22"/>
                <w:szCs w:val="22"/>
                <w:lang w:val="sr-Cyrl-ME"/>
              </w:rPr>
            </w:pPr>
          </w:p>
        </w:tc>
        <w:tc>
          <w:tcPr>
            <w:tcW w:w="214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kulture</w:t>
            </w: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tc>
        <w:tc>
          <w:tcPr>
            <w:tcW w:w="212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za ljudska i manjinska prava (Odjeljenje za rodnu ravnopravnost),</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Lokalna uprava, Uprava za kadrove,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Organizacije civilnog društva</w:t>
            </w:r>
          </w:p>
        </w:tc>
        <w:tc>
          <w:tcPr>
            <w:tcW w:w="1851"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IV kvartal 2017. </w:t>
            </w:r>
            <w:r w:rsidR="009C7D40">
              <w:rPr>
                <w:rFonts w:cs="Calibri"/>
                <w:noProof/>
                <w:sz w:val="22"/>
                <w:szCs w:val="22"/>
                <w:lang w:val="sr-Latn-ME"/>
              </w:rPr>
              <w:t>god.</w:t>
            </w: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IV kvartal 2018. </w:t>
            </w:r>
            <w:r w:rsidR="009C7D40">
              <w:rPr>
                <w:rFonts w:cs="Calibri"/>
                <w:noProof/>
                <w:sz w:val="22"/>
                <w:szCs w:val="22"/>
                <w:lang w:val="sr-Latn-ME"/>
              </w:rPr>
              <w:t>god.</w:t>
            </w:r>
          </w:p>
        </w:tc>
        <w:tc>
          <w:tcPr>
            <w:tcW w:w="230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Održana minimum jedna dvodnevna obuka godišnje za 30 učesnika/ca.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i lista obuhvaćenih ustanova.</w:t>
            </w:r>
          </w:p>
        </w:tc>
        <w:tc>
          <w:tcPr>
            <w:tcW w:w="256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Izvještaj Ministarstva kulture </w:t>
            </w:r>
          </w:p>
          <w:p w:rsidR="0071609A" w:rsidRPr="00D33931" w:rsidRDefault="0071609A" w:rsidP="00806A7C">
            <w:pPr>
              <w:spacing w:line="276" w:lineRule="auto"/>
              <w:rPr>
                <w:rFonts w:cs="Calibri"/>
                <w:bCs/>
                <w:noProof/>
                <w:sz w:val="22"/>
                <w:szCs w:val="22"/>
                <w:lang w:val="sr-Cyrl-ME"/>
              </w:rPr>
            </w:pPr>
          </w:p>
        </w:tc>
        <w:tc>
          <w:tcPr>
            <w:tcW w:w="2015"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Redovna buddžetska sredstva  </w:t>
            </w:r>
          </w:p>
        </w:tc>
      </w:tr>
      <w:tr w:rsidR="0071609A" w:rsidRPr="00D33931" w:rsidTr="00672007">
        <w:trPr>
          <w:trHeight w:val="2204"/>
        </w:trPr>
        <w:tc>
          <w:tcPr>
            <w:tcW w:w="207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lastRenderedPageBreak/>
              <w:t xml:space="preserve">6.3.2. Organizovanje Nedjelje ženskog kulturnog stvaralaštva </w:t>
            </w:r>
          </w:p>
        </w:tc>
        <w:tc>
          <w:tcPr>
            <w:tcW w:w="214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kulture</w:t>
            </w:r>
          </w:p>
          <w:p w:rsidR="0071609A" w:rsidRPr="00D33931" w:rsidRDefault="0071609A" w:rsidP="00806A7C">
            <w:pPr>
              <w:spacing w:line="276" w:lineRule="auto"/>
              <w:rPr>
                <w:rFonts w:cs="Calibri"/>
                <w:bCs/>
                <w:noProof/>
                <w:sz w:val="22"/>
                <w:szCs w:val="22"/>
                <w:lang w:val="sr-Cyrl-ME"/>
              </w:rPr>
            </w:pPr>
          </w:p>
        </w:tc>
        <w:tc>
          <w:tcPr>
            <w:tcW w:w="212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za ljudska i manjinska prava (Odjeljenje za rodnu ravnopravnost),</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Lokalne uprave,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Organizacije civilnog društva.</w:t>
            </w:r>
          </w:p>
        </w:tc>
        <w:tc>
          <w:tcPr>
            <w:tcW w:w="1851"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IV kvartal 2017. </w:t>
            </w:r>
            <w:r w:rsidR="009C7D40">
              <w:rPr>
                <w:rFonts w:cs="Calibri"/>
                <w:noProof/>
                <w:sz w:val="22"/>
                <w:szCs w:val="22"/>
                <w:lang w:val="sr-Latn-ME"/>
              </w:rPr>
              <w:t>god.</w:t>
            </w: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IV kvartal 2018. </w:t>
            </w:r>
            <w:r w:rsidR="009C7D40">
              <w:rPr>
                <w:rFonts w:cs="Calibri"/>
                <w:noProof/>
                <w:sz w:val="22"/>
                <w:szCs w:val="22"/>
                <w:lang w:val="sr-Latn-ME"/>
              </w:rPr>
              <w:t>god.</w:t>
            </w:r>
          </w:p>
        </w:tc>
        <w:tc>
          <w:tcPr>
            <w:tcW w:w="230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Organizovana jednom godišnje Nedjelje ženskog kulturnog stvaralaštva.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umjetnica koje su učestvovale.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posjetilaca/posjetiteljki</w:t>
            </w:r>
          </w:p>
        </w:tc>
        <w:tc>
          <w:tcPr>
            <w:tcW w:w="256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Izvještaj Ministarstva kulture </w:t>
            </w:r>
          </w:p>
          <w:p w:rsidR="0071609A" w:rsidRPr="00D33931" w:rsidRDefault="0071609A" w:rsidP="00806A7C">
            <w:pPr>
              <w:spacing w:line="276" w:lineRule="auto"/>
              <w:rPr>
                <w:rFonts w:cs="Calibri"/>
                <w:bCs/>
                <w:noProof/>
                <w:sz w:val="22"/>
                <w:szCs w:val="22"/>
                <w:lang w:val="sr-Cyrl-ME"/>
              </w:rPr>
            </w:pPr>
          </w:p>
        </w:tc>
        <w:tc>
          <w:tcPr>
            <w:tcW w:w="2015"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Redovna buddžetska sredstva  </w:t>
            </w:r>
          </w:p>
        </w:tc>
      </w:tr>
      <w:tr w:rsidR="0071609A" w:rsidRPr="00D33931" w:rsidTr="00672007">
        <w:trPr>
          <w:trHeight w:val="2204"/>
        </w:trPr>
        <w:tc>
          <w:tcPr>
            <w:tcW w:w="2073" w:type="dxa"/>
          </w:tcPr>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6.3.3. Afirmacija ženskog nasljeđa – formiranje Muzeja žena</w:t>
            </w:r>
          </w:p>
        </w:tc>
        <w:tc>
          <w:tcPr>
            <w:tcW w:w="2146" w:type="dxa"/>
          </w:tcPr>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Ministarstvo kulture,</w:t>
            </w:r>
          </w:p>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Ministarstvo za ljudska i manjinska prava (Odjeljenje za rodnu ravnopravnost)</w:t>
            </w:r>
          </w:p>
        </w:tc>
        <w:tc>
          <w:tcPr>
            <w:tcW w:w="2126" w:type="dxa"/>
          </w:tcPr>
          <w:p w:rsidR="0071609A" w:rsidRPr="00D33931" w:rsidRDefault="0071609A" w:rsidP="00806A7C">
            <w:pPr>
              <w:spacing w:line="276" w:lineRule="auto"/>
              <w:rPr>
                <w:rFonts w:cs="Calibri"/>
                <w:bCs/>
                <w:noProof/>
                <w:sz w:val="22"/>
                <w:lang w:val="sr-Cyrl-ME"/>
              </w:rPr>
            </w:pPr>
            <w:r w:rsidRPr="00D33931">
              <w:rPr>
                <w:rFonts w:cs="Calibri"/>
                <w:bCs/>
                <w:noProof/>
                <w:sz w:val="22"/>
                <w:lang w:val="sr-Cyrl-ME"/>
              </w:rPr>
              <w:t>Organizacije civilnog društva</w:t>
            </w:r>
          </w:p>
        </w:tc>
        <w:tc>
          <w:tcPr>
            <w:tcW w:w="1851" w:type="dxa"/>
          </w:tcPr>
          <w:p w:rsidR="0071609A" w:rsidRPr="00D33931" w:rsidRDefault="0071609A" w:rsidP="00806A7C">
            <w:pPr>
              <w:spacing w:line="276" w:lineRule="auto"/>
              <w:rPr>
                <w:noProof/>
                <w:sz w:val="22"/>
                <w:lang w:val="sr-Cyrl-ME"/>
              </w:rPr>
            </w:pPr>
            <w:r w:rsidRPr="00D33931">
              <w:rPr>
                <w:noProof/>
                <w:sz w:val="22"/>
                <w:lang w:val="sr-Cyrl-ME"/>
              </w:rPr>
              <w:t>Kontinuirano 2017 – 2018.</w:t>
            </w:r>
            <w:r w:rsidR="009C7D40">
              <w:rPr>
                <w:rFonts w:cs="Calibri"/>
                <w:noProof/>
                <w:sz w:val="22"/>
                <w:szCs w:val="22"/>
                <w:lang w:val="sr-Latn-ME"/>
              </w:rPr>
              <w:t xml:space="preserve"> </w:t>
            </w:r>
            <w:r w:rsidR="009C7D40">
              <w:rPr>
                <w:rFonts w:cs="Calibri"/>
                <w:noProof/>
                <w:sz w:val="22"/>
                <w:szCs w:val="22"/>
                <w:lang w:val="sr-Latn-ME"/>
              </w:rPr>
              <w:t>god.</w:t>
            </w:r>
          </w:p>
        </w:tc>
        <w:tc>
          <w:tcPr>
            <w:tcW w:w="230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 Urađen predlog formiranja Muzeja žena, sa planom programa rada i planom finansijske održivosti.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Otvoren Muzej žena do kraja 2018.god</w:t>
            </w:r>
          </w:p>
        </w:tc>
        <w:tc>
          <w:tcPr>
            <w:tcW w:w="256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 Ministarstva kulture</w:t>
            </w:r>
          </w:p>
        </w:tc>
        <w:tc>
          <w:tcPr>
            <w:tcW w:w="2015"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budžetska sredstva;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Donacije</w:t>
            </w:r>
          </w:p>
        </w:tc>
      </w:tr>
      <w:tr w:rsidR="0071609A" w:rsidRPr="00D33931" w:rsidTr="00672007">
        <w:trPr>
          <w:trHeight w:val="311"/>
        </w:trPr>
        <w:tc>
          <w:tcPr>
            <w:tcW w:w="15071" w:type="dxa"/>
            <w:gridSpan w:val="7"/>
            <w:shd w:val="clear" w:color="auto" w:fill="BDD6EE"/>
          </w:tcPr>
          <w:p w:rsidR="0071609A" w:rsidRPr="00D33931" w:rsidRDefault="0071609A" w:rsidP="00806A7C">
            <w:pPr>
              <w:spacing w:line="276" w:lineRule="auto"/>
              <w:rPr>
                <w:rFonts w:cs="Calibri"/>
                <w:b/>
                <w:bCs/>
                <w:noProof/>
                <w:sz w:val="22"/>
                <w:szCs w:val="22"/>
                <w:lang w:val="sr-Cyrl-ME"/>
              </w:rPr>
            </w:pPr>
            <w:r w:rsidRPr="00D33931">
              <w:rPr>
                <w:rFonts w:cs="Calibri"/>
                <w:b/>
                <w:bCs/>
                <w:noProof/>
                <w:sz w:val="22"/>
                <w:szCs w:val="22"/>
                <w:lang w:val="sr-Cyrl-ME"/>
              </w:rPr>
              <w:t>Cilj 6.4. Unaprijeđena medijska promocija uspješnih žena</w:t>
            </w:r>
          </w:p>
          <w:p w:rsidR="0071609A" w:rsidRPr="00D33931" w:rsidRDefault="0071609A" w:rsidP="00806A7C">
            <w:pPr>
              <w:spacing w:line="276" w:lineRule="auto"/>
              <w:outlineLvl w:val="0"/>
              <w:rPr>
                <w:rFonts w:cs="Calibri"/>
                <w:b/>
                <w:bCs/>
                <w:i/>
                <w:noProof/>
                <w:sz w:val="22"/>
                <w:szCs w:val="22"/>
                <w:lang w:val="sr-Cyrl-ME"/>
              </w:rPr>
            </w:pPr>
            <w:bookmarkStart w:id="68" w:name="_Toc475970476"/>
            <w:bookmarkStart w:id="69" w:name="_Toc476061750"/>
            <w:bookmarkStart w:id="70" w:name="_Toc476061816"/>
            <w:r w:rsidRPr="00D33931">
              <w:rPr>
                <w:rFonts w:cs="Calibri"/>
                <w:b/>
                <w:bCs/>
                <w:i/>
                <w:noProof/>
                <w:sz w:val="22"/>
                <w:szCs w:val="22"/>
                <w:lang w:val="sr-Cyrl-ME"/>
              </w:rPr>
              <w:t xml:space="preserve">Indikator (pokazatelj) efekta: </w:t>
            </w:r>
            <w:r w:rsidRPr="00D33931">
              <w:rPr>
                <w:rFonts w:cs="Calibri"/>
                <w:bCs/>
                <w:i/>
                <w:noProof/>
                <w:sz w:val="22"/>
                <w:szCs w:val="22"/>
                <w:lang w:val="sr-Cyrl-ME"/>
              </w:rPr>
              <w:t>Medijski prostor je ispunjen primjerima uspješnih žena iz svih oblasti i afirmiše se prevazilaženje tradicionalnih muško-ženskih uloga u društvu.</w:t>
            </w:r>
            <w:bookmarkEnd w:id="68"/>
            <w:bookmarkEnd w:id="69"/>
            <w:bookmarkEnd w:id="70"/>
            <w:r w:rsidRPr="00D33931">
              <w:rPr>
                <w:rFonts w:cs="Calibri"/>
                <w:b/>
                <w:bCs/>
                <w:i/>
                <w:noProof/>
                <w:sz w:val="22"/>
                <w:szCs w:val="22"/>
                <w:lang w:val="sr-Cyrl-ME"/>
              </w:rPr>
              <w:t xml:space="preserve"> </w:t>
            </w:r>
          </w:p>
        </w:tc>
      </w:tr>
      <w:tr w:rsidR="0071609A" w:rsidRPr="00D33931" w:rsidTr="00672007">
        <w:trPr>
          <w:trHeight w:val="2391"/>
        </w:trPr>
        <w:tc>
          <w:tcPr>
            <w:tcW w:w="207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6.4.1. Promocija uspješnih žena u kulturi </w:t>
            </w:r>
          </w:p>
        </w:tc>
        <w:tc>
          <w:tcPr>
            <w:tcW w:w="214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kulture,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Institucije kulture na lokalnom nivou</w:t>
            </w:r>
          </w:p>
        </w:tc>
        <w:tc>
          <w:tcPr>
            <w:tcW w:w="212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za ljudska i manjinska prava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(Odjeljenje za rodnu ravnopravnost)</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Organizacije civilnog društva,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Javni servis i ostali mediji</w:t>
            </w:r>
          </w:p>
        </w:tc>
        <w:tc>
          <w:tcPr>
            <w:tcW w:w="1851" w:type="dxa"/>
          </w:tcPr>
          <w:p w:rsidR="0071609A" w:rsidRPr="009C7D40" w:rsidRDefault="009C7D40" w:rsidP="009C7D40">
            <w:pPr>
              <w:spacing w:line="276" w:lineRule="auto"/>
              <w:rPr>
                <w:rFonts w:cs="Calibri"/>
                <w:bCs/>
                <w:noProof/>
                <w:sz w:val="22"/>
                <w:szCs w:val="22"/>
                <w:lang w:val="sr-Latn-ME"/>
              </w:rPr>
            </w:pPr>
            <w:r>
              <w:rPr>
                <w:rFonts w:cs="Calibri"/>
                <w:bCs/>
                <w:noProof/>
                <w:sz w:val="22"/>
                <w:szCs w:val="22"/>
                <w:lang w:val="sr-Cyrl-ME"/>
              </w:rPr>
              <w:t>Kontinuirano tokom 2017 – 2018.</w:t>
            </w:r>
            <w:r>
              <w:rPr>
                <w:rFonts w:cs="Calibri"/>
                <w:noProof/>
                <w:sz w:val="22"/>
                <w:szCs w:val="22"/>
                <w:lang w:val="sr-Latn-ME"/>
              </w:rPr>
              <w:t xml:space="preserve"> </w:t>
            </w:r>
            <w:r>
              <w:rPr>
                <w:rFonts w:cs="Calibri"/>
                <w:noProof/>
                <w:sz w:val="22"/>
                <w:szCs w:val="22"/>
                <w:lang w:val="sr-Latn-ME"/>
              </w:rPr>
              <w:t>god.</w:t>
            </w:r>
          </w:p>
        </w:tc>
        <w:tc>
          <w:tcPr>
            <w:tcW w:w="230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programa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Broj predstavljenih uspješnih žena</w:t>
            </w:r>
          </w:p>
        </w:tc>
        <w:tc>
          <w:tcPr>
            <w:tcW w:w="256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 Ministarstva kulture,</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Izvještaji institucija kulture na lokalnom nivou,</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Programski izvještaji Javnog servisa i ostalih medija</w:t>
            </w:r>
          </w:p>
          <w:p w:rsidR="0071609A" w:rsidRPr="00D33931" w:rsidRDefault="0071609A" w:rsidP="00806A7C">
            <w:pPr>
              <w:spacing w:line="276" w:lineRule="auto"/>
              <w:rPr>
                <w:rFonts w:cs="Calibri"/>
                <w:bCs/>
                <w:noProof/>
                <w:sz w:val="22"/>
                <w:szCs w:val="22"/>
                <w:lang w:val="sr-Cyrl-ME"/>
              </w:rPr>
            </w:pPr>
          </w:p>
        </w:tc>
        <w:tc>
          <w:tcPr>
            <w:tcW w:w="2015"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Redovna sredstva</w:t>
            </w: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p w:rsidR="0071609A" w:rsidRPr="00D33931" w:rsidRDefault="0071609A" w:rsidP="00806A7C">
            <w:pPr>
              <w:spacing w:line="276" w:lineRule="auto"/>
              <w:rPr>
                <w:rFonts w:cs="Calibri"/>
                <w:bCs/>
                <w:noProof/>
                <w:sz w:val="22"/>
                <w:szCs w:val="22"/>
                <w:lang w:val="sr-Cyrl-ME"/>
              </w:rPr>
            </w:pPr>
          </w:p>
        </w:tc>
      </w:tr>
      <w:tr w:rsidR="0071609A" w:rsidRPr="00D33931" w:rsidTr="00672007">
        <w:trPr>
          <w:trHeight w:val="682"/>
        </w:trPr>
        <w:tc>
          <w:tcPr>
            <w:tcW w:w="15071" w:type="dxa"/>
            <w:gridSpan w:val="7"/>
            <w:shd w:val="clear" w:color="auto" w:fill="BDD6EE"/>
          </w:tcPr>
          <w:p w:rsidR="0071609A" w:rsidRPr="00D33931" w:rsidRDefault="0071609A" w:rsidP="00806A7C">
            <w:pPr>
              <w:spacing w:line="276" w:lineRule="auto"/>
              <w:rPr>
                <w:rFonts w:cs="Calibri"/>
                <w:b/>
                <w:bCs/>
                <w:noProof/>
                <w:color w:val="FF0000"/>
                <w:sz w:val="22"/>
                <w:szCs w:val="22"/>
                <w:lang w:val="sr-Cyrl-ME"/>
              </w:rPr>
            </w:pPr>
            <w:r w:rsidRPr="00D33931">
              <w:rPr>
                <w:rFonts w:cs="Calibri"/>
                <w:b/>
                <w:bCs/>
                <w:noProof/>
                <w:sz w:val="22"/>
                <w:szCs w:val="22"/>
                <w:lang w:val="sr-Cyrl-ME"/>
              </w:rPr>
              <w:lastRenderedPageBreak/>
              <w:t xml:space="preserve">Cilj 6.5. Unaprijeđenja rodna ravnopravnost u sportu.  </w:t>
            </w:r>
          </w:p>
          <w:p w:rsidR="0071609A" w:rsidRPr="00D33931" w:rsidRDefault="0071609A" w:rsidP="00806A7C">
            <w:pPr>
              <w:spacing w:line="276" w:lineRule="auto"/>
              <w:rPr>
                <w:rFonts w:cs="Calibri"/>
                <w:bCs/>
                <w:noProof/>
                <w:sz w:val="22"/>
                <w:szCs w:val="22"/>
                <w:lang w:val="sr-Cyrl-ME"/>
              </w:rPr>
            </w:pPr>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r w:rsidRPr="00D33931">
              <w:rPr>
                <w:rFonts w:cs="Calibri"/>
                <w:bCs/>
                <w:i/>
                <w:noProof/>
                <w:sz w:val="22"/>
                <w:szCs w:val="22"/>
                <w:lang w:val="sr-Cyrl-ME"/>
              </w:rPr>
              <w:t>Vidljivost žena u sportu i udio žena u upravljačkim strukturama sportskih saveza i organizacija povećan za 20% na godišnjem nivou.</w:t>
            </w:r>
          </w:p>
        </w:tc>
      </w:tr>
      <w:tr w:rsidR="0071609A" w:rsidRPr="00D33931" w:rsidTr="00672007">
        <w:trPr>
          <w:trHeight w:val="2391"/>
        </w:trPr>
        <w:tc>
          <w:tcPr>
            <w:tcW w:w="207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6.5.1. Organizovati konferenciju „Žene i sport“</w:t>
            </w:r>
          </w:p>
        </w:tc>
        <w:tc>
          <w:tcPr>
            <w:tcW w:w="214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Ministarstvo sporta  </w:t>
            </w:r>
          </w:p>
        </w:tc>
        <w:tc>
          <w:tcPr>
            <w:tcW w:w="212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za ljudska i manjinska prava (Odjeljenje za rodnu ravnopravnost),</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Komisija za žene i sport pri Olimpijskom komitetu CG,</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Sportska udruženja i  organizacije</w:t>
            </w:r>
          </w:p>
        </w:tc>
        <w:tc>
          <w:tcPr>
            <w:tcW w:w="1851"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 kvartal 2016.</w:t>
            </w:r>
            <w:r w:rsidR="009C7D40">
              <w:rPr>
                <w:rFonts w:cs="Calibri"/>
                <w:noProof/>
                <w:sz w:val="22"/>
                <w:szCs w:val="22"/>
                <w:lang w:val="sr-Latn-ME"/>
              </w:rPr>
              <w:t xml:space="preserve"> </w:t>
            </w:r>
            <w:r w:rsidR="009C7D40">
              <w:rPr>
                <w:rFonts w:cs="Calibri"/>
                <w:noProof/>
                <w:sz w:val="22"/>
                <w:szCs w:val="22"/>
                <w:lang w:val="sr-Latn-ME"/>
              </w:rPr>
              <w:t>god.</w:t>
            </w:r>
          </w:p>
        </w:tc>
        <w:tc>
          <w:tcPr>
            <w:tcW w:w="230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-Organizovana konferencija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-Broj učesnika/ca</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-Preporuke za unapređenje položaja žena u sportu</w:t>
            </w:r>
          </w:p>
        </w:tc>
        <w:tc>
          <w:tcPr>
            <w:tcW w:w="256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-Izvještai o radu Uprave za mlade i sport.</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 o radu Ministarstva prosvjete</w:t>
            </w:r>
          </w:p>
          <w:p w:rsidR="0071609A" w:rsidRPr="00D33931" w:rsidRDefault="0071609A" w:rsidP="00806A7C">
            <w:pPr>
              <w:spacing w:line="276" w:lineRule="auto"/>
              <w:rPr>
                <w:rFonts w:cs="Calibri"/>
                <w:bCs/>
                <w:noProof/>
                <w:sz w:val="22"/>
                <w:szCs w:val="22"/>
                <w:lang w:val="sr-Cyrl-ME"/>
              </w:rPr>
            </w:pPr>
          </w:p>
        </w:tc>
        <w:tc>
          <w:tcPr>
            <w:tcW w:w="2015"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1.000</w:t>
            </w:r>
          </w:p>
        </w:tc>
      </w:tr>
      <w:tr w:rsidR="0071609A" w:rsidRPr="00D33931" w:rsidTr="00672007">
        <w:trPr>
          <w:trHeight w:val="2391"/>
        </w:trPr>
        <w:tc>
          <w:tcPr>
            <w:tcW w:w="207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6.5.2. Organizovanje obuke za stručno usavršavanje za sportske administratore i administratorke </w:t>
            </w:r>
          </w:p>
        </w:tc>
        <w:tc>
          <w:tcPr>
            <w:tcW w:w="214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Ministarstvo sporta  i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Centar za stručno obrazovanje</w:t>
            </w:r>
          </w:p>
        </w:tc>
        <w:tc>
          <w:tcPr>
            <w:tcW w:w="212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Komisija za žene i sport pri Olimpijskom komitetu CG,</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Sportska udruženja i  organizacije</w:t>
            </w:r>
          </w:p>
          <w:p w:rsidR="0071609A" w:rsidRPr="00D33931" w:rsidRDefault="0071609A" w:rsidP="00806A7C">
            <w:pPr>
              <w:spacing w:line="276" w:lineRule="auto"/>
              <w:rPr>
                <w:rFonts w:cs="Calibri"/>
                <w:bCs/>
                <w:noProof/>
                <w:sz w:val="22"/>
                <w:szCs w:val="22"/>
                <w:lang w:val="sr-Cyrl-ME"/>
              </w:rPr>
            </w:pPr>
          </w:p>
        </w:tc>
        <w:tc>
          <w:tcPr>
            <w:tcW w:w="1851"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II kvartal 2016.</w:t>
            </w:r>
            <w:r w:rsidR="009C7D40">
              <w:rPr>
                <w:rFonts w:cs="Calibri"/>
                <w:noProof/>
                <w:sz w:val="22"/>
                <w:szCs w:val="22"/>
                <w:lang w:val="sr-Latn-ME"/>
              </w:rPr>
              <w:t xml:space="preserve"> </w:t>
            </w:r>
            <w:r w:rsidR="009C7D40">
              <w:rPr>
                <w:rFonts w:cs="Calibri"/>
                <w:noProof/>
                <w:sz w:val="22"/>
                <w:szCs w:val="22"/>
                <w:lang w:val="sr-Latn-ME"/>
              </w:rPr>
              <w:t>god.</w:t>
            </w:r>
            <w:r w:rsidRPr="00D33931">
              <w:rPr>
                <w:rFonts w:cs="Calibri"/>
                <w:bCs/>
                <w:noProof/>
                <w:sz w:val="22"/>
                <w:szCs w:val="22"/>
                <w:lang w:val="sr-Cyrl-ME"/>
              </w:rPr>
              <w:t xml:space="preserve"> </w:t>
            </w:r>
          </w:p>
        </w:tc>
        <w:tc>
          <w:tcPr>
            <w:tcW w:w="230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Organizovana minimum jedna obuka godišnje za 25 polaznika/ca obuke.</w:t>
            </w:r>
          </w:p>
        </w:tc>
        <w:tc>
          <w:tcPr>
            <w:tcW w:w="256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-Izvještai o radu Ministarstva sporta .</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 Centra za stručno obrazovanje</w:t>
            </w:r>
          </w:p>
        </w:tc>
        <w:tc>
          <w:tcPr>
            <w:tcW w:w="2015"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Redovna budžetska sredstva </w:t>
            </w:r>
          </w:p>
        </w:tc>
      </w:tr>
      <w:tr w:rsidR="0071609A" w:rsidRPr="00D33931" w:rsidTr="00672007">
        <w:trPr>
          <w:trHeight w:val="1964"/>
        </w:trPr>
        <w:tc>
          <w:tcPr>
            <w:tcW w:w="2073"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6.5.3. Publikovanje izvještaja „Sport i rodna ravnopravnost u CG“</w:t>
            </w:r>
          </w:p>
        </w:tc>
        <w:tc>
          <w:tcPr>
            <w:tcW w:w="214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Ministarstvo sporta  </w:t>
            </w:r>
          </w:p>
        </w:tc>
        <w:tc>
          <w:tcPr>
            <w:tcW w:w="2126"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Ministarstvo za ljudska i manjinska prava (Odjeljenje za rodnu ravnopravnost)</w:t>
            </w:r>
          </w:p>
        </w:tc>
        <w:tc>
          <w:tcPr>
            <w:tcW w:w="1851"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 kvartal 2018.</w:t>
            </w:r>
            <w:r w:rsidR="009C7D40">
              <w:rPr>
                <w:rFonts w:cs="Calibri"/>
                <w:noProof/>
                <w:sz w:val="22"/>
                <w:szCs w:val="22"/>
                <w:lang w:val="sr-Latn-ME"/>
              </w:rPr>
              <w:t xml:space="preserve"> </w:t>
            </w:r>
            <w:r w:rsidR="009C7D40">
              <w:rPr>
                <w:rFonts w:cs="Calibri"/>
                <w:noProof/>
                <w:sz w:val="22"/>
                <w:szCs w:val="22"/>
                <w:lang w:val="sr-Latn-ME"/>
              </w:rPr>
              <w:t>god.</w:t>
            </w:r>
          </w:p>
        </w:tc>
        <w:tc>
          <w:tcPr>
            <w:tcW w:w="230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Publikovan izvještaj.</w:t>
            </w:r>
          </w:p>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 Pripremljene preporuke za povećanje udijela </w:t>
            </w:r>
            <w:r w:rsidRPr="00D33931">
              <w:rPr>
                <w:rFonts w:cs="Calibri"/>
                <w:b/>
                <w:bCs/>
                <w:noProof/>
                <w:sz w:val="22"/>
                <w:szCs w:val="22"/>
                <w:lang w:val="sr-Cyrl-ME"/>
              </w:rPr>
              <w:t xml:space="preserve"> </w:t>
            </w:r>
            <w:r w:rsidRPr="00D33931">
              <w:rPr>
                <w:rFonts w:cs="Calibri"/>
                <w:bCs/>
                <w:noProof/>
                <w:sz w:val="22"/>
                <w:szCs w:val="22"/>
                <w:lang w:val="sr-Cyrl-ME"/>
              </w:rPr>
              <w:t>žena u upravljačkim strukturama sportskih saveza i organizacija.</w:t>
            </w:r>
          </w:p>
        </w:tc>
        <w:tc>
          <w:tcPr>
            <w:tcW w:w="2560"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Izvještaj o radu Ministarstva sporta .</w:t>
            </w:r>
          </w:p>
        </w:tc>
        <w:tc>
          <w:tcPr>
            <w:tcW w:w="2015" w:type="dxa"/>
          </w:tcPr>
          <w:p w:rsidR="0071609A" w:rsidRPr="00D33931" w:rsidRDefault="0071609A" w:rsidP="00806A7C">
            <w:pPr>
              <w:spacing w:line="276" w:lineRule="auto"/>
              <w:rPr>
                <w:rFonts w:cs="Calibri"/>
                <w:bCs/>
                <w:noProof/>
                <w:sz w:val="22"/>
                <w:szCs w:val="22"/>
                <w:lang w:val="sr-Cyrl-ME"/>
              </w:rPr>
            </w:pPr>
            <w:r w:rsidRPr="00D33931">
              <w:rPr>
                <w:rFonts w:cs="Calibri"/>
                <w:bCs/>
                <w:noProof/>
                <w:sz w:val="22"/>
                <w:szCs w:val="22"/>
                <w:lang w:val="sr-Cyrl-ME"/>
              </w:rPr>
              <w:t xml:space="preserve">1.500 </w:t>
            </w:r>
          </w:p>
        </w:tc>
      </w:tr>
    </w:tbl>
    <w:p w:rsidR="0071609A" w:rsidRPr="00D33931" w:rsidRDefault="0071609A" w:rsidP="00806A7C">
      <w:pPr>
        <w:spacing w:line="276" w:lineRule="auto"/>
        <w:jc w:val="both"/>
        <w:rPr>
          <w:rFonts w:cs="Calibri"/>
          <w:bCs/>
          <w:noProof/>
          <w:sz w:val="22"/>
          <w:szCs w:val="22"/>
          <w:lang w:val="sr-Cyrl-ME"/>
        </w:rPr>
      </w:pPr>
    </w:p>
    <w:p w:rsidR="0071609A" w:rsidRPr="00D33931" w:rsidRDefault="0071609A" w:rsidP="00806A7C">
      <w:pPr>
        <w:tabs>
          <w:tab w:val="left" w:pos="4845"/>
        </w:tabs>
        <w:spacing w:line="276" w:lineRule="auto"/>
        <w:rPr>
          <w:rFonts w:cs="Calibri"/>
          <w:noProof/>
          <w:sz w:val="22"/>
          <w:szCs w:val="22"/>
          <w:lang w:val="sr-Cyrl-ME"/>
        </w:rPr>
      </w:pPr>
      <w:r w:rsidRPr="00D33931">
        <w:rPr>
          <w:rFonts w:cs="Calibri"/>
          <w:noProof/>
          <w:sz w:val="22"/>
          <w:szCs w:val="22"/>
          <w:lang w:val="sr-Cyrl-ME"/>
        </w:rPr>
        <w:lastRenderedPageBreak/>
        <w:tab/>
      </w:r>
    </w:p>
    <w:p w:rsidR="0071609A" w:rsidRPr="00D33931" w:rsidRDefault="0071609A" w:rsidP="00806A7C">
      <w:pPr>
        <w:numPr>
          <w:ilvl w:val="0"/>
          <w:numId w:val="10"/>
        </w:numPr>
        <w:spacing w:line="276" w:lineRule="auto"/>
        <w:jc w:val="both"/>
        <w:rPr>
          <w:rFonts w:cs="Calibri"/>
          <w:b/>
          <w:bCs/>
          <w:noProof/>
          <w:color w:val="5B9BD5"/>
          <w:sz w:val="28"/>
          <w:lang w:val="sr-Cyrl-ME"/>
        </w:rPr>
      </w:pPr>
      <w:r w:rsidRPr="00D33931">
        <w:rPr>
          <w:rFonts w:cs="Calibri"/>
          <w:b/>
          <w:bCs/>
          <w:noProof/>
          <w:color w:val="5B9BD5"/>
          <w:sz w:val="28"/>
          <w:lang w:val="sr-Cyrl-ME"/>
        </w:rPr>
        <w:t>RAVNOPRAVNOST U PROCESU ODLUČIVANJA U POLITIČKOM I JAVNOM ŽIVOTU</w:t>
      </w:r>
    </w:p>
    <w:p w:rsidR="0071609A" w:rsidRPr="00D33931" w:rsidRDefault="0071609A" w:rsidP="00806A7C">
      <w:pPr>
        <w:widowControl w:val="0"/>
        <w:autoSpaceDE w:val="0"/>
        <w:autoSpaceDN w:val="0"/>
        <w:adjustRightInd w:val="0"/>
        <w:spacing w:line="276" w:lineRule="auto"/>
        <w:ind w:right="-20"/>
        <w:jc w:val="both"/>
        <w:rPr>
          <w:rFonts w:cs="Calibri"/>
          <w:b/>
          <w:noProof/>
          <w:szCs w:val="22"/>
          <w:u w:val="single"/>
          <w:lang w:val="sr-Cyrl-ME"/>
        </w:rPr>
      </w:pPr>
      <w:r w:rsidRPr="00D33931">
        <w:rPr>
          <w:rFonts w:cs="Calibri"/>
          <w:b/>
          <w:noProof/>
          <w:szCs w:val="22"/>
          <w:u w:val="single"/>
          <w:lang w:val="sr-Cyrl-ME"/>
        </w:rPr>
        <w:t>Strateški cilj: Ravnopravno učešće žena i muškaraca na svim nivoima odlučivanja</w:t>
      </w:r>
    </w:p>
    <w:p w:rsidR="0071609A" w:rsidRPr="00D33931" w:rsidRDefault="0071609A" w:rsidP="00806A7C">
      <w:pPr>
        <w:spacing w:line="276" w:lineRule="auto"/>
        <w:rPr>
          <w:rFonts w:cs="Calibri"/>
          <w:noProof/>
          <w:sz w:val="22"/>
          <w:szCs w:val="22"/>
          <w:lang w:val="sr-Cyrl-M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944"/>
        <w:gridCol w:w="2234"/>
        <w:gridCol w:w="1840"/>
        <w:gridCol w:w="2254"/>
        <w:gridCol w:w="2528"/>
        <w:gridCol w:w="2102"/>
      </w:tblGrid>
      <w:tr w:rsidR="0071609A" w:rsidRPr="00D33931" w:rsidTr="00672007">
        <w:trPr>
          <w:trHeight w:val="625"/>
        </w:trPr>
        <w:tc>
          <w:tcPr>
            <w:tcW w:w="2235"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Aktivnosti</w:t>
            </w:r>
          </w:p>
        </w:tc>
        <w:tc>
          <w:tcPr>
            <w:tcW w:w="1948"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Nosioci aktivnosti</w:t>
            </w:r>
          </w:p>
        </w:tc>
        <w:tc>
          <w:tcPr>
            <w:tcW w:w="2162"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Partneri</w:t>
            </w:r>
          </w:p>
        </w:tc>
        <w:tc>
          <w:tcPr>
            <w:tcW w:w="1843"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Vremenski okvir</w:t>
            </w:r>
          </w:p>
        </w:tc>
        <w:tc>
          <w:tcPr>
            <w:tcW w:w="2268"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Indikatori</w:t>
            </w:r>
          </w:p>
        </w:tc>
        <w:tc>
          <w:tcPr>
            <w:tcW w:w="2552"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bCs/>
                <w:noProof/>
                <w:color w:val="FFFFFF"/>
                <w:sz w:val="22"/>
                <w:szCs w:val="22"/>
                <w:lang w:val="sr-Cyrl-ME"/>
              </w:rPr>
              <w:t>Sredstva verifikacije (izvori provjere)</w:t>
            </w:r>
          </w:p>
        </w:tc>
        <w:tc>
          <w:tcPr>
            <w:tcW w:w="2126"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Potrebna financijska sredstva</w:t>
            </w:r>
          </w:p>
        </w:tc>
      </w:tr>
      <w:tr w:rsidR="0071609A" w:rsidRPr="00D33931" w:rsidTr="00672007">
        <w:trPr>
          <w:trHeight w:val="311"/>
        </w:trPr>
        <w:tc>
          <w:tcPr>
            <w:tcW w:w="15134" w:type="dxa"/>
            <w:gridSpan w:val="7"/>
            <w:shd w:val="clear" w:color="auto" w:fill="BDD6EE"/>
          </w:tcPr>
          <w:p w:rsidR="0071609A" w:rsidRPr="00D33931" w:rsidRDefault="0071609A" w:rsidP="00806A7C">
            <w:pPr>
              <w:spacing w:line="276" w:lineRule="auto"/>
              <w:rPr>
                <w:rFonts w:cs="Calibri"/>
                <w:b/>
                <w:noProof/>
                <w:sz w:val="22"/>
                <w:szCs w:val="22"/>
                <w:lang w:val="sr-Cyrl-ME"/>
              </w:rPr>
            </w:pPr>
            <w:r w:rsidRPr="00D33931">
              <w:rPr>
                <w:rFonts w:cs="Calibri"/>
                <w:b/>
                <w:bCs/>
                <w:noProof/>
                <w:sz w:val="22"/>
                <w:szCs w:val="22"/>
                <w:lang w:val="sr-Cyrl-ME"/>
              </w:rPr>
              <w:t xml:space="preserve">Cilj 7.1. Postignuta uravnotežena zastupljenost žena i muškaraca u zakonodavnoj vlasti na svim nivoima. </w:t>
            </w:r>
          </w:p>
          <w:p w:rsidR="0071609A" w:rsidRPr="00D33931" w:rsidRDefault="0071609A" w:rsidP="00806A7C">
            <w:pPr>
              <w:spacing w:line="276" w:lineRule="auto"/>
              <w:rPr>
                <w:rFonts w:cs="Calibri"/>
                <w:bCs/>
                <w:i/>
                <w:noProof/>
                <w:sz w:val="22"/>
                <w:szCs w:val="22"/>
                <w:lang w:val="sr-Cyrl-ME"/>
              </w:rPr>
            </w:pPr>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p>
          <w:p w:rsidR="0071609A" w:rsidRPr="00D33931" w:rsidRDefault="0071609A" w:rsidP="00806A7C">
            <w:pPr>
              <w:numPr>
                <w:ilvl w:val="0"/>
                <w:numId w:val="24"/>
              </w:numPr>
              <w:spacing w:line="276" w:lineRule="auto"/>
              <w:rPr>
                <w:rFonts w:cs="Calibri"/>
                <w:i/>
                <w:noProof/>
                <w:sz w:val="22"/>
                <w:szCs w:val="22"/>
                <w:lang w:val="sr-Cyrl-ME"/>
              </w:rPr>
            </w:pPr>
            <w:r w:rsidRPr="00D33931">
              <w:rPr>
                <w:rFonts w:cs="Calibri"/>
                <w:i/>
                <w:noProof/>
                <w:sz w:val="22"/>
                <w:szCs w:val="22"/>
                <w:lang w:val="sr-Cyrl-ME"/>
              </w:rPr>
              <w:t>Najmanje 40 % zena poslanica u Skupstini Crne Gore do 2020 godine</w:t>
            </w:r>
          </w:p>
          <w:p w:rsidR="0071609A" w:rsidRPr="00D33931" w:rsidRDefault="0071609A" w:rsidP="00806A7C">
            <w:pPr>
              <w:numPr>
                <w:ilvl w:val="0"/>
                <w:numId w:val="24"/>
              </w:numPr>
              <w:spacing w:line="276" w:lineRule="auto"/>
              <w:rPr>
                <w:rFonts w:cs="Calibri"/>
                <w:i/>
                <w:noProof/>
                <w:sz w:val="22"/>
                <w:szCs w:val="22"/>
                <w:lang w:val="sr-Cyrl-ME"/>
              </w:rPr>
            </w:pPr>
            <w:r w:rsidRPr="00D33931">
              <w:rPr>
                <w:rFonts w:cs="Calibri"/>
                <w:i/>
                <w:noProof/>
                <w:sz w:val="22"/>
                <w:szCs w:val="22"/>
                <w:lang w:val="sr-Cyrl-ME"/>
              </w:rPr>
              <w:t xml:space="preserve">Najmanje 50% parlamentarnih partija usvojilo afirmativne mjere za politicko jacanje zena unutar partije </w:t>
            </w:r>
          </w:p>
          <w:p w:rsidR="0071609A" w:rsidRPr="00D33931" w:rsidRDefault="0071609A" w:rsidP="00806A7C">
            <w:pPr>
              <w:numPr>
                <w:ilvl w:val="0"/>
                <w:numId w:val="24"/>
              </w:numPr>
              <w:spacing w:line="276" w:lineRule="auto"/>
              <w:rPr>
                <w:rFonts w:cs="Calibri"/>
                <w:i/>
                <w:noProof/>
                <w:sz w:val="22"/>
                <w:szCs w:val="22"/>
                <w:lang w:val="sr-Cyrl-ME"/>
              </w:rPr>
            </w:pPr>
            <w:r w:rsidRPr="00D33931">
              <w:rPr>
                <w:rFonts w:cs="Calibri"/>
                <w:i/>
                <w:noProof/>
                <w:sz w:val="22"/>
                <w:szCs w:val="22"/>
                <w:lang w:val="sr-Cyrl-ME"/>
              </w:rPr>
              <w:t xml:space="preserve">Najmanje 50% partija realizuje rodno osvijestene kampanje a programi sadrze mjere za postizanje rodne ravnopravnosti </w:t>
            </w:r>
          </w:p>
          <w:p w:rsidR="0071609A" w:rsidRPr="00D33931" w:rsidRDefault="0071609A" w:rsidP="00806A7C">
            <w:pPr>
              <w:numPr>
                <w:ilvl w:val="0"/>
                <w:numId w:val="24"/>
              </w:numPr>
              <w:spacing w:line="276" w:lineRule="auto"/>
              <w:rPr>
                <w:rFonts w:cs="Calibri"/>
                <w:i/>
                <w:noProof/>
                <w:sz w:val="22"/>
                <w:szCs w:val="22"/>
                <w:lang w:val="sr-Cyrl-ME"/>
              </w:rPr>
            </w:pPr>
            <w:r w:rsidRPr="00D33931">
              <w:rPr>
                <w:rFonts w:cs="Calibri"/>
                <w:i/>
                <w:noProof/>
                <w:sz w:val="22"/>
                <w:szCs w:val="22"/>
                <w:lang w:val="sr-Cyrl-ME"/>
              </w:rPr>
              <w:t>Najmanje jedna aktivnost godisnje realizovana kroz zajednicku akciju zena iz parlamentarnih partija</w:t>
            </w:r>
          </w:p>
          <w:p w:rsidR="0071609A" w:rsidRPr="00D33931" w:rsidRDefault="0071609A" w:rsidP="00806A7C">
            <w:pPr>
              <w:numPr>
                <w:ilvl w:val="0"/>
                <w:numId w:val="24"/>
              </w:numPr>
              <w:spacing w:line="276" w:lineRule="auto"/>
              <w:rPr>
                <w:rFonts w:cs="Calibri"/>
                <w:i/>
                <w:noProof/>
                <w:sz w:val="22"/>
                <w:szCs w:val="22"/>
                <w:lang w:val="sr-Cyrl-ME"/>
              </w:rPr>
            </w:pPr>
            <w:r w:rsidRPr="00D33931">
              <w:rPr>
                <w:rFonts w:cs="Calibri"/>
                <w:i/>
                <w:noProof/>
                <w:sz w:val="22"/>
                <w:szCs w:val="22"/>
                <w:lang w:val="sr-Cyrl-ME"/>
              </w:rPr>
              <w:t>Najmanje tri zenske organizacije pri partijama imaju samostalni budzet na godisnjem nivou u visini od 10% od ukupnih partijskih budzetskih primanja</w:t>
            </w:r>
          </w:p>
        </w:tc>
      </w:tr>
      <w:tr w:rsidR="0071609A" w:rsidRPr="00D33931" w:rsidTr="00672007">
        <w:trPr>
          <w:trHeight w:val="2204"/>
        </w:trPr>
        <w:tc>
          <w:tcPr>
            <w:tcW w:w="2235" w:type="dxa"/>
          </w:tcPr>
          <w:p w:rsidR="0071609A" w:rsidRPr="00D33931" w:rsidRDefault="0071609A" w:rsidP="00806A7C">
            <w:pPr>
              <w:pStyle w:val="TableParagraph"/>
              <w:spacing w:line="276" w:lineRule="auto"/>
              <w:ind w:left="0" w:right="134"/>
              <w:rPr>
                <w:noProof/>
                <w:lang w:val="sr-Cyrl-ME"/>
              </w:rPr>
            </w:pPr>
            <w:r w:rsidRPr="00D33931">
              <w:rPr>
                <w:noProof/>
                <w:lang w:val="sr-Cyrl-ME"/>
              </w:rPr>
              <w:t xml:space="preserve">7.1.1. Unapređenje afirmativne mjere za rodnu ravnopravnost u Zakonu o izboru odbornika i poslanika I usaglasavanje propisane kvote sa zacrtanih 40% u Nacionalnoj strategiji za odrzivi razvoj kao i dalje unapredjenje pratecih mjera u vezi sa pozicijom </w:t>
            </w:r>
            <w:r w:rsidRPr="00D33931">
              <w:rPr>
                <w:noProof/>
                <w:lang w:val="sr-Cyrl-ME"/>
              </w:rPr>
              <w:lastRenderedPageBreak/>
              <w:t>zena na izbornim listama, zatim mjeri zamjene žene ženom i konacno mjere sankcije.</w:t>
            </w:r>
          </w:p>
        </w:tc>
        <w:tc>
          <w:tcPr>
            <w:tcW w:w="1948" w:type="dxa"/>
          </w:tcPr>
          <w:p w:rsidR="0071609A" w:rsidRPr="00D33931" w:rsidRDefault="0071609A" w:rsidP="00806A7C">
            <w:pPr>
              <w:pStyle w:val="TableParagraph"/>
              <w:spacing w:line="276" w:lineRule="auto"/>
              <w:ind w:left="0" w:right="142"/>
              <w:rPr>
                <w:noProof/>
                <w:lang w:val="sr-Cyrl-ME"/>
              </w:rPr>
            </w:pPr>
            <w:r w:rsidRPr="00D33931">
              <w:rPr>
                <w:noProof/>
                <w:lang w:val="sr-Cyrl-ME"/>
              </w:rPr>
              <w:lastRenderedPageBreak/>
              <w:t xml:space="preserve">Odbor za rodnu ravnopravnost Skupštine Crne Gore i parlamentarne politicke partije u partnerstvu sa UNDPem  </w:t>
            </w:r>
          </w:p>
        </w:tc>
        <w:tc>
          <w:tcPr>
            <w:tcW w:w="2162" w:type="dxa"/>
          </w:tcPr>
          <w:p w:rsidR="0071609A" w:rsidRPr="00D33931" w:rsidRDefault="0071609A" w:rsidP="00806A7C">
            <w:pPr>
              <w:pStyle w:val="TableParagraph"/>
              <w:spacing w:line="276" w:lineRule="auto"/>
              <w:ind w:left="0" w:right="545"/>
              <w:rPr>
                <w:noProof/>
                <w:lang w:val="sr-Cyrl-ME"/>
              </w:rPr>
            </w:pPr>
            <w:r w:rsidRPr="00D33931">
              <w:rPr>
                <w:noProof/>
                <w:lang w:val="sr-Cyrl-ME"/>
              </w:rPr>
              <w:t xml:space="preserve">- Ministarstvo za ljudska i manjinska prava u partnerstvu sa UNDPem  - Institucija zastitnika </w:t>
            </w:r>
          </w:p>
        </w:tc>
        <w:tc>
          <w:tcPr>
            <w:tcW w:w="1843" w:type="dxa"/>
          </w:tcPr>
          <w:p w:rsidR="0071609A" w:rsidRPr="00D33931" w:rsidRDefault="0071609A" w:rsidP="00806A7C">
            <w:pPr>
              <w:pStyle w:val="TableParagraph"/>
              <w:spacing w:line="276" w:lineRule="auto"/>
              <w:ind w:left="0" w:right="275"/>
              <w:rPr>
                <w:noProof/>
                <w:lang w:val="sr-Cyrl-ME"/>
              </w:rPr>
            </w:pPr>
            <w:r w:rsidRPr="00D33931">
              <w:rPr>
                <w:noProof/>
                <w:lang w:val="sr-Cyrl-ME"/>
              </w:rPr>
              <w:t>Tokom 2017.</w:t>
            </w:r>
            <w:r w:rsidR="009C7D40">
              <w:rPr>
                <w:rFonts w:cs="Calibri"/>
                <w:noProof/>
                <w:lang w:val="sr-Latn-ME"/>
              </w:rPr>
              <w:t xml:space="preserve"> </w:t>
            </w:r>
            <w:r w:rsidR="009C7D40">
              <w:rPr>
                <w:rFonts w:cs="Calibri"/>
                <w:noProof/>
                <w:lang w:val="sr-Latn-ME"/>
              </w:rPr>
              <w:t>god.</w:t>
            </w:r>
          </w:p>
        </w:tc>
        <w:tc>
          <w:tcPr>
            <w:tcW w:w="2268" w:type="dxa"/>
          </w:tcPr>
          <w:p w:rsidR="0071609A" w:rsidRPr="00D33931" w:rsidRDefault="0071609A" w:rsidP="00806A7C">
            <w:pPr>
              <w:pStyle w:val="TableParagraph"/>
              <w:spacing w:line="276" w:lineRule="auto"/>
              <w:ind w:left="0" w:right="168"/>
              <w:rPr>
                <w:noProof/>
                <w:lang w:val="sr-Cyrl-ME"/>
              </w:rPr>
            </w:pPr>
            <w:r w:rsidRPr="00D33931">
              <w:rPr>
                <w:noProof/>
                <w:lang w:val="sr-Cyrl-ME"/>
              </w:rPr>
              <w:t>- Amandman Zakona o izboru odbora poslanika sadrzi kvotu 40% I unaprijedjene pratece mjere</w:t>
            </w:r>
          </w:p>
        </w:tc>
        <w:tc>
          <w:tcPr>
            <w:tcW w:w="2552" w:type="dxa"/>
          </w:tcPr>
          <w:p w:rsidR="0071609A" w:rsidRPr="00D33931" w:rsidRDefault="0071609A" w:rsidP="00806A7C">
            <w:pPr>
              <w:pStyle w:val="TableParagraph"/>
              <w:spacing w:line="276" w:lineRule="auto"/>
              <w:ind w:left="0" w:right="121"/>
              <w:rPr>
                <w:noProof/>
                <w:lang w:val="sr-Cyrl-ME"/>
              </w:rPr>
            </w:pPr>
            <w:r w:rsidRPr="00D33931">
              <w:rPr>
                <w:noProof/>
                <w:lang w:val="sr-Cyrl-ME"/>
              </w:rPr>
              <w:t xml:space="preserve">Izvještaji: </w:t>
            </w:r>
          </w:p>
          <w:p w:rsidR="0071609A" w:rsidRPr="00D33931" w:rsidRDefault="0071609A" w:rsidP="00806A7C">
            <w:pPr>
              <w:pStyle w:val="TableParagraph"/>
              <w:spacing w:line="276" w:lineRule="auto"/>
              <w:ind w:left="0" w:right="121"/>
              <w:rPr>
                <w:noProof/>
                <w:lang w:val="sr-Cyrl-ME"/>
              </w:rPr>
            </w:pPr>
            <w:r w:rsidRPr="00D33931">
              <w:rPr>
                <w:noProof/>
                <w:lang w:val="sr-Cyrl-ME"/>
              </w:rPr>
              <w:t>Odbora za rodnu ravnopravnost Skupštine Crne Gore, Medijski izvjestaji, Zaštitnika ljudskih prava i sloboda,  izvještaji međunarodnih organizacija</w:t>
            </w:r>
          </w:p>
        </w:tc>
        <w:tc>
          <w:tcPr>
            <w:tcW w:w="2126" w:type="dxa"/>
          </w:tcPr>
          <w:p w:rsidR="0071609A" w:rsidRPr="00D33931" w:rsidRDefault="0071609A" w:rsidP="00806A7C">
            <w:pPr>
              <w:pStyle w:val="TableParagraph"/>
              <w:spacing w:line="276" w:lineRule="auto"/>
              <w:ind w:left="0" w:right="175"/>
              <w:rPr>
                <w:noProof/>
                <w:lang w:val="sr-Cyrl-ME"/>
              </w:rPr>
            </w:pPr>
            <w:r w:rsidRPr="00D33931">
              <w:rPr>
                <w:noProof/>
                <w:lang w:val="sr-Cyrl-ME"/>
              </w:rPr>
              <w:t xml:space="preserve">Program AD IPA 2014 (UNDP Projekat) </w:t>
            </w:r>
          </w:p>
          <w:p w:rsidR="0071609A" w:rsidRPr="00D33931" w:rsidRDefault="0071609A" w:rsidP="00806A7C">
            <w:pPr>
              <w:pStyle w:val="TableParagraph"/>
              <w:spacing w:line="276" w:lineRule="auto"/>
              <w:ind w:right="175"/>
              <w:rPr>
                <w:noProof/>
                <w:lang w:val="sr-Cyrl-ME"/>
              </w:rPr>
            </w:pPr>
          </w:p>
          <w:p w:rsidR="0071609A" w:rsidRPr="00D33931" w:rsidRDefault="0071609A" w:rsidP="00806A7C">
            <w:pPr>
              <w:pStyle w:val="TableParagraph"/>
              <w:spacing w:line="276" w:lineRule="auto"/>
              <w:ind w:left="0" w:right="175"/>
              <w:rPr>
                <w:noProof/>
                <w:lang w:val="sr-Cyrl-ME"/>
              </w:rPr>
            </w:pPr>
            <w:r w:rsidRPr="00D33931">
              <w:rPr>
                <w:noProof/>
                <w:lang w:val="sr-Cyrl-ME"/>
              </w:rPr>
              <w:t xml:space="preserve">Redovna budzetska sredstva </w:t>
            </w:r>
          </w:p>
        </w:tc>
      </w:tr>
      <w:tr w:rsidR="0071609A" w:rsidRPr="00D33931" w:rsidTr="00672007">
        <w:trPr>
          <w:trHeight w:val="2204"/>
        </w:trPr>
        <w:tc>
          <w:tcPr>
            <w:tcW w:w="2235" w:type="dxa"/>
          </w:tcPr>
          <w:p w:rsidR="0071609A" w:rsidRPr="00D33931" w:rsidRDefault="0071609A" w:rsidP="00806A7C">
            <w:pPr>
              <w:pStyle w:val="TableParagraph"/>
              <w:spacing w:line="276" w:lineRule="auto"/>
              <w:ind w:left="0" w:right="292"/>
              <w:rPr>
                <w:noProof/>
                <w:lang w:val="sr-Cyrl-ME"/>
              </w:rPr>
            </w:pPr>
            <w:r w:rsidRPr="00D33931">
              <w:rPr>
                <w:noProof/>
                <w:lang w:val="sr-Cyrl-ME"/>
              </w:rPr>
              <w:lastRenderedPageBreak/>
              <w:t>7.1.2. Organizovati obuku za trenerice za oblast rodne ravnopravnosti u političkim partijama</w:t>
            </w:r>
          </w:p>
        </w:tc>
        <w:tc>
          <w:tcPr>
            <w:tcW w:w="1948" w:type="dxa"/>
          </w:tcPr>
          <w:p w:rsidR="0071609A" w:rsidRPr="00D33931" w:rsidRDefault="0071609A" w:rsidP="00806A7C">
            <w:pPr>
              <w:pStyle w:val="TableParagraph"/>
              <w:spacing w:line="276" w:lineRule="auto"/>
              <w:ind w:left="0" w:right="142"/>
              <w:rPr>
                <w:noProof/>
                <w:lang w:val="sr-Cyrl-ME"/>
              </w:rPr>
            </w:pPr>
            <w:r w:rsidRPr="00D33931">
              <w:rPr>
                <w:noProof/>
                <w:lang w:val="sr-Cyrl-ME"/>
              </w:rPr>
              <w:t xml:space="preserve">Ministarstvo za ljudska i manjinska prava (Odjeljenje za rodnu ravnopravnost) u partnerstvu sa UNDPem </w:t>
            </w:r>
          </w:p>
        </w:tc>
        <w:tc>
          <w:tcPr>
            <w:tcW w:w="2162" w:type="dxa"/>
          </w:tcPr>
          <w:p w:rsidR="0071609A" w:rsidRPr="00D33931" w:rsidRDefault="0071609A" w:rsidP="00806A7C">
            <w:pPr>
              <w:pStyle w:val="TableParagraph"/>
              <w:spacing w:line="276" w:lineRule="auto"/>
              <w:ind w:left="0" w:right="545"/>
              <w:rPr>
                <w:noProof/>
                <w:lang w:val="sr-Cyrl-ME"/>
              </w:rPr>
            </w:pPr>
            <w:r w:rsidRPr="00D33931">
              <w:rPr>
                <w:noProof/>
                <w:lang w:val="sr-Cyrl-ME"/>
              </w:rPr>
              <w:t>Parlamentarne  političke partije,</w:t>
            </w:r>
          </w:p>
          <w:p w:rsidR="0071609A" w:rsidRPr="00D33931" w:rsidRDefault="0071609A" w:rsidP="00806A7C">
            <w:pPr>
              <w:pStyle w:val="TableParagraph"/>
              <w:spacing w:line="276" w:lineRule="auto"/>
              <w:ind w:left="0" w:right="545"/>
              <w:rPr>
                <w:noProof/>
                <w:lang w:val="sr-Cyrl-ME"/>
              </w:rPr>
            </w:pPr>
            <w:r w:rsidRPr="00D33931">
              <w:rPr>
                <w:noProof/>
                <w:lang w:val="sr-Cyrl-ME"/>
              </w:rPr>
              <w:t xml:space="preserve">Zenske grupe pri politickim partijama   </w:t>
            </w:r>
          </w:p>
        </w:tc>
        <w:tc>
          <w:tcPr>
            <w:tcW w:w="1843" w:type="dxa"/>
          </w:tcPr>
          <w:p w:rsidR="0071609A" w:rsidRPr="00D33931" w:rsidRDefault="0071609A" w:rsidP="00806A7C">
            <w:pPr>
              <w:pStyle w:val="TableParagraph"/>
              <w:spacing w:line="276" w:lineRule="auto"/>
              <w:ind w:left="0" w:right="275"/>
              <w:rPr>
                <w:noProof/>
                <w:lang w:val="sr-Cyrl-ME"/>
              </w:rPr>
            </w:pPr>
            <w:r w:rsidRPr="00D33931">
              <w:rPr>
                <w:rFonts w:cs="Calibri"/>
                <w:noProof/>
                <w:lang w:val="sr-Cyrl-ME"/>
              </w:rPr>
              <w:t xml:space="preserve">Kontinuirano 2017 – 2018. </w:t>
            </w:r>
            <w:r w:rsidR="009C7D40">
              <w:rPr>
                <w:rFonts w:cs="Calibri"/>
                <w:noProof/>
                <w:lang w:val="sr-Latn-ME"/>
              </w:rPr>
              <w:t>god.</w:t>
            </w:r>
          </w:p>
        </w:tc>
        <w:tc>
          <w:tcPr>
            <w:tcW w:w="2268" w:type="dxa"/>
          </w:tcPr>
          <w:p w:rsidR="0071609A" w:rsidRPr="00D33931" w:rsidRDefault="0071609A" w:rsidP="00806A7C">
            <w:pPr>
              <w:pStyle w:val="TableParagraph"/>
              <w:spacing w:line="276" w:lineRule="auto"/>
              <w:ind w:left="0" w:right="168"/>
              <w:rPr>
                <w:noProof/>
                <w:lang w:val="sr-Cyrl-ME"/>
              </w:rPr>
            </w:pPr>
            <w:r w:rsidRPr="00D33931">
              <w:rPr>
                <w:noProof/>
                <w:lang w:val="sr-Cyrl-ME"/>
              </w:rPr>
              <w:t>- Trening za trenere realizovan kroz najmanje 10 trenerica</w:t>
            </w:r>
          </w:p>
          <w:p w:rsidR="0071609A" w:rsidRPr="00D33931" w:rsidRDefault="0071609A" w:rsidP="00806A7C">
            <w:pPr>
              <w:pStyle w:val="TableParagraph"/>
              <w:spacing w:line="276" w:lineRule="auto"/>
              <w:ind w:left="0" w:right="168"/>
              <w:rPr>
                <w:noProof/>
                <w:lang w:val="sr-Cyrl-ME"/>
              </w:rPr>
            </w:pPr>
            <w:r w:rsidRPr="00D33931">
              <w:rPr>
                <w:noProof/>
                <w:lang w:val="sr-Cyrl-ME"/>
              </w:rPr>
              <w:t xml:space="preserve">- Najmanje 10 trenerica iz parlamentarnih politickih partija sertifikovano za trenerice za rodnu ravnopravnost u politickim partijama </w:t>
            </w:r>
          </w:p>
        </w:tc>
        <w:tc>
          <w:tcPr>
            <w:tcW w:w="2552" w:type="dxa"/>
          </w:tcPr>
          <w:p w:rsidR="0071609A" w:rsidRPr="00D33931" w:rsidRDefault="0071609A" w:rsidP="00806A7C">
            <w:pPr>
              <w:pStyle w:val="TableParagraph"/>
              <w:spacing w:line="276" w:lineRule="auto"/>
              <w:ind w:left="0" w:right="144"/>
              <w:rPr>
                <w:noProof/>
                <w:lang w:val="sr-Cyrl-ME"/>
              </w:rPr>
            </w:pPr>
            <w:r w:rsidRPr="00D33931">
              <w:rPr>
                <w:noProof/>
                <w:lang w:val="sr-Cyrl-ME"/>
              </w:rPr>
              <w:t xml:space="preserve">Izvještaj UNDPa I Ministarstva za ljudska i manjinska prava (Odjeljenje za rodnu ravnopravnost),  </w:t>
            </w:r>
          </w:p>
        </w:tc>
        <w:tc>
          <w:tcPr>
            <w:tcW w:w="2126" w:type="dxa"/>
          </w:tcPr>
          <w:p w:rsidR="0071609A" w:rsidRPr="00D33931" w:rsidRDefault="0071609A" w:rsidP="00806A7C">
            <w:pPr>
              <w:pStyle w:val="TableParagraph"/>
              <w:spacing w:line="276" w:lineRule="auto"/>
              <w:ind w:left="0" w:right="175"/>
              <w:rPr>
                <w:noProof/>
                <w:lang w:val="sr-Cyrl-ME"/>
              </w:rPr>
            </w:pPr>
            <w:r w:rsidRPr="00D33931">
              <w:rPr>
                <w:noProof/>
                <w:lang w:val="sr-Cyrl-ME"/>
              </w:rPr>
              <w:t xml:space="preserve">Program AD IPA 2014 (UNDP Projekat) </w:t>
            </w:r>
          </w:p>
          <w:p w:rsidR="0071609A" w:rsidRPr="00D33931" w:rsidRDefault="0071609A" w:rsidP="00806A7C">
            <w:pPr>
              <w:pStyle w:val="TableParagraph"/>
              <w:spacing w:line="276" w:lineRule="auto"/>
              <w:ind w:right="175"/>
              <w:rPr>
                <w:noProof/>
                <w:lang w:val="sr-Cyrl-ME"/>
              </w:rPr>
            </w:pPr>
          </w:p>
          <w:p w:rsidR="0071609A" w:rsidRPr="00D33931" w:rsidRDefault="0071609A" w:rsidP="00806A7C">
            <w:pPr>
              <w:pStyle w:val="TableParagraph"/>
              <w:spacing w:line="276" w:lineRule="auto"/>
              <w:ind w:right="175"/>
              <w:rPr>
                <w:noProof/>
                <w:lang w:val="sr-Cyrl-ME"/>
              </w:rPr>
            </w:pPr>
          </w:p>
        </w:tc>
      </w:tr>
      <w:tr w:rsidR="0071609A" w:rsidRPr="00D33931" w:rsidTr="00672007">
        <w:trPr>
          <w:trHeight w:val="2204"/>
        </w:trPr>
        <w:tc>
          <w:tcPr>
            <w:tcW w:w="2235" w:type="dxa"/>
          </w:tcPr>
          <w:p w:rsidR="0071609A" w:rsidRPr="00D33931" w:rsidRDefault="0071609A" w:rsidP="00806A7C">
            <w:pPr>
              <w:pStyle w:val="TableParagraph"/>
              <w:spacing w:line="276" w:lineRule="auto"/>
              <w:ind w:left="0" w:right="292"/>
              <w:rPr>
                <w:noProof/>
                <w:lang w:val="sr-Cyrl-ME"/>
              </w:rPr>
            </w:pPr>
            <w:r w:rsidRPr="00D33931">
              <w:rPr>
                <w:noProof/>
                <w:lang w:val="sr-Cyrl-ME"/>
              </w:rPr>
              <w:t xml:space="preserve">7.1.3 Organizovati edukacije o rodno osvijestenim politikama za poslanice i odbornice </w:t>
            </w:r>
          </w:p>
        </w:tc>
        <w:tc>
          <w:tcPr>
            <w:tcW w:w="1948" w:type="dxa"/>
          </w:tcPr>
          <w:p w:rsidR="0071609A" w:rsidRPr="00D33931" w:rsidRDefault="0071609A" w:rsidP="00806A7C">
            <w:pPr>
              <w:pStyle w:val="TableParagraph"/>
              <w:spacing w:line="276" w:lineRule="auto"/>
              <w:ind w:left="0" w:right="142"/>
              <w:rPr>
                <w:noProof/>
                <w:lang w:val="sr-Cyrl-ME"/>
              </w:rPr>
            </w:pPr>
            <w:r w:rsidRPr="00D33931">
              <w:rPr>
                <w:noProof/>
                <w:lang w:val="sr-Cyrl-ME"/>
              </w:rPr>
              <w:t>Lokalne Skupstine opstina u Crnoj Gori,</w:t>
            </w:r>
          </w:p>
          <w:p w:rsidR="0071609A" w:rsidRPr="00D33931" w:rsidRDefault="0071609A" w:rsidP="00806A7C">
            <w:pPr>
              <w:pStyle w:val="TableParagraph"/>
              <w:spacing w:line="276" w:lineRule="auto"/>
              <w:ind w:left="0" w:right="142"/>
              <w:rPr>
                <w:noProof/>
                <w:lang w:val="sr-Cyrl-ME"/>
              </w:rPr>
            </w:pPr>
            <w:r w:rsidRPr="00D33931">
              <w:rPr>
                <w:noProof/>
                <w:lang w:val="sr-Cyrl-ME"/>
              </w:rPr>
              <w:t>Politicke partije,</w:t>
            </w:r>
          </w:p>
          <w:p w:rsidR="0071609A" w:rsidRPr="00D33931" w:rsidRDefault="0071609A" w:rsidP="00806A7C">
            <w:pPr>
              <w:pStyle w:val="TableParagraph"/>
              <w:spacing w:line="276" w:lineRule="auto"/>
              <w:ind w:left="0" w:right="142"/>
              <w:rPr>
                <w:noProof/>
                <w:lang w:val="sr-Cyrl-ME"/>
              </w:rPr>
            </w:pPr>
            <w:r w:rsidRPr="00D33931">
              <w:rPr>
                <w:noProof/>
                <w:lang w:val="sr-Cyrl-ME"/>
              </w:rPr>
              <w:t xml:space="preserve">Ministarstvo za ljudska i manjinska prava (Odjeljenje za rodnu </w:t>
            </w:r>
            <w:r w:rsidRPr="00D33931">
              <w:rPr>
                <w:noProof/>
                <w:lang w:val="sr-Cyrl-ME"/>
              </w:rPr>
              <w:lastRenderedPageBreak/>
              <w:t xml:space="preserve">ravnopravnost) u partnerstvu sa UNDPem  </w:t>
            </w:r>
          </w:p>
        </w:tc>
        <w:tc>
          <w:tcPr>
            <w:tcW w:w="2162" w:type="dxa"/>
          </w:tcPr>
          <w:p w:rsidR="0071609A" w:rsidRPr="00D33931" w:rsidRDefault="0071609A" w:rsidP="00806A7C">
            <w:pPr>
              <w:pStyle w:val="TableParagraph"/>
              <w:spacing w:line="276" w:lineRule="auto"/>
              <w:ind w:left="0" w:right="545"/>
              <w:rPr>
                <w:noProof/>
                <w:lang w:val="sr-Cyrl-ME"/>
              </w:rPr>
            </w:pPr>
            <w:r w:rsidRPr="00D33931">
              <w:rPr>
                <w:noProof/>
                <w:lang w:val="sr-Cyrl-ME"/>
              </w:rPr>
              <w:lastRenderedPageBreak/>
              <w:t>Lokalne Skupstine opstina,</w:t>
            </w:r>
          </w:p>
          <w:p w:rsidR="0071609A" w:rsidRPr="00D33931" w:rsidRDefault="0071609A" w:rsidP="00806A7C">
            <w:pPr>
              <w:pStyle w:val="TableParagraph"/>
              <w:spacing w:line="276" w:lineRule="auto"/>
              <w:ind w:left="0" w:right="545"/>
              <w:rPr>
                <w:noProof/>
                <w:lang w:val="sr-Cyrl-ME"/>
              </w:rPr>
            </w:pPr>
            <w:r w:rsidRPr="00D33931">
              <w:rPr>
                <w:noProof/>
                <w:lang w:val="sr-Cyrl-ME"/>
              </w:rPr>
              <w:t xml:space="preserve">Ministarstvo za ljudska i manjinska prava (Odjeljenje za rodnu ravnopravnost) </w:t>
            </w:r>
            <w:r w:rsidRPr="00D33931">
              <w:rPr>
                <w:noProof/>
                <w:lang w:val="sr-Cyrl-ME"/>
              </w:rPr>
              <w:lastRenderedPageBreak/>
              <w:t>u partnerstvu sa UNDPem</w:t>
            </w:r>
          </w:p>
        </w:tc>
        <w:tc>
          <w:tcPr>
            <w:tcW w:w="1843" w:type="dxa"/>
          </w:tcPr>
          <w:p w:rsidR="0071609A" w:rsidRPr="00D33931" w:rsidRDefault="0071609A" w:rsidP="00806A7C">
            <w:pPr>
              <w:pStyle w:val="TableParagraph"/>
              <w:spacing w:line="276" w:lineRule="auto"/>
              <w:ind w:left="0" w:right="275"/>
              <w:rPr>
                <w:noProof/>
                <w:lang w:val="sr-Cyrl-ME"/>
              </w:rPr>
            </w:pPr>
            <w:r w:rsidRPr="00D33931">
              <w:rPr>
                <w:rFonts w:cs="Calibri"/>
                <w:noProof/>
                <w:lang w:val="sr-Cyrl-ME"/>
              </w:rPr>
              <w:lastRenderedPageBreak/>
              <w:t xml:space="preserve">Kontinuirano 2017 – 2018. </w:t>
            </w:r>
            <w:r w:rsidR="009C7D40">
              <w:rPr>
                <w:rFonts w:cs="Calibri"/>
                <w:noProof/>
                <w:lang w:val="sr-Latn-ME"/>
              </w:rPr>
              <w:t>god.</w:t>
            </w:r>
          </w:p>
        </w:tc>
        <w:tc>
          <w:tcPr>
            <w:tcW w:w="2268" w:type="dxa"/>
          </w:tcPr>
          <w:p w:rsidR="0071609A" w:rsidRPr="00D33931" w:rsidRDefault="0071609A" w:rsidP="00806A7C">
            <w:pPr>
              <w:pStyle w:val="TableParagraph"/>
              <w:spacing w:line="276" w:lineRule="auto"/>
              <w:ind w:left="0" w:right="168"/>
              <w:rPr>
                <w:noProof/>
                <w:lang w:val="sr-Cyrl-ME"/>
              </w:rPr>
            </w:pPr>
            <w:r w:rsidRPr="00D33931">
              <w:rPr>
                <w:noProof/>
                <w:lang w:val="sr-Cyrl-ME"/>
              </w:rPr>
              <w:t xml:space="preserve">- Realizovano najmanje 10 treninga za odbornice I poslanice </w:t>
            </w:r>
          </w:p>
          <w:p w:rsidR="0071609A" w:rsidRPr="00D33931" w:rsidRDefault="0071609A" w:rsidP="00806A7C">
            <w:pPr>
              <w:pStyle w:val="TableParagraph"/>
              <w:spacing w:line="276" w:lineRule="auto"/>
              <w:ind w:left="0" w:right="168"/>
              <w:rPr>
                <w:noProof/>
                <w:lang w:val="sr-Cyrl-ME"/>
              </w:rPr>
            </w:pPr>
            <w:r w:rsidRPr="00D33931">
              <w:rPr>
                <w:noProof/>
                <w:lang w:val="sr-Cyrl-ME"/>
              </w:rPr>
              <w:t xml:space="preserve">- Najmanje 50% oidbornica I poslanica ukljuceno u edukacije </w:t>
            </w:r>
          </w:p>
        </w:tc>
        <w:tc>
          <w:tcPr>
            <w:tcW w:w="2552"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Izvještaj UNDPa I Ministarstva za ljudska i manjinska prava (Odjeljenje za rodnu ravnopravnost),  </w:t>
            </w:r>
          </w:p>
        </w:tc>
        <w:tc>
          <w:tcPr>
            <w:tcW w:w="2126" w:type="dxa"/>
          </w:tcPr>
          <w:p w:rsidR="0071609A" w:rsidRPr="00D33931" w:rsidRDefault="0071609A" w:rsidP="00806A7C">
            <w:pPr>
              <w:spacing w:line="276" w:lineRule="auto"/>
              <w:rPr>
                <w:noProof/>
                <w:sz w:val="22"/>
                <w:szCs w:val="22"/>
                <w:lang w:val="sr-Cyrl-ME"/>
              </w:rPr>
            </w:pPr>
            <w:r w:rsidRPr="00D33931">
              <w:rPr>
                <w:noProof/>
                <w:sz w:val="22"/>
                <w:szCs w:val="22"/>
                <w:lang w:val="sr-Cyrl-ME"/>
              </w:rPr>
              <w:t xml:space="preserve">Program AD IPA 2014 (UNDP Projekat) </w:t>
            </w:r>
          </w:p>
        </w:tc>
      </w:tr>
      <w:tr w:rsidR="0071609A" w:rsidRPr="00D33931" w:rsidTr="00672007">
        <w:trPr>
          <w:trHeight w:val="1822"/>
        </w:trPr>
        <w:tc>
          <w:tcPr>
            <w:tcW w:w="2235" w:type="dxa"/>
          </w:tcPr>
          <w:p w:rsidR="0071609A" w:rsidRPr="00D33931" w:rsidRDefault="0071609A" w:rsidP="00806A7C">
            <w:pPr>
              <w:pStyle w:val="TableParagraph"/>
              <w:spacing w:line="276" w:lineRule="auto"/>
              <w:ind w:left="0" w:right="292"/>
              <w:rPr>
                <w:noProof/>
                <w:lang w:val="sr-Cyrl-ME"/>
              </w:rPr>
            </w:pPr>
            <w:r w:rsidRPr="00D33931">
              <w:rPr>
                <w:noProof/>
                <w:lang w:val="sr-Cyrl-ME"/>
              </w:rPr>
              <w:lastRenderedPageBreak/>
              <w:t xml:space="preserve">7.1.4 Analiza rodne senzitivnosti parlamentarnih politickih partija  </w:t>
            </w:r>
          </w:p>
        </w:tc>
        <w:tc>
          <w:tcPr>
            <w:tcW w:w="1948" w:type="dxa"/>
          </w:tcPr>
          <w:p w:rsidR="0071609A" w:rsidRPr="00D33931" w:rsidRDefault="0071609A" w:rsidP="00806A7C">
            <w:pPr>
              <w:pStyle w:val="TableParagraph"/>
              <w:spacing w:line="276" w:lineRule="auto"/>
              <w:ind w:left="0" w:right="142"/>
              <w:rPr>
                <w:noProof/>
                <w:lang w:val="sr-Cyrl-ME"/>
              </w:rPr>
            </w:pPr>
            <w:r w:rsidRPr="00D33931">
              <w:rPr>
                <w:noProof/>
                <w:lang w:val="sr-Cyrl-ME"/>
              </w:rPr>
              <w:t xml:space="preserve">- Ministarstvo za ljudska i manjinska prava (Odjeljenje za rodnu ravnopravnost) u partnerstvu sa UNDPem </w:t>
            </w:r>
          </w:p>
        </w:tc>
        <w:tc>
          <w:tcPr>
            <w:tcW w:w="2162" w:type="dxa"/>
          </w:tcPr>
          <w:p w:rsidR="0071609A" w:rsidRPr="00D33931" w:rsidRDefault="0071609A" w:rsidP="00806A7C">
            <w:pPr>
              <w:pStyle w:val="TableParagraph"/>
              <w:spacing w:line="276" w:lineRule="auto"/>
              <w:ind w:left="0" w:right="545"/>
              <w:rPr>
                <w:noProof/>
                <w:lang w:val="sr-Cyrl-ME"/>
              </w:rPr>
            </w:pPr>
            <w:r w:rsidRPr="00D33931">
              <w:rPr>
                <w:noProof/>
                <w:lang w:val="sr-Cyrl-ME"/>
              </w:rPr>
              <w:t>-Parlamentarne  političke partije</w:t>
            </w:r>
          </w:p>
          <w:p w:rsidR="0071609A" w:rsidRPr="00D33931" w:rsidRDefault="0071609A" w:rsidP="00806A7C">
            <w:pPr>
              <w:pStyle w:val="TableParagraph"/>
              <w:spacing w:line="276" w:lineRule="auto"/>
              <w:ind w:left="0" w:right="411"/>
              <w:rPr>
                <w:noProof/>
                <w:lang w:val="sr-Cyrl-ME"/>
              </w:rPr>
            </w:pPr>
            <w:r w:rsidRPr="00D33931">
              <w:rPr>
                <w:noProof/>
                <w:lang w:val="sr-Cyrl-ME"/>
              </w:rPr>
              <w:t xml:space="preserve">- Zenske grupe pri politickim partijama   </w:t>
            </w:r>
          </w:p>
        </w:tc>
        <w:tc>
          <w:tcPr>
            <w:tcW w:w="1843" w:type="dxa"/>
          </w:tcPr>
          <w:p w:rsidR="0071609A" w:rsidRPr="00D33931" w:rsidRDefault="0071609A" w:rsidP="00806A7C">
            <w:pPr>
              <w:pStyle w:val="TableParagraph"/>
              <w:spacing w:line="276" w:lineRule="auto"/>
              <w:ind w:left="0" w:right="275"/>
              <w:rPr>
                <w:noProof/>
                <w:lang w:val="sr-Cyrl-ME"/>
              </w:rPr>
            </w:pPr>
            <w:r w:rsidRPr="00D33931">
              <w:rPr>
                <w:rFonts w:cs="Calibri"/>
                <w:noProof/>
                <w:lang w:val="sr-Cyrl-ME"/>
              </w:rPr>
              <w:t xml:space="preserve">Kontinuirano 2017 – 2018. </w:t>
            </w:r>
            <w:r w:rsidR="009C7D40">
              <w:rPr>
                <w:rFonts w:cs="Calibri"/>
                <w:noProof/>
                <w:lang w:val="sr-Latn-ME"/>
              </w:rPr>
              <w:t>god.</w:t>
            </w:r>
          </w:p>
        </w:tc>
        <w:tc>
          <w:tcPr>
            <w:tcW w:w="2268" w:type="dxa"/>
          </w:tcPr>
          <w:p w:rsidR="0071609A" w:rsidRPr="00D33931" w:rsidRDefault="0071609A" w:rsidP="00806A7C">
            <w:pPr>
              <w:pStyle w:val="TableParagraph"/>
              <w:spacing w:line="276" w:lineRule="auto"/>
              <w:ind w:left="0" w:right="168"/>
              <w:rPr>
                <w:noProof/>
                <w:lang w:val="sr-Cyrl-ME"/>
              </w:rPr>
            </w:pPr>
            <w:r w:rsidRPr="00D33931">
              <w:rPr>
                <w:noProof/>
                <w:lang w:val="sr-Cyrl-ME"/>
              </w:rPr>
              <w:t>- Publikovana najmanje dva izvjestaja o rodnom ogledali partija.</w:t>
            </w:r>
          </w:p>
          <w:p w:rsidR="0071609A" w:rsidRPr="00D33931" w:rsidRDefault="0071609A" w:rsidP="00806A7C">
            <w:pPr>
              <w:pStyle w:val="TableParagraph"/>
              <w:spacing w:line="276" w:lineRule="auto"/>
              <w:ind w:left="0" w:right="168"/>
              <w:rPr>
                <w:noProof/>
                <w:lang w:val="sr-Cyrl-ME"/>
              </w:rPr>
            </w:pPr>
            <w:r w:rsidRPr="00D33931">
              <w:rPr>
                <w:noProof/>
                <w:lang w:val="sr-Cyrl-ME"/>
              </w:rPr>
              <w:t xml:space="preserve">- Analiza obuhvatila najmanje 80% parlamentarnih politickih partija  </w:t>
            </w:r>
          </w:p>
        </w:tc>
        <w:tc>
          <w:tcPr>
            <w:tcW w:w="2552" w:type="dxa"/>
          </w:tcPr>
          <w:p w:rsidR="0071609A" w:rsidRPr="00D33931" w:rsidRDefault="0071609A" w:rsidP="00806A7C">
            <w:pPr>
              <w:pStyle w:val="TableParagraph"/>
              <w:spacing w:line="276" w:lineRule="auto"/>
              <w:ind w:left="0" w:right="144"/>
              <w:rPr>
                <w:noProof/>
                <w:lang w:val="sr-Cyrl-ME"/>
              </w:rPr>
            </w:pPr>
            <w:r w:rsidRPr="00D33931">
              <w:rPr>
                <w:noProof/>
                <w:lang w:val="sr-Cyrl-ME"/>
              </w:rPr>
              <w:t xml:space="preserve">Izvještaj UNDPa I Ministarstva za ljudska i manjinska prava (Odjeljenje za rodnu ravnopravnost),  </w:t>
            </w:r>
          </w:p>
        </w:tc>
        <w:tc>
          <w:tcPr>
            <w:tcW w:w="2126" w:type="dxa"/>
          </w:tcPr>
          <w:p w:rsidR="0071609A" w:rsidRPr="00D33931" w:rsidRDefault="0071609A" w:rsidP="00806A7C">
            <w:pPr>
              <w:pStyle w:val="TableParagraph"/>
              <w:spacing w:line="276" w:lineRule="auto"/>
              <w:ind w:left="0" w:right="175"/>
              <w:rPr>
                <w:noProof/>
                <w:lang w:val="sr-Cyrl-ME"/>
              </w:rPr>
            </w:pPr>
            <w:r w:rsidRPr="00D33931">
              <w:rPr>
                <w:noProof/>
                <w:lang w:val="sr-Cyrl-ME"/>
              </w:rPr>
              <w:t xml:space="preserve">Program AD IPA 2014 </w:t>
            </w:r>
          </w:p>
          <w:p w:rsidR="0071609A" w:rsidRPr="00D33931" w:rsidRDefault="0071609A" w:rsidP="00806A7C">
            <w:pPr>
              <w:pStyle w:val="TableParagraph"/>
              <w:spacing w:line="276" w:lineRule="auto"/>
              <w:ind w:left="0" w:right="175"/>
              <w:rPr>
                <w:noProof/>
                <w:lang w:val="sr-Cyrl-ME"/>
              </w:rPr>
            </w:pPr>
            <w:r w:rsidRPr="00D33931">
              <w:rPr>
                <w:noProof/>
                <w:lang w:val="sr-Cyrl-ME"/>
              </w:rPr>
              <w:t xml:space="preserve">(UNDP Projekat) </w:t>
            </w:r>
          </w:p>
          <w:p w:rsidR="0071609A" w:rsidRPr="00D33931" w:rsidRDefault="0071609A" w:rsidP="00806A7C">
            <w:pPr>
              <w:pStyle w:val="TableParagraph"/>
              <w:spacing w:line="276" w:lineRule="auto"/>
              <w:ind w:right="175"/>
              <w:rPr>
                <w:noProof/>
                <w:lang w:val="sr-Cyrl-ME"/>
              </w:rPr>
            </w:pPr>
          </w:p>
          <w:p w:rsidR="0071609A" w:rsidRPr="00D33931" w:rsidRDefault="0071609A" w:rsidP="00806A7C">
            <w:pPr>
              <w:pStyle w:val="TableParagraph"/>
              <w:spacing w:line="276" w:lineRule="auto"/>
              <w:ind w:right="175"/>
              <w:rPr>
                <w:noProof/>
                <w:lang w:val="sr-Cyrl-ME"/>
              </w:rPr>
            </w:pPr>
          </w:p>
        </w:tc>
      </w:tr>
      <w:tr w:rsidR="0071609A" w:rsidRPr="00D33931" w:rsidTr="00672007">
        <w:trPr>
          <w:trHeight w:val="1822"/>
        </w:trPr>
        <w:tc>
          <w:tcPr>
            <w:tcW w:w="2235" w:type="dxa"/>
          </w:tcPr>
          <w:p w:rsidR="0071609A" w:rsidRPr="00D33931" w:rsidRDefault="0071609A" w:rsidP="00806A7C">
            <w:pPr>
              <w:spacing w:line="276" w:lineRule="auto"/>
              <w:rPr>
                <w:rFonts w:eastAsia="Calibri"/>
                <w:noProof/>
                <w:sz w:val="22"/>
                <w:szCs w:val="22"/>
                <w:lang w:val="sr-Cyrl-ME"/>
              </w:rPr>
            </w:pPr>
            <w:r w:rsidRPr="00D33931">
              <w:rPr>
                <w:noProof/>
                <w:sz w:val="22"/>
                <w:szCs w:val="22"/>
                <w:lang w:val="sr-Cyrl-ME"/>
              </w:rPr>
              <w:t xml:space="preserve">7.1.5 Organizovanje konsultacija i koordinacionih sastanaka za uspostavljanje intenzivne medjupartijske saradnje zena I formiranje zenske politicke mreze  </w:t>
            </w:r>
          </w:p>
          <w:p w:rsidR="0071609A" w:rsidRPr="00D33931" w:rsidRDefault="0071609A" w:rsidP="00806A7C">
            <w:pPr>
              <w:pStyle w:val="TableParagraph"/>
              <w:spacing w:line="276" w:lineRule="auto"/>
              <w:ind w:right="292"/>
              <w:jc w:val="both"/>
              <w:rPr>
                <w:noProof/>
                <w:lang w:val="sr-Cyrl-ME"/>
              </w:rPr>
            </w:pPr>
            <w:r w:rsidRPr="00D33931">
              <w:rPr>
                <w:noProof/>
                <w:lang w:val="sr-Cyrl-ME"/>
              </w:rPr>
              <w:t xml:space="preserve"> </w:t>
            </w:r>
          </w:p>
        </w:tc>
        <w:tc>
          <w:tcPr>
            <w:tcW w:w="1948" w:type="dxa"/>
          </w:tcPr>
          <w:p w:rsidR="0071609A" w:rsidRPr="00D33931" w:rsidRDefault="0071609A" w:rsidP="00806A7C">
            <w:pPr>
              <w:pStyle w:val="TableParagraph"/>
              <w:spacing w:line="276" w:lineRule="auto"/>
              <w:ind w:left="0" w:right="142"/>
              <w:rPr>
                <w:noProof/>
                <w:lang w:val="sr-Cyrl-ME"/>
              </w:rPr>
            </w:pPr>
            <w:r w:rsidRPr="00D33931">
              <w:rPr>
                <w:noProof/>
                <w:lang w:val="sr-Cyrl-ME"/>
              </w:rPr>
              <w:t xml:space="preserve">Ministarstvo za ljudska i manjinska prava (Odjeljenje za rodnu ravnopravnost) u partnerstvu sa UNDPem </w:t>
            </w:r>
          </w:p>
        </w:tc>
        <w:tc>
          <w:tcPr>
            <w:tcW w:w="2162" w:type="dxa"/>
          </w:tcPr>
          <w:p w:rsidR="0071609A" w:rsidRPr="00D33931" w:rsidRDefault="0071609A" w:rsidP="00806A7C">
            <w:pPr>
              <w:pStyle w:val="TableParagraph"/>
              <w:spacing w:line="276" w:lineRule="auto"/>
              <w:ind w:left="0" w:right="545"/>
              <w:rPr>
                <w:noProof/>
                <w:lang w:val="sr-Cyrl-ME"/>
              </w:rPr>
            </w:pPr>
            <w:r w:rsidRPr="00D33931">
              <w:rPr>
                <w:noProof/>
                <w:lang w:val="sr-Cyrl-ME"/>
              </w:rPr>
              <w:t>Parlamentarne  političke partije,</w:t>
            </w:r>
          </w:p>
          <w:p w:rsidR="0071609A" w:rsidRPr="00D33931" w:rsidRDefault="0071609A" w:rsidP="00806A7C">
            <w:pPr>
              <w:pStyle w:val="TableParagraph"/>
              <w:spacing w:line="276" w:lineRule="auto"/>
              <w:ind w:left="0" w:right="545"/>
              <w:rPr>
                <w:noProof/>
                <w:lang w:val="sr-Cyrl-ME"/>
              </w:rPr>
            </w:pPr>
            <w:r w:rsidRPr="00D33931">
              <w:rPr>
                <w:noProof/>
                <w:lang w:val="sr-Cyrl-ME"/>
              </w:rPr>
              <w:t xml:space="preserve">Zenske grupe pri politickim partijama   </w:t>
            </w:r>
          </w:p>
        </w:tc>
        <w:tc>
          <w:tcPr>
            <w:tcW w:w="1843" w:type="dxa"/>
          </w:tcPr>
          <w:p w:rsidR="0071609A" w:rsidRPr="00D33931" w:rsidRDefault="0071609A" w:rsidP="00806A7C">
            <w:pPr>
              <w:pStyle w:val="TableParagraph"/>
              <w:spacing w:line="276" w:lineRule="auto"/>
              <w:ind w:left="0" w:right="275"/>
              <w:rPr>
                <w:noProof/>
                <w:lang w:val="sr-Cyrl-ME"/>
              </w:rPr>
            </w:pPr>
            <w:r w:rsidRPr="00D33931">
              <w:rPr>
                <w:rFonts w:cs="Calibri"/>
                <w:noProof/>
                <w:lang w:val="sr-Cyrl-ME"/>
              </w:rPr>
              <w:t xml:space="preserve">Kontinuirano 2017 – 2018. </w:t>
            </w:r>
            <w:r w:rsidR="009C7D40">
              <w:rPr>
                <w:rFonts w:cs="Calibri"/>
                <w:noProof/>
                <w:lang w:val="sr-Latn-ME"/>
              </w:rPr>
              <w:t>god.</w:t>
            </w:r>
          </w:p>
        </w:tc>
        <w:tc>
          <w:tcPr>
            <w:tcW w:w="2268" w:type="dxa"/>
          </w:tcPr>
          <w:p w:rsidR="0071609A" w:rsidRPr="00D33931" w:rsidRDefault="0071609A" w:rsidP="00806A7C">
            <w:pPr>
              <w:pStyle w:val="TableParagraph"/>
              <w:spacing w:line="276" w:lineRule="auto"/>
              <w:ind w:left="0" w:right="168"/>
              <w:rPr>
                <w:noProof/>
                <w:lang w:val="sr-Cyrl-ME"/>
              </w:rPr>
            </w:pPr>
            <w:r w:rsidRPr="00D33931">
              <w:rPr>
                <w:noProof/>
                <w:lang w:val="sr-Cyrl-ME"/>
              </w:rPr>
              <w:t xml:space="preserve">- Odrzano najmanje dva sastanka godisnje predstavnica zenskih politickih  organizacija. </w:t>
            </w:r>
          </w:p>
          <w:p w:rsidR="0071609A" w:rsidRPr="00D33931" w:rsidRDefault="0071609A" w:rsidP="00806A7C">
            <w:pPr>
              <w:pStyle w:val="TableParagraph"/>
              <w:spacing w:line="276" w:lineRule="auto"/>
              <w:ind w:left="0" w:right="168"/>
              <w:rPr>
                <w:noProof/>
                <w:lang w:val="sr-Cyrl-ME"/>
              </w:rPr>
            </w:pPr>
            <w:r w:rsidRPr="00D33931">
              <w:rPr>
                <w:noProof/>
                <w:lang w:val="sr-Cyrl-ME"/>
              </w:rPr>
              <w:t xml:space="preserve">- Pokrenute najmanje dvije zajednicke politicke inicijative zena iz parlamentarnih politickih partija  </w:t>
            </w:r>
          </w:p>
        </w:tc>
        <w:tc>
          <w:tcPr>
            <w:tcW w:w="2552" w:type="dxa"/>
          </w:tcPr>
          <w:p w:rsidR="0071609A" w:rsidRPr="00D33931" w:rsidRDefault="0071609A" w:rsidP="00806A7C">
            <w:pPr>
              <w:pStyle w:val="TableParagraph"/>
              <w:spacing w:line="276" w:lineRule="auto"/>
              <w:ind w:left="0" w:right="144"/>
              <w:rPr>
                <w:noProof/>
                <w:lang w:val="sr-Cyrl-ME"/>
              </w:rPr>
            </w:pPr>
            <w:r w:rsidRPr="00D33931">
              <w:rPr>
                <w:noProof/>
                <w:lang w:val="sr-Cyrl-ME"/>
              </w:rPr>
              <w:t xml:space="preserve">Izvještaj UNDPa i Ministarstva za ljudska i manjinska prava (Odjeljenje za rodnu ravnopravnost),  </w:t>
            </w:r>
          </w:p>
        </w:tc>
        <w:tc>
          <w:tcPr>
            <w:tcW w:w="2126" w:type="dxa"/>
          </w:tcPr>
          <w:p w:rsidR="0071609A" w:rsidRPr="00D33931" w:rsidRDefault="0071609A" w:rsidP="00806A7C">
            <w:pPr>
              <w:pStyle w:val="TableParagraph"/>
              <w:spacing w:line="276" w:lineRule="auto"/>
              <w:ind w:left="0" w:right="175"/>
              <w:rPr>
                <w:noProof/>
                <w:lang w:val="sr-Cyrl-ME"/>
              </w:rPr>
            </w:pPr>
            <w:r w:rsidRPr="00D33931">
              <w:rPr>
                <w:noProof/>
                <w:lang w:val="sr-Cyrl-ME"/>
              </w:rPr>
              <w:t xml:space="preserve">Program AD IPA 2014 </w:t>
            </w:r>
          </w:p>
          <w:p w:rsidR="0071609A" w:rsidRPr="00D33931" w:rsidRDefault="0071609A" w:rsidP="00806A7C">
            <w:pPr>
              <w:pStyle w:val="TableParagraph"/>
              <w:spacing w:line="276" w:lineRule="auto"/>
              <w:ind w:left="0" w:right="175"/>
              <w:rPr>
                <w:noProof/>
                <w:lang w:val="sr-Cyrl-ME"/>
              </w:rPr>
            </w:pPr>
            <w:r w:rsidRPr="00D33931">
              <w:rPr>
                <w:noProof/>
                <w:lang w:val="sr-Cyrl-ME"/>
              </w:rPr>
              <w:t xml:space="preserve">(UNDP Projekat) </w:t>
            </w:r>
          </w:p>
          <w:p w:rsidR="0071609A" w:rsidRPr="00D33931" w:rsidRDefault="0071609A" w:rsidP="00806A7C">
            <w:pPr>
              <w:pStyle w:val="TableParagraph"/>
              <w:spacing w:line="276" w:lineRule="auto"/>
              <w:ind w:right="175"/>
              <w:rPr>
                <w:noProof/>
                <w:lang w:val="sr-Cyrl-ME"/>
              </w:rPr>
            </w:pPr>
          </w:p>
          <w:p w:rsidR="0071609A" w:rsidRPr="00D33931" w:rsidRDefault="0071609A" w:rsidP="00806A7C">
            <w:pPr>
              <w:pStyle w:val="TableParagraph"/>
              <w:spacing w:line="276" w:lineRule="auto"/>
              <w:ind w:right="175"/>
              <w:rPr>
                <w:noProof/>
                <w:lang w:val="sr-Cyrl-ME"/>
              </w:rPr>
            </w:pPr>
          </w:p>
        </w:tc>
      </w:tr>
      <w:tr w:rsidR="0071609A" w:rsidRPr="00D33931" w:rsidTr="00672007">
        <w:trPr>
          <w:trHeight w:val="1822"/>
        </w:trPr>
        <w:tc>
          <w:tcPr>
            <w:tcW w:w="2235" w:type="dxa"/>
          </w:tcPr>
          <w:p w:rsidR="0071609A" w:rsidRPr="00D33931" w:rsidRDefault="0071609A" w:rsidP="00806A7C">
            <w:pPr>
              <w:spacing w:line="276" w:lineRule="auto"/>
              <w:rPr>
                <w:noProof/>
                <w:sz w:val="22"/>
                <w:szCs w:val="22"/>
                <w:lang w:val="sr-Cyrl-ME"/>
              </w:rPr>
            </w:pPr>
            <w:r w:rsidRPr="00D33931">
              <w:rPr>
                <w:noProof/>
                <w:sz w:val="22"/>
                <w:szCs w:val="22"/>
                <w:lang w:val="sr-Cyrl-ME"/>
              </w:rPr>
              <w:lastRenderedPageBreak/>
              <w:t>7.1.6 Organizovati nacionalne i regionalne konferencije o potrebi unapredjenja većeg učešća žena u političkom i javnom životu.</w:t>
            </w:r>
          </w:p>
        </w:tc>
        <w:tc>
          <w:tcPr>
            <w:tcW w:w="1948" w:type="dxa"/>
          </w:tcPr>
          <w:p w:rsidR="0071609A" w:rsidRPr="00D33931" w:rsidRDefault="0071609A" w:rsidP="00806A7C">
            <w:pPr>
              <w:pStyle w:val="TableParagraph"/>
              <w:spacing w:line="276" w:lineRule="auto"/>
              <w:ind w:left="0" w:right="142"/>
              <w:rPr>
                <w:noProof/>
                <w:lang w:val="sr-Cyrl-ME"/>
              </w:rPr>
            </w:pPr>
            <w:r w:rsidRPr="00D33931">
              <w:rPr>
                <w:noProof/>
                <w:lang w:val="sr-Cyrl-ME"/>
              </w:rPr>
              <w:t xml:space="preserve">Ministarstvo za ljudska i manjinska prava (Odjeljenje za rodnu ravnopravnost) u partnerstvu sa UNDPem </w:t>
            </w:r>
          </w:p>
        </w:tc>
        <w:tc>
          <w:tcPr>
            <w:tcW w:w="2162" w:type="dxa"/>
          </w:tcPr>
          <w:p w:rsidR="0071609A" w:rsidRPr="00D33931" w:rsidRDefault="0071609A" w:rsidP="00806A7C">
            <w:pPr>
              <w:pStyle w:val="TableParagraph"/>
              <w:spacing w:line="276" w:lineRule="auto"/>
              <w:ind w:left="0" w:right="545"/>
              <w:rPr>
                <w:noProof/>
                <w:lang w:val="sr-Cyrl-ME"/>
              </w:rPr>
            </w:pPr>
            <w:r w:rsidRPr="00D33931">
              <w:rPr>
                <w:noProof/>
                <w:lang w:val="sr-Cyrl-ME"/>
              </w:rPr>
              <w:t>-Skupstinski odbor za RR,</w:t>
            </w:r>
          </w:p>
          <w:p w:rsidR="0071609A" w:rsidRPr="00D33931" w:rsidRDefault="0071609A" w:rsidP="00806A7C">
            <w:pPr>
              <w:pStyle w:val="TableParagraph"/>
              <w:spacing w:line="276" w:lineRule="auto"/>
              <w:ind w:left="0" w:right="545"/>
              <w:rPr>
                <w:noProof/>
                <w:lang w:val="sr-Cyrl-ME"/>
              </w:rPr>
            </w:pPr>
            <w:r w:rsidRPr="00D33931">
              <w:rPr>
                <w:noProof/>
                <w:lang w:val="sr-Cyrl-ME"/>
              </w:rPr>
              <w:t>Parlamentarne  političke partije,</w:t>
            </w:r>
          </w:p>
          <w:p w:rsidR="0071609A" w:rsidRPr="00D33931" w:rsidRDefault="0071609A" w:rsidP="00806A7C">
            <w:pPr>
              <w:pStyle w:val="TableParagraph"/>
              <w:spacing w:line="276" w:lineRule="auto"/>
              <w:ind w:left="0" w:right="545"/>
              <w:rPr>
                <w:noProof/>
                <w:lang w:val="sr-Cyrl-ME"/>
              </w:rPr>
            </w:pPr>
            <w:r w:rsidRPr="00D33931">
              <w:rPr>
                <w:noProof/>
                <w:lang w:val="sr-Cyrl-ME"/>
              </w:rPr>
              <w:t xml:space="preserve">Zenske grupe pri politickim partijama   </w:t>
            </w:r>
          </w:p>
        </w:tc>
        <w:tc>
          <w:tcPr>
            <w:tcW w:w="1843" w:type="dxa"/>
          </w:tcPr>
          <w:p w:rsidR="0071609A" w:rsidRPr="00D33931" w:rsidRDefault="0071609A" w:rsidP="00806A7C">
            <w:pPr>
              <w:pStyle w:val="TableParagraph"/>
              <w:spacing w:line="276" w:lineRule="auto"/>
              <w:ind w:left="0" w:right="275"/>
              <w:rPr>
                <w:noProof/>
                <w:lang w:val="sr-Cyrl-ME"/>
              </w:rPr>
            </w:pPr>
            <w:r w:rsidRPr="00D33931">
              <w:rPr>
                <w:rFonts w:cs="Calibri"/>
                <w:noProof/>
                <w:lang w:val="sr-Cyrl-ME"/>
              </w:rPr>
              <w:t xml:space="preserve">Kontinuirano 2017 – 2018. </w:t>
            </w:r>
            <w:r w:rsidR="009C7D40">
              <w:rPr>
                <w:rFonts w:cs="Calibri"/>
                <w:noProof/>
                <w:lang w:val="sr-Latn-ME"/>
              </w:rPr>
              <w:t>god.</w:t>
            </w:r>
          </w:p>
        </w:tc>
        <w:tc>
          <w:tcPr>
            <w:tcW w:w="2268" w:type="dxa"/>
          </w:tcPr>
          <w:p w:rsidR="0071609A" w:rsidRPr="00D33931" w:rsidRDefault="0071609A" w:rsidP="00806A7C">
            <w:pPr>
              <w:pStyle w:val="TableParagraph"/>
              <w:spacing w:line="276" w:lineRule="auto"/>
              <w:ind w:left="0" w:right="168"/>
              <w:rPr>
                <w:noProof/>
                <w:lang w:val="sr-Cyrl-ME"/>
              </w:rPr>
            </w:pPr>
            <w:r w:rsidRPr="00D33931">
              <w:rPr>
                <w:noProof/>
                <w:lang w:val="sr-Cyrl-ME"/>
              </w:rPr>
              <w:t>- Odrzano najmanje dva sastanka godisnje predstavnica zenskih politickih  organizacija.</w:t>
            </w:r>
          </w:p>
          <w:p w:rsidR="0071609A" w:rsidRPr="00D33931" w:rsidRDefault="0071609A" w:rsidP="00806A7C">
            <w:pPr>
              <w:pStyle w:val="TableParagraph"/>
              <w:spacing w:line="276" w:lineRule="auto"/>
              <w:ind w:left="0" w:right="168"/>
              <w:rPr>
                <w:noProof/>
                <w:lang w:val="sr-Cyrl-ME"/>
              </w:rPr>
            </w:pPr>
            <w:r w:rsidRPr="00D33931">
              <w:rPr>
                <w:noProof/>
                <w:lang w:val="sr-Cyrl-ME"/>
              </w:rPr>
              <w:t xml:space="preserve">- Pokrenute najmanje dvije zajednicke politicke inicijative zena iz parlamentarnih politickih partija  </w:t>
            </w:r>
          </w:p>
        </w:tc>
        <w:tc>
          <w:tcPr>
            <w:tcW w:w="2552" w:type="dxa"/>
          </w:tcPr>
          <w:p w:rsidR="0071609A" w:rsidRPr="00D33931" w:rsidRDefault="0071609A" w:rsidP="00806A7C">
            <w:pPr>
              <w:pStyle w:val="TableParagraph"/>
              <w:spacing w:line="276" w:lineRule="auto"/>
              <w:ind w:left="0" w:right="144"/>
              <w:rPr>
                <w:noProof/>
                <w:lang w:val="sr-Cyrl-ME"/>
              </w:rPr>
            </w:pPr>
            <w:r w:rsidRPr="00D33931">
              <w:rPr>
                <w:noProof/>
                <w:lang w:val="sr-Cyrl-ME"/>
              </w:rPr>
              <w:t xml:space="preserve">Izvještaj UNDPa I Ministarstva za ljudska i manjinska prava (Odjeljenje za rodnu ravnopravnost),  </w:t>
            </w:r>
          </w:p>
        </w:tc>
        <w:tc>
          <w:tcPr>
            <w:tcW w:w="2126" w:type="dxa"/>
          </w:tcPr>
          <w:p w:rsidR="0071609A" w:rsidRPr="00D33931" w:rsidRDefault="0071609A" w:rsidP="00806A7C">
            <w:pPr>
              <w:pStyle w:val="TableParagraph"/>
              <w:spacing w:line="276" w:lineRule="auto"/>
              <w:ind w:right="175"/>
              <w:rPr>
                <w:noProof/>
                <w:lang w:val="sr-Cyrl-ME"/>
              </w:rPr>
            </w:pPr>
            <w:r w:rsidRPr="00D33931">
              <w:rPr>
                <w:noProof/>
                <w:lang w:val="sr-Cyrl-ME"/>
              </w:rPr>
              <w:t xml:space="preserve"> Program AD IPA 2014 (UNDP Projekat) </w:t>
            </w:r>
          </w:p>
          <w:p w:rsidR="0071609A" w:rsidRPr="00D33931" w:rsidRDefault="0071609A" w:rsidP="00806A7C">
            <w:pPr>
              <w:pStyle w:val="TableParagraph"/>
              <w:spacing w:line="276" w:lineRule="auto"/>
              <w:ind w:right="175"/>
              <w:rPr>
                <w:noProof/>
                <w:lang w:val="sr-Cyrl-ME"/>
              </w:rPr>
            </w:pPr>
          </w:p>
          <w:p w:rsidR="0071609A" w:rsidRPr="00D33931" w:rsidRDefault="0071609A" w:rsidP="00806A7C">
            <w:pPr>
              <w:pStyle w:val="TableParagraph"/>
              <w:spacing w:line="276" w:lineRule="auto"/>
              <w:ind w:right="175"/>
              <w:rPr>
                <w:noProof/>
                <w:lang w:val="sr-Cyrl-ME"/>
              </w:rPr>
            </w:pPr>
            <w:r w:rsidRPr="00D33931">
              <w:rPr>
                <w:noProof/>
                <w:lang w:val="sr-Cyrl-ME"/>
              </w:rPr>
              <w:t>Redovna budzetska sredstva</w:t>
            </w:r>
          </w:p>
          <w:p w:rsidR="0071609A" w:rsidRPr="00D33931" w:rsidRDefault="0071609A" w:rsidP="00806A7C">
            <w:pPr>
              <w:pStyle w:val="TableParagraph"/>
              <w:spacing w:line="276" w:lineRule="auto"/>
              <w:ind w:right="175"/>
              <w:rPr>
                <w:noProof/>
                <w:lang w:val="sr-Cyrl-ME"/>
              </w:rPr>
            </w:pPr>
          </w:p>
        </w:tc>
      </w:tr>
      <w:tr w:rsidR="0071609A" w:rsidRPr="00D33931" w:rsidTr="00672007">
        <w:trPr>
          <w:trHeight w:val="1822"/>
        </w:trPr>
        <w:tc>
          <w:tcPr>
            <w:tcW w:w="2235" w:type="dxa"/>
          </w:tcPr>
          <w:p w:rsidR="0071609A" w:rsidRPr="00D33931" w:rsidRDefault="0071609A" w:rsidP="00806A7C">
            <w:pPr>
              <w:spacing w:line="276" w:lineRule="auto"/>
              <w:rPr>
                <w:noProof/>
                <w:sz w:val="22"/>
                <w:szCs w:val="22"/>
                <w:lang w:val="sr-Cyrl-ME"/>
              </w:rPr>
            </w:pPr>
            <w:r w:rsidRPr="00D33931">
              <w:rPr>
                <w:noProof/>
                <w:sz w:val="22"/>
                <w:szCs w:val="22"/>
                <w:lang w:val="sr-Cyrl-ME"/>
              </w:rPr>
              <w:t>7.1.7 Pokretati i podsticati aktivnosti koje doprinose participativnoj demokratiji i koje ukljucuju zene manjinskih i ranjivih kategorija stanovnistva (Romkinje, invalitkinje I sl)</w:t>
            </w:r>
          </w:p>
        </w:tc>
        <w:tc>
          <w:tcPr>
            <w:tcW w:w="1948" w:type="dxa"/>
          </w:tcPr>
          <w:p w:rsidR="0071609A" w:rsidRPr="00D33931" w:rsidRDefault="0071609A" w:rsidP="00806A7C">
            <w:pPr>
              <w:pStyle w:val="TableParagraph"/>
              <w:spacing w:line="276" w:lineRule="auto"/>
              <w:ind w:left="0" w:right="142"/>
              <w:rPr>
                <w:noProof/>
                <w:lang w:val="sr-Cyrl-ME"/>
              </w:rPr>
            </w:pPr>
            <w:r w:rsidRPr="00D33931">
              <w:rPr>
                <w:noProof/>
                <w:lang w:val="sr-Cyrl-ME"/>
              </w:rPr>
              <w:t xml:space="preserve">Ministarstvo za ljudska i manjinska prava (Odjeljenje za rodnu ravnopravnost)   </w:t>
            </w:r>
          </w:p>
        </w:tc>
        <w:tc>
          <w:tcPr>
            <w:tcW w:w="2162" w:type="dxa"/>
          </w:tcPr>
          <w:p w:rsidR="0071609A" w:rsidRPr="00D33931" w:rsidRDefault="0071609A" w:rsidP="00806A7C">
            <w:pPr>
              <w:pStyle w:val="TableParagraph"/>
              <w:spacing w:line="276" w:lineRule="auto"/>
              <w:ind w:left="0" w:right="545"/>
              <w:rPr>
                <w:noProof/>
                <w:lang w:val="sr-Cyrl-ME"/>
              </w:rPr>
            </w:pPr>
            <w:r w:rsidRPr="00D33931">
              <w:rPr>
                <w:noProof/>
                <w:lang w:val="sr-Cyrl-ME"/>
              </w:rPr>
              <w:t>Skupštinski odbor za rr,</w:t>
            </w:r>
          </w:p>
          <w:p w:rsidR="0071609A" w:rsidRPr="00D33931" w:rsidRDefault="0071609A" w:rsidP="00806A7C">
            <w:pPr>
              <w:pStyle w:val="TableParagraph"/>
              <w:spacing w:line="276" w:lineRule="auto"/>
              <w:ind w:left="0" w:right="545"/>
              <w:rPr>
                <w:noProof/>
                <w:lang w:val="sr-Cyrl-ME"/>
              </w:rPr>
            </w:pPr>
            <w:r w:rsidRPr="00D33931">
              <w:rPr>
                <w:noProof/>
                <w:lang w:val="sr-Cyrl-ME"/>
              </w:rPr>
              <w:t>Parlamentarne  političke partije,</w:t>
            </w:r>
          </w:p>
          <w:p w:rsidR="0071609A" w:rsidRPr="00D33931" w:rsidRDefault="0071609A" w:rsidP="00806A7C">
            <w:pPr>
              <w:pStyle w:val="TableParagraph"/>
              <w:spacing w:line="276" w:lineRule="auto"/>
              <w:ind w:left="0" w:right="545"/>
              <w:rPr>
                <w:noProof/>
                <w:lang w:val="sr-Cyrl-ME"/>
              </w:rPr>
            </w:pPr>
            <w:r w:rsidRPr="00D33931">
              <w:rPr>
                <w:noProof/>
                <w:lang w:val="sr-Cyrl-ME"/>
              </w:rPr>
              <w:t xml:space="preserve">Zenske grupe pri politickim partijama   </w:t>
            </w:r>
          </w:p>
        </w:tc>
        <w:tc>
          <w:tcPr>
            <w:tcW w:w="1843" w:type="dxa"/>
          </w:tcPr>
          <w:p w:rsidR="0071609A" w:rsidRPr="00D33931" w:rsidRDefault="0071609A" w:rsidP="00806A7C">
            <w:pPr>
              <w:pStyle w:val="TableParagraph"/>
              <w:spacing w:line="276" w:lineRule="auto"/>
              <w:ind w:left="0" w:right="275"/>
              <w:rPr>
                <w:b/>
                <w:noProof/>
                <w:lang w:val="sr-Cyrl-ME"/>
              </w:rPr>
            </w:pPr>
            <w:r w:rsidRPr="00D33931">
              <w:rPr>
                <w:rFonts w:cs="Calibri"/>
                <w:noProof/>
                <w:lang w:val="sr-Cyrl-ME"/>
              </w:rPr>
              <w:t xml:space="preserve">Kontinuirano 2017 – 2018. </w:t>
            </w:r>
            <w:r w:rsidR="009C7D40">
              <w:rPr>
                <w:rFonts w:cs="Calibri"/>
                <w:noProof/>
                <w:lang w:val="sr-Latn-ME"/>
              </w:rPr>
              <w:t>god.</w:t>
            </w:r>
          </w:p>
        </w:tc>
        <w:tc>
          <w:tcPr>
            <w:tcW w:w="2268" w:type="dxa"/>
          </w:tcPr>
          <w:p w:rsidR="0071609A" w:rsidRPr="00D33931" w:rsidRDefault="0071609A" w:rsidP="00806A7C">
            <w:pPr>
              <w:pStyle w:val="TableParagraph"/>
              <w:spacing w:line="276" w:lineRule="auto"/>
              <w:ind w:left="0" w:right="168"/>
              <w:rPr>
                <w:noProof/>
                <w:lang w:val="sr-Cyrl-ME"/>
              </w:rPr>
            </w:pPr>
            <w:r w:rsidRPr="00D33931">
              <w:rPr>
                <w:noProof/>
                <w:lang w:val="sr-Cyrl-ME"/>
              </w:rPr>
              <w:t xml:space="preserve">-Pokrenute najmanje dvije inicijative godisnje sa predstavnicama zenskih politickih  organizacija </w:t>
            </w:r>
          </w:p>
          <w:p w:rsidR="0071609A" w:rsidRPr="00D33931" w:rsidRDefault="0071609A" w:rsidP="00806A7C">
            <w:pPr>
              <w:pStyle w:val="TableParagraph"/>
              <w:spacing w:line="276" w:lineRule="auto"/>
              <w:ind w:right="168"/>
              <w:rPr>
                <w:noProof/>
                <w:lang w:val="sr-Cyrl-ME"/>
              </w:rPr>
            </w:pPr>
          </w:p>
          <w:p w:rsidR="0071609A" w:rsidRPr="00D33931" w:rsidRDefault="0071609A" w:rsidP="00806A7C">
            <w:pPr>
              <w:pStyle w:val="TableParagraph"/>
              <w:spacing w:line="276" w:lineRule="auto"/>
              <w:ind w:left="0" w:right="168"/>
              <w:rPr>
                <w:noProof/>
                <w:lang w:val="sr-Cyrl-ME"/>
              </w:rPr>
            </w:pPr>
            <w:r w:rsidRPr="00D33931">
              <w:rPr>
                <w:noProof/>
                <w:lang w:val="sr-Cyrl-ME"/>
              </w:rPr>
              <w:t xml:space="preserve"> </w:t>
            </w:r>
          </w:p>
        </w:tc>
        <w:tc>
          <w:tcPr>
            <w:tcW w:w="2552" w:type="dxa"/>
          </w:tcPr>
          <w:p w:rsidR="0071609A" w:rsidRPr="00D33931" w:rsidRDefault="0071609A" w:rsidP="00806A7C">
            <w:pPr>
              <w:pStyle w:val="TableParagraph"/>
              <w:spacing w:line="276" w:lineRule="auto"/>
              <w:ind w:left="0" w:right="144"/>
              <w:rPr>
                <w:noProof/>
                <w:lang w:val="sr-Cyrl-ME"/>
              </w:rPr>
            </w:pPr>
            <w:r w:rsidRPr="00D33931">
              <w:rPr>
                <w:noProof/>
                <w:lang w:val="sr-Cyrl-ME"/>
              </w:rPr>
              <w:t xml:space="preserve">Izvještaj Odjeljenje za rodnu ravnopravnost  </w:t>
            </w:r>
          </w:p>
        </w:tc>
        <w:tc>
          <w:tcPr>
            <w:tcW w:w="2126" w:type="dxa"/>
          </w:tcPr>
          <w:p w:rsidR="0071609A" w:rsidRPr="00D33931" w:rsidRDefault="0071609A" w:rsidP="00806A7C">
            <w:pPr>
              <w:pStyle w:val="TableParagraph"/>
              <w:spacing w:line="276" w:lineRule="auto"/>
              <w:ind w:left="0" w:right="175"/>
              <w:rPr>
                <w:noProof/>
                <w:lang w:val="sr-Cyrl-ME"/>
              </w:rPr>
            </w:pPr>
            <w:r w:rsidRPr="00D33931">
              <w:rPr>
                <w:noProof/>
                <w:lang w:val="sr-Cyrl-ME"/>
              </w:rPr>
              <w:t>Redovna budzetska sredstva</w:t>
            </w:r>
          </w:p>
          <w:p w:rsidR="0071609A" w:rsidRPr="00D33931" w:rsidRDefault="0071609A" w:rsidP="00806A7C">
            <w:pPr>
              <w:pStyle w:val="TableParagraph"/>
              <w:spacing w:line="276" w:lineRule="auto"/>
              <w:ind w:right="175"/>
              <w:rPr>
                <w:noProof/>
                <w:lang w:val="sr-Cyrl-ME"/>
              </w:rPr>
            </w:pPr>
          </w:p>
        </w:tc>
      </w:tr>
      <w:tr w:rsidR="0071609A" w:rsidRPr="00D33931" w:rsidTr="00672007">
        <w:trPr>
          <w:trHeight w:val="1822"/>
        </w:trPr>
        <w:tc>
          <w:tcPr>
            <w:tcW w:w="2235" w:type="dxa"/>
          </w:tcPr>
          <w:p w:rsidR="0071609A" w:rsidRPr="00D33931" w:rsidRDefault="0071609A" w:rsidP="00806A7C">
            <w:pPr>
              <w:spacing w:line="276" w:lineRule="auto"/>
              <w:rPr>
                <w:rFonts w:eastAsia="Calibri"/>
                <w:noProof/>
                <w:sz w:val="22"/>
                <w:szCs w:val="22"/>
                <w:lang w:val="sr-Cyrl-ME"/>
              </w:rPr>
            </w:pPr>
            <w:r w:rsidRPr="00D33931">
              <w:rPr>
                <w:noProof/>
                <w:sz w:val="22"/>
                <w:szCs w:val="22"/>
                <w:lang w:val="sr-Cyrl-ME"/>
              </w:rPr>
              <w:t>7.1.8 Pracenje realizacije Akcionog plana za rodnu ravnopravnost Skupstine Crne Gore</w:t>
            </w:r>
          </w:p>
          <w:p w:rsidR="0071609A" w:rsidRPr="00D33931" w:rsidRDefault="0071609A" w:rsidP="00806A7C">
            <w:pPr>
              <w:spacing w:line="276" w:lineRule="auto"/>
              <w:jc w:val="both"/>
              <w:rPr>
                <w:noProof/>
                <w:sz w:val="22"/>
                <w:szCs w:val="22"/>
                <w:lang w:val="sr-Cyrl-ME"/>
              </w:rPr>
            </w:pPr>
          </w:p>
        </w:tc>
        <w:tc>
          <w:tcPr>
            <w:tcW w:w="1948" w:type="dxa"/>
          </w:tcPr>
          <w:p w:rsidR="0071609A" w:rsidRPr="00D33931" w:rsidRDefault="0071609A" w:rsidP="00806A7C">
            <w:pPr>
              <w:pStyle w:val="TableParagraph"/>
              <w:spacing w:line="276" w:lineRule="auto"/>
              <w:ind w:left="0" w:right="142"/>
              <w:rPr>
                <w:noProof/>
                <w:lang w:val="sr-Cyrl-ME"/>
              </w:rPr>
            </w:pPr>
            <w:r w:rsidRPr="00D33931">
              <w:rPr>
                <w:noProof/>
                <w:lang w:val="sr-Cyrl-ME"/>
              </w:rPr>
              <w:t xml:space="preserve">Odbor za rodnu ravnopravnost Skupštine Crne Gore i parlamentarne politicke partije u partnerstvu sa </w:t>
            </w:r>
            <w:r w:rsidRPr="00D33931">
              <w:rPr>
                <w:noProof/>
                <w:lang w:val="sr-Cyrl-ME"/>
              </w:rPr>
              <w:lastRenderedPageBreak/>
              <w:t xml:space="preserve">UNDPem  </w:t>
            </w:r>
          </w:p>
        </w:tc>
        <w:tc>
          <w:tcPr>
            <w:tcW w:w="2162" w:type="dxa"/>
          </w:tcPr>
          <w:p w:rsidR="0071609A" w:rsidRPr="00D33931" w:rsidRDefault="0071609A" w:rsidP="00806A7C">
            <w:pPr>
              <w:pStyle w:val="TableParagraph"/>
              <w:spacing w:line="276" w:lineRule="auto"/>
              <w:ind w:left="0" w:right="545"/>
              <w:rPr>
                <w:noProof/>
                <w:lang w:val="sr-Cyrl-ME"/>
              </w:rPr>
            </w:pPr>
            <w:r w:rsidRPr="00D33931">
              <w:rPr>
                <w:noProof/>
                <w:lang w:val="sr-Cyrl-ME"/>
              </w:rPr>
              <w:lastRenderedPageBreak/>
              <w:t xml:space="preserve">Ministarstvo za ljudska i manjinska prava u partnerstvu sa UNDPem, Institucija </w:t>
            </w:r>
            <w:r w:rsidRPr="00D33931">
              <w:rPr>
                <w:noProof/>
                <w:lang w:val="sr-Cyrl-ME"/>
              </w:rPr>
              <w:lastRenderedPageBreak/>
              <w:t xml:space="preserve">zastitnika </w:t>
            </w:r>
          </w:p>
        </w:tc>
        <w:tc>
          <w:tcPr>
            <w:tcW w:w="1843" w:type="dxa"/>
          </w:tcPr>
          <w:p w:rsidR="0071609A" w:rsidRPr="00D33931" w:rsidRDefault="0071609A" w:rsidP="00806A7C">
            <w:pPr>
              <w:pStyle w:val="TableParagraph"/>
              <w:spacing w:line="276" w:lineRule="auto"/>
              <w:ind w:left="0" w:right="275"/>
              <w:rPr>
                <w:noProof/>
                <w:lang w:val="sr-Cyrl-ME"/>
              </w:rPr>
            </w:pPr>
            <w:r w:rsidRPr="00D33931">
              <w:rPr>
                <w:rFonts w:cs="Calibri"/>
                <w:noProof/>
                <w:lang w:val="sr-Cyrl-ME"/>
              </w:rPr>
              <w:lastRenderedPageBreak/>
              <w:t xml:space="preserve">Kontinuirano 2017 – 2018. </w:t>
            </w:r>
            <w:r w:rsidR="009C7D40">
              <w:rPr>
                <w:rFonts w:cs="Calibri"/>
                <w:noProof/>
                <w:lang w:val="sr-Latn-ME"/>
              </w:rPr>
              <w:t>god.</w:t>
            </w:r>
          </w:p>
        </w:tc>
        <w:tc>
          <w:tcPr>
            <w:tcW w:w="2268" w:type="dxa"/>
          </w:tcPr>
          <w:p w:rsidR="0071609A" w:rsidRPr="00D33931" w:rsidRDefault="0071609A" w:rsidP="00806A7C">
            <w:pPr>
              <w:pStyle w:val="TableParagraph"/>
              <w:spacing w:line="276" w:lineRule="auto"/>
              <w:ind w:left="0" w:right="168"/>
              <w:rPr>
                <w:noProof/>
                <w:lang w:val="sr-Cyrl-ME"/>
              </w:rPr>
            </w:pPr>
            <w:r w:rsidRPr="00D33931">
              <w:rPr>
                <w:noProof/>
                <w:lang w:val="sr-Cyrl-ME"/>
              </w:rPr>
              <w:t>-Najmanje 50% aktivnosti zacrtanih na godisnjen nivou realizovano</w:t>
            </w:r>
          </w:p>
        </w:tc>
        <w:tc>
          <w:tcPr>
            <w:tcW w:w="2552" w:type="dxa"/>
          </w:tcPr>
          <w:p w:rsidR="0071609A" w:rsidRPr="00D33931" w:rsidRDefault="0071609A" w:rsidP="00806A7C">
            <w:pPr>
              <w:pStyle w:val="TableParagraph"/>
              <w:spacing w:line="276" w:lineRule="auto"/>
              <w:ind w:left="0" w:right="121"/>
              <w:rPr>
                <w:noProof/>
                <w:lang w:val="sr-Cyrl-ME"/>
              </w:rPr>
            </w:pPr>
            <w:r w:rsidRPr="00D33931">
              <w:rPr>
                <w:noProof/>
                <w:lang w:val="sr-Cyrl-ME"/>
              </w:rPr>
              <w:t>Izvještaji: Odbora za rodnu ravnopravnost Skupštine Crne Gore,</w:t>
            </w:r>
          </w:p>
          <w:p w:rsidR="0071609A" w:rsidRPr="00D33931" w:rsidRDefault="0071609A" w:rsidP="00806A7C">
            <w:pPr>
              <w:pStyle w:val="TableParagraph"/>
              <w:spacing w:line="276" w:lineRule="auto"/>
              <w:ind w:left="0" w:right="121"/>
              <w:rPr>
                <w:noProof/>
                <w:lang w:val="sr-Cyrl-ME"/>
              </w:rPr>
            </w:pPr>
            <w:r w:rsidRPr="00D33931">
              <w:rPr>
                <w:noProof/>
                <w:lang w:val="sr-Cyrl-ME"/>
              </w:rPr>
              <w:t xml:space="preserve">Medijski izvjestaji </w:t>
            </w:r>
          </w:p>
          <w:p w:rsidR="0071609A" w:rsidRPr="00D33931" w:rsidRDefault="0071609A" w:rsidP="00806A7C">
            <w:pPr>
              <w:pStyle w:val="TableParagraph"/>
              <w:spacing w:before="1" w:line="276" w:lineRule="auto"/>
              <w:ind w:left="0" w:right="91"/>
              <w:rPr>
                <w:noProof/>
                <w:lang w:val="sr-Cyrl-ME"/>
              </w:rPr>
            </w:pPr>
            <w:r w:rsidRPr="00D33931">
              <w:rPr>
                <w:noProof/>
                <w:lang w:val="sr-Cyrl-ME"/>
              </w:rPr>
              <w:t xml:space="preserve">Zaštitnika ljudskih prava i sloboda,  izvještaji </w:t>
            </w:r>
            <w:r w:rsidRPr="00D33931">
              <w:rPr>
                <w:noProof/>
                <w:lang w:val="sr-Cyrl-ME"/>
              </w:rPr>
              <w:lastRenderedPageBreak/>
              <w:t>međunarodnih organizacija</w:t>
            </w:r>
          </w:p>
        </w:tc>
        <w:tc>
          <w:tcPr>
            <w:tcW w:w="2126" w:type="dxa"/>
          </w:tcPr>
          <w:p w:rsidR="0071609A" w:rsidRPr="00D33931" w:rsidRDefault="0071609A" w:rsidP="00806A7C">
            <w:pPr>
              <w:pStyle w:val="TableParagraph"/>
              <w:spacing w:line="276" w:lineRule="auto"/>
              <w:ind w:left="0" w:right="175"/>
              <w:rPr>
                <w:noProof/>
                <w:lang w:val="sr-Cyrl-ME"/>
              </w:rPr>
            </w:pPr>
            <w:r w:rsidRPr="00D33931">
              <w:rPr>
                <w:noProof/>
                <w:lang w:val="sr-Cyrl-ME"/>
              </w:rPr>
              <w:lastRenderedPageBreak/>
              <w:t xml:space="preserve">Redovna budzetska sredstva </w:t>
            </w:r>
          </w:p>
        </w:tc>
      </w:tr>
      <w:tr w:rsidR="0071609A" w:rsidRPr="00D33931" w:rsidTr="00672007">
        <w:trPr>
          <w:trHeight w:val="1822"/>
        </w:trPr>
        <w:tc>
          <w:tcPr>
            <w:tcW w:w="2235" w:type="dxa"/>
          </w:tcPr>
          <w:p w:rsidR="0071609A" w:rsidRPr="00D33931" w:rsidRDefault="0071609A" w:rsidP="00806A7C">
            <w:pPr>
              <w:pStyle w:val="TableParagraph"/>
              <w:spacing w:line="276" w:lineRule="auto"/>
              <w:ind w:left="0" w:right="104"/>
              <w:rPr>
                <w:noProof/>
                <w:lang w:val="sr-Cyrl-ME"/>
              </w:rPr>
            </w:pPr>
            <w:r w:rsidRPr="00D33931">
              <w:rPr>
                <w:noProof/>
                <w:lang w:val="sr-Cyrl-ME"/>
              </w:rPr>
              <w:lastRenderedPageBreak/>
              <w:t>7.1.9. Publikovati rezultate obrade statističkih podataka o  zastupljenosti žena i muškaraca u zakonodavnoj i izvršnoj vlasti na državnom i lokalnom  nivou, kao i na mjestima odlučivanja koja imenuje</w:t>
            </w:r>
            <w:r w:rsidRPr="00D33931">
              <w:rPr>
                <w:noProof/>
                <w:spacing w:val="-3"/>
                <w:lang w:val="sr-Cyrl-ME"/>
              </w:rPr>
              <w:t xml:space="preserve"> </w:t>
            </w:r>
            <w:r w:rsidRPr="00D33931">
              <w:rPr>
                <w:noProof/>
                <w:lang w:val="sr-Cyrl-ME"/>
              </w:rPr>
              <w:t>Vlada.</w:t>
            </w:r>
          </w:p>
        </w:tc>
        <w:tc>
          <w:tcPr>
            <w:tcW w:w="1948" w:type="dxa"/>
          </w:tcPr>
          <w:p w:rsidR="0071609A" w:rsidRPr="00D33931" w:rsidRDefault="0071609A" w:rsidP="00806A7C">
            <w:pPr>
              <w:pStyle w:val="TableParagraph"/>
              <w:spacing w:line="276" w:lineRule="auto"/>
              <w:ind w:left="0" w:right="142"/>
              <w:rPr>
                <w:noProof/>
                <w:lang w:val="sr-Cyrl-ME"/>
              </w:rPr>
            </w:pPr>
            <w:r w:rsidRPr="00D33931">
              <w:rPr>
                <w:noProof/>
                <w:lang w:val="sr-Cyrl-ME"/>
              </w:rPr>
              <w:t>Ministarstvo za ljudska i manjinska prava (Odjeljenje za rodnu ravnopravnost)</w:t>
            </w:r>
          </w:p>
        </w:tc>
        <w:tc>
          <w:tcPr>
            <w:tcW w:w="2162" w:type="dxa"/>
          </w:tcPr>
          <w:p w:rsidR="0071609A" w:rsidRPr="00D33931" w:rsidRDefault="0071609A" w:rsidP="00806A7C">
            <w:pPr>
              <w:pStyle w:val="TableParagraph"/>
              <w:spacing w:line="276" w:lineRule="auto"/>
              <w:ind w:left="0" w:right="601"/>
              <w:rPr>
                <w:noProof/>
                <w:lang w:val="sr-Cyrl-ME"/>
              </w:rPr>
            </w:pPr>
            <w:r w:rsidRPr="00D33931">
              <w:rPr>
                <w:noProof/>
                <w:lang w:val="sr-Cyrl-ME"/>
              </w:rPr>
              <w:t>Ministarstva i državni organi, organi lokalne samouprave</w:t>
            </w:r>
          </w:p>
        </w:tc>
        <w:tc>
          <w:tcPr>
            <w:tcW w:w="1843" w:type="dxa"/>
          </w:tcPr>
          <w:p w:rsidR="0071609A" w:rsidRPr="00D33931" w:rsidRDefault="0071609A" w:rsidP="00806A7C">
            <w:pPr>
              <w:pStyle w:val="TableParagraph"/>
              <w:spacing w:before="1" w:line="276" w:lineRule="auto"/>
              <w:ind w:left="0" w:right="275"/>
              <w:rPr>
                <w:noProof/>
                <w:lang w:val="sr-Cyrl-ME"/>
              </w:rPr>
            </w:pPr>
            <w:r w:rsidRPr="00D33931">
              <w:rPr>
                <w:noProof/>
                <w:lang w:val="sr-Cyrl-ME"/>
              </w:rPr>
              <w:t xml:space="preserve">Jednom godišnje  </w:t>
            </w:r>
          </w:p>
        </w:tc>
        <w:tc>
          <w:tcPr>
            <w:tcW w:w="2268" w:type="dxa"/>
          </w:tcPr>
          <w:p w:rsidR="0071609A" w:rsidRPr="00D33931" w:rsidRDefault="0071609A" w:rsidP="00806A7C">
            <w:pPr>
              <w:pStyle w:val="TableParagraph"/>
              <w:spacing w:line="276" w:lineRule="auto"/>
              <w:ind w:left="0" w:right="168"/>
              <w:rPr>
                <w:noProof/>
                <w:lang w:val="sr-Cyrl-ME"/>
              </w:rPr>
            </w:pPr>
            <w:r w:rsidRPr="00D33931">
              <w:rPr>
                <w:noProof/>
                <w:lang w:val="sr-Cyrl-ME"/>
              </w:rPr>
              <w:t>- Izrađen i predstavljen javnosti godišnji izvještaj sa preporukama</w:t>
            </w:r>
          </w:p>
        </w:tc>
        <w:tc>
          <w:tcPr>
            <w:tcW w:w="2552" w:type="dxa"/>
          </w:tcPr>
          <w:p w:rsidR="0071609A" w:rsidRPr="00D33931" w:rsidRDefault="0071609A" w:rsidP="00806A7C">
            <w:pPr>
              <w:pStyle w:val="TableParagraph"/>
              <w:spacing w:line="276" w:lineRule="auto"/>
              <w:ind w:left="0" w:right="207"/>
              <w:rPr>
                <w:noProof/>
                <w:lang w:val="sr-Cyrl-ME"/>
              </w:rPr>
            </w:pPr>
            <w:r w:rsidRPr="00D33931">
              <w:rPr>
                <w:noProof/>
                <w:lang w:val="sr-Cyrl-ME"/>
              </w:rPr>
              <w:t>- Izvještaj Ministarstva za ljudska i manjinska prava</w:t>
            </w:r>
          </w:p>
        </w:tc>
        <w:tc>
          <w:tcPr>
            <w:tcW w:w="2126" w:type="dxa"/>
          </w:tcPr>
          <w:p w:rsidR="0071609A" w:rsidRPr="00D33931" w:rsidRDefault="0071609A" w:rsidP="00806A7C">
            <w:pPr>
              <w:pStyle w:val="TableParagraph"/>
              <w:spacing w:line="276" w:lineRule="auto"/>
              <w:ind w:left="0" w:right="175"/>
              <w:rPr>
                <w:noProof/>
                <w:lang w:val="sr-Cyrl-ME"/>
              </w:rPr>
            </w:pPr>
            <w:r w:rsidRPr="00D33931">
              <w:rPr>
                <w:noProof/>
                <w:lang w:val="sr-Cyrl-ME"/>
              </w:rPr>
              <w:t>Redovna budzetska sredstva</w:t>
            </w:r>
          </w:p>
        </w:tc>
      </w:tr>
      <w:tr w:rsidR="0071609A" w:rsidRPr="00D33931" w:rsidTr="00672007">
        <w:trPr>
          <w:trHeight w:val="447"/>
        </w:trPr>
        <w:tc>
          <w:tcPr>
            <w:tcW w:w="15134" w:type="dxa"/>
            <w:gridSpan w:val="7"/>
            <w:shd w:val="clear" w:color="auto" w:fill="BDD6EE"/>
          </w:tcPr>
          <w:p w:rsidR="0071609A" w:rsidRPr="00D33931" w:rsidRDefault="0071609A" w:rsidP="00806A7C">
            <w:pPr>
              <w:spacing w:line="276" w:lineRule="auto"/>
              <w:rPr>
                <w:rFonts w:cs="Calibri"/>
                <w:b/>
                <w:noProof/>
                <w:sz w:val="22"/>
                <w:szCs w:val="22"/>
                <w:lang w:val="sr-Cyrl-ME"/>
              </w:rPr>
            </w:pPr>
            <w:r w:rsidRPr="00D33931">
              <w:rPr>
                <w:rFonts w:cs="Calibri"/>
                <w:b/>
                <w:bCs/>
                <w:noProof/>
                <w:sz w:val="22"/>
                <w:szCs w:val="22"/>
                <w:lang w:val="sr-Cyrl-ME"/>
              </w:rPr>
              <w:t xml:space="preserve">Cilj 7.2. </w:t>
            </w:r>
            <w:r w:rsidRPr="00D33931">
              <w:rPr>
                <w:rFonts w:cs="Calibri"/>
                <w:b/>
                <w:noProof/>
                <w:sz w:val="22"/>
                <w:szCs w:val="22"/>
                <w:lang w:val="sr-Cyrl-ME"/>
              </w:rPr>
              <w:t>Implementacija Rezolucije 1325 Savjeta bezbjednosti UN – Žene, mir i bezbjednost</w:t>
            </w:r>
          </w:p>
          <w:p w:rsidR="0071609A" w:rsidRPr="00D33931" w:rsidRDefault="0071609A" w:rsidP="00806A7C">
            <w:pPr>
              <w:spacing w:line="276" w:lineRule="auto"/>
              <w:outlineLvl w:val="0"/>
              <w:rPr>
                <w:rFonts w:cs="Calibri"/>
                <w:bCs/>
                <w:i/>
                <w:noProof/>
                <w:sz w:val="22"/>
                <w:szCs w:val="22"/>
                <w:lang w:val="sr-Cyrl-ME"/>
              </w:rPr>
            </w:pPr>
            <w:bookmarkStart w:id="71" w:name="_Toc475970477"/>
            <w:bookmarkStart w:id="72" w:name="_Toc476061751"/>
            <w:bookmarkStart w:id="73" w:name="_Toc476061817"/>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r w:rsidRPr="00D33931">
              <w:rPr>
                <w:rFonts w:cs="Calibri"/>
                <w:bCs/>
                <w:i/>
                <w:noProof/>
                <w:sz w:val="22"/>
                <w:szCs w:val="22"/>
                <w:lang w:val="sr-Cyrl-ME"/>
              </w:rPr>
              <w:t xml:space="preserve"> Načela Rezolucije integrisana u rad sektora bezbijednosti u Crnoj Gori.</w:t>
            </w:r>
            <w:bookmarkEnd w:id="71"/>
            <w:bookmarkEnd w:id="72"/>
            <w:bookmarkEnd w:id="73"/>
            <w:r w:rsidRPr="00D33931">
              <w:rPr>
                <w:rFonts w:cs="Calibri"/>
                <w:bCs/>
                <w:i/>
                <w:noProof/>
                <w:sz w:val="22"/>
                <w:szCs w:val="22"/>
                <w:lang w:val="sr-Cyrl-ME"/>
              </w:rPr>
              <w:t xml:space="preserve"> </w:t>
            </w:r>
          </w:p>
        </w:tc>
      </w:tr>
      <w:tr w:rsidR="0071609A" w:rsidRPr="00D33931" w:rsidTr="00672007">
        <w:trPr>
          <w:trHeight w:val="2204"/>
        </w:trPr>
        <w:tc>
          <w:tcPr>
            <w:tcW w:w="223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7.2.1. Izrada Akcionog plana za implementacije R 1325 SBUN</w:t>
            </w:r>
          </w:p>
        </w:tc>
        <w:tc>
          <w:tcPr>
            <w:tcW w:w="194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odbrane i Vojska Crne Gore</w:t>
            </w:r>
          </w:p>
        </w:tc>
        <w:tc>
          <w:tcPr>
            <w:tcW w:w="216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MUP, MVP, Ministarstvo finansija, Ministarstvo kulture, Kancelarija za borbu protiv trgovine ljudima, Organizacije </w:t>
            </w:r>
            <w:r w:rsidRPr="00D33931">
              <w:rPr>
                <w:rFonts w:cs="Calibri"/>
                <w:noProof/>
                <w:sz w:val="22"/>
                <w:szCs w:val="22"/>
                <w:lang w:val="sr-Cyrl-ME"/>
              </w:rPr>
              <w:lastRenderedPageBreak/>
              <w:t>civilnog društva, NATO, UNDP, OEBS</w:t>
            </w:r>
          </w:p>
        </w:tc>
        <w:tc>
          <w:tcPr>
            <w:tcW w:w="18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2017.godina</w:t>
            </w:r>
          </w:p>
        </w:tc>
        <w:tc>
          <w:tcPr>
            <w:tcW w:w="226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Usvojen Akcioni plan za implementacije R 1325 SBUN</w:t>
            </w:r>
          </w:p>
        </w:tc>
        <w:tc>
          <w:tcPr>
            <w:tcW w:w="255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 Ministarstva odbrane i Vojske Crne Gore </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1895"/>
        </w:trPr>
        <w:tc>
          <w:tcPr>
            <w:tcW w:w="223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7.2.2. Organizovati edukaciju svih nivoa Vojske o R 1325 SBUN i njoj pratećih rezolucija</w:t>
            </w:r>
          </w:p>
        </w:tc>
        <w:tc>
          <w:tcPr>
            <w:tcW w:w="194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odbrane i Vojska Crne Gore</w:t>
            </w:r>
          </w:p>
        </w:tc>
        <w:tc>
          <w:tcPr>
            <w:tcW w:w="216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NATO, UNDP, OEBS i Organizacije civilnog društva</w:t>
            </w:r>
          </w:p>
        </w:tc>
        <w:tc>
          <w:tcPr>
            <w:tcW w:w="18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Kontinuirano 2017 – 2018. </w:t>
            </w:r>
            <w:r w:rsidR="009C7D40">
              <w:rPr>
                <w:rFonts w:cs="Calibri"/>
                <w:noProof/>
                <w:sz w:val="22"/>
                <w:szCs w:val="22"/>
                <w:lang w:val="sr-Latn-ME"/>
              </w:rPr>
              <w:t>god.</w:t>
            </w:r>
            <w:r w:rsidRPr="00D33931">
              <w:rPr>
                <w:rFonts w:cs="Calibri"/>
                <w:noProof/>
                <w:sz w:val="22"/>
                <w:szCs w:val="22"/>
                <w:lang w:val="sr-Cyrl-ME"/>
              </w:rPr>
              <w:t xml:space="preserve"> </w:t>
            </w:r>
          </w:p>
        </w:tc>
        <w:tc>
          <w:tcPr>
            <w:tcW w:w="226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Obučeno 50 pripadnika/ca Vojske</w:t>
            </w:r>
          </w:p>
          <w:p w:rsidR="0071609A" w:rsidRPr="00D33931" w:rsidRDefault="0071609A" w:rsidP="00806A7C">
            <w:pPr>
              <w:spacing w:line="276" w:lineRule="auto"/>
              <w:rPr>
                <w:rFonts w:cs="Calibri"/>
                <w:noProof/>
                <w:sz w:val="22"/>
                <w:szCs w:val="22"/>
                <w:lang w:val="sr-Cyrl-ME"/>
              </w:rPr>
            </w:pPr>
          </w:p>
        </w:tc>
        <w:tc>
          <w:tcPr>
            <w:tcW w:w="2552" w:type="dxa"/>
          </w:tcPr>
          <w:p w:rsidR="0071609A" w:rsidRPr="00D33931" w:rsidRDefault="0071609A" w:rsidP="00806A7C">
            <w:pPr>
              <w:spacing w:line="276" w:lineRule="auto"/>
              <w:rPr>
                <w:noProof/>
                <w:lang w:val="sr-Cyrl-ME"/>
              </w:rPr>
            </w:pPr>
            <w:r w:rsidRPr="00D33931">
              <w:rPr>
                <w:rFonts w:cs="Calibri"/>
                <w:noProof/>
                <w:sz w:val="22"/>
                <w:szCs w:val="22"/>
                <w:lang w:val="sr-Cyrl-ME"/>
              </w:rPr>
              <w:t xml:space="preserve">-Izvještaj Ministarstva odbrane i Vojske Crne Gore </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1965"/>
        </w:trPr>
        <w:tc>
          <w:tcPr>
            <w:tcW w:w="223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7.2.3. Imenovanje i obuka u rodnih savjetnika/ca na strateškom i taktičkom u Vojsci</w:t>
            </w:r>
          </w:p>
        </w:tc>
        <w:tc>
          <w:tcPr>
            <w:tcW w:w="194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odbrane i Vojska Crne Gore</w:t>
            </w:r>
          </w:p>
        </w:tc>
        <w:tc>
          <w:tcPr>
            <w:tcW w:w="216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NATO, UNDP, OEBS</w:t>
            </w:r>
          </w:p>
        </w:tc>
        <w:tc>
          <w:tcPr>
            <w:tcW w:w="1843" w:type="dxa"/>
          </w:tcPr>
          <w:p w:rsidR="0071609A" w:rsidRPr="00D33931" w:rsidRDefault="0071609A" w:rsidP="00806A7C">
            <w:pPr>
              <w:spacing w:line="276" w:lineRule="auto"/>
              <w:rPr>
                <w:noProof/>
                <w:lang w:val="sr-Cyrl-ME"/>
              </w:rPr>
            </w:pPr>
            <w:r w:rsidRPr="00D33931">
              <w:rPr>
                <w:rFonts w:cs="Calibri"/>
                <w:noProof/>
                <w:sz w:val="22"/>
                <w:szCs w:val="22"/>
                <w:lang w:val="sr-Cyrl-ME"/>
              </w:rPr>
              <w:t xml:space="preserve">2017 – 2018. </w:t>
            </w:r>
            <w:r w:rsidR="009C7D40">
              <w:rPr>
                <w:rFonts w:cs="Calibri"/>
                <w:noProof/>
                <w:sz w:val="22"/>
                <w:szCs w:val="22"/>
                <w:lang w:val="sr-Latn-ME"/>
              </w:rPr>
              <w:t>god.</w:t>
            </w:r>
            <w:r w:rsidRPr="00D33931">
              <w:rPr>
                <w:rFonts w:cs="Calibri"/>
                <w:noProof/>
                <w:sz w:val="22"/>
                <w:szCs w:val="22"/>
                <w:lang w:val="sr-Cyrl-ME"/>
              </w:rPr>
              <w:t xml:space="preserve"> </w:t>
            </w:r>
          </w:p>
        </w:tc>
        <w:tc>
          <w:tcPr>
            <w:tcW w:w="226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Imenovanje rodnih savjetnika/ca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obuka</w:t>
            </w:r>
          </w:p>
        </w:tc>
        <w:tc>
          <w:tcPr>
            <w:tcW w:w="2552" w:type="dxa"/>
          </w:tcPr>
          <w:p w:rsidR="0071609A" w:rsidRPr="00D33931" w:rsidRDefault="0071609A" w:rsidP="00806A7C">
            <w:pPr>
              <w:spacing w:line="276" w:lineRule="auto"/>
              <w:rPr>
                <w:noProof/>
                <w:lang w:val="sr-Cyrl-ME"/>
              </w:rPr>
            </w:pPr>
            <w:r w:rsidRPr="00D33931">
              <w:rPr>
                <w:rFonts w:cs="Calibri"/>
                <w:noProof/>
                <w:sz w:val="22"/>
                <w:szCs w:val="22"/>
                <w:lang w:val="sr-Cyrl-ME"/>
              </w:rPr>
              <w:t xml:space="preserve">-Izvještaj Ministarstva odbrane i Vojske Crne Gore </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  i   donatori</w:t>
            </w:r>
          </w:p>
        </w:tc>
      </w:tr>
      <w:tr w:rsidR="0071609A" w:rsidRPr="00D33931" w:rsidTr="00672007">
        <w:trPr>
          <w:trHeight w:val="2204"/>
        </w:trPr>
        <w:tc>
          <w:tcPr>
            <w:tcW w:w="223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7.2.3. Edukacija  pripadnika/ca Vojske o rodno zasnovanom nasilju i primjeni antidiskriminacionih zakona Crne Gore</w:t>
            </w:r>
          </w:p>
        </w:tc>
        <w:tc>
          <w:tcPr>
            <w:tcW w:w="194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odbrane i Vojska Crne Gore</w:t>
            </w:r>
          </w:p>
        </w:tc>
        <w:tc>
          <w:tcPr>
            <w:tcW w:w="216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Organizacije civilnog društva, NATO, UNDP, OEBS</w:t>
            </w:r>
          </w:p>
        </w:tc>
        <w:tc>
          <w:tcPr>
            <w:tcW w:w="1843" w:type="dxa"/>
          </w:tcPr>
          <w:p w:rsidR="0071609A" w:rsidRPr="00D33931" w:rsidRDefault="0071609A" w:rsidP="00806A7C">
            <w:pPr>
              <w:spacing w:line="276" w:lineRule="auto"/>
              <w:rPr>
                <w:noProof/>
                <w:lang w:val="sr-Cyrl-ME"/>
              </w:rPr>
            </w:pPr>
            <w:r w:rsidRPr="00D33931">
              <w:rPr>
                <w:rFonts w:cs="Calibri"/>
                <w:noProof/>
                <w:sz w:val="22"/>
                <w:szCs w:val="22"/>
                <w:lang w:val="sr-Cyrl-ME"/>
              </w:rPr>
              <w:t xml:space="preserve">2017 – 2018. </w:t>
            </w:r>
            <w:r w:rsidR="009C7D40">
              <w:rPr>
                <w:rFonts w:cs="Calibri"/>
                <w:noProof/>
                <w:sz w:val="22"/>
                <w:szCs w:val="22"/>
                <w:lang w:val="sr-Latn-ME"/>
              </w:rPr>
              <w:t>god.</w:t>
            </w:r>
            <w:r w:rsidRPr="00D33931">
              <w:rPr>
                <w:rFonts w:cs="Calibri"/>
                <w:noProof/>
                <w:sz w:val="22"/>
                <w:szCs w:val="22"/>
                <w:lang w:val="sr-Cyrl-ME"/>
              </w:rPr>
              <w:t xml:space="preserve"> </w:t>
            </w:r>
          </w:p>
        </w:tc>
        <w:tc>
          <w:tcPr>
            <w:tcW w:w="226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Obučen komadni kadar Vojske</w:t>
            </w:r>
          </w:p>
        </w:tc>
        <w:tc>
          <w:tcPr>
            <w:tcW w:w="2552" w:type="dxa"/>
          </w:tcPr>
          <w:p w:rsidR="0071609A" w:rsidRPr="00D33931" w:rsidRDefault="0071609A" w:rsidP="00806A7C">
            <w:pPr>
              <w:spacing w:line="276" w:lineRule="auto"/>
              <w:rPr>
                <w:noProof/>
                <w:lang w:val="sr-Cyrl-ME"/>
              </w:rPr>
            </w:pPr>
            <w:r w:rsidRPr="00D33931">
              <w:rPr>
                <w:rFonts w:cs="Calibri"/>
                <w:noProof/>
                <w:sz w:val="22"/>
                <w:szCs w:val="22"/>
                <w:lang w:val="sr-Cyrl-ME"/>
              </w:rPr>
              <w:t xml:space="preserve">-Izvještaj Ministarstva odbrane i Vojske Crne Gore </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tc>
      </w:tr>
      <w:tr w:rsidR="0071609A" w:rsidRPr="00D33931" w:rsidTr="00672007">
        <w:trPr>
          <w:trHeight w:val="1304"/>
        </w:trPr>
        <w:tc>
          <w:tcPr>
            <w:tcW w:w="2235"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7.2.4. Uspostaviti bazu podataka o zastupljenosti žena i muškaraca u Vojsci (uspostaviti mrežu žena u MO i VCG)</w:t>
            </w:r>
          </w:p>
        </w:tc>
        <w:tc>
          <w:tcPr>
            <w:tcW w:w="194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odbrane i Vojska Crne Gore</w:t>
            </w:r>
          </w:p>
        </w:tc>
        <w:tc>
          <w:tcPr>
            <w:tcW w:w="216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 NATO, UNDP, OEBS</w:t>
            </w:r>
          </w:p>
        </w:tc>
        <w:tc>
          <w:tcPr>
            <w:tcW w:w="18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2017-2018.</w:t>
            </w:r>
            <w:r w:rsidR="009C7D40">
              <w:rPr>
                <w:rFonts w:cs="Calibri"/>
                <w:noProof/>
                <w:sz w:val="22"/>
                <w:szCs w:val="22"/>
                <w:lang w:val="sr-Latn-ME"/>
              </w:rPr>
              <w:t xml:space="preserve"> </w:t>
            </w:r>
            <w:r w:rsidR="009C7D40">
              <w:rPr>
                <w:rFonts w:cs="Calibri"/>
                <w:noProof/>
                <w:sz w:val="22"/>
                <w:szCs w:val="22"/>
                <w:lang w:val="sr-Latn-ME"/>
              </w:rPr>
              <w:t>god.</w:t>
            </w:r>
          </w:p>
        </w:tc>
        <w:tc>
          <w:tcPr>
            <w:tcW w:w="226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Uspostavljena baza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Realizovano umrežavanje</w:t>
            </w:r>
          </w:p>
        </w:tc>
        <w:tc>
          <w:tcPr>
            <w:tcW w:w="255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Ministarstva odbrane i Vojske Crne Gore</w:t>
            </w:r>
          </w:p>
        </w:tc>
        <w:tc>
          <w:tcPr>
            <w:tcW w:w="2126"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bl>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numPr>
          <w:ilvl w:val="0"/>
          <w:numId w:val="10"/>
        </w:numPr>
        <w:spacing w:line="276" w:lineRule="auto"/>
        <w:jc w:val="both"/>
        <w:rPr>
          <w:rFonts w:cs="Calibri"/>
          <w:b/>
          <w:bCs/>
          <w:noProof/>
          <w:color w:val="5B9BD5"/>
          <w:sz w:val="28"/>
          <w:lang w:val="sr-Cyrl-ME"/>
        </w:rPr>
      </w:pPr>
      <w:r w:rsidRPr="00D33931">
        <w:rPr>
          <w:rFonts w:cs="Calibri"/>
          <w:b/>
          <w:bCs/>
          <w:noProof/>
          <w:color w:val="5B9BD5"/>
          <w:sz w:val="28"/>
          <w:lang w:val="sr-Cyrl-ME"/>
        </w:rPr>
        <w:t>INSTITUCIONALNI MEHANIZMI ZA PRIMJENU POLITIKA RODNE RAVNOPRAVNOSTI I MEĐUNARODNA SARADNJA</w:t>
      </w:r>
    </w:p>
    <w:p w:rsidR="0071609A" w:rsidRPr="00D33931" w:rsidRDefault="0071609A" w:rsidP="00806A7C">
      <w:pPr>
        <w:widowControl w:val="0"/>
        <w:autoSpaceDE w:val="0"/>
        <w:autoSpaceDN w:val="0"/>
        <w:adjustRightInd w:val="0"/>
        <w:spacing w:before="29" w:line="276" w:lineRule="auto"/>
        <w:ind w:right="59"/>
        <w:jc w:val="both"/>
        <w:outlineLvl w:val="0"/>
        <w:rPr>
          <w:rFonts w:cs="Calibri"/>
          <w:b/>
          <w:bCs/>
          <w:noProof/>
          <w:szCs w:val="22"/>
          <w:u w:val="single"/>
          <w:lang w:val="sr-Cyrl-ME"/>
        </w:rPr>
      </w:pPr>
      <w:bookmarkStart w:id="74" w:name="_Toc475970478"/>
      <w:bookmarkStart w:id="75" w:name="_Toc476061752"/>
      <w:bookmarkStart w:id="76" w:name="_Toc476061818"/>
      <w:r w:rsidRPr="00D33931">
        <w:rPr>
          <w:rFonts w:cs="Calibri"/>
          <w:b/>
          <w:bCs/>
          <w:noProof/>
          <w:szCs w:val="22"/>
          <w:u w:val="single"/>
          <w:lang w:val="sr-Cyrl-ME"/>
        </w:rPr>
        <w:t>Strateški cilj: Stvaranje održivih mehanizama na nacionalnom i lokalnom nivou za postizanje rodne ravnopravnosti</w:t>
      </w:r>
      <w:bookmarkEnd w:id="74"/>
      <w:bookmarkEnd w:id="75"/>
      <w:bookmarkEnd w:id="76"/>
    </w:p>
    <w:p w:rsidR="0071609A" w:rsidRPr="00D33931" w:rsidRDefault="0071609A" w:rsidP="00806A7C">
      <w:pPr>
        <w:spacing w:line="276" w:lineRule="auto"/>
        <w:rPr>
          <w:rFonts w:cs="Calibri"/>
          <w:noProof/>
          <w:sz w:val="22"/>
          <w:szCs w:val="22"/>
          <w:lang w:val="sr-Cyrl-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2092"/>
        <w:gridCol w:w="2093"/>
        <w:gridCol w:w="2056"/>
        <w:gridCol w:w="2325"/>
        <w:gridCol w:w="2093"/>
        <w:gridCol w:w="2084"/>
      </w:tblGrid>
      <w:tr w:rsidR="0071609A" w:rsidRPr="00D33931" w:rsidTr="00672007">
        <w:trPr>
          <w:trHeight w:val="625"/>
        </w:trPr>
        <w:tc>
          <w:tcPr>
            <w:tcW w:w="2182"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Aktivnosti</w:t>
            </w:r>
          </w:p>
        </w:tc>
        <w:tc>
          <w:tcPr>
            <w:tcW w:w="2143"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Nosioci aktivnosti</w:t>
            </w:r>
          </w:p>
        </w:tc>
        <w:tc>
          <w:tcPr>
            <w:tcW w:w="2143"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Partneri</w:t>
            </w:r>
          </w:p>
        </w:tc>
        <w:tc>
          <w:tcPr>
            <w:tcW w:w="2138"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Vremenski okvir</w:t>
            </w:r>
          </w:p>
        </w:tc>
        <w:tc>
          <w:tcPr>
            <w:tcW w:w="2182"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Indikatori</w:t>
            </w:r>
          </w:p>
        </w:tc>
        <w:tc>
          <w:tcPr>
            <w:tcW w:w="2141"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bCs/>
                <w:noProof/>
                <w:color w:val="FFFFFF"/>
                <w:sz w:val="22"/>
                <w:szCs w:val="22"/>
                <w:lang w:val="sr-Cyrl-ME"/>
              </w:rPr>
              <w:t>Sredstva verifikacije (izvori provjere)</w:t>
            </w:r>
          </w:p>
        </w:tc>
        <w:tc>
          <w:tcPr>
            <w:tcW w:w="2139" w:type="dxa"/>
            <w:shd w:val="clear" w:color="auto" w:fill="5B9BD5"/>
            <w:vAlign w:val="center"/>
          </w:tcPr>
          <w:p w:rsidR="0071609A" w:rsidRPr="00D33931" w:rsidRDefault="0071609A" w:rsidP="00806A7C">
            <w:pPr>
              <w:spacing w:line="276" w:lineRule="auto"/>
              <w:jc w:val="center"/>
              <w:rPr>
                <w:rFonts w:cs="Calibri"/>
                <w:b/>
                <w:noProof/>
                <w:color w:val="FFFFFF"/>
                <w:sz w:val="22"/>
                <w:szCs w:val="22"/>
                <w:lang w:val="sr-Cyrl-ME"/>
              </w:rPr>
            </w:pPr>
            <w:r w:rsidRPr="00D33931">
              <w:rPr>
                <w:rFonts w:cs="Calibri"/>
                <w:b/>
                <w:noProof/>
                <w:color w:val="FFFFFF"/>
                <w:sz w:val="22"/>
                <w:szCs w:val="22"/>
                <w:lang w:val="sr-Cyrl-ME"/>
              </w:rPr>
              <w:t>Potrebna financijska sredstva</w:t>
            </w:r>
          </w:p>
        </w:tc>
      </w:tr>
      <w:tr w:rsidR="0071609A" w:rsidRPr="00D33931" w:rsidTr="00672007">
        <w:trPr>
          <w:trHeight w:val="311"/>
        </w:trPr>
        <w:tc>
          <w:tcPr>
            <w:tcW w:w="15068" w:type="dxa"/>
            <w:gridSpan w:val="7"/>
            <w:shd w:val="clear" w:color="auto" w:fill="BDD6EE"/>
          </w:tcPr>
          <w:p w:rsidR="0071609A" w:rsidRPr="00D33931" w:rsidRDefault="0071609A" w:rsidP="00806A7C">
            <w:pPr>
              <w:spacing w:line="276" w:lineRule="auto"/>
              <w:rPr>
                <w:rFonts w:cs="Calibri"/>
                <w:b/>
                <w:bCs/>
                <w:noProof/>
                <w:sz w:val="22"/>
                <w:szCs w:val="22"/>
                <w:lang w:val="sr-Cyrl-ME"/>
              </w:rPr>
            </w:pPr>
            <w:r w:rsidRPr="00D33931">
              <w:rPr>
                <w:rFonts w:cs="Calibri"/>
                <w:b/>
                <w:bCs/>
                <w:noProof/>
                <w:sz w:val="22"/>
                <w:szCs w:val="22"/>
                <w:lang w:val="sr-Cyrl-ME"/>
              </w:rPr>
              <w:t>Cilj 8.1. Jačanje mehanizama za primjenu rodne ravnopravnosti na nacionalnom nivou i unapređenje njihovog koordiniranog djelovanja i izvještavanja.</w:t>
            </w:r>
          </w:p>
          <w:p w:rsidR="0071609A" w:rsidRPr="00D33931" w:rsidRDefault="0071609A" w:rsidP="00806A7C">
            <w:pPr>
              <w:spacing w:line="276" w:lineRule="auto"/>
              <w:outlineLvl w:val="0"/>
              <w:rPr>
                <w:rFonts w:cs="Calibri"/>
                <w:b/>
                <w:bCs/>
                <w:i/>
                <w:noProof/>
                <w:sz w:val="22"/>
                <w:szCs w:val="22"/>
                <w:u w:val="single"/>
                <w:lang w:val="sr-Cyrl-ME"/>
              </w:rPr>
            </w:pPr>
            <w:bookmarkStart w:id="77" w:name="_Toc475970479"/>
            <w:bookmarkStart w:id="78" w:name="_Toc476061753"/>
            <w:bookmarkStart w:id="79" w:name="_Toc476061819"/>
            <w:r w:rsidRPr="00D33931">
              <w:rPr>
                <w:rFonts w:cs="Calibri"/>
                <w:b/>
                <w:bCs/>
                <w:i/>
                <w:noProof/>
                <w:sz w:val="22"/>
                <w:szCs w:val="22"/>
                <w:u w:val="single"/>
                <w:lang w:val="sr-Cyrl-ME"/>
              </w:rPr>
              <w:t>Indikator (pokazatelj) efekta:</w:t>
            </w:r>
            <w:bookmarkEnd w:id="77"/>
            <w:bookmarkEnd w:id="78"/>
            <w:bookmarkEnd w:id="79"/>
            <w:r w:rsidRPr="00D33931">
              <w:rPr>
                <w:rFonts w:cs="Calibri"/>
                <w:b/>
                <w:bCs/>
                <w:i/>
                <w:noProof/>
                <w:sz w:val="22"/>
                <w:szCs w:val="22"/>
                <w:u w:val="single"/>
                <w:lang w:val="sr-Cyrl-ME"/>
              </w:rPr>
              <w:t xml:space="preserve"> </w:t>
            </w:r>
          </w:p>
          <w:p w:rsidR="0071609A" w:rsidRPr="00D33931" w:rsidRDefault="0071609A" w:rsidP="00806A7C">
            <w:pPr>
              <w:numPr>
                <w:ilvl w:val="0"/>
                <w:numId w:val="25"/>
              </w:numPr>
              <w:spacing w:line="276" w:lineRule="auto"/>
              <w:outlineLvl w:val="0"/>
              <w:rPr>
                <w:rFonts w:cs="Calibri"/>
                <w:bCs/>
                <w:i/>
                <w:noProof/>
                <w:sz w:val="22"/>
                <w:szCs w:val="22"/>
                <w:lang w:val="sr-Cyrl-ME"/>
              </w:rPr>
            </w:pPr>
            <w:bookmarkStart w:id="80" w:name="_Toc475970480"/>
            <w:bookmarkStart w:id="81" w:name="_Toc476061754"/>
            <w:bookmarkStart w:id="82" w:name="_Toc476061820"/>
            <w:r w:rsidRPr="00D33931">
              <w:rPr>
                <w:rFonts w:cs="Calibri"/>
                <w:bCs/>
                <w:i/>
                <w:noProof/>
                <w:sz w:val="22"/>
                <w:szCs w:val="22"/>
                <w:lang w:val="sr-Cyrl-ME"/>
              </w:rPr>
              <w:t>Postoji održiv mehanizam na nacionalnom nivou za primjenu politike rodne ravnopravnosti, obučen kadar, sredstva za rad i redovna komunikacija između svih relevantnih aktera.</w:t>
            </w:r>
            <w:bookmarkEnd w:id="80"/>
            <w:bookmarkEnd w:id="81"/>
            <w:bookmarkEnd w:id="82"/>
            <w:r w:rsidRPr="00D33931">
              <w:rPr>
                <w:rFonts w:cs="Calibri"/>
                <w:bCs/>
                <w:i/>
                <w:noProof/>
                <w:sz w:val="22"/>
                <w:szCs w:val="22"/>
                <w:lang w:val="sr-Cyrl-ME"/>
              </w:rPr>
              <w:t xml:space="preserve"> </w:t>
            </w:r>
          </w:p>
          <w:p w:rsidR="0071609A" w:rsidRPr="00D33931" w:rsidRDefault="0071609A" w:rsidP="00806A7C">
            <w:pPr>
              <w:numPr>
                <w:ilvl w:val="0"/>
                <w:numId w:val="25"/>
              </w:numPr>
              <w:spacing w:line="276" w:lineRule="auto"/>
              <w:outlineLvl w:val="0"/>
              <w:rPr>
                <w:rFonts w:cs="Calibri"/>
                <w:b/>
                <w:bCs/>
                <w:i/>
                <w:noProof/>
                <w:sz w:val="22"/>
                <w:szCs w:val="22"/>
                <w:lang w:val="sr-Cyrl-ME"/>
              </w:rPr>
            </w:pPr>
            <w:bookmarkStart w:id="83" w:name="_Toc475970481"/>
            <w:bookmarkStart w:id="84" w:name="_Toc476061755"/>
            <w:bookmarkStart w:id="85" w:name="_Toc476061821"/>
            <w:r w:rsidRPr="00D33931">
              <w:rPr>
                <w:rFonts w:cs="Calibri"/>
                <w:bCs/>
                <w:i/>
                <w:noProof/>
                <w:sz w:val="22"/>
                <w:szCs w:val="22"/>
                <w:lang w:val="sr-Cyrl-ME"/>
              </w:rPr>
              <w:t>Upostavljen index rodne ravnopravnosti i prate se ostali važni UN indikatori u ovoj oblasti.</w:t>
            </w:r>
            <w:bookmarkEnd w:id="83"/>
            <w:bookmarkEnd w:id="84"/>
            <w:bookmarkEnd w:id="85"/>
          </w:p>
        </w:tc>
      </w:tr>
      <w:tr w:rsidR="0071609A" w:rsidRPr="00D33931" w:rsidTr="00672007">
        <w:trPr>
          <w:trHeight w:val="1797"/>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8.1.1.  Unapređenje rada Savjeta za rodnu ravnopravnost i njegovih odbora</w:t>
            </w:r>
          </w:p>
          <w:p w:rsidR="0071609A" w:rsidRPr="00D33931" w:rsidRDefault="0071609A" w:rsidP="00806A7C">
            <w:pPr>
              <w:spacing w:line="276" w:lineRule="auto"/>
              <w:rPr>
                <w:rFonts w:cs="Calibri"/>
                <w:noProof/>
                <w:sz w:val="22"/>
                <w:szCs w:val="22"/>
                <w:lang w:val="sr-Cyrl-ME"/>
              </w:rPr>
            </w:pP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Savjet za rodnu ravnopravnost i njegovi odbora </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Ministarstva i organi uprave</w:t>
            </w:r>
          </w:p>
        </w:tc>
        <w:tc>
          <w:tcPr>
            <w:tcW w:w="213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Kontinuirano 2017 – 2018.</w:t>
            </w:r>
            <w:r w:rsidR="009C7D40">
              <w:rPr>
                <w:rFonts w:cs="Calibri"/>
                <w:noProof/>
                <w:sz w:val="22"/>
                <w:szCs w:val="22"/>
                <w:lang w:val="sr-Latn-ME"/>
              </w:rPr>
              <w:t xml:space="preserve"> </w:t>
            </w:r>
            <w:r w:rsidR="009C7D40">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-Pripremljeni i usvojeni godišnji Planovi rada Savjeta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-Pripremljeni i objavljeni godišnji izvještaji o radu Savjeta.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-Broj organizovanih </w:t>
            </w:r>
            <w:r w:rsidRPr="00D33931">
              <w:rPr>
                <w:rFonts w:cs="Calibri"/>
                <w:noProof/>
                <w:sz w:val="22"/>
                <w:szCs w:val="22"/>
                <w:lang w:val="sr-Cyrl-ME"/>
              </w:rPr>
              <w:lastRenderedPageBreak/>
              <w:t>sastanaka Savjeta</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-Izvještaj Savjeta.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Ministarstva za ljudska i manjinska prava (Odjeljenje za rodnu ravnopravnost).</w:t>
            </w: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sredstva</w:t>
            </w:r>
          </w:p>
        </w:tc>
      </w:tr>
      <w:tr w:rsidR="0071609A" w:rsidRPr="00D33931" w:rsidTr="00672007">
        <w:trPr>
          <w:trHeight w:val="1797"/>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8.2.2. Rad Komisije za praćenje implementacije PAPR</w:t>
            </w:r>
            <w:r w:rsidR="00430C06">
              <w:rPr>
                <w:rFonts w:cs="Calibri"/>
                <w:noProof/>
                <w:sz w:val="22"/>
                <w:szCs w:val="22"/>
                <w:lang w:val="sr-Latn-ME"/>
              </w:rPr>
              <w:t>R</w:t>
            </w:r>
            <w:r w:rsidRPr="00D33931">
              <w:rPr>
                <w:rFonts w:cs="Calibri"/>
                <w:noProof/>
                <w:sz w:val="22"/>
                <w:szCs w:val="22"/>
                <w:lang w:val="sr-Cyrl-ME"/>
              </w:rPr>
              <w:t>-a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Komisije za praćenje implementacije PAPR</w:t>
            </w:r>
            <w:r w:rsidR="00430C06">
              <w:rPr>
                <w:rFonts w:cs="Calibri"/>
                <w:noProof/>
                <w:sz w:val="22"/>
                <w:szCs w:val="22"/>
                <w:lang w:val="sr-Latn-ME"/>
              </w:rPr>
              <w:t>R</w:t>
            </w:r>
            <w:r w:rsidRPr="00D33931">
              <w:rPr>
                <w:rFonts w:cs="Calibri"/>
                <w:noProof/>
                <w:sz w:val="22"/>
                <w:szCs w:val="22"/>
                <w:lang w:val="sr-Cyrl-ME"/>
              </w:rPr>
              <w:t xml:space="preserve">-a </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Ministarstva i organi uprave</w:t>
            </w:r>
          </w:p>
        </w:tc>
        <w:tc>
          <w:tcPr>
            <w:tcW w:w="213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2017 – 2018.</w:t>
            </w:r>
            <w:r w:rsidR="009C7D40">
              <w:rPr>
                <w:rFonts w:cs="Calibri"/>
                <w:noProof/>
                <w:sz w:val="22"/>
                <w:szCs w:val="22"/>
                <w:lang w:val="sr-Latn-ME"/>
              </w:rPr>
              <w:t xml:space="preserve"> </w:t>
            </w:r>
            <w:r w:rsidR="009C7D40">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organizovanih sastanaka</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Godišnji izvještaj Ministarstva za ljudska i manjinska prava</w:t>
            </w:r>
          </w:p>
        </w:tc>
        <w:tc>
          <w:tcPr>
            <w:tcW w:w="2139" w:type="dxa"/>
          </w:tcPr>
          <w:p w:rsidR="0071609A" w:rsidRPr="00D33931" w:rsidRDefault="0071609A" w:rsidP="00806A7C">
            <w:pPr>
              <w:spacing w:line="276" w:lineRule="auto"/>
              <w:rPr>
                <w:noProof/>
                <w:lang w:val="sr-Cyrl-ME"/>
              </w:rPr>
            </w:pPr>
            <w:r w:rsidRPr="00D33931">
              <w:rPr>
                <w:rFonts w:cs="Calibri"/>
                <w:noProof/>
                <w:sz w:val="22"/>
                <w:szCs w:val="22"/>
                <w:lang w:val="sr-Cyrl-ME"/>
              </w:rPr>
              <w:t>Redovna budžetska sredstva</w:t>
            </w:r>
          </w:p>
        </w:tc>
      </w:tr>
      <w:tr w:rsidR="0071609A" w:rsidRPr="00D33931" w:rsidTr="00672007">
        <w:trPr>
          <w:trHeight w:val="2204"/>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8.2.3. Organizovanje redovnih sastanaka sa koordinatorima/kama za pitanja rodne ravnopravnosti u državnim organima i Komisijom za PAP</w:t>
            </w:r>
            <w:r w:rsidR="00430C06">
              <w:rPr>
                <w:rFonts w:cs="Calibri"/>
                <w:noProof/>
                <w:sz w:val="22"/>
                <w:szCs w:val="22"/>
                <w:lang w:val="sr-Latn-ME"/>
              </w:rPr>
              <w:t>R</w:t>
            </w:r>
            <w:r w:rsidRPr="00D33931">
              <w:rPr>
                <w:rFonts w:cs="Calibri"/>
                <w:noProof/>
                <w:sz w:val="22"/>
                <w:szCs w:val="22"/>
                <w:lang w:val="sr-Cyrl-ME"/>
              </w:rPr>
              <w:t>R.</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Koordinatori za pitanja rodne ravnopravnosti u ministarstvima i organima uprave,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Komisija za PAPR</w:t>
            </w:r>
            <w:r w:rsidR="00430C06">
              <w:rPr>
                <w:rFonts w:cs="Calibri"/>
                <w:noProof/>
                <w:sz w:val="22"/>
                <w:szCs w:val="22"/>
                <w:lang w:val="sr-Latn-ME"/>
              </w:rPr>
              <w:t>R</w:t>
            </w:r>
            <w:r w:rsidRPr="00D33931">
              <w:rPr>
                <w:rFonts w:cs="Calibri"/>
                <w:noProof/>
                <w:sz w:val="22"/>
                <w:szCs w:val="22"/>
                <w:lang w:val="sr-Cyrl-ME"/>
              </w:rPr>
              <w:t>.</w:t>
            </w:r>
          </w:p>
        </w:tc>
        <w:tc>
          <w:tcPr>
            <w:tcW w:w="2138" w:type="dxa"/>
          </w:tcPr>
          <w:p w:rsidR="0071609A" w:rsidRPr="009C7D40" w:rsidRDefault="009C7D40" w:rsidP="009C7D40">
            <w:pPr>
              <w:spacing w:line="276" w:lineRule="auto"/>
              <w:rPr>
                <w:rFonts w:cs="Calibri"/>
                <w:noProof/>
                <w:sz w:val="22"/>
                <w:szCs w:val="22"/>
                <w:lang w:val="sr-Latn-ME"/>
              </w:rPr>
            </w:pPr>
            <w:r>
              <w:rPr>
                <w:rFonts w:cs="Calibri"/>
                <w:noProof/>
                <w:sz w:val="22"/>
                <w:szCs w:val="22"/>
                <w:lang w:val="sr-Cyrl-ME"/>
              </w:rPr>
              <w:t>Kontinuirano 2017 – 2018.</w:t>
            </w:r>
            <w:r>
              <w:rPr>
                <w:rFonts w:cs="Calibri"/>
                <w:noProof/>
                <w:sz w:val="22"/>
                <w:szCs w:val="22"/>
                <w:lang w:val="sr-Latn-ME"/>
              </w:rPr>
              <w:t xml:space="preserve"> </w:t>
            </w:r>
            <w:r>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-Organizovano minimum 2 sastanka sa koordinatorima-kama i 3 sastanka Komisije za PAP</w:t>
            </w:r>
            <w:r w:rsidR="00430C06">
              <w:rPr>
                <w:rFonts w:cs="Calibri"/>
                <w:noProof/>
                <w:sz w:val="22"/>
                <w:szCs w:val="22"/>
                <w:lang w:val="sr-Latn-ME"/>
              </w:rPr>
              <w:t>R</w:t>
            </w:r>
            <w:r w:rsidRPr="00D33931">
              <w:rPr>
                <w:rFonts w:cs="Calibri"/>
                <w:noProof/>
                <w:sz w:val="22"/>
                <w:szCs w:val="22"/>
                <w:lang w:val="sr-Cyrl-ME"/>
              </w:rPr>
              <w:t>R godišnje.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učesnika/ca.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sa sastanaka</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Ministarstvo za ljudska i manjinska prava (Odjeljenje za rodnu ravnopravnost);</w:t>
            </w:r>
          </w:p>
          <w:p w:rsidR="0071609A" w:rsidRPr="00D33931" w:rsidRDefault="0071609A" w:rsidP="00806A7C">
            <w:pPr>
              <w:spacing w:line="276" w:lineRule="auto"/>
              <w:rPr>
                <w:rFonts w:cs="Calibri"/>
                <w:noProof/>
                <w:sz w:val="22"/>
                <w:szCs w:val="22"/>
                <w:lang w:val="sr-Cyrl-ME"/>
              </w:rPr>
            </w:pP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sredstva</w:t>
            </w:r>
          </w:p>
        </w:tc>
      </w:tr>
      <w:tr w:rsidR="0071609A" w:rsidRPr="00D33931" w:rsidTr="00672007">
        <w:trPr>
          <w:trHeight w:val="1681"/>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8.2.4. Organizovanje obuka koordinatora/ki za pitanja rodne ravnopravnosti u državnim organima.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Uprava za kadrove i nadležni organi na lokalnom nivou.</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w:t>
            </w:r>
          </w:p>
        </w:tc>
        <w:tc>
          <w:tcPr>
            <w:tcW w:w="2138" w:type="dxa"/>
          </w:tcPr>
          <w:p w:rsidR="0071609A" w:rsidRPr="009C7D40" w:rsidRDefault="009C7D40" w:rsidP="009C7D40">
            <w:pPr>
              <w:spacing w:line="276" w:lineRule="auto"/>
              <w:rPr>
                <w:rFonts w:cs="Calibri"/>
                <w:noProof/>
                <w:sz w:val="22"/>
                <w:szCs w:val="22"/>
                <w:lang w:val="sr-Latn-ME"/>
              </w:rPr>
            </w:pPr>
            <w:r>
              <w:rPr>
                <w:rFonts w:cs="Calibri"/>
                <w:noProof/>
                <w:sz w:val="22"/>
                <w:szCs w:val="22"/>
                <w:lang w:val="sr-Cyrl-ME"/>
              </w:rPr>
              <w:t>Kontinuirano 2017 – 2018.</w:t>
            </w:r>
            <w:r>
              <w:rPr>
                <w:rFonts w:cs="Calibri"/>
                <w:noProof/>
                <w:sz w:val="22"/>
                <w:szCs w:val="22"/>
                <w:lang w:val="sr-Latn-ME"/>
              </w:rPr>
              <w:t xml:space="preserve"> </w:t>
            </w:r>
            <w:r>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organizovanih obuka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Broj učesnika/ca </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Uprave za kadrove i lokalnih samouprava.</w:t>
            </w: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sredstva</w:t>
            </w:r>
          </w:p>
          <w:p w:rsidR="0071609A" w:rsidRPr="00D33931" w:rsidRDefault="0071609A" w:rsidP="00806A7C">
            <w:pPr>
              <w:spacing w:line="276" w:lineRule="auto"/>
              <w:rPr>
                <w:rFonts w:cs="Calibri"/>
                <w:noProof/>
                <w:sz w:val="22"/>
                <w:szCs w:val="22"/>
                <w:lang w:val="sr-Cyrl-ME"/>
              </w:rPr>
            </w:pPr>
          </w:p>
        </w:tc>
      </w:tr>
      <w:tr w:rsidR="0071609A" w:rsidRPr="00D33931" w:rsidTr="00672007">
        <w:trPr>
          <w:trHeight w:val="1681"/>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8.2.5.</w:t>
            </w:r>
            <w:r w:rsidRPr="00D33931">
              <w:rPr>
                <w:rFonts w:cs="Calibri"/>
                <w:bCs/>
                <w:i/>
                <w:noProof/>
                <w:sz w:val="22"/>
                <w:szCs w:val="22"/>
                <w:lang w:val="sr-Cyrl-ME"/>
              </w:rPr>
              <w:t xml:space="preserve"> </w:t>
            </w:r>
            <w:r w:rsidRPr="00D33931">
              <w:rPr>
                <w:rFonts w:cs="Calibri"/>
                <w:bCs/>
                <w:noProof/>
                <w:sz w:val="22"/>
                <w:szCs w:val="22"/>
                <w:lang w:val="sr-Cyrl-ME"/>
              </w:rPr>
              <w:t>Upostavljen index rodne ravnopravnosti</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(Odjeljenje za rodnu ravnopravnost), UNDP</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MONSTAT</w:t>
            </w:r>
          </w:p>
        </w:tc>
        <w:tc>
          <w:tcPr>
            <w:tcW w:w="213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2017. </w:t>
            </w:r>
            <w:r w:rsidR="009C7D40">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Uspostavljan index</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Redovno se izvještava </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(Odjeljenje za rodnu ravnopravnost), UNDP</w:t>
            </w:r>
          </w:p>
        </w:tc>
        <w:tc>
          <w:tcPr>
            <w:tcW w:w="2139" w:type="dxa"/>
          </w:tcPr>
          <w:p w:rsidR="0071609A" w:rsidRPr="00D33931" w:rsidRDefault="0071609A" w:rsidP="00806A7C">
            <w:pPr>
              <w:spacing w:line="276" w:lineRule="auto"/>
              <w:rPr>
                <w:rFonts w:cs="Calibri"/>
                <w:noProof/>
                <w:sz w:val="22"/>
                <w:szCs w:val="22"/>
                <w:lang w:val="sr-Cyrl-ME"/>
              </w:rPr>
            </w:pPr>
          </w:p>
        </w:tc>
      </w:tr>
      <w:tr w:rsidR="0071609A" w:rsidRPr="00D33931" w:rsidTr="00672007">
        <w:trPr>
          <w:trHeight w:val="311"/>
        </w:trPr>
        <w:tc>
          <w:tcPr>
            <w:tcW w:w="15068" w:type="dxa"/>
            <w:gridSpan w:val="7"/>
            <w:shd w:val="clear" w:color="auto" w:fill="BDD6EE"/>
          </w:tcPr>
          <w:p w:rsidR="0071609A" w:rsidRPr="00D33931" w:rsidRDefault="0071609A" w:rsidP="00806A7C">
            <w:pPr>
              <w:spacing w:line="276" w:lineRule="auto"/>
              <w:rPr>
                <w:rFonts w:cs="Calibri"/>
                <w:b/>
                <w:bCs/>
                <w:noProof/>
                <w:sz w:val="22"/>
                <w:szCs w:val="22"/>
                <w:lang w:val="sr-Cyrl-ME"/>
              </w:rPr>
            </w:pPr>
            <w:r w:rsidRPr="00D33931">
              <w:rPr>
                <w:rFonts w:cs="Calibri"/>
                <w:b/>
                <w:bCs/>
                <w:noProof/>
                <w:sz w:val="22"/>
                <w:szCs w:val="22"/>
                <w:lang w:val="sr-Cyrl-ME"/>
              </w:rPr>
              <w:t>Cilj 8.2. Osnovani novi i osnaženi postojeći mehanizmi za rodnu ravnopravnost na lokalnom nivou</w:t>
            </w:r>
          </w:p>
          <w:p w:rsidR="0071609A" w:rsidRPr="00D33931" w:rsidRDefault="0071609A" w:rsidP="00806A7C">
            <w:pPr>
              <w:spacing w:line="276" w:lineRule="auto"/>
              <w:outlineLvl w:val="0"/>
              <w:rPr>
                <w:rFonts w:cs="Calibri"/>
                <w:b/>
                <w:bCs/>
                <w:i/>
                <w:noProof/>
                <w:sz w:val="22"/>
                <w:szCs w:val="22"/>
                <w:lang w:val="sr-Cyrl-ME"/>
              </w:rPr>
            </w:pPr>
            <w:bookmarkStart w:id="86" w:name="_Toc475970482"/>
            <w:bookmarkStart w:id="87" w:name="_Toc476061756"/>
            <w:bookmarkStart w:id="88" w:name="_Toc476061822"/>
            <w:r w:rsidRPr="00D33931">
              <w:rPr>
                <w:rFonts w:cs="Calibri"/>
                <w:b/>
                <w:bCs/>
                <w:i/>
                <w:noProof/>
                <w:sz w:val="22"/>
                <w:szCs w:val="22"/>
                <w:u w:val="single"/>
                <w:lang w:val="sr-Cyrl-ME"/>
              </w:rPr>
              <w:t xml:space="preserve">Indikator (pokazatelj) efekta: </w:t>
            </w:r>
            <w:r w:rsidRPr="00D33931">
              <w:rPr>
                <w:rFonts w:cs="Calibri"/>
                <w:bCs/>
                <w:i/>
                <w:noProof/>
                <w:sz w:val="22"/>
                <w:szCs w:val="22"/>
                <w:lang w:val="sr-Cyrl-ME"/>
              </w:rPr>
              <w:t>Postoje održivi mehanizmi za primjenu politike rodne ravnopravnosti na lokalnom nivou, obučen kadar, sredstva za rad i redovna komunikacija između svih relevantnih aktera.</w:t>
            </w:r>
            <w:bookmarkEnd w:id="86"/>
            <w:bookmarkEnd w:id="87"/>
            <w:bookmarkEnd w:id="88"/>
          </w:p>
        </w:tc>
      </w:tr>
      <w:tr w:rsidR="0071609A" w:rsidRPr="00D33931" w:rsidTr="00672007">
        <w:trPr>
          <w:trHeight w:val="2204"/>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8.2.1. Pružanje kontinuirane podrške opštinama u izradi i sprovođenju lokalnih akcionih planova za rodnu ravnopravnost</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Sve lokalne samouprave u Crnoj Gori </w:t>
            </w:r>
          </w:p>
        </w:tc>
        <w:tc>
          <w:tcPr>
            <w:tcW w:w="2138" w:type="dxa"/>
          </w:tcPr>
          <w:p w:rsidR="009C7D40" w:rsidRDefault="0071609A" w:rsidP="009C7D40">
            <w:pPr>
              <w:spacing w:line="276" w:lineRule="auto"/>
              <w:rPr>
                <w:rFonts w:cs="Calibri"/>
                <w:noProof/>
                <w:sz w:val="22"/>
                <w:szCs w:val="22"/>
                <w:lang w:val="sr-Latn-ME"/>
              </w:rPr>
            </w:pPr>
            <w:r w:rsidRPr="00D33931">
              <w:rPr>
                <w:rFonts w:cs="Calibri"/>
                <w:noProof/>
                <w:sz w:val="22"/>
                <w:szCs w:val="22"/>
                <w:lang w:val="sr-Cyrl-ME"/>
              </w:rPr>
              <w:t xml:space="preserve">Kontinuirano </w:t>
            </w:r>
          </w:p>
          <w:p w:rsidR="0071609A" w:rsidRPr="00D33931" w:rsidRDefault="0071609A" w:rsidP="009C7D40">
            <w:pPr>
              <w:spacing w:line="276" w:lineRule="auto"/>
              <w:rPr>
                <w:rFonts w:cs="Calibri"/>
                <w:noProof/>
                <w:sz w:val="22"/>
                <w:szCs w:val="22"/>
                <w:lang w:val="sr-Cyrl-ME"/>
              </w:rPr>
            </w:pPr>
            <w:r w:rsidRPr="00D33931">
              <w:rPr>
                <w:rFonts w:cs="Calibri"/>
                <w:noProof/>
                <w:sz w:val="22"/>
                <w:szCs w:val="22"/>
                <w:lang w:val="sr-Cyrl-ME"/>
              </w:rPr>
              <w:t>2017 – 2018.</w:t>
            </w:r>
            <w:r w:rsidR="009C7D40">
              <w:rPr>
                <w:rFonts w:cs="Calibri"/>
                <w:noProof/>
                <w:sz w:val="22"/>
                <w:szCs w:val="22"/>
                <w:lang w:val="sr-Latn-ME"/>
              </w:rPr>
              <w:t xml:space="preserve"> </w:t>
            </w:r>
            <w:r w:rsidR="009C7D40">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izrađenih i usvojenih LAP-ova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realizovanih aktivnosti predviđenih LAP-ovima.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Vrsta podrške obezbijeđena od strane Ministarstva za ljudska i manjinska prava.</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Ministarstvo za ljudska i manjinska 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lokalnih samouprava.</w:t>
            </w: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tc>
      </w:tr>
      <w:tr w:rsidR="0071609A" w:rsidRPr="00D33931" w:rsidTr="00672007">
        <w:trPr>
          <w:trHeight w:val="1470"/>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8.2.2.Kontinuirani sastanci sa mrežom lokalnih koordinatora/ki za rodnu ravnopravnost </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Sve lokalne samouprave u Crnoj Gori </w:t>
            </w:r>
          </w:p>
        </w:tc>
        <w:tc>
          <w:tcPr>
            <w:tcW w:w="2138" w:type="dxa"/>
          </w:tcPr>
          <w:p w:rsidR="009C7D40" w:rsidRDefault="0071609A" w:rsidP="009C7D40">
            <w:pPr>
              <w:spacing w:line="276" w:lineRule="auto"/>
              <w:rPr>
                <w:rFonts w:cs="Calibri"/>
                <w:noProof/>
                <w:sz w:val="22"/>
                <w:szCs w:val="22"/>
                <w:lang w:val="sr-Latn-ME"/>
              </w:rPr>
            </w:pPr>
            <w:r w:rsidRPr="00D33931">
              <w:rPr>
                <w:rFonts w:cs="Calibri"/>
                <w:noProof/>
                <w:sz w:val="22"/>
                <w:szCs w:val="22"/>
                <w:lang w:val="sr-Cyrl-ME"/>
              </w:rPr>
              <w:t xml:space="preserve">Kontinuirano </w:t>
            </w:r>
          </w:p>
          <w:p w:rsidR="0071609A" w:rsidRPr="00D33931" w:rsidRDefault="0071609A" w:rsidP="009C7D40">
            <w:pPr>
              <w:spacing w:line="276" w:lineRule="auto"/>
              <w:rPr>
                <w:rFonts w:cs="Calibri"/>
                <w:noProof/>
                <w:sz w:val="22"/>
                <w:szCs w:val="22"/>
                <w:lang w:val="sr-Cyrl-ME"/>
              </w:rPr>
            </w:pPr>
            <w:r w:rsidRPr="00D33931">
              <w:rPr>
                <w:rFonts w:cs="Calibri"/>
                <w:noProof/>
                <w:sz w:val="22"/>
                <w:szCs w:val="22"/>
                <w:lang w:val="sr-Cyrl-ME"/>
              </w:rPr>
              <w:t>2017 – 2018.</w:t>
            </w:r>
            <w:r w:rsidR="009C7D40">
              <w:rPr>
                <w:rFonts w:cs="Calibri"/>
                <w:noProof/>
                <w:sz w:val="22"/>
                <w:szCs w:val="22"/>
                <w:lang w:val="sr-Latn-ME"/>
              </w:rPr>
              <w:t xml:space="preserve"> </w:t>
            </w:r>
            <w:r w:rsidR="009C7D40">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redovnih sastanaka sa lokalnim koordinatorima/kama</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Ministarstvo za ljudska i manjinska prava;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lokalnih samouprava.</w:t>
            </w: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1114"/>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8.2.3. Organizovanje obuka lokalnih koordinatora/ki za rodnu ravnopravnost.</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Sve lokalne samouprave u Crnoj Gori, organizacije </w:t>
            </w:r>
            <w:r w:rsidRPr="00D33931">
              <w:rPr>
                <w:rFonts w:cs="Calibri"/>
                <w:noProof/>
                <w:sz w:val="22"/>
                <w:szCs w:val="22"/>
                <w:lang w:val="sr-Cyrl-ME"/>
              </w:rPr>
              <w:lastRenderedPageBreak/>
              <w:t xml:space="preserve">civilnog društva </w:t>
            </w:r>
          </w:p>
        </w:tc>
        <w:tc>
          <w:tcPr>
            <w:tcW w:w="2138" w:type="dxa"/>
          </w:tcPr>
          <w:p w:rsidR="009C7D40" w:rsidRDefault="0071609A" w:rsidP="009C7D40">
            <w:pPr>
              <w:spacing w:line="276" w:lineRule="auto"/>
              <w:rPr>
                <w:rFonts w:cs="Calibri"/>
                <w:noProof/>
                <w:sz w:val="22"/>
                <w:szCs w:val="22"/>
                <w:lang w:val="sr-Latn-ME"/>
              </w:rPr>
            </w:pPr>
            <w:r w:rsidRPr="00D33931">
              <w:rPr>
                <w:rFonts w:cs="Calibri"/>
                <w:noProof/>
                <w:sz w:val="22"/>
                <w:szCs w:val="22"/>
                <w:lang w:val="sr-Cyrl-ME"/>
              </w:rPr>
              <w:lastRenderedPageBreak/>
              <w:t xml:space="preserve">Kontinuirano </w:t>
            </w:r>
          </w:p>
          <w:p w:rsidR="0071609A" w:rsidRPr="00D33931" w:rsidRDefault="0071609A" w:rsidP="009C7D40">
            <w:pPr>
              <w:spacing w:line="276" w:lineRule="auto"/>
              <w:rPr>
                <w:rFonts w:cs="Calibri"/>
                <w:noProof/>
                <w:sz w:val="22"/>
                <w:szCs w:val="22"/>
                <w:lang w:val="sr-Cyrl-ME"/>
              </w:rPr>
            </w:pPr>
            <w:r w:rsidRPr="00D33931">
              <w:rPr>
                <w:rFonts w:cs="Calibri"/>
                <w:noProof/>
                <w:sz w:val="22"/>
                <w:szCs w:val="22"/>
                <w:lang w:val="sr-Cyrl-ME"/>
              </w:rPr>
              <w:t>2017 – 2018.</w:t>
            </w:r>
            <w:r w:rsidR="009C7D40">
              <w:rPr>
                <w:rFonts w:cs="Calibri"/>
                <w:noProof/>
                <w:sz w:val="22"/>
                <w:szCs w:val="22"/>
                <w:lang w:val="sr-Latn-ME"/>
              </w:rPr>
              <w:t xml:space="preserve"> </w:t>
            </w:r>
            <w:r w:rsidR="009C7D40">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organizovanih obuka za lokalne koordinatore/ke</w:t>
            </w:r>
          </w:p>
        </w:tc>
        <w:tc>
          <w:tcPr>
            <w:tcW w:w="2141" w:type="dxa"/>
          </w:tcPr>
          <w:p w:rsidR="0071609A" w:rsidRPr="00D33931" w:rsidRDefault="0071609A" w:rsidP="00806A7C">
            <w:pPr>
              <w:spacing w:line="276" w:lineRule="auto"/>
              <w:rPr>
                <w:rFonts w:cs="Calibri"/>
                <w:noProof/>
                <w:sz w:val="22"/>
                <w:szCs w:val="22"/>
                <w:lang w:val="sr-Cyrl-ME"/>
              </w:rPr>
            </w:pP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311"/>
        </w:trPr>
        <w:tc>
          <w:tcPr>
            <w:tcW w:w="15068" w:type="dxa"/>
            <w:gridSpan w:val="7"/>
            <w:shd w:val="clear" w:color="auto" w:fill="BDD6EE"/>
          </w:tcPr>
          <w:p w:rsidR="0071609A" w:rsidRPr="00D33931" w:rsidRDefault="0071609A" w:rsidP="00806A7C">
            <w:pPr>
              <w:spacing w:line="276" w:lineRule="auto"/>
              <w:rPr>
                <w:rFonts w:cs="Calibri"/>
                <w:b/>
                <w:bCs/>
                <w:noProof/>
                <w:sz w:val="22"/>
                <w:szCs w:val="22"/>
                <w:lang w:val="sr-Cyrl-ME"/>
              </w:rPr>
            </w:pPr>
            <w:r w:rsidRPr="00D33931">
              <w:rPr>
                <w:rFonts w:cs="Calibri"/>
                <w:b/>
                <w:bCs/>
                <w:noProof/>
                <w:sz w:val="22"/>
                <w:szCs w:val="22"/>
                <w:lang w:val="sr-Cyrl-ME"/>
              </w:rPr>
              <w:lastRenderedPageBreak/>
              <w:t>Cilj 8.3. Osnaženi kapaciteti Odjeljenja za rodnu ravnopravnost za sprovođenje politike rodne ravnopravnosti</w:t>
            </w:r>
          </w:p>
          <w:p w:rsidR="0071609A" w:rsidRPr="00D33931" w:rsidRDefault="0071609A" w:rsidP="00806A7C">
            <w:pPr>
              <w:spacing w:line="276" w:lineRule="auto"/>
              <w:outlineLvl w:val="0"/>
              <w:rPr>
                <w:rFonts w:cs="Calibri"/>
                <w:b/>
                <w:bCs/>
                <w:i/>
                <w:noProof/>
                <w:sz w:val="22"/>
                <w:szCs w:val="22"/>
                <w:lang w:val="sr-Cyrl-ME"/>
              </w:rPr>
            </w:pPr>
            <w:bookmarkStart w:id="89" w:name="_Toc475970483"/>
            <w:bookmarkStart w:id="90" w:name="_Toc476061757"/>
            <w:bookmarkStart w:id="91" w:name="_Toc476061823"/>
            <w:r w:rsidRPr="00D33931">
              <w:rPr>
                <w:rFonts w:cs="Calibri"/>
                <w:b/>
                <w:bCs/>
                <w:i/>
                <w:noProof/>
                <w:sz w:val="22"/>
                <w:szCs w:val="22"/>
                <w:u w:val="single"/>
                <w:lang w:val="sr-Cyrl-ME"/>
              </w:rPr>
              <w:t>Indikator (pokazatelj) efekta</w:t>
            </w:r>
            <w:r w:rsidRPr="00D33931">
              <w:rPr>
                <w:rFonts w:cs="Calibri"/>
                <w:b/>
                <w:bCs/>
                <w:i/>
                <w:noProof/>
                <w:sz w:val="22"/>
                <w:szCs w:val="22"/>
                <w:lang w:val="sr-Cyrl-ME"/>
              </w:rPr>
              <w:t xml:space="preserve">:  </w:t>
            </w:r>
            <w:r w:rsidRPr="00D33931">
              <w:rPr>
                <w:rFonts w:cs="Calibri"/>
                <w:bCs/>
                <w:i/>
                <w:noProof/>
                <w:sz w:val="22"/>
                <w:szCs w:val="22"/>
                <w:lang w:val="sr-Cyrl-ME"/>
              </w:rPr>
              <w:t>Odjeljenje za rodnu ravnopravnost posjeduje ljudske, tehničke i materijalne kapacitete da koordiniše sprovođenje politika rodne ravnopravnosti u Crnoj Gori  i sprovodi mjere predviđene ovim strateškim dokumentom i Zakonom o rodnoj ravnopravnosti.</w:t>
            </w:r>
            <w:bookmarkEnd w:id="89"/>
            <w:bookmarkEnd w:id="90"/>
            <w:bookmarkEnd w:id="91"/>
            <w:r w:rsidRPr="00D33931">
              <w:rPr>
                <w:rFonts w:cs="Calibri"/>
                <w:b/>
                <w:bCs/>
                <w:i/>
                <w:noProof/>
                <w:sz w:val="22"/>
                <w:szCs w:val="22"/>
                <w:lang w:val="sr-Cyrl-ME"/>
              </w:rPr>
              <w:t xml:space="preserve"> </w:t>
            </w:r>
          </w:p>
        </w:tc>
      </w:tr>
      <w:tr w:rsidR="0071609A" w:rsidRPr="00D33931" w:rsidTr="00672007">
        <w:trPr>
          <w:trHeight w:val="855"/>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8.3.1. Kadrovski ojačati Odjeljenje za rodnu ravnopravnost</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finansija</w:t>
            </w:r>
          </w:p>
        </w:tc>
        <w:tc>
          <w:tcPr>
            <w:tcW w:w="2138" w:type="dxa"/>
          </w:tcPr>
          <w:p w:rsidR="0071609A" w:rsidRPr="00D33931" w:rsidRDefault="0071609A" w:rsidP="009C7D40">
            <w:pPr>
              <w:spacing w:line="276" w:lineRule="auto"/>
              <w:rPr>
                <w:rFonts w:cs="Calibri"/>
                <w:noProof/>
                <w:sz w:val="22"/>
                <w:szCs w:val="22"/>
                <w:lang w:val="sr-Cyrl-ME"/>
              </w:rPr>
            </w:pPr>
            <w:r w:rsidRPr="00D33931">
              <w:rPr>
                <w:rFonts w:cs="Calibri"/>
                <w:noProof/>
                <w:sz w:val="22"/>
                <w:szCs w:val="22"/>
                <w:lang w:val="sr-Cyrl-ME"/>
              </w:rPr>
              <w:t xml:space="preserve">2017. </w:t>
            </w:r>
            <w:r w:rsidR="009C7D40">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Do kraja 2017 zaposlen jedan izvršilac/ka</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Godišnji izvještaj Ministarstva za ljudska i manjinska prava</w:t>
            </w: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Državni budžet </w:t>
            </w:r>
          </w:p>
        </w:tc>
      </w:tr>
      <w:tr w:rsidR="0071609A" w:rsidRPr="00D33931" w:rsidTr="00672007">
        <w:trPr>
          <w:trHeight w:val="855"/>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8.3.2. Rad Komisije za praćenje implementacije PAPR-a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w:t>
            </w:r>
          </w:p>
        </w:tc>
        <w:tc>
          <w:tcPr>
            <w:tcW w:w="2143" w:type="dxa"/>
          </w:tcPr>
          <w:p w:rsidR="0071609A" w:rsidRPr="00D33931" w:rsidRDefault="0071609A" w:rsidP="00806A7C">
            <w:pPr>
              <w:spacing w:line="276" w:lineRule="auto"/>
              <w:rPr>
                <w:rFonts w:cs="Calibri"/>
                <w:noProof/>
                <w:sz w:val="22"/>
                <w:szCs w:val="22"/>
                <w:lang w:val="sr-Cyrl-ME"/>
              </w:rPr>
            </w:pPr>
          </w:p>
        </w:tc>
        <w:tc>
          <w:tcPr>
            <w:tcW w:w="2138" w:type="dxa"/>
          </w:tcPr>
          <w:p w:rsidR="0071609A" w:rsidRPr="00D33931" w:rsidRDefault="0071609A" w:rsidP="009C7D40">
            <w:pPr>
              <w:spacing w:line="276" w:lineRule="auto"/>
              <w:rPr>
                <w:rFonts w:cs="Calibri"/>
                <w:noProof/>
                <w:sz w:val="22"/>
                <w:szCs w:val="22"/>
                <w:lang w:val="sr-Cyrl-ME"/>
              </w:rPr>
            </w:pPr>
            <w:r w:rsidRPr="00D33931">
              <w:rPr>
                <w:rFonts w:cs="Calibri"/>
                <w:noProof/>
                <w:sz w:val="22"/>
                <w:szCs w:val="22"/>
                <w:lang w:val="sr-Cyrl-ME"/>
              </w:rPr>
              <w:t>2017 – 2018.</w:t>
            </w:r>
            <w:r w:rsidR="009C7D40">
              <w:rPr>
                <w:rFonts w:cs="Calibri"/>
                <w:noProof/>
                <w:sz w:val="22"/>
                <w:szCs w:val="22"/>
                <w:lang w:val="sr-Latn-ME"/>
              </w:rPr>
              <w:t xml:space="preserve"> </w:t>
            </w:r>
            <w:r w:rsidR="009C7D40">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organizovanih sastanaka</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Godišnji izvještaj Ministarstva za ljudska i manjinska prava</w:t>
            </w:r>
          </w:p>
        </w:tc>
        <w:tc>
          <w:tcPr>
            <w:tcW w:w="2139" w:type="dxa"/>
          </w:tcPr>
          <w:p w:rsidR="0071609A" w:rsidRPr="00D33931" w:rsidRDefault="0071609A" w:rsidP="00806A7C">
            <w:pPr>
              <w:spacing w:line="276" w:lineRule="auto"/>
              <w:rPr>
                <w:noProof/>
                <w:lang w:val="sr-Cyrl-ME"/>
              </w:rPr>
            </w:pPr>
            <w:r w:rsidRPr="00D33931">
              <w:rPr>
                <w:rFonts w:cs="Calibri"/>
                <w:noProof/>
                <w:sz w:val="22"/>
                <w:szCs w:val="22"/>
                <w:lang w:val="sr-Cyrl-ME"/>
              </w:rPr>
              <w:t>Redovna budžetska sredstva</w:t>
            </w:r>
          </w:p>
        </w:tc>
      </w:tr>
      <w:tr w:rsidR="0071609A" w:rsidRPr="00D33931" w:rsidTr="00672007">
        <w:trPr>
          <w:trHeight w:val="855"/>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8.3.3. Godišnje obuke o strateškom planiranju za zaposlene u Ministarstvu za ljudska i manjinska prava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Savjet Evrope </w:t>
            </w:r>
          </w:p>
        </w:tc>
        <w:tc>
          <w:tcPr>
            <w:tcW w:w="2138" w:type="dxa"/>
          </w:tcPr>
          <w:p w:rsidR="0071609A" w:rsidRPr="00D33931" w:rsidRDefault="0071609A" w:rsidP="009C7D40">
            <w:pPr>
              <w:spacing w:line="276" w:lineRule="auto"/>
              <w:rPr>
                <w:rFonts w:cs="Calibri"/>
                <w:noProof/>
                <w:sz w:val="22"/>
                <w:szCs w:val="22"/>
                <w:lang w:val="sr-Cyrl-ME"/>
              </w:rPr>
            </w:pPr>
            <w:r w:rsidRPr="00D33931">
              <w:rPr>
                <w:rFonts w:cs="Calibri"/>
                <w:noProof/>
                <w:sz w:val="22"/>
                <w:szCs w:val="22"/>
                <w:lang w:val="sr-Cyrl-ME"/>
              </w:rPr>
              <w:t>2017 – 2018.</w:t>
            </w:r>
            <w:r w:rsidR="009C7D40">
              <w:rPr>
                <w:rFonts w:cs="Calibri"/>
                <w:noProof/>
                <w:sz w:val="22"/>
                <w:szCs w:val="22"/>
                <w:lang w:val="sr-Latn-ME"/>
              </w:rPr>
              <w:t xml:space="preserve"> </w:t>
            </w:r>
            <w:r w:rsidR="009C7D40">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Urađena jedna obuka godišnje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Urađen strateški plan ministarstva </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Godišnji izvještaj o radu Ministarstva za ljudska i manjinska prava, Izvještaj o PAPR</w:t>
            </w:r>
            <w:r w:rsidR="00430C06">
              <w:rPr>
                <w:rFonts w:cs="Calibri"/>
                <w:noProof/>
                <w:sz w:val="22"/>
                <w:szCs w:val="22"/>
                <w:lang w:val="sr-Latn-ME"/>
              </w:rPr>
              <w:t>R</w:t>
            </w:r>
            <w:r w:rsidRPr="00D33931">
              <w:rPr>
                <w:rFonts w:cs="Calibri"/>
                <w:noProof/>
                <w:sz w:val="22"/>
                <w:szCs w:val="22"/>
                <w:lang w:val="sr-Cyrl-ME"/>
              </w:rPr>
              <w:t>-u, Evaluacioni izbještaj IPA II</w:t>
            </w: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Donatorska sredstva Savjet Evrope i IPA II</w:t>
            </w:r>
          </w:p>
        </w:tc>
      </w:tr>
      <w:tr w:rsidR="0071609A" w:rsidRPr="00D33931" w:rsidTr="00672007">
        <w:trPr>
          <w:trHeight w:val="855"/>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8.3.4. Obuke o organizacionom upravljanju i programiranju za zaposlene u Ministarstvu za ljudska i manjinska prava.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Savjet Evrope</w:t>
            </w:r>
          </w:p>
        </w:tc>
        <w:tc>
          <w:tcPr>
            <w:tcW w:w="2138" w:type="dxa"/>
          </w:tcPr>
          <w:p w:rsidR="0071609A" w:rsidRPr="00D33931" w:rsidRDefault="0071609A" w:rsidP="009C7D40">
            <w:pPr>
              <w:spacing w:line="276" w:lineRule="auto"/>
              <w:rPr>
                <w:rFonts w:cs="Calibri"/>
                <w:noProof/>
                <w:sz w:val="22"/>
                <w:szCs w:val="22"/>
                <w:lang w:val="sr-Cyrl-ME"/>
              </w:rPr>
            </w:pPr>
            <w:r w:rsidRPr="00D33931">
              <w:rPr>
                <w:rFonts w:cs="Calibri"/>
                <w:noProof/>
                <w:sz w:val="22"/>
                <w:szCs w:val="22"/>
                <w:lang w:val="sr-Cyrl-ME"/>
              </w:rPr>
              <w:t>2017 – 2018.</w:t>
            </w:r>
            <w:r w:rsidR="009C7D40">
              <w:rPr>
                <w:rFonts w:cs="Calibri"/>
                <w:noProof/>
                <w:sz w:val="22"/>
                <w:szCs w:val="22"/>
                <w:lang w:val="sr-Latn-ME"/>
              </w:rPr>
              <w:t xml:space="preserve"> </w:t>
            </w:r>
            <w:r w:rsidR="009C7D40">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-Broj organizovanih obuka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obučenih osoba</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Godišnji izvještaj o radu Ministarstva za ljudska i manjinska prava, Izvještaj o PAPR</w:t>
            </w:r>
            <w:r w:rsidR="00430C06">
              <w:rPr>
                <w:rFonts w:cs="Calibri"/>
                <w:noProof/>
                <w:sz w:val="22"/>
                <w:szCs w:val="22"/>
                <w:lang w:val="sr-Latn-ME"/>
              </w:rPr>
              <w:t>R</w:t>
            </w:r>
            <w:r w:rsidRPr="00D33931">
              <w:rPr>
                <w:rFonts w:cs="Calibri"/>
                <w:noProof/>
                <w:sz w:val="22"/>
                <w:szCs w:val="22"/>
                <w:lang w:val="sr-Cyrl-ME"/>
              </w:rPr>
              <w:t>-u, Evaluacioni izbještaj IPA II</w:t>
            </w: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Donatorska sredstva Savjet Evrope i IPA II</w:t>
            </w:r>
          </w:p>
        </w:tc>
      </w:tr>
      <w:tr w:rsidR="0071609A" w:rsidRPr="00D33931" w:rsidTr="00672007">
        <w:trPr>
          <w:trHeight w:val="855"/>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8.3.4.</w:t>
            </w:r>
            <w:r w:rsidRPr="00D33931">
              <w:rPr>
                <w:noProof/>
                <w:sz w:val="22"/>
                <w:szCs w:val="22"/>
                <w:lang w:val="sr-Cyrl-ME"/>
              </w:rPr>
              <w:t xml:space="preserve"> Trening za orodnjavanje za predstvnike/ce Ministarstva </w:t>
            </w:r>
            <w:r w:rsidRPr="00D33931">
              <w:rPr>
                <w:rFonts w:cs="Calibri"/>
                <w:noProof/>
                <w:sz w:val="22"/>
                <w:szCs w:val="22"/>
                <w:lang w:val="sr-Cyrl-ME"/>
              </w:rPr>
              <w:t>a ljudska i manjinska prava, Savjeta za rodnu ravnopravnost i Komisije za praćenje implementacije PAP</w:t>
            </w:r>
            <w:r w:rsidR="00430C06">
              <w:rPr>
                <w:rFonts w:cs="Calibri"/>
                <w:noProof/>
                <w:sz w:val="22"/>
                <w:szCs w:val="22"/>
                <w:lang w:val="sr-Latn-ME"/>
              </w:rPr>
              <w:t>R</w:t>
            </w:r>
            <w:r w:rsidRPr="00D33931">
              <w:rPr>
                <w:rFonts w:cs="Calibri"/>
                <w:noProof/>
                <w:sz w:val="22"/>
                <w:szCs w:val="22"/>
                <w:lang w:val="sr-Cyrl-ME"/>
              </w:rPr>
              <w:t>R-a.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UNDP </w:t>
            </w:r>
          </w:p>
        </w:tc>
        <w:tc>
          <w:tcPr>
            <w:tcW w:w="213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2017 – 2018.</w:t>
            </w:r>
            <w:r w:rsidR="009C7D40">
              <w:rPr>
                <w:rFonts w:cs="Calibri"/>
                <w:noProof/>
                <w:sz w:val="22"/>
                <w:szCs w:val="22"/>
                <w:lang w:val="sr-Latn-ME"/>
              </w:rPr>
              <w:t xml:space="preserve"> </w:t>
            </w:r>
            <w:r w:rsidR="009C7D40">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-Broj organizovanih obuka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obučenih osoba</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Godišnji izvještaj o radu Ministarstva za ljudska i manjinska prava, Izvještaj o PAP</w:t>
            </w:r>
            <w:r w:rsidR="00430C06">
              <w:rPr>
                <w:rFonts w:cs="Calibri"/>
                <w:noProof/>
                <w:sz w:val="22"/>
                <w:szCs w:val="22"/>
                <w:lang w:val="sr-Latn-ME"/>
              </w:rPr>
              <w:t>R</w:t>
            </w:r>
            <w:r w:rsidRPr="00D33931">
              <w:rPr>
                <w:rFonts w:cs="Calibri"/>
                <w:noProof/>
                <w:sz w:val="22"/>
                <w:szCs w:val="22"/>
                <w:lang w:val="sr-Cyrl-ME"/>
              </w:rPr>
              <w:t>R-u, Evaluacioni izbještaj IPA II</w:t>
            </w: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Donatorska sredstva  IPA II</w:t>
            </w:r>
          </w:p>
        </w:tc>
      </w:tr>
      <w:tr w:rsidR="0071609A" w:rsidRPr="00D33931" w:rsidTr="00672007">
        <w:trPr>
          <w:trHeight w:val="311"/>
        </w:trPr>
        <w:tc>
          <w:tcPr>
            <w:tcW w:w="15068" w:type="dxa"/>
            <w:gridSpan w:val="7"/>
            <w:shd w:val="clear" w:color="auto" w:fill="BDD6EE"/>
          </w:tcPr>
          <w:p w:rsidR="0071609A" w:rsidRPr="00D33931" w:rsidRDefault="0071609A" w:rsidP="00806A7C">
            <w:pPr>
              <w:spacing w:line="276" w:lineRule="auto"/>
              <w:rPr>
                <w:rFonts w:cs="Calibri"/>
                <w:b/>
                <w:bCs/>
                <w:noProof/>
                <w:sz w:val="22"/>
                <w:szCs w:val="22"/>
                <w:lang w:val="sr-Cyrl-ME"/>
              </w:rPr>
            </w:pPr>
            <w:r w:rsidRPr="00D33931">
              <w:rPr>
                <w:rFonts w:cs="Calibri"/>
                <w:b/>
                <w:bCs/>
                <w:noProof/>
                <w:sz w:val="22"/>
                <w:szCs w:val="22"/>
                <w:lang w:val="sr-Cyrl-ME"/>
              </w:rPr>
              <w:t>Cilj 8.3. Kontinuirana saradnja sa organizacijama civilnog društva</w:t>
            </w:r>
          </w:p>
          <w:p w:rsidR="0071609A" w:rsidRPr="00D33931" w:rsidRDefault="0071609A" w:rsidP="00806A7C">
            <w:pPr>
              <w:spacing w:line="276" w:lineRule="auto"/>
              <w:outlineLvl w:val="0"/>
              <w:rPr>
                <w:rFonts w:cs="Calibri"/>
                <w:b/>
                <w:bCs/>
                <w:i/>
                <w:noProof/>
                <w:sz w:val="22"/>
                <w:szCs w:val="22"/>
                <w:lang w:val="sr-Cyrl-ME"/>
              </w:rPr>
            </w:pPr>
            <w:bookmarkStart w:id="92" w:name="_Toc475970484"/>
            <w:bookmarkStart w:id="93" w:name="_Toc476061758"/>
            <w:bookmarkStart w:id="94" w:name="_Toc476061824"/>
            <w:r w:rsidRPr="00D33931">
              <w:rPr>
                <w:rFonts w:cs="Calibri"/>
                <w:b/>
                <w:bCs/>
                <w:i/>
                <w:noProof/>
                <w:sz w:val="22"/>
                <w:szCs w:val="22"/>
                <w:u w:val="single"/>
                <w:lang w:val="sr-Cyrl-ME"/>
              </w:rPr>
              <w:t xml:space="preserve">Indikator (pokazatelj) efekta: </w:t>
            </w:r>
            <w:r w:rsidRPr="00D33931">
              <w:rPr>
                <w:rFonts w:cs="Calibri"/>
                <w:bCs/>
                <w:i/>
                <w:noProof/>
                <w:sz w:val="22"/>
                <w:szCs w:val="22"/>
                <w:lang w:val="sr-Cyrl-ME"/>
              </w:rPr>
              <w:t xml:space="preserve">Postoji redovna komunikacija i sprovode se redoni sastanci i zajedničke aktivnosti Odjeljenja za rodnu ravnopravnost i </w:t>
            </w:r>
            <w:r w:rsidRPr="00D33931">
              <w:rPr>
                <w:rFonts w:cs="Calibri"/>
                <w:i/>
                <w:noProof/>
                <w:sz w:val="22"/>
                <w:szCs w:val="22"/>
                <w:lang w:val="sr-Cyrl-ME"/>
              </w:rPr>
              <w:t>Foruma za dijalog sa predstavnicima/cama ženskog sektora i drugim organizacijama civilnog društva koje se bave pitanjima rodne ravnopravnosti.</w:t>
            </w:r>
            <w:bookmarkEnd w:id="92"/>
            <w:bookmarkEnd w:id="93"/>
            <w:bookmarkEnd w:id="94"/>
            <w:r w:rsidRPr="00D33931">
              <w:rPr>
                <w:rFonts w:cs="Calibri"/>
                <w:noProof/>
                <w:sz w:val="22"/>
                <w:szCs w:val="22"/>
                <w:lang w:val="sr-Cyrl-ME"/>
              </w:rPr>
              <w:t xml:space="preserve"> </w:t>
            </w:r>
          </w:p>
        </w:tc>
      </w:tr>
      <w:tr w:rsidR="0071609A" w:rsidRPr="00D33931" w:rsidTr="00672007">
        <w:trPr>
          <w:trHeight w:val="2204"/>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8.3.1.Organizovanje zajedničih aktivnosti u cilju pune primjene PAPRR</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w:t>
            </w:r>
          </w:p>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w:t>
            </w:r>
          </w:p>
        </w:tc>
        <w:tc>
          <w:tcPr>
            <w:tcW w:w="2138" w:type="dxa"/>
          </w:tcPr>
          <w:p w:rsidR="009C7D40" w:rsidRDefault="009C7D40" w:rsidP="009C7D40">
            <w:pPr>
              <w:spacing w:line="276" w:lineRule="auto"/>
              <w:rPr>
                <w:rFonts w:cs="Calibri"/>
                <w:noProof/>
                <w:sz w:val="22"/>
                <w:szCs w:val="22"/>
                <w:lang w:val="sr-Latn-ME"/>
              </w:rPr>
            </w:pPr>
            <w:r w:rsidRPr="00D33931">
              <w:rPr>
                <w:rFonts w:cs="Calibri"/>
                <w:noProof/>
                <w:sz w:val="22"/>
                <w:szCs w:val="22"/>
                <w:lang w:val="sr-Cyrl-ME"/>
              </w:rPr>
              <w:t xml:space="preserve">Kontinuirano </w:t>
            </w:r>
          </w:p>
          <w:p w:rsidR="0071609A" w:rsidRPr="00D33931" w:rsidRDefault="009C7D40" w:rsidP="009C7D40">
            <w:pPr>
              <w:spacing w:line="276" w:lineRule="auto"/>
              <w:rPr>
                <w:rFonts w:cs="Calibri"/>
                <w:noProof/>
                <w:sz w:val="22"/>
                <w:szCs w:val="22"/>
                <w:lang w:val="sr-Cyrl-ME"/>
              </w:rPr>
            </w:pPr>
            <w:r w:rsidRPr="00D33931">
              <w:rPr>
                <w:rFonts w:cs="Calibri"/>
                <w:noProof/>
                <w:sz w:val="22"/>
                <w:szCs w:val="22"/>
                <w:lang w:val="sr-Cyrl-ME"/>
              </w:rPr>
              <w:t>2017 – 2018.</w:t>
            </w:r>
            <w:r>
              <w:rPr>
                <w:rFonts w:cs="Calibri"/>
                <w:noProof/>
                <w:sz w:val="22"/>
                <w:szCs w:val="22"/>
                <w:lang w:val="sr-Latn-ME"/>
              </w:rPr>
              <w:t xml:space="preserve"> 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zajedničkih  aktivnosti godišnje u partnerstvu sa organizacijama civilnog društva.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Vrsta realizovanih aktivnosti</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Ministarstva za ljudska i manjinska prava</w:t>
            </w:r>
          </w:p>
          <w:p w:rsidR="0071609A" w:rsidRPr="00D33931" w:rsidRDefault="0071609A" w:rsidP="00806A7C">
            <w:pPr>
              <w:spacing w:line="276" w:lineRule="auto"/>
              <w:rPr>
                <w:rFonts w:cs="Calibri"/>
                <w:noProof/>
                <w:sz w:val="22"/>
                <w:szCs w:val="22"/>
                <w:lang w:val="sr-Cyrl-ME"/>
              </w:rPr>
            </w:pP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budđetska sredstva</w:t>
            </w:r>
          </w:p>
        </w:tc>
      </w:tr>
      <w:tr w:rsidR="0071609A" w:rsidRPr="00D33931" w:rsidTr="00672007">
        <w:trPr>
          <w:trHeight w:val="1772"/>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8.3.2. Redovno održavanje sastanaka Foruma za dijalog sa predstavnicima/cama civilnog društva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(Odjeljenje za rodnu ravnopravnost)</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Odbor za rodnu ravnopravnost Skupštine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w:t>
            </w:r>
          </w:p>
        </w:tc>
        <w:tc>
          <w:tcPr>
            <w:tcW w:w="2138" w:type="dxa"/>
          </w:tcPr>
          <w:p w:rsidR="009C7D40" w:rsidRDefault="009C7D40" w:rsidP="009C7D40">
            <w:pPr>
              <w:spacing w:line="276" w:lineRule="auto"/>
              <w:rPr>
                <w:rFonts w:cs="Calibri"/>
                <w:noProof/>
                <w:sz w:val="22"/>
                <w:szCs w:val="22"/>
                <w:lang w:val="sr-Latn-ME"/>
              </w:rPr>
            </w:pPr>
            <w:r w:rsidRPr="00D33931">
              <w:rPr>
                <w:rFonts w:cs="Calibri"/>
                <w:noProof/>
                <w:sz w:val="22"/>
                <w:szCs w:val="22"/>
                <w:lang w:val="sr-Cyrl-ME"/>
              </w:rPr>
              <w:t xml:space="preserve">Kontinuirano </w:t>
            </w:r>
          </w:p>
          <w:p w:rsidR="0071609A" w:rsidRPr="00D33931" w:rsidRDefault="009C7D40" w:rsidP="009C7D40">
            <w:pPr>
              <w:spacing w:line="276" w:lineRule="auto"/>
              <w:rPr>
                <w:rFonts w:cs="Calibri"/>
                <w:noProof/>
                <w:sz w:val="22"/>
                <w:szCs w:val="22"/>
                <w:lang w:val="sr-Cyrl-ME"/>
              </w:rPr>
            </w:pPr>
            <w:r w:rsidRPr="00D33931">
              <w:rPr>
                <w:rFonts w:cs="Calibri"/>
                <w:noProof/>
                <w:sz w:val="22"/>
                <w:szCs w:val="22"/>
                <w:lang w:val="sr-Cyrl-ME"/>
              </w:rPr>
              <w:t>2017 – 2018.</w:t>
            </w:r>
            <w:r>
              <w:rPr>
                <w:rFonts w:cs="Calibri"/>
                <w:noProof/>
                <w:sz w:val="22"/>
                <w:szCs w:val="22"/>
                <w:lang w:val="sr-Latn-ME"/>
              </w:rPr>
              <w:t xml:space="preserve"> 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Održana minimum 3 sastanka godišnje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učesnika/ca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organizacija prisutnih na sastancima.</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Ministarstva za ljudska i manjinska prava (Odjeljenje za rodnu ravnopravnost)</w:t>
            </w:r>
          </w:p>
          <w:p w:rsidR="0071609A" w:rsidRPr="00D33931" w:rsidRDefault="0071609A" w:rsidP="00806A7C">
            <w:pPr>
              <w:spacing w:line="276" w:lineRule="auto"/>
              <w:rPr>
                <w:rFonts w:cs="Calibri"/>
                <w:noProof/>
                <w:sz w:val="22"/>
                <w:szCs w:val="22"/>
                <w:lang w:val="sr-Cyrl-ME"/>
              </w:rPr>
            </w:pP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budđetska sredstva</w:t>
            </w:r>
          </w:p>
        </w:tc>
      </w:tr>
      <w:tr w:rsidR="0071609A" w:rsidRPr="00D33931" w:rsidTr="00672007">
        <w:trPr>
          <w:trHeight w:val="311"/>
        </w:trPr>
        <w:tc>
          <w:tcPr>
            <w:tcW w:w="15068" w:type="dxa"/>
            <w:gridSpan w:val="7"/>
            <w:shd w:val="clear" w:color="auto" w:fill="BDD6EE"/>
          </w:tcPr>
          <w:p w:rsidR="0071609A" w:rsidRPr="00D33931" w:rsidRDefault="0071609A" w:rsidP="00806A7C">
            <w:pPr>
              <w:spacing w:line="276" w:lineRule="auto"/>
              <w:rPr>
                <w:rFonts w:cs="Calibri"/>
                <w:b/>
                <w:bCs/>
                <w:noProof/>
                <w:sz w:val="22"/>
                <w:szCs w:val="22"/>
                <w:lang w:val="sr-Cyrl-ME"/>
              </w:rPr>
            </w:pPr>
            <w:r w:rsidRPr="00D33931">
              <w:rPr>
                <w:rFonts w:cs="Calibri"/>
                <w:b/>
                <w:bCs/>
                <w:noProof/>
                <w:sz w:val="22"/>
                <w:szCs w:val="22"/>
                <w:lang w:val="sr-Cyrl-ME"/>
              </w:rPr>
              <w:t>Cilj 8.4. Uvesti rodno osjetljivo upravljanje budžetskim sredstvima u lokalnim samoupravama i ministarstvima.</w:t>
            </w:r>
          </w:p>
          <w:p w:rsidR="0071609A" w:rsidRPr="00D33931" w:rsidRDefault="0071609A" w:rsidP="00806A7C">
            <w:pPr>
              <w:spacing w:line="276" w:lineRule="auto"/>
              <w:outlineLvl w:val="0"/>
              <w:rPr>
                <w:rFonts w:cs="Calibri"/>
                <w:b/>
                <w:bCs/>
                <w:i/>
                <w:noProof/>
                <w:sz w:val="22"/>
                <w:szCs w:val="22"/>
                <w:lang w:val="sr-Cyrl-ME"/>
              </w:rPr>
            </w:pPr>
            <w:bookmarkStart w:id="95" w:name="_Toc475970485"/>
            <w:bookmarkStart w:id="96" w:name="_Toc476061759"/>
            <w:bookmarkStart w:id="97" w:name="_Toc476061825"/>
            <w:r w:rsidRPr="00D33931">
              <w:rPr>
                <w:rFonts w:cs="Calibri"/>
                <w:b/>
                <w:bCs/>
                <w:i/>
                <w:noProof/>
                <w:sz w:val="22"/>
                <w:szCs w:val="22"/>
                <w:u w:val="single"/>
                <w:lang w:val="sr-Cyrl-ME"/>
              </w:rPr>
              <w:t xml:space="preserve">Indikator (pokazatelj) efekta: </w:t>
            </w:r>
            <w:r w:rsidRPr="00D33931">
              <w:rPr>
                <w:rFonts w:cs="Calibri"/>
                <w:bCs/>
                <w:i/>
                <w:noProof/>
                <w:sz w:val="22"/>
                <w:szCs w:val="22"/>
                <w:lang w:val="sr-Cyrl-ME"/>
              </w:rPr>
              <w:t>Postoji razvijen sistem za rodno osjetljivo upravljanje budžetskim sredstvima u minimum 5 lokalnih samouprava i 3 ministarstva.</w:t>
            </w:r>
            <w:bookmarkEnd w:id="95"/>
            <w:bookmarkEnd w:id="96"/>
            <w:bookmarkEnd w:id="97"/>
          </w:p>
        </w:tc>
      </w:tr>
      <w:tr w:rsidR="0071609A" w:rsidRPr="00D33931" w:rsidTr="00672007">
        <w:trPr>
          <w:trHeight w:val="1847"/>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8.4.3. Sprovesti analizu budžeta u </w:t>
            </w:r>
            <w:r w:rsidRPr="00D33931">
              <w:rPr>
                <w:rFonts w:cs="Calibri"/>
                <w:bCs/>
                <w:noProof/>
                <w:sz w:val="22"/>
                <w:szCs w:val="22"/>
                <w:lang w:val="sr-Cyrl-ME"/>
              </w:rPr>
              <w:t xml:space="preserve">5 lokalnih samouprava i 3 ministarstva </w:t>
            </w:r>
            <w:r w:rsidRPr="00D33931">
              <w:rPr>
                <w:rFonts w:cs="Calibri"/>
                <w:noProof/>
                <w:sz w:val="22"/>
                <w:szCs w:val="22"/>
                <w:lang w:val="sr-Cyrl-ME"/>
              </w:rPr>
              <w:t>s aspekta rodne ravnopravnosti</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Odabrano Ministarstvo i 4 opštine</w:t>
            </w:r>
          </w:p>
        </w:tc>
        <w:tc>
          <w:tcPr>
            <w:tcW w:w="2138" w:type="dxa"/>
          </w:tcPr>
          <w:p w:rsidR="0071609A" w:rsidRPr="006B775D" w:rsidRDefault="0071609A" w:rsidP="006B775D">
            <w:pPr>
              <w:spacing w:line="276" w:lineRule="auto"/>
              <w:rPr>
                <w:rFonts w:cs="Calibri"/>
                <w:noProof/>
                <w:sz w:val="22"/>
                <w:szCs w:val="22"/>
                <w:lang w:val="sr-Latn-ME"/>
              </w:rPr>
            </w:pPr>
            <w:r w:rsidRPr="00D33931">
              <w:rPr>
                <w:rFonts w:cs="Calibri"/>
                <w:noProof/>
                <w:sz w:val="22"/>
                <w:szCs w:val="22"/>
                <w:lang w:val="sr-Cyrl-ME"/>
              </w:rPr>
              <w:t>IV kvartal 2018.</w:t>
            </w:r>
            <w:r w:rsidR="006B775D">
              <w:rPr>
                <w:rFonts w:cs="Calibri"/>
                <w:noProof/>
                <w:sz w:val="22"/>
                <w:szCs w:val="22"/>
                <w:lang w:val="sr-Latn-ME"/>
              </w:rPr>
              <w:t xml:space="preserve"> 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Sprovedena i prezentirana u javnosti analiza sa preporukama.</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Izvještaj Ministarstva za ljudska i manjinska prava (Odjeljenje za rodnu ravnopravnost)</w:t>
            </w: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budđetska sredstva </w:t>
            </w:r>
          </w:p>
        </w:tc>
      </w:tr>
      <w:tr w:rsidR="0071609A" w:rsidRPr="00D33931" w:rsidTr="00672007">
        <w:trPr>
          <w:trHeight w:val="1964"/>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8.4.4. Uspostavljen mehanizam </w:t>
            </w:r>
            <w:r w:rsidRPr="00D33931">
              <w:rPr>
                <w:rFonts w:cs="Calibri"/>
                <w:bCs/>
                <w:noProof/>
                <w:sz w:val="22"/>
                <w:szCs w:val="22"/>
                <w:lang w:val="sr-Cyrl-ME"/>
              </w:rPr>
              <w:t>za rodno osjetljivo upravljanje budžetskim sredstvima uminimum 5 lokalnih samouprava i 3 ministarstva.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(Odjeljenje za rodnu ravnopravnost)</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Odabrana ministartsva i lokalne samouprave </w:t>
            </w:r>
          </w:p>
        </w:tc>
        <w:tc>
          <w:tcPr>
            <w:tcW w:w="213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IV kvartal 2017.</w:t>
            </w:r>
            <w:r w:rsidR="006B775D">
              <w:rPr>
                <w:rFonts w:cs="Calibri"/>
                <w:noProof/>
                <w:sz w:val="22"/>
                <w:szCs w:val="22"/>
                <w:lang w:val="sr-Latn-ME"/>
              </w:rPr>
              <w:t xml:space="preserve"> </w:t>
            </w:r>
            <w:r w:rsidR="006B775D">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Postoji kadar i mehanizam za rodno osjetljivo upravljanje budgetskim sredstvima. </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Ministarstva za ljudska i manjinska prava (Odjeljenje za rodnu ravnopravnost)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 odabranih loklanih samouprava i ministarstava.</w:t>
            </w:r>
          </w:p>
        </w:tc>
        <w:tc>
          <w:tcPr>
            <w:tcW w:w="2139" w:type="dxa"/>
          </w:tcPr>
          <w:p w:rsidR="0071609A" w:rsidRPr="00D33931" w:rsidRDefault="0071609A" w:rsidP="00806A7C">
            <w:pPr>
              <w:spacing w:line="276" w:lineRule="auto"/>
              <w:rPr>
                <w:rFonts w:cs="Calibri"/>
                <w:noProof/>
                <w:sz w:val="22"/>
                <w:szCs w:val="22"/>
                <w:lang w:val="sr-Cyrl-ME"/>
              </w:rPr>
            </w:pP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sredstva</w:t>
            </w:r>
          </w:p>
        </w:tc>
      </w:tr>
      <w:tr w:rsidR="0071609A" w:rsidRPr="00D33931" w:rsidTr="00672007">
        <w:trPr>
          <w:trHeight w:val="803"/>
        </w:trPr>
        <w:tc>
          <w:tcPr>
            <w:tcW w:w="15068" w:type="dxa"/>
            <w:gridSpan w:val="7"/>
            <w:shd w:val="clear" w:color="auto" w:fill="BDD6EE"/>
          </w:tcPr>
          <w:p w:rsidR="0071609A" w:rsidRPr="00D33931" w:rsidRDefault="0071609A" w:rsidP="00806A7C">
            <w:pPr>
              <w:spacing w:line="276" w:lineRule="auto"/>
              <w:rPr>
                <w:rFonts w:cs="Calibri"/>
                <w:b/>
                <w:noProof/>
                <w:sz w:val="22"/>
                <w:szCs w:val="22"/>
                <w:lang w:val="sr-Cyrl-ME"/>
              </w:rPr>
            </w:pPr>
            <w:r w:rsidRPr="00D33931">
              <w:rPr>
                <w:rFonts w:cs="Calibri"/>
                <w:b/>
                <w:noProof/>
                <w:sz w:val="22"/>
                <w:szCs w:val="22"/>
                <w:lang w:val="sr-Cyrl-ME"/>
              </w:rPr>
              <w:t xml:space="preserve">Cilj 8.5. Uključivanje evropskih standarda rodne ravnopravnosti u nacionalno zakonodavstvo i integracija rodne ravnopravnosti u proces pregovora o pristupanju EU </w:t>
            </w:r>
          </w:p>
          <w:p w:rsidR="0071609A" w:rsidRPr="00D33931" w:rsidRDefault="0071609A" w:rsidP="00806A7C">
            <w:pPr>
              <w:spacing w:line="276" w:lineRule="auto"/>
              <w:rPr>
                <w:rFonts w:cs="Calibri"/>
                <w:noProof/>
                <w:sz w:val="22"/>
                <w:szCs w:val="22"/>
                <w:lang w:val="sr-Cyrl-ME"/>
              </w:rPr>
            </w:pPr>
            <w:r w:rsidRPr="00D33931">
              <w:rPr>
                <w:rFonts w:cs="Calibri"/>
                <w:b/>
                <w:i/>
                <w:noProof/>
                <w:sz w:val="22"/>
                <w:szCs w:val="22"/>
                <w:lang w:val="sr-Cyrl-ME"/>
              </w:rPr>
              <w:t>Indikator (pokazatelj) efekta:</w:t>
            </w:r>
            <w:r w:rsidRPr="00D33931">
              <w:rPr>
                <w:rFonts w:cs="Calibri"/>
                <w:noProof/>
                <w:sz w:val="22"/>
                <w:szCs w:val="22"/>
                <w:lang w:val="sr-Cyrl-ME"/>
              </w:rPr>
              <w:t xml:space="preserve"> Procenat integrisanosti rodne komponente u Akcionom planu za sprovođenje EU integracija. Procenat realizacije mjera iz poglavlja 23 u dijelu: „Rodna ravnopravnost” i drugih poglavlja od važnosti za oblast rodne ravnopravnosti.</w:t>
            </w:r>
          </w:p>
        </w:tc>
      </w:tr>
      <w:tr w:rsidR="0071609A" w:rsidRPr="00D33931" w:rsidTr="00672007">
        <w:trPr>
          <w:trHeight w:val="1964"/>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8.5.2. Pratiti integrisanost pitanja rodne ravnopravnost u Akcionom planu za sprovođenje EU integracija u svim poglavljima o pristupanju EU</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vanjskih poslova i evropskih integracija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(Odjeljenje za rodnu ravnopravnost),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Ministarstva i organi državne uprave,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Odbor za rodnu ravnopravnost </w:t>
            </w:r>
            <w:r w:rsidRPr="00D33931">
              <w:rPr>
                <w:rFonts w:cs="Calibri"/>
                <w:noProof/>
                <w:sz w:val="22"/>
                <w:szCs w:val="22"/>
                <w:lang w:val="sr-Cyrl-ME"/>
              </w:rPr>
              <w:lastRenderedPageBreak/>
              <w:t>Skupštine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w:t>
            </w:r>
          </w:p>
        </w:tc>
        <w:tc>
          <w:tcPr>
            <w:tcW w:w="213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Kontinuirano  2017 – 2018.</w:t>
            </w:r>
            <w:r w:rsidR="006B775D">
              <w:rPr>
                <w:rFonts w:cs="Calibri"/>
                <w:noProof/>
                <w:sz w:val="22"/>
                <w:szCs w:val="22"/>
                <w:lang w:val="sr-Latn-ME"/>
              </w:rPr>
              <w:t xml:space="preserve"> </w:t>
            </w:r>
            <w:r w:rsidR="006B775D">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Nivo integrisanosti pitanja rodne ravnopravnosti u u Akcionom planu za sprovođenje EU integracija u svim poglavljima o pristupanju EU</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Izvještaji o implementaciji akcionih planova za sva pregovaračka poglavlja, sa posebnim osvrtom na poglavlje 23 i njegov dio: „Rodna ravnopravnost“.  </w:t>
            </w: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Redovna budžetska sredstva </w:t>
            </w:r>
          </w:p>
        </w:tc>
      </w:tr>
      <w:tr w:rsidR="0071609A" w:rsidRPr="00D33931" w:rsidTr="00672007">
        <w:trPr>
          <w:trHeight w:val="1964"/>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8.5.3.</w:t>
            </w:r>
            <w:r w:rsidRPr="00D33931">
              <w:rPr>
                <w:rFonts w:cs="Calibri"/>
                <w:noProof/>
                <w:color w:val="FF0000"/>
                <w:sz w:val="22"/>
                <w:szCs w:val="22"/>
                <w:lang w:val="sr-Cyrl-ME"/>
              </w:rPr>
              <w:t xml:space="preserve"> </w:t>
            </w:r>
            <w:r w:rsidRPr="00D33931">
              <w:rPr>
                <w:rFonts w:cs="Calibri"/>
                <w:noProof/>
                <w:sz w:val="22"/>
                <w:szCs w:val="22"/>
                <w:lang w:val="sr-Cyrl-ME"/>
              </w:rPr>
              <w:t>Osigurati  balansiranu  zastupljenosti žena i muškaraca u pregovaračkim timovima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vanjskih poslova i evropskih integracija</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Ministarstva i organi državne uprave,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(Odjeljenje za rodnu ravnopravnost),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Organizacije civilnog društva</w:t>
            </w:r>
          </w:p>
        </w:tc>
        <w:tc>
          <w:tcPr>
            <w:tcW w:w="2138"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2017 - 2018.</w:t>
            </w:r>
            <w:r w:rsidR="006B775D">
              <w:rPr>
                <w:rFonts w:cs="Calibri"/>
                <w:noProof/>
                <w:sz w:val="22"/>
                <w:szCs w:val="22"/>
                <w:lang w:val="sr-Latn-ME"/>
              </w:rPr>
              <w:t xml:space="preserve"> </w:t>
            </w:r>
            <w:r w:rsidR="006B775D">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Procenat i kvalitet učešća žena i muškaraca u pregovaračkim timovima.</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Ministarstva vanjskih poslova i evropskih integracija</w:t>
            </w: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830"/>
        </w:trPr>
        <w:tc>
          <w:tcPr>
            <w:tcW w:w="15068" w:type="dxa"/>
            <w:gridSpan w:val="7"/>
            <w:shd w:val="clear" w:color="auto" w:fill="BDD6EE"/>
          </w:tcPr>
          <w:p w:rsidR="0071609A" w:rsidRPr="00D33931" w:rsidRDefault="0071609A" w:rsidP="00806A7C">
            <w:pPr>
              <w:spacing w:line="276" w:lineRule="auto"/>
              <w:rPr>
                <w:rFonts w:cs="Calibri"/>
                <w:b/>
                <w:noProof/>
                <w:sz w:val="22"/>
                <w:szCs w:val="22"/>
                <w:lang w:val="sr-Cyrl-ME"/>
              </w:rPr>
            </w:pPr>
            <w:r w:rsidRPr="00D33931">
              <w:rPr>
                <w:rFonts w:cs="Calibri"/>
                <w:b/>
                <w:noProof/>
                <w:sz w:val="22"/>
                <w:szCs w:val="22"/>
                <w:lang w:val="sr-Cyrl-ME"/>
              </w:rPr>
              <w:t>Cilj 8.6. Unaprijeđena saradnja sa institucionalnim mehanizmima u državama regiona</w:t>
            </w:r>
          </w:p>
          <w:p w:rsidR="0071609A" w:rsidRPr="00D33931" w:rsidRDefault="0071609A" w:rsidP="00806A7C">
            <w:pPr>
              <w:spacing w:line="276" w:lineRule="auto"/>
              <w:rPr>
                <w:rFonts w:cs="Calibri"/>
                <w:noProof/>
                <w:sz w:val="22"/>
                <w:szCs w:val="22"/>
                <w:lang w:val="sr-Cyrl-ME"/>
              </w:rPr>
            </w:pPr>
            <w:r w:rsidRPr="00D33931">
              <w:rPr>
                <w:rFonts w:cs="Calibri"/>
                <w:b/>
                <w:i/>
                <w:noProof/>
                <w:sz w:val="22"/>
                <w:szCs w:val="22"/>
                <w:lang w:val="sr-Cyrl-ME"/>
              </w:rPr>
              <w:t>Indikator (pokazatelj) efekta:</w:t>
            </w:r>
            <w:r w:rsidRPr="00D33931">
              <w:rPr>
                <w:rFonts w:cs="Calibri"/>
                <w:noProof/>
                <w:sz w:val="22"/>
                <w:szCs w:val="22"/>
                <w:lang w:val="sr-Cyrl-ME"/>
              </w:rPr>
              <w:t xml:space="preserve"> Redovna komunikacija i dobra saradnja crnogorskih insiitucija koje se bave pitanjima rodne ravnopravnosti sa srdonim institucijama u državama regiona.</w:t>
            </w:r>
          </w:p>
        </w:tc>
      </w:tr>
      <w:tr w:rsidR="0071609A" w:rsidRPr="00D33931" w:rsidTr="00672007">
        <w:trPr>
          <w:trHeight w:val="1964"/>
        </w:trPr>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8.6.1. Učestvovati na regionalnim i međunarodnim skupovima od značaja za rodnu ravnopravnost</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Ministarstvo za ljudska i manjinska prava (Odjeljenje za rodnu ravnopravnost),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Lokalne samouprave i Kancelarije za rodnu ravnopravnost,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Koordinatorke za </w:t>
            </w:r>
            <w:r w:rsidRPr="00D33931">
              <w:rPr>
                <w:rFonts w:cs="Calibri"/>
                <w:noProof/>
                <w:sz w:val="22"/>
                <w:szCs w:val="22"/>
                <w:lang w:val="sr-Cyrl-ME"/>
              </w:rPr>
              <w:lastRenderedPageBreak/>
              <w:t xml:space="preserve">rodnu ravnopravnost u institucijama sistema </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lastRenderedPageBreak/>
              <w:t xml:space="preserve">Ministarstvo vanjskih poslova i evropskih integracija,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Odbor za rodnu ravnopravnost Skupštine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Institucije država regiona,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Međunarodne </w:t>
            </w:r>
            <w:r w:rsidRPr="00D33931">
              <w:rPr>
                <w:rFonts w:cs="Calibri"/>
                <w:noProof/>
                <w:sz w:val="22"/>
                <w:szCs w:val="22"/>
                <w:lang w:val="sr-Cyrl-ME"/>
              </w:rPr>
              <w:lastRenderedPageBreak/>
              <w:t>organizacije</w:t>
            </w:r>
          </w:p>
        </w:tc>
        <w:tc>
          <w:tcPr>
            <w:tcW w:w="2138" w:type="dxa"/>
          </w:tcPr>
          <w:p w:rsidR="0071609A" w:rsidRPr="00D33931" w:rsidRDefault="0071609A" w:rsidP="006B775D">
            <w:pPr>
              <w:spacing w:line="276" w:lineRule="auto"/>
              <w:rPr>
                <w:rFonts w:cs="Calibri"/>
                <w:noProof/>
                <w:sz w:val="22"/>
                <w:szCs w:val="22"/>
                <w:lang w:val="sr-Cyrl-ME"/>
              </w:rPr>
            </w:pPr>
            <w:r w:rsidRPr="00D33931">
              <w:rPr>
                <w:rFonts w:cs="Calibri"/>
                <w:noProof/>
                <w:sz w:val="22"/>
                <w:szCs w:val="22"/>
                <w:lang w:val="sr-Cyrl-ME"/>
              </w:rPr>
              <w:lastRenderedPageBreak/>
              <w:t>201</w:t>
            </w:r>
            <w:r w:rsidR="006B775D">
              <w:rPr>
                <w:rFonts w:cs="Calibri"/>
                <w:noProof/>
                <w:sz w:val="22"/>
                <w:szCs w:val="22"/>
                <w:lang w:val="sr-Latn-ME"/>
              </w:rPr>
              <w:t>7 -</w:t>
            </w:r>
            <w:r w:rsidRPr="00D33931">
              <w:rPr>
                <w:rFonts w:cs="Calibri"/>
                <w:noProof/>
                <w:sz w:val="22"/>
                <w:szCs w:val="22"/>
                <w:lang w:val="sr-Cyrl-ME"/>
              </w:rPr>
              <w:t xml:space="preserve"> 201</w:t>
            </w:r>
            <w:r w:rsidR="006B775D">
              <w:rPr>
                <w:rFonts w:cs="Calibri"/>
                <w:noProof/>
                <w:sz w:val="22"/>
                <w:szCs w:val="22"/>
                <w:lang w:val="sr-Latn-ME"/>
              </w:rPr>
              <w:t>8</w:t>
            </w:r>
            <w:r w:rsidRPr="00D33931">
              <w:rPr>
                <w:rFonts w:cs="Calibri"/>
                <w:noProof/>
                <w:sz w:val="22"/>
                <w:szCs w:val="22"/>
                <w:lang w:val="sr-Cyrl-ME"/>
              </w:rPr>
              <w:t>.</w:t>
            </w:r>
            <w:r w:rsidR="006B775D">
              <w:rPr>
                <w:rFonts w:cs="Calibri"/>
                <w:noProof/>
                <w:sz w:val="22"/>
                <w:szCs w:val="22"/>
                <w:lang w:val="sr-Latn-ME"/>
              </w:rPr>
              <w:t xml:space="preserve"> </w:t>
            </w:r>
            <w:r w:rsidR="006B775D">
              <w:rPr>
                <w:rFonts w:cs="Calibri"/>
                <w:noProof/>
                <w:sz w:val="22"/>
                <w:szCs w:val="22"/>
                <w:lang w:val="sr-Latn-ME"/>
              </w:rPr>
              <w:t>god.</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održanih skupova i instutucija koje su učestvovale.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-Broj učesnika/ca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-Zaključci, preporuke preporuke za buduće zajedničke aktivnosti-inicijative</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 Ministarstvo za ljudska i manjinska prava (Odjeljenje za rodnu ravnopravnost)</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-Izvještaji lokalnih samouprava, ministarstava i drugih institucija.</w:t>
            </w: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budžetska sredstva</w:t>
            </w:r>
          </w:p>
        </w:tc>
      </w:tr>
      <w:tr w:rsidR="0071609A" w:rsidRPr="00D33931" w:rsidTr="00672007">
        <w:trPr>
          <w:trHeight w:val="662"/>
        </w:trPr>
        <w:tc>
          <w:tcPr>
            <w:tcW w:w="15068" w:type="dxa"/>
            <w:gridSpan w:val="7"/>
            <w:shd w:val="clear" w:color="auto" w:fill="BDD6EE"/>
          </w:tcPr>
          <w:p w:rsidR="0071609A" w:rsidRPr="00D33931" w:rsidRDefault="0071609A" w:rsidP="00806A7C">
            <w:pPr>
              <w:spacing w:line="276" w:lineRule="auto"/>
              <w:rPr>
                <w:rFonts w:cs="Calibri"/>
                <w:b/>
                <w:noProof/>
                <w:sz w:val="22"/>
                <w:szCs w:val="22"/>
                <w:lang w:val="sr-Cyrl-ME"/>
              </w:rPr>
            </w:pPr>
            <w:r w:rsidRPr="00D33931">
              <w:rPr>
                <w:rFonts w:cs="Calibri"/>
                <w:b/>
                <w:noProof/>
                <w:sz w:val="22"/>
                <w:szCs w:val="22"/>
                <w:lang w:val="sr-Cyrl-ME"/>
              </w:rPr>
              <w:lastRenderedPageBreak/>
              <w:t>Cilj 8.7. Povećan nivo informisanosti žena i šire javnosti o osnovnim pravima žena koja proizlaze iz UN i EU pravnih dokumenata.</w:t>
            </w:r>
          </w:p>
          <w:p w:rsidR="0071609A" w:rsidRPr="00D33931" w:rsidRDefault="0071609A" w:rsidP="00806A7C">
            <w:pPr>
              <w:spacing w:line="276" w:lineRule="auto"/>
              <w:rPr>
                <w:rFonts w:cs="Calibri"/>
                <w:noProof/>
                <w:sz w:val="22"/>
                <w:szCs w:val="22"/>
                <w:lang w:val="sr-Cyrl-ME"/>
              </w:rPr>
            </w:pPr>
            <w:r w:rsidRPr="00D33931">
              <w:rPr>
                <w:rFonts w:cs="Calibri"/>
                <w:b/>
                <w:i/>
                <w:noProof/>
                <w:sz w:val="22"/>
                <w:szCs w:val="22"/>
                <w:lang w:val="sr-Cyrl-ME"/>
              </w:rPr>
              <w:t>Indikator (pokazatelj) efekta:</w:t>
            </w:r>
            <w:r w:rsidRPr="00D33931">
              <w:rPr>
                <w:rFonts w:cs="Calibri"/>
                <w:noProof/>
                <w:sz w:val="22"/>
                <w:szCs w:val="22"/>
                <w:lang w:val="sr-Cyrl-ME"/>
              </w:rPr>
              <w:t xml:space="preserve"> Građani/ke posjeduju osnovna znanja o pravima žena koja proizlaze iz UN i EU pravnih dokumenata.</w:t>
            </w:r>
          </w:p>
        </w:tc>
      </w:tr>
      <w:tr w:rsidR="0071609A" w:rsidRPr="00D33931" w:rsidTr="00672007">
        <w:trPr>
          <w:trHeight w:val="701"/>
        </w:trPr>
        <w:tc>
          <w:tcPr>
            <w:tcW w:w="2182" w:type="dxa"/>
          </w:tcPr>
          <w:p w:rsidR="0071609A" w:rsidRPr="00D33931" w:rsidRDefault="0071609A" w:rsidP="00806A7C">
            <w:pPr>
              <w:spacing w:line="276" w:lineRule="auto"/>
              <w:rPr>
                <w:rFonts w:cs="Calibri"/>
                <w:b/>
                <w:bCs/>
                <w:noProof/>
                <w:sz w:val="22"/>
                <w:szCs w:val="22"/>
                <w:lang w:val="sr-Cyrl-ME"/>
              </w:rPr>
            </w:pPr>
            <w:r w:rsidRPr="00D33931">
              <w:rPr>
                <w:rFonts w:cs="Calibri"/>
                <w:noProof/>
                <w:sz w:val="22"/>
                <w:szCs w:val="22"/>
                <w:lang w:val="sr-Cyrl-ME"/>
              </w:rPr>
              <w:t xml:space="preserve">8.7.1. Redovno informisati državne organe/institucije i širu javnost o međunarodnim obavezama iz oblasti zaštite ljudskih prava žena, naročito UN i EU, posebno </w:t>
            </w:r>
            <w:r w:rsidRPr="00D33931">
              <w:rPr>
                <w:rFonts w:cs="Calibri"/>
                <w:bCs/>
                <w:noProof/>
                <w:sz w:val="22"/>
                <w:szCs w:val="22"/>
                <w:lang w:val="sr-Cyrl-ME"/>
              </w:rPr>
              <w:t>Konvencije o eliminaciji svih oblika diskriminacije žena (CEDAW) i Opcionom Protokolu</w:t>
            </w:r>
            <w:r w:rsidRPr="00D33931">
              <w:rPr>
                <w:rFonts w:cs="Calibri"/>
                <w:b/>
                <w:bCs/>
                <w:noProof/>
                <w:sz w:val="22"/>
                <w:szCs w:val="22"/>
                <w:lang w:val="sr-Cyrl-ME"/>
              </w:rPr>
              <w:t xml:space="preserve"> </w:t>
            </w: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za ljudska i manjinska prava (Odjeljenje za rodnu ravnopravnost) </w:t>
            </w:r>
          </w:p>
          <w:p w:rsidR="0071609A" w:rsidRPr="00D33931" w:rsidRDefault="0071609A" w:rsidP="00806A7C">
            <w:pPr>
              <w:spacing w:line="276" w:lineRule="auto"/>
              <w:rPr>
                <w:rFonts w:cs="Calibri"/>
                <w:noProof/>
                <w:sz w:val="22"/>
                <w:szCs w:val="22"/>
                <w:lang w:val="sr-Cyrl-ME"/>
              </w:rPr>
            </w:pPr>
          </w:p>
        </w:tc>
        <w:tc>
          <w:tcPr>
            <w:tcW w:w="2143"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Ministarstvo vanjskih poslova i evropskih integracija,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Odbor za rodnu ravnopravnost Skupštine Crne Gore,</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Međunarodne organizacije</w:t>
            </w:r>
          </w:p>
        </w:tc>
        <w:tc>
          <w:tcPr>
            <w:tcW w:w="2138" w:type="dxa"/>
          </w:tcPr>
          <w:p w:rsidR="0071609A" w:rsidRPr="006B775D" w:rsidRDefault="0071609A" w:rsidP="006B775D">
            <w:pPr>
              <w:spacing w:line="276" w:lineRule="auto"/>
              <w:rPr>
                <w:rFonts w:cs="Calibri"/>
                <w:noProof/>
                <w:sz w:val="22"/>
                <w:szCs w:val="22"/>
                <w:lang w:val="sr-Latn-ME"/>
              </w:rPr>
            </w:pPr>
            <w:r w:rsidRPr="00D33931">
              <w:rPr>
                <w:rFonts w:cs="Calibri"/>
                <w:noProof/>
                <w:sz w:val="22"/>
                <w:szCs w:val="22"/>
                <w:lang w:val="sr-Cyrl-ME"/>
              </w:rPr>
              <w:t>Po potrebi tokom 201</w:t>
            </w:r>
            <w:r w:rsidR="006B775D">
              <w:rPr>
                <w:rFonts w:cs="Calibri"/>
                <w:noProof/>
                <w:sz w:val="22"/>
                <w:szCs w:val="22"/>
                <w:lang w:val="sr-Latn-ME"/>
              </w:rPr>
              <w:t>7</w:t>
            </w:r>
            <w:r w:rsidRPr="00D33931">
              <w:rPr>
                <w:rFonts w:cs="Calibri"/>
                <w:noProof/>
                <w:sz w:val="22"/>
                <w:szCs w:val="22"/>
                <w:lang w:val="sr-Cyrl-ME"/>
              </w:rPr>
              <w:t>.</w:t>
            </w:r>
            <w:r w:rsidR="006B775D">
              <w:rPr>
                <w:rFonts w:cs="Calibri"/>
                <w:noProof/>
                <w:sz w:val="22"/>
                <w:szCs w:val="22"/>
                <w:lang w:val="sr-Latn-ME"/>
              </w:rPr>
              <w:t xml:space="preserve"> </w:t>
            </w:r>
            <w:r w:rsidRPr="00D33931">
              <w:rPr>
                <w:rFonts w:cs="Calibri"/>
                <w:noProof/>
                <w:sz w:val="22"/>
                <w:szCs w:val="22"/>
                <w:lang w:val="sr-Cyrl-ME"/>
              </w:rPr>
              <w:t>god</w:t>
            </w:r>
            <w:r w:rsidR="006B775D">
              <w:rPr>
                <w:rFonts w:cs="Calibri"/>
                <w:noProof/>
                <w:sz w:val="22"/>
                <w:szCs w:val="22"/>
                <w:lang w:val="sr-Latn-ME"/>
              </w:rPr>
              <w:t>.</w:t>
            </w:r>
            <w:r w:rsidRPr="00D33931">
              <w:rPr>
                <w:rFonts w:cs="Calibri"/>
                <w:noProof/>
                <w:sz w:val="22"/>
                <w:szCs w:val="22"/>
                <w:lang w:val="sr-Cyrl-ME"/>
              </w:rPr>
              <w:t xml:space="preserve"> i 201</w:t>
            </w:r>
            <w:r w:rsidR="006B775D">
              <w:rPr>
                <w:rFonts w:cs="Calibri"/>
                <w:noProof/>
                <w:sz w:val="22"/>
                <w:szCs w:val="22"/>
                <w:lang w:val="sr-Latn-ME"/>
              </w:rPr>
              <w:t>8</w:t>
            </w:r>
            <w:r w:rsidRPr="00D33931">
              <w:rPr>
                <w:rFonts w:cs="Calibri"/>
                <w:noProof/>
                <w:sz w:val="22"/>
                <w:szCs w:val="22"/>
                <w:lang w:val="sr-Cyrl-ME"/>
              </w:rPr>
              <w:t xml:space="preserve">. </w:t>
            </w:r>
            <w:r w:rsidR="006B775D">
              <w:rPr>
                <w:rFonts w:cs="Calibri"/>
                <w:noProof/>
                <w:sz w:val="22"/>
                <w:szCs w:val="22"/>
                <w:lang w:val="sr-Latn-ME"/>
              </w:rPr>
              <w:t>g</w:t>
            </w:r>
            <w:r w:rsidRPr="00D33931">
              <w:rPr>
                <w:rFonts w:cs="Calibri"/>
                <w:noProof/>
                <w:sz w:val="22"/>
                <w:szCs w:val="22"/>
                <w:lang w:val="sr-Cyrl-ME"/>
              </w:rPr>
              <w:t>od</w:t>
            </w:r>
            <w:r w:rsidR="006B775D">
              <w:rPr>
                <w:rFonts w:cs="Calibri"/>
                <w:noProof/>
                <w:sz w:val="22"/>
                <w:szCs w:val="22"/>
                <w:lang w:val="sr-Latn-ME"/>
              </w:rPr>
              <w:t>.</w:t>
            </w:r>
          </w:p>
        </w:tc>
        <w:tc>
          <w:tcPr>
            <w:tcW w:w="2182"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Broj i vrsta pruženih informacija.</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Broj saopstenja za javnost na temu međunarodnih obaveza iz oblasti zaštite ljudskih prava žena, naročito UN i EU. </w:t>
            </w:r>
          </w:p>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 </w:t>
            </w:r>
          </w:p>
        </w:tc>
        <w:tc>
          <w:tcPr>
            <w:tcW w:w="2141"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 xml:space="preserve">Izvještaj Ministarstvo za ljudska i manjinska prava (Odjeljenje za rodnu ravnopravnost) </w:t>
            </w:r>
          </w:p>
          <w:p w:rsidR="0071609A" w:rsidRPr="00D33931" w:rsidRDefault="0071609A" w:rsidP="00806A7C">
            <w:pPr>
              <w:spacing w:line="276" w:lineRule="auto"/>
              <w:rPr>
                <w:rFonts w:cs="Calibri"/>
                <w:noProof/>
                <w:sz w:val="22"/>
                <w:szCs w:val="22"/>
                <w:lang w:val="sr-Cyrl-ME"/>
              </w:rPr>
            </w:pPr>
          </w:p>
        </w:tc>
        <w:tc>
          <w:tcPr>
            <w:tcW w:w="2139" w:type="dxa"/>
          </w:tcPr>
          <w:p w:rsidR="0071609A" w:rsidRPr="00D33931" w:rsidRDefault="0071609A" w:rsidP="00806A7C">
            <w:pPr>
              <w:spacing w:line="276" w:lineRule="auto"/>
              <w:rPr>
                <w:rFonts w:cs="Calibri"/>
                <w:noProof/>
                <w:sz w:val="22"/>
                <w:szCs w:val="22"/>
                <w:lang w:val="sr-Cyrl-ME"/>
              </w:rPr>
            </w:pPr>
            <w:r w:rsidRPr="00D33931">
              <w:rPr>
                <w:rFonts w:cs="Calibri"/>
                <w:noProof/>
                <w:sz w:val="22"/>
                <w:szCs w:val="22"/>
                <w:lang w:val="sr-Cyrl-ME"/>
              </w:rPr>
              <w:t>Redovna sredstva Ministarstvo za ljudska i manjinska prava (Odjeljenje za rodnu ravnopravnost)</w:t>
            </w:r>
          </w:p>
        </w:tc>
      </w:tr>
    </w:tbl>
    <w:p w:rsidR="0071609A" w:rsidRPr="00430C06" w:rsidRDefault="0071609A" w:rsidP="00806A7C">
      <w:pPr>
        <w:spacing w:line="276" w:lineRule="auto"/>
        <w:rPr>
          <w:rFonts w:cs="Calibri"/>
          <w:noProof/>
          <w:sz w:val="22"/>
          <w:szCs w:val="22"/>
          <w:lang w:val="sr-Latn-ME"/>
        </w:rPr>
        <w:sectPr w:rsidR="0071609A" w:rsidRPr="00430C06" w:rsidSect="00672007">
          <w:footerReference w:type="default" r:id="rId12"/>
          <w:pgSz w:w="16840" w:h="11907" w:orient="landscape" w:code="9"/>
          <w:pgMar w:top="850" w:right="850" w:bottom="1411" w:left="1138" w:header="706" w:footer="706" w:gutter="0"/>
          <w:cols w:space="708"/>
          <w:docGrid w:linePitch="360"/>
        </w:sectPr>
      </w:pPr>
    </w:p>
    <w:p w:rsidR="0071609A" w:rsidRPr="00430C06" w:rsidRDefault="0071609A" w:rsidP="00430C06">
      <w:pPr>
        <w:tabs>
          <w:tab w:val="left" w:pos="8340"/>
        </w:tabs>
        <w:spacing w:line="276" w:lineRule="auto"/>
        <w:rPr>
          <w:rFonts w:cs="Calibri"/>
          <w:noProof/>
          <w:lang w:val="sr-Latn-ME"/>
        </w:rPr>
      </w:pPr>
    </w:p>
    <w:sectPr w:rsidR="0071609A" w:rsidRPr="00430C06" w:rsidSect="00672007">
      <w:footerReference w:type="default" r:id="rId13"/>
      <w:pgSz w:w="16840" w:h="11907" w:orient="landscape" w:code="9"/>
      <w:pgMar w:top="850" w:right="850" w:bottom="1411"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D2C" w:rsidRDefault="009A0D2C" w:rsidP="003D2DF7">
      <w:r>
        <w:separator/>
      </w:r>
    </w:p>
  </w:endnote>
  <w:endnote w:type="continuationSeparator" w:id="0">
    <w:p w:rsidR="009A0D2C" w:rsidRDefault="009A0D2C" w:rsidP="003D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504670"/>
      <w:docPartObj>
        <w:docPartGallery w:val="Page Numbers (Bottom of Page)"/>
        <w:docPartUnique/>
      </w:docPartObj>
    </w:sdtPr>
    <w:sdtEndPr>
      <w:rPr>
        <w:noProof/>
      </w:rPr>
    </w:sdtEndPr>
    <w:sdtContent>
      <w:p w:rsidR="00C64537" w:rsidRDefault="00C64537">
        <w:pPr>
          <w:pStyle w:val="Footer"/>
          <w:jc w:val="right"/>
        </w:pPr>
        <w:r>
          <w:fldChar w:fldCharType="begin"/>
        </w:r>
        <w:r>
          <w:instrText xml:space="preserve"> PAGE   \* MERGEFORMAT </w:instrText>
        </w:r>
        <w:r>
          <w:fldChar w:fldCharType="separate"/>
        </w:r>
        <w:r w:rsidR="00414DB7">
          <w:rPr>
            <w:noProof/>
          </w:rPr>
          <w:t>39</w:t>
        </w:r>
        <w:r>
          <w:rPr>
            <w:noProof/>
          </w:rPr>
          <w:fldChar w:fldCharType="end"/>
        </w:r>
      </w:p>
    </w:sdtContent>
  </w:sdt>
  <w:p w:rsidR="00C64537" w:rsidRDefault="00C645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37" w:rsidRDefault="00C64537" w:rsidP="00672007">
    <w:pPr>
      <w:pStyle w:val="Header"/>
    </w:pPr>
    <w:r w:rsidRPr="00B16EA8">
      <w:rPr>
        <w:i/>
        <w:sz w:val="20"/>
      </w:rPr>
      <w:t xml:space="preserve">Program </w:t>
    </w:r>
    <w:proofErr w:type="spellStart"/>
    <w:r w:rsidRPr="00B16EA8">
      <w:rPr>
        <w:i/>
        <w:sz w:val="20"/>
      </w:rPr>
      <w:t>sprovođenja</w:t>
    </w:r>
    <w:proofErr w:type="spellEnd"/>
    <w:r w:rsidRPr="00B16EA8">
      <w:rPr>
        <w:i/>
        <w:sz w:val="20"/>
      </w:rPr>
      <w:t xml:space="preserve"> za period 2017 – 2018. god</w:t>
    </w:r>
    <w:r w:rsidRPr="00B16EA8">
      <w:rPr>
        <w:i/>
        <w:sz w:val="20"/>
      </w:rPr>
      <w:tab/>
    </w:r>
    <w:r>
      <w:rPr>
        <w:rFonts w:ascii="Calibri" w:hAnsi="Calibri"/>
        <w:i/>
        <w:sz w:val="20"/>
      </w:rPr>
      <w:tab/>
    </w:r>
    <w:r>
      <w:rPr>
        <w:rFonts w:ascii="Calibri" w:hAnsi="Calibri"/>
        <w:i/>
        <w:sz w:val="20"/>
      </w:rPr>
      <w:tab/>
    </w:r>
    <w:r>
      <w:rPr>
        <w:rFonts w:ascii="Calibri" w:hAnsi="Calibri"/>
        <w:i/>
        <w:sz w:val="20"/>
      </w:rPr>
      <w:tab/>
    </w:r>
    <w:r>
      <w:rPr>
        <w:rFonts w:ascii="Calibri" w:hAnsi="Calibri"/>
        <w:i/>
        <w:sz w:val="20"/>
      </w:rPr>
      <w:tab/>
    </w:r>
    <w:r>
      <w:rPr>
        <w:rFonts w:ascii="Calibri" w:hAnsi="Calibri"/>
        <w:i/>
        <w:sz w:val="20"/>
      </w:rPr>
      <w:tab/>
    </w:r>
    <w:r>
      <w:rPr>
        <w:rFonts w:ascii="Calibri" w:hAnsi="Calibri"/>
        <w:i/>
        <w:sz w:val="20"/>
      </w:rPr>
      <w:tab/>
    </w:r>
    <w:r>
      <w:rPr>
        <w:rFonts w:ascii="Calibri" w:hAnsi="Calibri"/>
        <w:i/>
        <w:sz w:val="20"/>
      </w:rPr>
      <w:tab/>
    </w:r>
    <w:r>
      <w:tab/>
    </w:r>
    <w:r>
      <w:tab/>
    </w:r>
    <w:r>
      <w:fldChar w:fldCharType="begin"/>
    </w:r>
    <w:r>
      <w:instrText xml:space="preserve"> PAGE   \* MERGEFORMAT </w:instrText>
    </w:r>
    <w:r>
      <w:fldChar w:fldCharType="separate"/>
    </w:r>
    <w:r w:rsidR="00414DB7">
      <w:rPr>
        <w:noProof/>
      </w:rPr>
      <w:t>43</w:t>
    </w:r>
    <w:r>
      <w:fldChar w:fldCharType="end"/>
    </w:r>
  </w:p>
  <w:p w:rsidR="00C64537" w:rsidRDefault="00C645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37" w:rsidRDefault="00C64537">
    <w:pPr>
      <w:pStyle w:val="Footer"/>
      <w:jc w:val="right"/>
    </w:pPr>
    <w:r>
      <w:fldChar w:fldCharType="begin"/>
    </w:r>
    <w:r>
      <w:instrText xml:space="preserve"> PAGE   \* MERGEFORMAT </w:instrText>
    </w:r>
    <w:r>
      <w:fldChar w:fldCharType="separate"/>
    </w:r>
    <w:r w:rsidR="00BF5877">
      <w:rPr>
        <w:noProof/>
      </w:rPr>
      <w:t>97</w:t>
    </w:r>
    <w:r>
      <w:fldChar w:fldCharType="end"/>
    </w:r>
  </w:p>
  <w:p w:rsidR="00C64537" w:rsidRDefault="00C64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D2C" w:rsidRDefault="009A0D2C" w:rsidP="003D2DF7">
      <w:r>
        <w:separator/>
      </w:r>
    </w:p>
  </w:footnote>
  <w:footnote w:type="continuationSeparator" w:id="0">
    <w:p w:rsidR="009A0D2C" w:rsidRDefault="009A0D2C" w:rsidP="003D2DF7">
      <w:r>
        <w:continuationSeparator/>
      </w:r>
    </w:p>
  </w:footnote>
  <w:footnote w:id="1">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proofErr w:type="spellStart"/>
      <w:r w:rsidRPr="00B16EA8">
        <w:rPr>
          <w:rFonts w:ascii="Cambria" w:hAnsi="Cambria"/>
        </w:rPr>
        <w:t>Prilagođeno</w:t>
      </w:r>
      <w:proofErr w:type="spellEnd"/>
      <w:r w:rsidRPr="00B16EA8">
        <w:rPr>
          <w:rFonts w:ascii="Cambria" w:hAnsi="Cambria"/>
        </w:rPr>
        <w:t xml:space="preserve"> </w:t>
      </w:r>
      <w:proofErr w:type="spellStart"/>
      <w:r w:rsidRPr="00B16EA8">
        <w:rPr>
          <w:rFonts w:ascii="Cambria" w:hAnsi="Cambria"/>
        </w:rPr>
        <w:t>iz</w:t>
      </w:r>
      <w:proofErr w:type="spellEnd"/>
      <w:r w:rsidRPr="00B16EA8">
        <w:rPr>
          <w:rFonts w:ascii="Cambria" w:hAnsi="Cambria"/>
        </w:rPr>
        <w:t xml:space="preserve"> “</w:t>
      </w:r>
      <w:proofErr w:type="spellStart"/>
      <w:r w:rsidRPr="00B16EA8">
        <w:rPr>
          <w:rFonts w:ascii="Cambria" w:hAnsi="Cambria"/>
        </w:rPr>
        <w:t>Kreacija</w:t>
      </w:r>
      <w:proofErr w:type="spellEnd"/>
      <w:r w:rsidRPr="00B16EA8">
        <w:rPr>
          <w:rFonts w:ascii="Cambria" w:hAnsi="Cambria"/>
        </w:rPr>
        <w:t xml:space="preserve"> </w:t>
      </w:r>
      <w:proofErr w:type="spellStart"/>
      <w:r w:rsidRPr="00B16EA8">
        <w:rPr>
          <w:rFonts w:ascii="Cambria" w:hAnsi="Cambria"/>
        </w:rPr>
        <w:t>Spola?Roda</w:t>
      </w:r>
      <w:proofErr w:type="spellEnd"/>
      <w:r w:rsidRPr="00B16EA8">
        <w:rPr>
          <w:rFonts w:ascii="Cambria" w:hAnsi="Cambria"/>
        </w:rPr>
        <w:t xml:space="preserve">?”, </w:t>
      </w:r>
      <w:proofErr w:type="spellStart"/>
      <w:r w:rsidRPr="00B16EA8">
        <w:rPr>
          <w:rFonts w:ascii="Cambria" w:hAnsi="Cambria"/>
        </w:rPr>
        <w:t>Poštić</w:t>
      </w:r>
      <w:proofErr w:type="spellEnd"/>
      <w:r w:rsidRPr="00B16EA8">
        <w:rPr>
          <w:rFonts w:ascii="Cambria" w:hAnsi="Cambria"/>
        </w:rPr>
        <w:t xml:space="preserve">, </w:t>
      </w:r>
      <w:proofErr w:type="spellStart"/>
      <w:r w:rsidRPr="00B16EA8">
        <w:rPr>
          <w:rFonts w:ascii="Cambria" w:hAnsi="Cambria"/>
        </w:rPr>
        <w:t>Đurković</w:t>
      </w:r>
      <w:proofErr w:type="spellEnd"/>
      <w:r w:rsidRPr="00B16EA8">
        <w:rPr>
          <w:rFonts w:ascii="Cambria" w:hAnsi="Cambria"/>
        </w:rPr>
        <w:t xml:space="preserve"> i </w:t>
      </w:r>
      <w:proofErr w:type="spellStart"/>
      <w:r w:rsidRPr="00B16EA8">
        <w:rPr>
          <w:rFonts w:ascii="Cambria" w:hAnsi="Cambria"/>
        </w:rPr>
        <w:t>Hodžić</w:t>
      </w:r>
      <w:proofErr w:type="spellEnd"/>
      <w:r w:rsidRPr="00B16EA8">
        <w:rPr>
          <w:rFonts w:ascii="Cambria" w:hAnsi="Cambria"/>
        </w:rPr>
        <w:t>, Zagreb, 2006.</w:t>
      </w:r>
    </w:p>
  </w:footnote>
  <w:footnote w:id="2">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One hundred words for equality: A glossary of terms on equality between women and men, Office for Official Publications of the European Communities, European Communities, 1998 </w:t>
      </w:r>
    </w:p>
  </w:footnote>
  <w:footnote w:id="3">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Ibid.</w:t>
      </w:r>
    </w:p>
  </w:footnote>
  <w:footnote w:id="4">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Gender Mainstreaming in Practice: A Toolkit, UNDP Bratislava 2007 </w:t>
      </w:r>
    </w:p>
  </w:footnote>
  <w:footnote w:id="5">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Gender mainstreaming - Conceptual framework, methodology and presentation of good practices, Final report of activities of the Group of Specialists on Mainstreaming </w:t>
      </w:r>
    </w:p>
  </w:footnote>
  <w:footnote w:id="6">
    <w:p w:rsidR="00C64537" w:rsidRPr="0092217A" w:rsidRDefault="00C64537">
      <w:pPr>
        <w:pStyle w:val="FootnoteText"/>
        <w:rPr>
          <w:lang w:val="sr-Latn-ME"/>
        </w:rPr>
      </w:pPr>
      <w:r w:rsidRPr="00B16EA8">
        <w:rPr>
          <w:rStyle w:val="FootnoteReference"/>
          <w:rFonts w:ascii="Cambria" w:hAnsi="Cambria"/>
        </w:rPr>
        <w:footnoteRef/>
      </w:r>
      <w:r w:rsidRPr="00B16EA8">
        <w:rPr>
          <w:rFonts w:ascii="Cambria" w:hAnsi="Cambria"/>
        </w:rPr>
        <w:t xml:space="preserve"> Gender Mainstreaming in Practice: A Toolkit, UNDP Bratislava 2007</w:t>
      </w:r>
      <w:r>
        <w:t xml:space="preserve"> </w:t>
      </w:r>
    </w:p>
  </w:footnote>
  <w:footnote w:id="7">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proofErr w:type="spellStart"/>
      <w:r w:rsidRPr="00B16EA8">
        <w:rPr>
          <w:rFonts w:ascii="Cambria" w:hAnsi="Cambria"/>
        </w:rPr>
        <w:t>Konvencija</w:t>
      </w:r>
      <w:proofErr w:type="spellEnd"/>
      <w:r w:rsidRPr="00B16EA8">
        <w:rPr>
          <w:rFonts w:ascii="Cambria" w:hAnsi="Cambria"/>
        </w:rPr>
        <w:t xml:space="preserve"> o </w:t>
      </w:r>
      <w:proofErr w:type="spellStart"/>
      <w:r w:rsidRPr="00B16EA8">
        <w:rPr>
          <w:rFonts w:ascii="Cambria" w:hAnsi="Cambria"/>
        </w:rPr>
        <w:t>eliminaciji</w:t>
      </w:r>
      <w:proofErr w:type="spellEnd"/>
      <w:r w:rsidRPr="00B16EA8">
        <w:rPr>
          <w:rFonts w:ascii="Cambria" w:hAnsi="Cambria"/>
        </w:rPr>
        <w:t xml:space="preserve"> </w:t>
      </w:r>
      <w:proofErr w:type="spellStart"/>
      <w:r w:rsidRPr="00B16EA8">
        <w:rPr>
          <w:rFonts w:ascii="Cambria" w:hAnsi="Cambria"/>
        </w:rPr>
        <w:t>svih</w:t>
      </w:r>
      <w:proofErr w:type="spellEnd"/>
      <w:r w:rsidRPr="00B16EA8">
        <w:rPr>
          <w:rFonts w:ascii="Cambria" w:hAnsi="Cambria"/>
        </w:rPr>
        <w:t xml:space="preserve"> </w:t>
      </w:r>
      <w:proofErr w:type="spellStart"/>
      <w:r w:rsidRPr="00B16EA8">
        <w:rPr>
          <w:rFonts w:ascii="Cambria" w:hAnsi="Cambria"/>
        </w:rPr>
        <w:t>oblika</w:t>
      </w:r>
      <w:proofErr w:type="spellEnd"/>
      <w:r w:rsidRPr="00B16EA8">
        <w:rPr>
          <w:rFonts w:ascii="Cambria" w:hAnsi="Cambria"/>
        </w:rPr>
        <w:t xml:space="preserve"> </w:t>
      </w:r>
      <w:proofErr w:type="spellStart"/>
      <w:r w:rsidRPr="00B16EA8">
        <w:rPr>
          <w:rFonts w:ascii="Cambria" w:hAnsi="Cambria"/>
        </w:rPr>
        <w:t>diskriminacije</w:t>
      </w:r>
      <w:proofErr w:type="spellEnd"/>
      <w:r w:rsidRPr="00B16EA8">
        <w:rPr>
          <w:rFonts w:ascii="Cambria" w:hAnsi="Cambria"/>
        </w:rPr>
        <w:t xml:space="preserve"> </w:t>
      </w:r>
      <w:proofErr w:type="spellStart"/>
      <w:r w:rsidRPr="00B16EA8">
        <w:rPr>
          <w:rFonts w:ascii="Cambria" w:hAnsi="Cambria"/>
        </w:rPr>
        <w:t>prema</w:t>
      </w:r>
      <w:proofErr w:type="spellEnd"/>
      <w:r w:rsidRPr="00B16EA8">
        <w:rPr>
          <w:rFonts w:ascii="Cambria" w:hAnsi="Cambria"/>
        </w:rPr>
        <w:t xml:space="preserve"> </w:t>
      </w:r>
      <w:proofErr w:type="spellStart"/>
      <w:r w:rsidRPr="00B16EA8">
        <w:rPr>
          <w:rFonts w:ascii="Cambria" w:hAnsi="Cambria"/>
        </w:rPr>
        <w:t>ženama</w:t>
      </w:r>
      <w:proofErr w:type="spellEnd"/>
      <w:r w:rsidRPr="00B16EA8">
        <w:rPr>
          <w:rFonts w:ascii="Cambria" w:hAnsi="Cambria"/>
        </w:rPr>
        <w:t xml:space="preserve"> </w:t>
      </w:r>
      <w:proofErr w:type="spellStart"/>
      <w:r w:rsidRPr="00B16EA8">
        <w:rPr>
          <w:rFonts w:ascii="Cambria" w:hAnsi="Cambria"/>
        </w:rPr>
        <w:t>Ujedinjenih</w:t>
      </w:r>
      <w:proofErr w:type="spellEnd"/>
      <w:r w:rsidRPr="00B16EA8">
        <w:rPr>
          <w:rFonts w:ascii="Cambria" w:hAnsi="Cambria"/>
        </w:rPr>
        <w:t xml:space="preserve"> </w:t>
      </w:r>
      <w:proofErr w:type="spellStart"/>
      <w:r w:rsidRPr="00B16EA8">
        <w:rPr>
          <w:rFonts w:ascii="Cambria" w:hAnsi="Cambria"/>
        </w:rPr>
        <w:t>nacija</w:t>
      </w:r>
      <w:proofErr w:type="spellEnd"/>
      <w:r w:rsidRPr="00B16EA8">
        <w:rPr>
          <w:rFonts w:ascii="Cambria" w:hAnsi="Cambria"/>
        </w:rPr>
        <w:t xml:space="preserve">, </w:t>
      </w:r>
      <w:proofErr w:type="spellStart"/>
      <w:r w:rsidRPr="00B16EA8">
        <w:rPr>
          <w:rFonts w:ascii="Cambria" w:hAnsi="Cambria"/>
        </w:rPr>
        <w:t>član</w:t>
      </w:r>
      <w:proofErr w:type="spellEnd"/>
      <w:r w:rsidRPr="00B16EA8">
        <w:rPr>
          <w:rFonts w:ascii="Cambria" w:hAnsi="Cambria"/>
        </w:rPr>
        <w:t xml:space="preserve"> 1 – CEDAW </w:t>
      </w:r>
    </w:p>
  </w:footnote>
  <w:footnote w:id="8">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One hundred words for equality: A glossary of terms on equality between women and men, Office for Official Publications of the European Communities, European Communities, 1998</w:t>
      </w:r>
    </w:p>
  </w:footnote>
  <w:footnote w:id="9">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Gender mainstreaming - Conceptual framework, methodology and presentation of good practices, Final report of activities of the Group of Specialists on Mainstreaming</w:t>
      </w:r>
    </w:p>
  </w:footnote>
  <w:footnote w:id="10">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proofErr w:type="spellStart"/>
      <w:r w:rsidRPr="00B16EA8">
        <w:rPr>
          <w:rFonts w:ascii="Cambria" w:hAnsi="Cambria"/>
        </w:rPr>
        <w:t>Saopštenje</w:t>
      </w:r>
      <w:proofErr w:type="spellEnd"/>
      <w:r w:rsidRPr="00B16EA8">
        <w:rPr>
          <w:rFonts w:ascii="Cambria" w:hAnsi="Cambria"/>
        </w:rPr>
        <w:t xml:space="preserve"> </w:t>
      </w:r>
      <w:proofErr w:type="spellStart"/>
      <w:r w:rsidRPr="00B16EA8">
        <w:rPr>
          <w:rFonts w:ascii="Cambria" w:hAnsi="Cambria"/>
        </w:rPr>
        <w:t>Komisije</w:t>
      </w:r>
      <w:proofErr w:type="spellEnd"/>
      <w:r w:rsidRPr="00B16EA8">
        <w:rPr>
          <w:rFonts w:ascii="Cambria" w:hAnsi="Cambria"/>
        </w:rPr>
        <w:t xml:space="preserve">  COM (96) 67 </w:t>
      </w:r>
      <w:proofErr w:type="spellStart"/>
      <w:r w:rsidRPr="00B16EA8">
        <w:rPr>
          <w:rFonts w:ascii="Cambria" w:hAnsi="Cambria"/>
        </w:rPr>
        <w:t>finalno</w:t>
      </w:r>
      <w:proofErr w:type="spellEnd"/>
      <w:r w:rsidRPr="00B16EA8">
        <w:rPr>
          <w:rFonts w:ascii="Cambria" w:hAnsi="Cambria"/>
        </w:rPr>
        <w:t xml:space="preserve"> od 21/02/96</w:t>
      </w:r>
    </w:p>
  </w:footnote>
  <w:footnote w:id="11">
    <w:p w:rsidR="00C64537" w:rsidRPr="00844EE9" w:rsidRDefault="00C64537">
      <w:pPr>
        <w:pStyle w:val="FootnoteText"/>
        <w:rPr>
          <w:lang w:val="sr-Latn-ME"/>
        </w:rPr>
      </w:pPr>
      <w:r w:rsidRPr="00B16EA8">
        <w:rPr>
          <w:rStyle w:val="FootnoteReference"/>
          <w:rFonts w:ascii="Cambria" w:hAnsi="Cambria"/>
        </w:rPr>
        <w:footnoteRef/>
      </w:r>
      <w:r w:rsidRPr="00B16EA8">
        <w:rPr>
          <w:rFonts w:ascii="Cambria" w:hAnsi="Cambria"/>
        </w:rPr>
        <w:t xml:space="preserve"> "Guide to Gender-Sensitive Indicators", Canadian International Development Agency, 1997</w:t>
      </w:r>
    </w:p>
  </w:footnote>
  <w:footnote w:id="12">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UN Women</w:t>
      </w:r>
    </w:p>
  </w:footnote>
  <w:footnote w:id="13">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Committee on the Elimination of Discrimination against women - CEDAW</w:t>
      </w:r>
    </w:p>
  </w:footnote>
  <w:footnote w:id="14">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Commission on the Status of Women</w:t>
      </w:r>
    </w:p>
  </w:footnote>
  <w:footnote w:id="15">
    <w:p w:rsidR="00C64537" w:rsidRPr="007D335D" w:rsidRDefault="00C64537">
      <w:pPr>
        <w:pStyle w:val="FootnoteText"/>
        <w:rPr>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United Nations Population Fund - UNFPA</w:t>
      </w:r>
    </w:p>
  </w:footnote>
  <w:footnote w:id="16">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World Health Organisation - WHO</w:t>
      </w:r>
    </w:p>
  </w:footnote>
  <w:footnote w:id="17">
    <w:p w:rsidR="00C64537" w:rsidRPr="004B2E05" w:rsidRDefault="00C64537" w:rsidP="004B2E05">
      <w:pPr>
        <w:pStyle w:val="FootnoteText"/>
        <w:rPr>
          <w:lang w:val="sr-Latn-ME"/>
        </w:rPr>
      </w:pPr>
      <w:r w:rsidRPr="00B16EA8">
        <w:rPr>
          <w:rStyle w:val="FootnoteReference"/>
          <w:rFonts w:ascii="Cambria" w:hAnsi="Cambria"/>
        </w:rPr>
        <w:footnoteRef/>
      </w:r>
      <w:r w:rsidRPr="00B16EA8">
        <w:rPr>
          <w:rFonts w:ascii="Cambria" w:hAnsi="Cambria"/>
        </w:rPr>
        <w:t xml:space="preserve"> A Roadmap for Equality Between Women and Men 2006-2010</w:t>
      </w:r>
    </w:p>
  </w:footnote>
  <w:footnote w:id="18">
    <w:p w:rsidR="00C64537" w:rsidRPr="00B16EA8" w:rsidRDefault="00C64537" w:rsidP="00315070">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Council conclusions on the European Pact for gender equality for the period 2011 – 2020. </w:t>
      </w:r>
      <w:proofErr w:type="spellStart"/>
      <w:r w:rsidRPr="00B16EA8">
        <w:rPr>
          <w:rFonts w:ascii="Cambria" w:hAnsi="Cambria"/>
        </w:rPr>
        <w:t>Dostupno</w:t>
      </w:r>
      <w:proofErr w:type="spellEnd"/>
      <w:r w:rsidRPr="00B16EA8">
        <w:rPr>
          <w:rFonts w:ascii="Cambria" w:hAnsi="Cambria"/>
        </w:rPr>
        <w:t xml:space="preserve"> </w:t>
      </w:r>
      <w:proofErr w:type="spellStart"/>
      <w:r w:rsidRPr="00B16EA8">
        <w:rPr>
          <w:rFonts w:ascii="Cambria" w:hAnsi="Cambria"/>
        </w:rPr>
        <w:t>na</w:t>
      </w:r>
      <w:proofErr w:type="spellEnd"/>
      <w:r w:rsidRPr="00B16EA8">
        <w:rPr>
          <w:rFonts w:ascii="Cambria" w:hAnsi="Cambria"/>
        </w:rPr>
        <w:t xml:space="preserve">: </w:t>
      </w:r>
      <w:hyperlink r:id="rId1" w:history="1">
        <w:r w:rsidRPr="00B16EA8">
          <w:rPr>
            <w:rStyle w:val="Hyperlink"/>
            <w:rFonts w:ascii="Cambria" w:hAnsi="Cambria"/>
          </w:rPr>
          <w:t>http://bit.ly/2lpC7S8</w:t>
        </w:r>
      </w:hyperlink>
      <w:r w:rsidRPr="00B16EA8">
        <w:rPr>
          <w:rFonts w:ascii="Cambria" w:hAnsi="Cambria"/>
        </w:rPr>
        <w:t xml:space="preserve"> </w:t>
      </w:r>
    </w:p>
  </w:footnote>
  <w:footnote w:id="19">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proofErr w:type="spellStart"/>
      <w:r w:rsidRPr="00B16EA8">
        <w:rPr>
          <w:rFonts w:ascii="Cambria" w:hAnsi="Cambria"/>
        </w:rPr>
        <w:t>Evropska</w:t>
      </w:r>
      <w:proofErr w:type="spellEnd"/>
      <w:r w:rsidRPr="00B16EA8">
        <w:rPr>
          <w:rFonts w:ascii="Cambria" w:hAnsi="Cambria"/>
        </w:rPr>
        <w:t xml:space="preserve"> </w:t>
      </w:r>
      <w:proofErr w:type="spellStart"/>
      <w:r w:rsidRPr="00B16EA8">
        <w:rPr>
          <w:rFonts w:ascii="Cambria" w:hAnsi="Cambria"/>
        </w:rPr>
        <w:t>Unija</w:t>
      </w:r>
      <w:proofErr w:type="spellEnd"/>
      <w:r w:rsidRPr="00B16EA8">
        <w:rPr>
          <w:rFonts w:ascii="Cambria" w:hAnsi="Cambria"/>
        </w:rPr>
        <w:t xml:space="preserve"> i </w:t>
      </w:r>
      <w:proofErr w:type="spellStart"/>
      <w:r w:rsidRPr="00B16EA8">
        <w:rPr>
          <w:rFonts w:ascii="Cambria" w:hAnsi="Cambria"/>
        </w:rPr>
        <w:t>rodna</w:t>
      </w:r>
      <w:proofErr w:type="spellEnd"/>
      <w:r w:rsidRPr="00B16EA8">
        <w:rPr>
          <w:rFonts w:ascii="Cambria" w:hAnsi="Cambria"/>
        </w:rPr>
        <w:t xml:space="preserve"> </w:t>
      </w:r>
      <w:proofErr w:type="spellStart"/>
      <w:r w:rsidRPr="00B16EA8">
        <w:rPr>
          <w:rFonts w:ascii="Cambria" w:hAnsi="Cambria"/>
        </w:rPr>
        <w:t>ravnopravnost</w:t>
      </w:r>
      <w:proofErr w:type="spellEnd"/>
      <w:r w:rsidRPr="00B16EA8">
        <w:rPr>
          <w:rFonts w:ascii="Cambria" w:hAnsi="Cambria"/>
        </w:rPr>
        <w:t xml:space="preserve">, </w:t>
      </w:r>
      <w:proofErr w:type="spellStart"/>
      <w:r w:rsidRPr="00B16EA8">
        <w:rPr>
          <w:rFonts w:ascii="Cambria" w:hAnsi="Cambria"/>
        </w:rPr>
        <w:t>Dostupno</w:t>
      </w:r>
      <w:proofErr w:type="spellEnd"/>
      <w:r w:rsidRPr="00B16EA8">
        <w:rPr>
          <w:rFonts w:ascii="Cambria" w:hAnsi="Cambria"/>
        </w:rPr>
        <w:t xml:space="preserve"> </w:t>
      </w:r>
      <w:proofErr w:type="spellStart"/>
      <w:r w:rsidRPr="00B16EA8">
        <w:rPr>
          <w:rFonts w:ascii="Cambria" w:hAnsi="Cambria"/>
        </w:rPr>
        <w:t>na</w:t>
      </w:r>
      <w:proofErr w:type="spellEnd"/>
      <w:r w:rsidRPr="00B16EA8">
        <w:rPr>
          <w:rFonts w:ascii="Cambria" w:hAnsi="Cambria"/>
        </w:rPr>
        <w:t xml:space="preserve">: </w:t>
      </w:r>
      <w:hyperlink r:id="rId2" w:history="1">
        <w:r w:rsidRPr="00B16EA8">
          <w:rPr>
            <w:rStyle w:val="Hyperlink"/>
            <w:rFonts w:ascii="Cambria" w:hAnsi="Cambria"/>
          </w:rPr>
          <w:t>http://bit.ly/2lf3HAv</w:t>
        </w:r>
      </w:hyperlink>
      <w:r w:rsidRPr="00B16EA8">
        <w:rPr>
          <w:rFonts w:ascii="Cambria" w:hAnsi="Cambria"/>
        </w:rPr>
        <w:t xml:space="preserve"> </w:t>
      </w:r>
    </w:p>
  </w:footnote>
  <w:footnote w:id="20">
    <w:p w:rsidR="00C64537" w:rsidRPr="00F2248B" w:rsidRDefault="00C64537">
      <w:pPr>
        <w:pStyle w:val="FootnoteText"/>
        <w:rPr>
          <w:lang w:val="sr-Latn-ME"/>
        </w:rPr>
      </w:pPr>
      <w:r w:rsidRPr="00B16EA8">
        <w:rPr>
          <w:rStyle w:val="FootnoteReference"/>
          <w:rFonts w:ascii="Cambria" w:hAnsi="Cambria"/>
        </w:rPr>
        <w:footnoteRef/>
      </w:r>
      <w:r w:rsidRPr="00B16EA8">
        <w:rPr>
          <w:rFonts w:ascii="Cambria" w:hAnsi="Cambria"/>
        </w:rPr>
        <w:t xml:space="preserve"> </w:t>
      </w:r>
      <w:proofErr w:type="spellStart"/>
      <w:r w:rsidRPr="00B16EA8">
        <w:rPr>
          <w:rFonts w:ascii="Cambria" w:hAnsi="Cambria"/>
        </w:rPr>
        <w:t>Direktiva</w:t>
      </w:r>
      <w:proofErr w:type="spellEnd"/>
      <w:r w:rsidRPr="00B16EA8">
        <w:rPr>
          <w:rFonts w:ascii="Cambria" w:hAnsi="Cambria"/>
        </w:rPr>
        <w:t xml:space="preserve"> 79/7/EEZ </w:t>
      </w:r>
      <w:proofErr w:type="spellStart"/>
      <w:r w:rsidRPr="00B16EA8">
        <w:rPr>
          <w:rFonts w:ascii="Cambria" w:hAnsi="Cambria"/>
        </w:rPr>
        <w:t>dostupna</w:t>
      </w:r>
      <w:proofErr w:type="spellEnd"/>
      <w:r w:rsidRPr="00B16EA8">
        <w:rPr>
          <w:rFonts w:ascii="Cambria" w:hAnsi="Cambria"/>
        </w:rPr>
        <w:t xml:space="preserve"> </w:t>
      </w:r>
      <w:proofErr w:type="spellStart"/>
      <w:r w:rsidRPr="00B16EA8">
        <w:rPr>
          <w:rFonts w:ascii="Cambria" w:hAnsi="Cambria"/>
        </w:rPr>
        <w:t>na</w:t>
      </w:r>
      <w:proofErr w:type="spellEnd"/>
      <w:r w:rsidRPr="00B16EA8">
        <w:rPr>
          <w:rFonts w:ascii="Cambria" w:hAnsi="Cambria"/>
        </w:rPr>
        <w:t xml:space="preserve">: </w:t>
      </w:r>
      <w:hyperlink r:id="rId3" w:history="1">
        <w:r w:rsidRPr="00B16EA8">
          <w:rPr>
            <w:rStyle w:val="Hyperlink"/>
            <w:rFonts w:ascii="Cambria" w:hAnsi="Cambria"/>
          </w:rPr>
          <w:t>http://bit.ly/2lLYiCK</w:t>
        </w:r>
      </w:hyperlink>
      <w:r>
        <w:t xml:space="preserve"> </w:t>
      </w:r>
    </w:p>
  </w:footnote>
  <w:footnote w:id="21">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proofErr w:type="spellStart"/>
      <w:r w:rsidRPr="00B16EA8">
        <w:rPr>
          <w:rFonts w:ascii="Cambria" w:hAnsi="Cambria"/>
        </w:rPr>
        <w:t>Direktiva</w:t>
      </w:r>
      <w:proofErr w:type="spellEnd"/>
      <w:r w:rsidRPr="00B16EA8">
        <w:rPr>
          <w:rFonts w:ascii="Cambria" w:hAnsi="Cambria"/>
        </w:rPr>
        <w:t xml:space="preserve"> 92/85/EEZ </w:t>
      </w:r>
      <w:proofErr w:type="spellStart"/>
      <w:r w:rsidRPr="00B16EA8">
        <w:rPr>
          <w:rFonts w:ascii="Cambria" w:hAnsi="Cambria"/>
        </w:rPr>
        <w:t>dostupna</w:t>
      </w:r>
      <w:proofErr w:type="spellEnd"/>
      <w:r w:rsidRPr="00B16EA8">
        <w:rPr>
          <w:rFonts w:ascii="Cambria" w:hAnsi="Cambria"/>
        </w:rPr>
        <w:t xml:space="preserve"> </w:t>
      </w:r>
      <w:proofErr w:type="spellStart"/>
      <w:r w:rsidRPr="00B16EA8">
        <w:rPr>
          <w:rFonts w:ascii="Cambria" w:hAnsi="Cambria"/>
        </w:rPr>
        <w:t>na</w:t>
      </w:r>
      <w:proofErr w:type="spellEnd"/>
      <w:r w:rsidRPr="00B16EA8">
        <w:rPr>
          <w:rFonts w:ascii="Cambria" w:hAnsi="Cambria"/>
        </w:rPr>
        <w:t xml:space="preserve">: </w:t>
      </w:r>
      <w:hyperlink r:id="rId4" w:history="1">
        <w:r w:rsidRPr="00B16EA8">
          <w:rPr>
            <w:rStyle w:val="Hyperlink"/>
            <w:rFonts w:ascii="Cambria" w:hAnsi="Cambria"/>
          </w:rPr>
          <w:t>http://bit.ly/2lL9CB2</w:t>
        </w:r>
      </w:hyperlink>
      <w:r w:rsidRPr="00B16EA8">
        <w:rPr>
          <w:rFonts w:ascii="Cambria" w:hAnsi="Cambria"/>
        </w:rPr>
        <w:t xml:space="preserve"> </w:t>
      </w:r>
    </w:p>
  </w:footnote>
  <w:footnote w:id="22">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proofErr w:type="spellStart"/>
      <w:r w:rsidRPr="00B16EA8">
        <w:rPr>
          <w:rFonts w:ascii="Cambria" w:hAnsi="Cambria"/>
        </w:rPr>
        <w:t>Direktiva</w:t>
      </w:r>
      <w:proofErr w:type="spellEnd"/>
      <w:r w:rsidRPr="00B16EA8">
        <w:rPr>
          <w:rFonts w:ascii="Cambria" w:hAnsi="Cambria"/>
        </w:rPr>
        <w:t xml:space="preserve"> 2004/113/EZ d</w:t>
      </w:r>
      <w:r w:rsidRPr="00B16EA8">
        <w:rPr>
          <w:rFonts w:ascii="Cambria" w:hAnsi="Cambria"/>
          <w:lang w:val="sr-Latn-ME"/>
        </w:rPr>
        <w:t xml:space="preserve">ostupna na: </w:t>
      </w:r>
      <w:r w:rsidRPr="00B16EA8">
        <w:fldChar w:fldCharType="begin"/>
      </w:r>
      <w:r w:rsidRPr="00B16EA8">
        <w:rPr>
          <w:rFonts w:ascii="Cambria" w:hAnsi="Cambria"/>
        </w:rPr>
        <w:instrText xml:space="preserve"> HYPERLINK "http://bit.ly/2mBv60t" </w:instrText>
      </w:r>
      <w:r w:rsidRPr="00B16EA8">
        <w:fldChar w:fldCharType="separate"/>
      </w:r>
      <w:r w:rsidRPr="00B16EA8">
        <w:rPr>
          <w:rStyle w:val="Hyperlink"/>
          <w:rFonts w:ascii="Cambria" w:hAnsi="Cambria"/>
          <w:lang w:val="sr-Latn-ME"/>
        </w:rPr>
        <w:t>http://bit.ly/2mBv60t</w:t>
      </w:r>
      <w:r w:rsidRPr="00B16EA8">
        <w:rPr>
          <w:rStyle w:val="Hyperlink"/>
          <w:rFonts w:ascii="Cambria" w:hAnsi="Cambria"/>
          <w:lang w:val="sr-Latn-ME"/>
        </w:rPr>
        <w:fldChar w:fldCharType="end"/>
      </w:r>
      <w:r w:rsidRPr="00B16EA8">
        <w:rPr>
          <w:rFonts w:ascii="Cambria" w:hAnsi="Cambria"/>
          <w:lang w:val="sr-Latn-ME"/>
        </w:rPr>
        <w:t xml:space="preserve"> </w:t>
      </w:r>
    </w:p>
  </w:footnote>
  <w:footnote w:id="23">
    <w:p w:rsidR="00C64537" w:rsidRPr="00F2248B" w:rsidRDefault="00C64537">
      <w:pPr>
        <w:pStyle w:val="FootnoteText"/>
        <w:rPr>
          <w:lang w:val="sr-Latn-ME"/>
        </w:rPr>
      </w:pPr>
      <w:r w:rsidRPr="00B16EA8">
        <w:rPr>
          <w:rStyle w:val="FootnoteReference"/>
          <w:rFonts w:ascii="Cambria" w:hAnsi="Cambria"/>
        </w:rPr>
        <w:footnoteRef/>
      </w:r>
      <w:r w:rsidRPr="00B16EA8">
        <w:rPr>
          <w:rFonts w:ascii="Cambria" w:hAnsi="Cambria"/>
        </w:rPr>
        <w:t xml:space="preserve"> </w:t>
      </w:r>
      <w:proofErr w:type="spellStart"/>
      <w:r w:rsidRPr="00B16EA8">
        <w:rPr>
          <w:rFonts w:ascii="Cambria" w:hAnsi="Cambria"/>
        </w:rPr>
        <w:t>Direktiva</w:t>
      </w:r>
      <w:proofErr w:type="spellEnd"/>
      <w:r w:rsidRPr="00B16EA8">
        <w:rPr>
          <w:rFonts w:ascii="Cambria" w:hAnsi="Cambria"/>
        </w:rPr>
        <w:t xml:space="preserve"> 2006/54/EZ </w:t>
      </w:r>
      <w:r w:rsidRPr="00B16EA8">
        <w:rPr>
          <w:rFonts w:ascii="Cambria" w:hAnsi="Cambria"/>
          <w:lang w:val="sr-Latn-ME"/>
        </w:rPr>
        <w:t xml:space="preserve">dostupna na: </w:t>
      </w:r>
      <w:r w:rsidRPr="00B16EA8">
        <w:fldChar w:fldCharType="begin"/>
      </w:r>
      <w:r w:rsidRPr="00B16EA8">
        <w:rPr>
          <w:rFonts w:ascii="Cambria" w:hAnsi="Cambria"/>
        </w:rPr>
        <w:instrText xml:space="preserve"> HYPERLINK "http://bit.ly/2mlffHz" </w:instrText>
      </w:r>
      <w:r w:rsidRPr="00B16EA8">
        <w:fldChar w:fldCharType="separate"/>
      </w:r>
      <w:r w:rsidRPr="00B16EA8">
        <w:rPr>
          <w:rStyle w:val="Hyperlink"/>
          <w:rFonts w:ascii="Cambria" w:hAnsi="Cambria"/>
          <w:lang w:val="sr-Latn-ME"/>
        </w:rPr>
        <w:t>http://bit.ly/2mlffHz</w:t>
      </w:r>
      <w:r w:rsidRPr="00B16EA8">
        <w:rPr>
          <w:rStyle w:val="Hyperlink"/>
          <w:rFonts w:ascii="Cambria" w:hAnsi="Cambria"/>
          <w:lang w:val="sr-Latn-ME"/>
        </w:rPr>
        <w:fldChar w:fldCharType="end"/>
      </w:r>
      <w:r>
        <w:rPr>
          <w:lang w:val="sr-Latn-ME"/>
        </w:rPr>
        <w:t xml:space="preserve"> </w:t>
      </w:r>
    </w:p>
  </w:footnote>
  <w:footnote w:id="24">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 xml:space="preserve">Direktiva </w:t>
      </w:r>
      <w:r w:rsidRPr="00B16EA8">
        <w:rPr>
          <w:rFonts w:ascii="Cambria" w:hAnsi="Cambria"/>
          <w:lang w:val="sr-Latn-ME"/>
        </w:rPr>
        <w:t xml:space="preserve">2010/18 dostupna na: </w:t>
      </w:r>
      <w:r w:rsidRPr="00B16EA8">
        <w:fldChar w:fldCharType="begin"/>
      </w:r>
      <w:r w:rsidRPr="00B16EA8">
        <w:rPr>
          <w:rFonts w:ascii="Cambria" w:hAnsi="Cambria"/>
        </w:rPr>
        <w:instrText xml:space="preserve"> HYPERLINK "http://bit.ly/2lpPSAf" </w:instrText>
      </w:r>
      <w:r w:rsidRPr="00B16EA8">
        <w:fldChar w:fldCharType="separate"/>
      </w:r>
      <w:r w:rsidRPr="00B16EA8">
        <w:rPr>
          <w:rStyle w:val="Hyperlink"/>
          <w:rFonts w:ascii="Cambria" w:hAnsi="Cambria"/>
          <w:lang w:val="sr-Latn-ME"/>
        </w:rPr>
        <w:t>http://bit.ly/2lpPSAf</w:t>
      </w:r>
      <w:r w:rsidRPr="00B16EA8">
        <w:rPr>
          <w:rStyle w:val="Hyperlink"/>
          <w:rFonts w:ascii="Cambria" w:hAnsi="Cambria"/>
          <w:lang w:val="sr-Latn-ME"/>
        </w:rPr>
        <w:fldChar w:fldCharType="end"/>
      </w:r>
      <w:r w:rsidRPr="00B16EA8">
        <w:rPr>
          <w:rFonts w:ascii="Cambria" w:hAnsi="Cambria"/>
          <w:lang w:val="sr-Latn-ME"/>
        </w:rPr>
        <w:t xml:space="preserve"> </w:t>
      </w:r>
    </w:p>
  </w:footnote>
  <w:footnote w:id="25">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 xml:space="preserve">European Commission: Gender </w:t>
      </w:r>
      <w:r w:rsidRPr="00B16EA8">
        <w:rPr>
          <w:rFonts w:ascii="Cambria" w:hAnsi="Cambria"/>
          <w:lang w:val="sr-Latn-ME"/>
        </w:rPr>
        <w:t xml:space="preserve">equality legislation website: </w:t>
      </w:r>
      <w:r w:rsidRPr="00B16EA8">
        <w:fldChar w:fldCharType="begin"/>
      </w:r>
      <w:r w:rsidRPr="00B16EA8">
        <w:rPr>
          <w:rFonts w:ascii="Cambria" w:hAnsi="Cambria"/>
        </w:rPr>
        <w:instrText xml:space="preserve"> HYPERLINK "http://ec.europa.eu/justice/gender-equality/law/index_en.htm" </w:instrText>
      </w:r>
      <w:r w:rsidRPr="00B16EA8">
        <w:fldChar w:fldCharType="separate"/>
      </w:r>
      <w:r w:rsidRPr="00B16EA8">
        <w:rPr>
          <w:rStyle w:val="Hyperlink"/>
          <w:rFonts w:ascii="Cambria" w:hAnsi="Cambria"/>
          <w:lang w:val="sr-Latn-ME"/>
        </w:rPr>
        <w:t>http://ec.europa.eu/justice/gender-equality/law/index_en.htm</w:t>
      </w:r>
      <w:r w:rsidRPr="00B16EA8">
        <w:rPr>
          <w:rStyle w:val="Hyperlink"/>
          <w:rFonts w:ascii="Cambria" w:hAnsi="Cambria"/>
          <w:lang w:val="sr-Latn-ME"/>
        </w:rPr>
        <w:fldChar w:fldCharType="end"/>
      </w:r>
      <w:r w:rsidRPr="00B16EA8">
        <w:rPr>
          <w:rFonts w:ascii="Cambria" w:hAnsi="Cambria"/>
          <w:lang w:val="sr-Latn-ME"/>
        </w:rPr>
        <w:t xml:space="preserve"> </w:t>
      </w:r>
    </w:p>
  </w:footnote>
  <w:footnote w:id="26">
    <w:p w:rsidR="00C64537" w:rsidRPr="00BC4138" w:rsidRDefault="00C64537">
      <w:pPr>
        <w:pStyle w:val="FootnoteText"/>
        <w:rPr>
          <w:noProof/>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Saopštenje Komisije Evropskom Parlamentu, Savjetu, Evropskom Ekonomsko-socijalnom komitetu i Komiteta regiona</w:t>
      </w:r>
      <w:r w:rsidRPr="00B16EA8">
        <w:rPr>
          <w:rFonts w:ascii="Cambria" w:hAnsi="Cambria"/>
          <w:noProof/>
          <w:lang w:val="sr-Latn-ME"/>
        </w:rPr>
        <w:t xml:space="preserve">: Bolji balansu između poslovnog i privatnog života: jača podrška za pomirenje profesionalnog, privatnog i porodičnog života, dostupno na: </w:t>
      </w:r>
      <w:hyperlink r:id="rId5" w:history="1">
        <w:r w:rsidRPr="00B16EA8">
          <w:rPr>
            <w:rStyle w:val="Hyperlink"/>
            <w:rFonts w:ascii="Cambria" w:hAnsi="Cambria"/>
            <w:noProof/>
            <w:lang w:val="sr-Latn-ME"/>
          </w:rPr>
          <w:t>http://bit.ly/2ml6Jbw</w:t>
        </w:r>
      </w:hyperlink>
      <w:r w:rsidRPr="00BC4138">
        <w:rPr>
          <w:noProof/>
          <w:lang w:val="sr-Latn-ME"/>
        </w:rPr>
        <w:t xml:space="preserve"> </w:t>
      </w:r>
    </w:p>
  </w:footnote>
  <w:footnote w:id="27">
    <w:p w:rsidR="00C64537" w:rsidRPr="00B16EA8" w:rsidRDefault="00C64537">
      <w:pPr>
        <w:pStyle w:val="FootnoteText"/>
        <w:rPr>
          <w:rFonts w:ascii="Cambria" w:hAnsi="Cambria"/>
          <w:noProof/>
          <w:lang w:val="sr-Latn-ME"/>
        </w:rPr>
      </w:pPr>
      <w:r w:rsidRPr="00B16EA8">
        <w:rPr>
          <w:rStyle w:val="FootnoteReference"/>
          <w:rFonts w:ascii="Cambria" w:hAnsi="Cambria"/>
          <w:noProof/>
          <w:lang w:val="sr-Latn-ME"/>
        </w:rPr>
        <w:footnoteRef/>
      </w:r>
      <w:r w:rsidRPr="00B16EA8">
        <w:rPr>
          <w:rFonts w:ascii="Cambria" w:hAnsi="Cambria"/>
          <w:noProof/>
          <w:lang w:val="sr-Latn-ME"/>
        </w:rPr>
        <w:t xml:space="preserve"> Saopštenje Komisije Evropskom Parlamentu, Savjetu, Evropskom Ekonomsko-socijalnom komitetu i Komitetu regiona: Rješavanje razlike u zaradama između žena i muškaraca, dostupno na: </w:t>
      </w:r>
      <w:hyperlink r:id="rId6" w:history="1">
        <w:r w:rsidRPr="00B16EA8">
          <w:rPr>
            <w:rStyle w:val="Hyperlink"/>
            <w:rFonts w:ascii="Cambria" w:hAnsi="Cambria"/>
            <w:noProof/>
            <w:lang w:val="sr-Latn-ME"/>
          </w:rPr>
          <w:t>http://bit.ly/2l2oaxh</w:t>
        </w:r>
      </w:hyperlink>
      <w:r w:rsidRPr="00B16EA8">
        <w:rPr>
          <w:rFonts w:ascii="Cambria" w:hAnsi="Cambria"/>
          <w:noProof/>
          <w:lang w:val="sr-Latn-ME"/>
        </w:rPr>
        <w:t xml:space="preserve"> </w:t>
      </w:r>
    </w:p>
  </w:footnote>
  <w:footnote w:id="28">
    <w:p w:rsidR="00C64537" w:rsidRPr="00B16EA8" w:rsidRDefault="00C64537">
      <w:pPr>
        <w:pStyle w:val="FootnoteText"/>
        <w:rPr>
          <w:rFonts w:ascii="Cambria" w:hAnsi="Cambria"/>
          <w:lang w:val="sr-Latn-ME"/>
        </w:rPr>
      </w:pPr>
      <w:r w:rsidRPr="00B16EA8">
        <w:rPr>
          <w:rStyle w:val="FootnoteReference"/>
          <w:rFonts w:ascii="Cambria" w:hAnsi="Cambria"/>
          <w:noProof/>
          <w:lang w:val="sr-Latn-ME"/>
        </w:rPr>
        <w:footnoteRef/>
      </w:r>
      <w:r w:rsidRPr="00B16EA8">
        <w:rPr>
          <w:rFonts w:ascii="Cambria" w:hAnsi="Cambria"/>
          <w:noProof/>
          <w:lang w:val="sr-Latn-ME"/>
        </w:rPr>
        <w:t xml:space="preserve"> Preporuka Komisije o jačanju principa jednakih zarada između muškaraca i žena kroz transparentnost - mart 2014. Dostupna na: </w:t>
      </w:r>
      <w:hyperlink r:id="rId7" w:history="1">
        <w:r w:rsidRPr="00B16EA8">
          <w:rPr>
            <w:rStyle w:val="Hyperlink"/>
            <w:rFonts w:ascii="Cambria" w:hAnsi="Cambria"/>
            <w:noProof/>
            <w:lang w:val="sr-Latn-ME"/>
          </w:rPr>
          <w:t>http://bit.ly/2lpFDvJ</w:t>
        </w:r>
      </w:hyperlink>
      <w:r w:rsidRPr="00B16EA8">
        <w:rPr>
          <w:rFonts w:ascii="Cambria" w:hAnsi="Cambria"/>
        </w:rPr>
        <w:t xml:space="preserve"> </w:t>
      </w:r>
    </w:p>
  </w:footnote>
  <w:footnote w:id="29">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Websajt</w:t>
      </w:r>
      <w:r w:rsidRPr="00B16EA8">
        <w:rPr>
          <w:rFonts w:ascii="Cambria" w:hAnsi="Cambria"/>
        </w:rPr>
        <w:t xml:space="preserve"> </w:t>
      </w:r>
      <w:r w:rsidRPr="00B16EA8">
        <w:rPr>
          <w:rFonts w:ascii="Cambria" w:hAnsi="Cambria"/>
          <w:lang w:val="sr-Latn-ME"/>
        </w:rPr>
        <w:t xml:space="preserve">Evropskog instituta za rodnu ravnopravnost : </w:t>
      </w:r>
      <w:hyperlink r:id="rId8" w:history="1">
        <w:r w:rsidRPr="00B16EA8">
          <w:rPr>
            <w:rStyle w:val="Hyperlink"/>
            <w:rFonts w:ascii="Cambria" w:hAnsi="Cambria"/>
            <w:lang w:val="sr-Latn-ME"/>
          </w:rPr>
          <w:t>http://eige.europa.eu/</w:t>
        </w:r>
      </w:hyperlink>
      <w:r w:rsidRPr="00B16EA8">
        <w:rPr>
          <w:rFonts w:ascii="Cambria" w:hAnsi="Cambria"/>
          <w:lang w:val="sr-Latn-ME"/>
        </w:rPr>
        <w:t xml:space="preserve"> </w:t>
      </w:r>
    </w:p>
  </w:footnote>
  <w:footnote w:id="30">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 xml:space="preserve">Engl: </w:t>
      </w:r>
      <w:r w:rsidRPr="00B16EA8">
        <w:rPr>
          <w:rFonts w:ascii="Cambria" w:hAnsi="Cambria"/>
        </w:rPr>
        <w:t xml:space="preserve">REGULATION (EC) No 1922/2006 OF THE EUROPEAN PARLIAMENT AND OF THE COUNCIL of 20 December 2006 on establishing a European Institute for Gender Equality. </w:t>
      </w:r>
      <w:proofErr w:type="spellStart"/>
      <w:r w:rsidRPr="00B16EA8">
        <w:rPr>
          <w:rFonts w:ascii="Cambria" w:hAnsi="Cambria"/>
        </w:rPr>
        <w:t>Dostupna</w:t>
      </w:r>
      <w:proofErr w:type="spellEnd"/>
      <w:r w:rsidRPr="00B16EA8">
        <w:rPr>
          <w:rFonts w:ascii="Cambria" w:hAnsi="Cambria"/>
        </w:rPr>
        <w:t xml:space="preserve"> </w:t>
      </w:r>
      <w:proofErr w:type="spellStart"/>
      <w:r w:rsidRPr="00B16EA8">
        <w:rPr>
          <w:rFonts w:ascii="Cambria" w:hAnsi="Cambria"/>
        </w:rPr>
        <w:t>na</w:t>
      </w:r>
      <w:proofErr w:type="spellEnd"/>
      <w:r w:rsidRPr="00B16EA8">
        <w:rPr>
          <w:rFonts w:ascii="Cambria" w:hAnsi="Cambria"/>
        </w:rPr>
        <w:t xml:space="preserve">: </w:t>
      </w:r>
      <w:hyperlink r:id="rId9" w:history="1">
        <w:r w:rsidRPr="00B16EA8">
          <w:rPr>
            <w:rStyle w:val="Hyperlink"/>
            <w:rFonts w:ascii="Cambria" w:hAnsi="Cambria"/>
          </w:rPr>
          <w:t>http://bit.ly/2lpYbfh</w:t>
        </w:r>
      </w:hyperlink>
      <w:r w:rsidRPr="00B16EA8">
        <w:rPr>
          <w:rFonts w:ascii="Cambria" w:hAnsi="Cambria"/>
        </w:rPr>
        <w:t xml:space="preserve"> </w:t>
      </w:r>
    </w:p>
  </w:footnote>
  <w:footnote w:id="31">
    <w:p w:rsidR="00C64537" w:rsidRPr="0017307D" w:rsidRDefault="00C64537" w:rsidP="0017307D">
      <w:pPr>
        <w:pStyle w:val="FootnoteText"/>
        <w:rPr>
          <w:lang w:val="sr-Latn-ME"/>
        </w:rPr>
      </w:pPr>
      <w:r w:rsidRPr="00B16EA8">
        <w:rPr>
          <w:rStyle w:val="FootnoteReference"/>
          <w:rFonts w:ascii="Cambria" w:hAnsi="Cambria"/>
        </w:rPr>
        <w:footnoteRef/>
      </w:r>
      <w:r w:rsidRPr="00B16EA8">
        <w:rPr>
          <w:rFonts w:ascii="Cambria" w:hAnsi="Cambria"/>
        </w:rPr>
        <w:t xml:space="preserve"> Gender equality and women’s rights - Council of Europe Standards. </w:t>
      </w:r>
      <w:proofErr w:type="spellStart"/>
      <w:r w:rsidRPr="00B16EA8">
        <w:rPr>
          <w:rFonts w:ascii="Cambria" w:hAnsi="Cambria"/>
        </w:rPr>
        <w:t>Dostupno</w:t>
      </w:r>
      <w:proofErr w:type="spellEnd"/>
      <w:r w:rsidRPr="00B16EA8">
        <w:rPr>
          <w:rFonts w:ascii="Cambria" w:hAnsi="Cambria"/>
        </w:rPr>
        <w:t xml:space="preserve"> </w:t>
      </w:r>
      <w:proofErr w:type="spellStart"/>
      <w:r w:rsidRPr="00B16EA8">
        <w:rPr>
          <w:rFonts w:ascii="Cambria" w:hAnsi="Cambria"/>
        </w:rPr>
        <w:t>na</w:t>
      </w:r>
      <w:proofErr w:type="spellEnd"/>
      <w:r w:rsidRPr="00B16EA8">
        <w:rPr>
          <w:rFonts w:ascii="Cambria" w:hAnsi="Cambria"/>
        </w:rPr>
        <w:t xml:space="preserve">: </w:t>
      </w:r>
      <w:hyperlink r:id="rId10" w:history="1">
        <w:r w:rsidRPr="00B16EA8">
          <w:rPr>
            <w:rStyle w:val="Hyperlink"/>
            <w:rFonts w:ascii="Cambria" w:hAnsi="Cambria"/>
          </w:rPr>
          <w:t>http://bit.ly/2bp0o8M</w:t>
        </w:r>
      </w:hyperlink>
      <w:r>
        <w:t xml:space="preserve"> </w:t>
      </w:r>
    </w:p>
  </w:footnote>
  <w:footnote w:id="32">
    <w:p w:rsidR="00C64537" w:rsidRPr="00B16EA8" w:rsidRDefault="00C64537" w:rsidP="003D2DF7">
      <w:pPr>
        <w:jc w:val="both"/>
        <w:rPr>
          <w:sz w:val="20"/>
          <w:szCs w:val="16"/>
          <w:lang w:val="sr-Latn-CS" w:eastAsia="sr-Cyrl-CS"/>
        </w:rPr>
      </w:pPr>
      <w:r w:rsidRPr="00B16EA8">
        <w:rPr>
          <w:rStyle w:val="FootnoteReference"/>
          <w:sz w:val="20"/>
          <w:szCs w:val="16"/>
        </w:rPr>
        <w:footnoteRef/>
      </w:r>
      <w:r w:rsidRPr="00B16EA8">
        <w:rPr>
          <w:sz w:val="20"/>
          <w:szCs w:val="16"/>
        </w:rPr>
        <w:t xml:space="preserve"> </w:t>
      </w:r>
      <w:r w:rsidRPr="00B16EA8">
        <w:rPr>
          <w:sz w:val="20"/>
          <w:szCs w:val="16"/>
          <w:lang w:val="sr-Latn-CS" w:eastAsia="sr-Cyrl-CS"/>
        </w:rPr>
        <w:t xml:space="preserve">Po mišljenju Zaštitnika ovako mali broj pritužbi mogao je (ne i nužno) biti rezultat činjenice da  Zakon o zabrani diskriminacije, nije sadržao eksplicitnu odredbu o diskriminaciji na osnovu pola, već u širem kontektu odredbu o diskriminaciji po osnovu rodnog identiteta. Na inicijativu Zaštitnika, ova zakonska odredba je brisana izmjenama i dopunama Zakona rodnoj ravnopravnosti, koje su usvojene u junu ove godine. Postupak po predstavkama izbrisan iz Zakona o rodnoj ravnopravnosti, a ovu nadležnost u cjelosti preuzima Zaštitnik, u postupku po pritužbama koje se podnose ovoj instituciji u skladu sa Zakonom o zabrani diskriminacije i Zakonom o Zaštitniku/ci ljudskih prava i sloboda Crne Gore. </w:t>
      </w:r>
    </w:p>
    <w:p w:rsidR="00C64537" w:rsidRPr="00FB2BE8" w:rsidRDefault="00C64537" w:rsidP="003D2DF7">
      <w:pPr>
        <w:pStyle w:val="FootnoteText"/>
        <w:rPr>
          <w:lang w:val="hr-HR"/>
        </w:rPr>
      </w:pPr>
    </w:p>
  </w:footnote>
  <w:footnote w:id="33">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proofErr w:type="spellStart"/>
      <w:r w:rsidRPr="00B16EA8">
        <w:rPr>
          <w:rFonts w:ascii="Cambria" w:hAnsi="Cambria"/>
        </w:rPr>
        <w:t>Nacionalna</w:t>
      </w:r>
      <w:proofErr w:type="spellEnd"/>
      <w:r w:rsidRPr="00B16EA8">
        <w:rPr>
          <w:rFonts w:ascii="Cambria" w:hAnsi="Cambria"/>
        </w:rPr>
        <w:t xml:space="preserve"> </w:t>
      </w:r>
      <w:proofErr w:type="spellStart"/>
      <w:r w:rsidRPr="00B16EA8">
        <w:rPr>
          <w:rFonts w:ascii="Cambria" w:hAnsi="Cambria"/>
        </w:rPr>
        <w:t>strategija</w:t>
      </w:r>
      <w:proofErr w:type="spellEnd"/>
      <w:r w:rsidRPr="00B16EA8">
        <w:rPr>
          <w:rFonts w:ascii="Cambria" w:hAnsi="Cambria"/>
        </w:rPr>
        <w:t xml:space="preserve"> </w:t>
      </w:r>
      <w:proofErr w:type="spellStart"/>
      <w:r w:rsidRPr="00B16EA8">
        <w:rPr>
          <w:rFonts w:ascii="Cambria" w:hAnsi="Cambria"/>
        </w:rPr>
        <w:t>održivog</w:t>
      </w:r>
      <w:proofErr w:type="spellEnd"/>
      <w:r w:rsidRPr="00B16EA8">
        <w:rPr>
          <w:rFonts w:ascii="Cambria" w:hAnsi="Cambria"/>
        </w:rPr>
        <w:t xml:space="preserve"> </w:t>
      </w:r>
      <w:proofErr w:type="spellStart"/>
      <w:r w:rsidRPr="00B16EA8">
        <w:rPr>
          <w:rFonts w:ascii="Cambria" w:hAnsi="Cambria"/>
        </w:rPr>
        <w:t>razvoja</w:t>
      </w:r>
      <w:proofErr w:type="spellEnd"/>
      <w:r w:rsidRPr="00B16EA8">
        <w:rPr>
          <w:rFonts w:ascii="Cambria" w:hAnsi="Cambria"/>
        </w:rPr>
        <w:t xml:space="preserve"> do 2030.godine </w:t>
      </w:r>
    </w:p>
  </w:footnote>
  <w:footnote w:id="34">
    <w:p w:rsidR="00C64537" w:rsidRPr="007471A3" w:rsidRDefault="00C64537" w:rsidP="00830680">
      <w:pPr>
        <w:pStyle w:val="FootnoteText"/>
        <w:jc w:val="both"/>
      </w:pPr>
      <w:r w:rsidRPr="00B16EA8">
        <w:rPr>
          <w:rStyle w:val="FootnoteReference"/>
          <w:rFonts w:ascii="Cambria" w:hAnsi="Cambria"/>
        </w:rPr>
        <w:footnoteRef/>
      </w:r>
      <w:r w:rsidRPr="00B16EA8">
        <w:rPr>
          <w:rFonts w:ascii="Cambria" w:hAnsi="Cambria"/>
        </w:rPr>
        <w:t xml:space="preserve"> </w:t>
      </w:r>
      <w:proofErr w:type="spellStart"/>
      <w:r w:rsidRPr="00B16EA8">
        <w:rPr>
          <w:rFonts w:ascii="Cambria" w:hAnsi="Cambria"/>
          <w:sz w:val="18"/>
        </w:rPr>
        <w:t>Komar</w:t>
      </w:r>
      <w:proofErr w:type="spellEnd"/>
      <w:r w:rsidRPr="00B16EA8">
        <w:rPr>
          <w:rFonts w:ascii="Cambria" w:hAnsi="Cambria"/>
          <w:sz w:val="18"/>
        </w:rPr>
        <w:t xml:space="preserve">, </w:t>
      </w:r>
      <w:proofErr w:type="spellStart"/>
      <w:r w:rsidRPr="00B16EA8">
        <w:rPr>
          <w:rFonts w:ascii="Cambria" w:hAnsi="Cambria"/>
          <w:sz w:val="18"/>
        </w:rPr>
        <w:t>Olivera</w:t>
      </w:r>
      <w:proofErr w:type="spellEnd"/>
      <w:r w:rsidRPr="00B16EA8">
        <w:rPr>
          <w:rFonts w:ascii="Cambria" w:hAnsi="Cambria"/>
          <w:sz w:val="18"/>
        </w:rPr>
        <w:t xml:space="preserve"> i </w:t>
      </w:r>
      <w:proofErr w:type="spellStart"/>
      <w:r w:rsidRPr="00B16EA8">
        <w:rPr>
          <w:rFonts w:ascii="Cambria" w:hAnsi="Cambria"/>
          <w:sz w:val="18"/>
        </w:rPr>
        <w:t>Gegaj</w:t>
      </w:r>
      <w:proofErr w:type="spellEnd"/>
      <w:r w:rsidRPr="00B16EA8">
        <w:rPr>
          <w:rFonts w:ascii="Cambria" w:hAnsi="Cambria"/>
          <w:sz w:val="18"/>
        </w:rPr>
        <w:t xml:space="preserve">, </w:t>
      </w:r>
      <w:proofErr w:type="spellStart"/>
      <w:r w:rsidRPr="00B16EA8">
        <w:rPr>
          <w:rFonts w:ascii="Cambria" w:hAnsi="Cambria"/>
          <w:sz w:val="18"/>
        </w:rPr>
        <w:t>Pavle</w:t>
      </w:r>
      <w:proofErr w:type="spellEnd"/>
      <w:r w:rsidRPr="00B16EA8">
        <w:rPr>
          <w:rFonts w:ascii="Cambria" w:hAnsi="Cambria"/>
          <w:sz w:val="18"/>
        </w:rPr>
        <w:t>. „</w:t>
      </w:r>
      <w:proofErr w:type="spellStart"/>
      <w:r w:rsidRPr="00B16EA8">
        <w:rPr>
          <w:rFonts w:ascii="Cambria" w:hAnsi="Cambria"/>
          <w:sz w:val="18"/>
        </w:rPr>
        <w:t>Crna</w:t>
      </w:r>
      <w:proofErr w:type="spellEnd"/>
      <w:r w:rsidRPr="00B16EA8">
        <w:rPr>
          <w:rFonts w:ascii="Cambria" w:hAnsi="Cambria"/>
          <w:sz w:val="18"/>
        </w:rPr>
        <w:t xml:space="preserve"> Gora </w:t>
      </w:r>
      <w:proofErr w:type="spellStart"/>
      <w:r w:rsidRPr="00B16EA8">
        <w:rPr>
          <w:rFonts w:ascii="Cambria" w:hAnsi="Cambria"/>
          <w:sz w:val="18"/>
        </w:rPr>
        <w:t>kakvu</w:t>
      </w:r>
      <w:proofErr w:type="spellEnd"/>
      <w:r w:rsidRPr="00B16EA8">
        <w:rPr>
          <w:rFonts w:ascii="Cambria" w:hAnsi="Cambria"/>
          <w:sz w:val="18"/>
        </w:rPr>
        <w:t xml:space="preserve"> </w:t>
      </w:r>
      <w:proofErr w:type="spellStart"/>
      <w:r w:rsidRPr="00B16EA8">
        <w:rPr>
          <w:rFonts w:ascii="Cambria" w:hAnsi="Cambria"/>
          <w:sz w:val="18"/>
        </w:rPr>
        <w:t>želim</w:t>
      </w:r>
      <w:proofErr w:type="spellEnd"/>
      <w:r w:rsidRPr="00B16EA8">
        <w:rPr>
          <w:rFonts w:ascii="Cambria" w:hAnsi="Cambria"/>
          <w:sz w:val="18"/>
        </w:rPr>
        <w:t xml:space="preserve"> - </w:t>
      </w:r>
      <w:proofErr w:type="spellStart"/>
      <w:r w:rsidRPr="00B16EA8">
        <w:rPr>
          <w:rFonts w:ascii="Cambria" w:hAnsi="Cambria"/>
          <w:sz w:val="18"/>
        </w:rPr>
        <w:t>Izvještaj</w:t>
      </w:r>
      <w:proofErr w:type="spellEnd"/>
      <w:r w:rsidRPr="00B16EA8">
        <w:rPr>
          <w:rFonts w:ascii="Cambria" w:hAnsi="Cambria"/>
          <w:sz w:val="18"/>
        </w:rPr>
        <w:t xml:space="preserve"> o </w:t>
      </w:r>
      <w:proofErr w:type="spellStart"/>
      <w:r w:rsidRPr="00B16EA8">
        <w:rPr>
          <w:rFonts w:ascii="Cambria" w:hAnsi="Cambria"/>
          <w:sz w:val="18"/>
        </w:rPr>
        <w:t>nacionalnim</w:t>
      </w:r>
      <w:proofErr w:type="spellEnd"/>
      <w:r w:rsidRPr="00B16EA8">
        <w:rPr>
          <w:rFonts w:ascii="Cambria" w:hAnsi="Cambria"/>
          <w:sz w:val="18"/>
        </w:rPr>
        <w:t xml:space="preserve"> </w:t>
      </w:r>
      <w:proofErr w:type="spellStart"/>
      <w:r w:rsidRPr="00B16EA8">
        <w:rPr>
          <w:rFonts w:ascii="Cambria" w:hAnsi="Cambria"/>
          <w:sz w:val="18"/>
        </w:rPr>
        <w:t>konsultacijama</w:t>
      </w:r>
      <w:proofErr w:type="spellEnd"/>
      <w:r w:rsidRPr="00B16EA8">
        <w:rPr>
          <w:rFonts w:ascii="Cambria" w:hAnsi="Cambria"/>
          <w:sz w:val="18"/>
        </w:rPr>
        <w:t xml:space="preserve"> u </w:t>
      </w:r>
      <w:proofErr w:type="spellStart"/>
      <w:r w:rsidRPr="00B16EA8">
        <w:rPr>
          <w:rFonts w:ascii="Cambria" w:hAnsi="Cambria"/>
          <w:sz w:val="18"/>
        </w:rPr>
        <w:t>Crnoj</w:t>
      </w:r>
      <w:proofErr w:type="spellEnd"/>
      <w:r w:rsidRPr="00B16EA8">
        <w:rPr>
          <w:rFonts w:ascii="Cambria" w:hAnsi="Cambria"/>
          <w:sz w:val="18"/>
        </w:rPr>
        <w:t xml:space="preserve"> </w:t>
      </w:r>
      <w:proofErr w:type="spellStart"/>
      <w:r w:rsidRPr="00B16EA8">
        <w:rPr>
          <w:rFonts w:ascii="Cambria" w:hAnsi="Cambria"/>
          <w:sz w:val="18"/>
        </w:rPr>
        <w:t>Gori</w:t>
      </w:r>
      <w:proofErr w:type="spellEnd"/>
      <w:r w:rsidRPr="00B16EA8">
        <w:rPr>
          <w:rFonts w:ascii="Cambria" w:hAnsi="Cambria"/>
          <w:sz w:val="18"/>
        </w:rPr>
        <w:t xml:space="preserve"> o </w:t>
      </w:r>
      <w:proofErr w:type="spellStart"/>
      <w:r w:rsidRPr="00B16EA8">
        <w:rPr>
          <w:rFonts w:ascii="Cambria" w:hAnsi="Cambria"/>
          <w:sz w:val="18"/>
        </w:rPr>
        <w:t>postmilenijumskim</w:t>
      </w:r>
      <w:proofErr w:type="spellEnd"/>
      <w:r w:rsidRPr="00B16EA8">
        <w:rPr>
          <w:rFonts w:ascii="Cambria" w:hAnsi="Cambria"/>
          <w:sz w:val="18"/>
        </w:rPr>
        <w:t xml:space="preserve"> </w:t>
      </w:r>
      <w:proofErr w:type="spellStart"/>
      <w:r w:rsidRPr="00B16EA8">
        <w:rPr>
          <w:rFonts w:ascii="Cambria" w:hAnsi="Cambria"/>
          <w:sz w:val="18"/>
        </w:rPr>
        <w:t>razvojnim</w:t>
      </w:r>
      <w:proofErr w:type="spellEnd"/>
      <w:r w:rsidRPr="00B16EA8">
        <w:rPr>
          <w:rFonts w:ascii="Cambria" w:hAnsi="Cambria"/>
          <w:sz w:val="18"/>
        </w:rPr>
        <w:t xml:space="preserve"> </w:t>
      </w:r>
      <w:proofErr w:type="spellStart"/>
      <w:r w:rsidRPr="00B16EA8">
        <w:rPr>
          <w:rFonts w:ascii="Cambria" w:hAnsi="Cambria"/>
          <w:sz w:val="18"/>
        </w:rPr>
        <w:t>ciljevima</w:t>
      </w:r>
      <w:proofErr w:type="spellEnd"/>
      <w:r w:rsidRPr="00B16EA8">
        <w:rPr>
          <w:rFonts w:ascii="Cambria" w:hAnsi="Cambria"/>
          <w:sz w:val="18"/>
        </w:rPr>
        <w:t xml:space="preserve">“, </w:t>
      </w:r>
      <w:proofErr w:type="spellStart"/>
      <w:r w:rsidRPr="00B16EA8">
        <w:rPr>
          <w:rFonts w:ascii="Cambria" w:hAnsi="Cambria"/>
          <w:sz w:val="18"/>
        </w:rPr>
        <w:t>Podgorica</w:t>
      </w:r>
      <w:proofErr w:type="spellEnd"/>
      <w:r w:rsidRPr="00B16EA8">
        <w:rPr>
          <w:rFonts w:ascii="Cambria" w:hAnsi="Cambria"/>
          <w:sz w:val="18"/>
        </w:rPr>
        <w:t xml:space="preserve">, </w:t>
      </w:r>
      <w:proofErr w:type="spellStart"/>
      <w:r w:rsidRPr="00B16EA8">
        <w:rPr>
          <w:rFonts w:ascii="Cambria" w:hAnsi="Cambria"/>
          <w:sz w:val="18"/>
        </w:rPr>
        <w:t>april</w:t>
      </w:r>
      <w:proofErr w:type="spellEnd"/>
      <w:r w:rsidRPr="00B16EA8">
        <w:rPr>
          <w:rFonts w:ascii="Cambria" w:hAnsi="Cambria"/>
          <w:sz w:val="18"/>
        </w:rPr>
        <w:t xml:space="preserve"> 2013</w:t>
      </w:r>
      <w:r w:rsidRPr="005F0BC7">
        <w:rPr>
          <w:sz w:val="18"/>
        </w:rPr>
        <w:t>.</w:t>
      </w:r>
    </w:p>
  </w:footnote>
  <w:footnote w:id="35">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proofErr w:type="spellStart"/>
      <w:r w:rsidRPr="00B16EA8">
        <w:rPr>
          <w:rFonts w:ascii="Cambria" w:hAnsi="Cambria"/>
        </w:rPr>
        <w:t>Ravnopravnost</w:t>
      </w:r>
      <w:proofErr w:type="spellEnd"/>
      <w:r w:rsidRPr="00B16EA8">
        <w:rPr>
          <w:rFonts w:ascii="Cambria" w:hAnsi="Cambria"/>
        </w:rPr>
        <w:t xml:space="preserve"> </w:t>
      </w:r>
      <w:proofErr w:type="spellStart"/>
      <w:r w:rsidRPr="00B16EA8">
        <w:rPr>
          <w:rFonts w:ascii="Cambria" w:hAnsi="Cambria"/>
        </w:rPr>
        <w:t>polova</w:t>
      </w:r>
      <w:proofErr w:type="spellEnd"/>
      <w:r w:rsidRPr="00B16EA8">
        <w:rPr>
          <w:rFonts w:ascii="Cambria" w:hAnsi="Cambria"/>
        </w:rPr>
        <w:t xml:space="preserve"> u </w:t>
      </w:r>
      <w:proofErr w:type="spellStart"/>
      <w:r w:rsidRPr="00B16EA8">
        <w:rPr>
          <w:rFonts w:ascii="Cambria" w:hAnsi="Cambria"/>
        </w:rPr>
        <w:t>domenu</w:t>
      </w:r>
      <w:proofErr w:type="spellEnd"/>
      <w:r w:rsidRPr="00B16EA8">
        <w:rPr>
          <w:rFonts w:ascii="Cambria" w:hAnsi="Cambria"/>
        </w:rPr>
        <w:t xml:space="preserve"> </w:t>
      </w:r>
      <w:proofErr w:type="spellStart"/>
      <w:r w:rsidRPr="00B16EA8">
        <w:rPr>
          <w:rFonts w:ascii="Cambria" w:hAnsi="Cambria"/>
        </w:rPr>
        <w:t>zdravstvene</w:t>
      </w:r>
      <w:proofErr w:type="spellEnd"/>
      <w:r w:rsidRPr="00B16EA8">
        <w:rPr>
          <w:rFonts w:ascii="Cambria" w:hAnsi="Cambria"/>
        </w:rPr>
        <w:t xml:space="preserve"> </w:t>
      </w:r>
      <w:proofErr w:type="spellStart"/>
      <w:r w:rsidRPr="00B16EA8">
        <w:rPr>
          <w:rFonts w:ascii="Cambria" w:hAnsi="Cambria"/>
        </w:rPr>
        <w:t>zaštite</w:t>
      </w:r>
      <w:proofErr w:type="spellEnd"/>
      <w:r w:rsidRPr="00B16EA8">
        <w:rPr>
          <w:rFonts w:ascii="Cambria" w:hAnsi="Cambria"/>
        </w:rPr>
        <w:t xml:space="preserve">. </w:t>
      </w:r>
      <w:proofErr w:type="spellStart"/>
      <w:r w:rsidRPr="00B16EA8">
        <w:rPr>
          <w:rFonts w:ascii="Cambria" w:hAnsi="Cambria"/>
        </w:rPr>
        <w:t>Dostupna</w:t>
      </w:r>
      <w:proofErr w:type="spellEnd"/>
      <w:r w:rsidRPr="00B16EA8">
        <w:rPr>
          <w:rFonts w:ascii="Cambria" w:hAnsi="Cambria"/>
        </w:rPr>
        <w:t xml:space="preserve"> </w:t>
      </w:r>
      <w:proofErr w:type="spellStart"/>
      <w:r w:rsidRPr="00B16EA8">
        <w:rPr>
          <w:rFonts w:ascii="Cambria" w:hAnsi="Cambria"/>
        </w:rPr>
        <w:t>na</w:t>
      </w:r>
      <w:proofErr w:type="spellEnd"/>
      <w:r w:rsidRPr="00B16EA8">
        <w:rPr>
          <w:rFonts w:ascii="Cambria" w:hAnsi="Cambria"/>
        </w:rPr>
        <w:t xml:space="preserve">: </w:t>
      </w:r>
      <w:hyperlink r:id="rId11" w:history="1">
        <w:r w:rsidRPr="00B16EA8">
          <w:rPr>
            <w:rStyle w:val="Hyperlink"/>
            <w:rFonts w:ascii="Cambria" w:hAnsi="Cambria"/>
          </w:rPr>
          <w:t>https://ec.europa.eu/epale/sites/epale/files/ravnopravnost_u_domenu_zdravstvene_zastite_-_izvjestaj_crna_gora.doc</w:t>
        </w:r>
      </w:hyperlink>
      <w:r w:rsidRPr="00B16EA8">
        <w:rPr>
          <w:rFonts w:ascii="Cambria" w:hAnsi="Cambria"/>
        </w:rPr>
        <w:t xml:space="preserve"> </w:t>
      </w:r>
    </w:p>
  </w:footnote>
  <w:footnote w:id="36">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Ibid.</w:t>
      </w:r>
    </w:p>
  </w:footnote>
  <w:footnote w:id="37">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 xml:space="preserve">Ibid. </w:t>
      </w:r>
    </w:p>
  </w:footnote>
  <w:footnote w:id="38">
    <w:p w:rsidR="00C64537" w:rsidRPr="00F73D37" w:rsidRDefault="00C64537">
      <w:pPr>
        <w:pStyle w:val="FootnoteText"/>
        <w:rPr>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 xml:space="preserve">Strateški okvir u oblasti zdravlja može se naći na </w:t>
      </w:r>
      <w:r w:rsidRPr="00B16EA8">
        <w:rPr>
          <w:rFonts w:ascii="Cambria" w:hAnsi="Cambria"/>
          <w:lang w:val="sr-Latn-ME"/>
        </w:rPr>
        <w:t xml:space="preserve">sajtu Ministarstva zdravlja </w:t>
      </w:r>
      <w:r w:rsidRPr="00B16EA8">
        <w:fldChar w:fldCharType="begin"/>
      </w:r>
      <w:r w:rsidRPr="00B16EA8">
        <w:rPr>
          <w:rFonts w:ascii="Cambria" w:hAnsi="Cambria"/>
        </w:rPr>
        <w:instrText xml:space="preserve"> HYPERLINK "http://www.mzdravlja.gov.me/biblioteka/strategije" </w:instrText>
      </w:r>
      <w:r w:rsidRPr="00B16EA8">
        <w:fldChar w:fldCharType="separate"/>
      </w:r>
      <w:r w:rsidRPr="00B16EA8">
        <w:rPr>
          <w:rStyle w:val="Hyperlink"/>
          <w:rFonts w:ascii="Cambria" w:hAnsi="Cambria"/>
          <w:lang w:val="sr-Latn-ME"/>
        </w:rPr>
        <w:t>www.mzdravlja.gov.me/biblioteka/strategije</w:t>
      </w:r>
      <w:r w:rsidRPr="00B16EA8">
        <w:rPr>
          <w:rStyle w:val="Hyperlink"/>
          <w:rFonts w:ascii="Cambria" w:hAnsi="Cambria"/>
          <w:lang w:val="sr-Latn-ME"/>
        </w:rPr>
        <w:fldChar w:fldCharType="end"/>
      </w:r>
      <w:r>
        <w:rPr>
          <w:lang w:val="sr-Latn-ME"/>
        </w:rPr>
        <w:t xml:space="preserve">  </w:t>
      </w:r>
    </w:p>
  </w:footnote>
  <w:footnote w:id="39">
    <w:p w:rsidR="00C64537" w:rsidRPr="00B16EA8" w:rsidRDefault="00C64537" w:rsidP="00E92212">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r w:rsidRPr="00B16EA8">
        <w:rPr>
          <w:rFonts w:ascii="Cambria" w:hAnsi="Cambria"/>
          <w:lang w:val="sr-Latn-ME"/>
        </w:rPr>
        <w:t xml:space="preserve">Dostupan na: </w:t>
      </w:r>
      <w:r w:rsidRPr="00B16EA8">
        <w:fldChar w:fldCharType="begin"/>
      </w:r>
      <w:r w:rsidRPr="00B16EA8">
        <w:rPr>
          <w:rFonts w:ascii="Cambria" w:hAnsi="Cambria"/>
        </w:rPr>
        <w:instrText xml:space="preserve"> HYPERLINK "http://bit.ly/2lLWnzH" </w:instrText>
      </w:r>
      <w:r w:rsidRPr="00B16EA8">
        <w:fldChar w:fldCharType="separate"/>
      </w:r>
      <w:r w:rsidRPr="00B16EA8">
        <w:rPr>
          <w:rStyle w:val="Hyperlink"/>
          <w:rFonts w:ascii="Cambria" w:hAnsi="Cambria"/>
          <w:lang w:val="sr-Latn-ME"/>
        </w:rPr>
        <w:t>http://bit.ly/2lLWnzH</w:t>
      </w:r>
      <w:r w:rsidRPr="00B16EA8">
        <w:rPr>
          <w:rStyle w:val="Hyperlink"/>
          <w:rFonts w:ascii="Cambria" w:hAnsi="Cambria"/>
          <w:lang w:val="sr-Latn-ME"/>
        </w:rPr>
        <w:fldChar w:fldCharType="end"/>
      </w:r>
      <w:r w:rsidRPr="00B16EA8">
        <w:rPr>
          <w:rFonts w:ascii="Cambria" w:hAnsi="Cambria"/>
          <w:lang w:val="sr-Latn-ME"/>
        </w:rPr>
        <w:t xml:space="preserve"> </w:t>
      </w:r>
    </w:p>
  </w:footnote>
  <w:footnote w:id="40">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w:t>
      </w:r>
      <w:proofErr w:type="spellStart"/>
      <w:r w:rsidRPr="00B16EA8">
        <w:rPr>
          <w:rFonts w:ascii="Cambria" w:hAnsi="Cambria"/>
        </w:rPr>
        <w:t>Rodna</w:t>
      </w:r>
      <w:proofErr w:type="spellEnd"/>
      <w:r w:rsidRPr="00B16EA8">
        <w:rPr>
          <w:rFonts w:ascii="Cambria" w:hAnsi="Cambria"/>
        </w:rPr>
        <w:t xml:space="preserve"> </w:t>
      </w:r>
      <w:proofErr w:type="spellStart"/>
      <w:r w:rsidRPr="00B16EA8">
        <w:rPr>
          <w:rFonts w:ascii="Cambria" w:hAnsi="Cambria"/>
        </w:rPr>
        <w:t>ravnopravnost</w:t>
      </w:r>
      <w:proofErr w:type="spellEnd"/>
      <w:r w:rsidRPr="00B16EA8">
        <w:rPr>
          <w:rFonts w:ascii="Cambria" w:hAnsi="Cambria"/>
        </w:rPr>
        <w:t xml:space="preserve"> u </w:t>
      </w:r>
      <w:proofErr w:type="spellStart"/>
      <w:r w:rsidRPr="00B16EA8">
        <w:rPr>
          <w:rFonts w:ascii="Cambria" w:hAnsi="Cambria"/>
        </w:rPr>
        <w:t>medijima</w:t>
      </w:r>
      <w:proofErr w:type="spellEnd"/>
      <w:r w:rsidRPr="00B16EA8">
        <w:rPr>
          <w:rFonts w:ascii="Cambria" w:hAnsi="Cambria"/>
        </w:rPr>
        <w:t xml:space="preserve">. </w:t>
      </w:r>
      <w:proofErr w:type="spellStart"/>
      <w:r w:rsidRPr="00B16EA8">
        <w:rPr>
          <w:rFonts w:ascii="Cambria" w:hAnsi="Cambria"/>
        </w:rPr>
        <w:t>Dostupno</w:t>
      </w:r>
      <w:proofErr w:type="spellEnd"/>
      <w:r w:rsidRPr="00B16EA8">
        <w:rPr>
          <w:rFonts w:ascii="Cambria" w:hAnsi="Cambria"/>
        </w:rPr>
        <w:t xml:space="preserve"> </w:t>
      </w:r>
      <w:proofErr w:type="spellStart"/>
      <w:r w:rsidRPr="00B16EA8">
        <w:rPr>
          <w:rFonts w:ascii="Cambria" w:hAnsi="Cambria"/>
        </w:rPr>
        <w:t>na</w:t>
      </w:r>
      <w:proofErr w:type="spellEnd"/>
      <w:r w:rsidRPr="00B16EA8">
        <w:rPr>
          <w:rFonts w:ascii="Cambria" w:hAnsi="Cambria"/>
        </w:rPr>
        <w:t xml:space="preserve">: </w:t>
      </w:r>
      <w:hyperlink r:id="rId12" w:history="1">
        <w:r w:rsidRPr="00B16EA8">
          <w:rPr>
            <w:rStyle w:val="Hyperlink"/>
            <w:rFonts w:ascii="Cambria" w:hAnsi="Cambria"/>
          </w:rPr>
          <w:t>http://bit.ly/2lXHFGy</w:t>
        </w:r>
      </w:hyperlink>
      <w:r w:rsidRPr="00B16EA8">
        <w:rPr>
          <w:rFonts w:ascii="Cambria" w:hAnsi="Cambria"/>
        </w:rPr>
        <w:t xml:space="preserve"> </w:t>
      </w:r>
    </w:p>
  </w:footnote>
  <w:footnote w:id="41">
    <w:p w:rsidR="00C64537" w:rsidRPr="00B16EA8" w:rsidRDefault="00C64537">
      <w:pPr>
        <w:pStyle w:val="FootnoteText"/>
        <w:rPr>
          <w:rFonts w:ascii="Cambria" w:hAnsi="Cambria"/>
          <w:lang w:val="sr-Latn-ME"/>
        </w:rPr>
      </w:pPr>
      <w:r w:rsidRPr="00B16EA8">
        <w:rPr>
          <w:rStyle w:val="FootnoteReference"/>
          <w:rFonts w:ascii="Cambria" w:hAnsi="Cambria"/>
        </w:rPr>
        <w:footnoteRef/>
      </w:r>
      <w:r w:rsidRPr="00B16EA8">
        <w:rPr>
          <w:rFonts w:ascii="Cambria" w:hAnsi="Cambria"/>
        </w:rPr>
        <w:t xml:space="preserve"> United Nations Statistics Division. Minimum Set of Gender Indicators. </w:t>
      </w:r>
      <w:proofErr w:type="spellStart"/>
      <w:r w:rsidRPr="00B16EA8">
        <w:rPr>
          <w:rFonts w:ascii="Cambria" w:hAnsi="Cambria"/>
        </w:rPr>
        <w:t>Dostupni</w:t>
      </w:r>
      <w:proofErr w:type="spellEnd"/>
      <w:r w:rsidRPr="00B16EA8">
        <w:rPr>
          <w:rFonts w:ascii="Cambria" w:hAnsi="Cambria"/>
        </w:rPr>
        <w:t xml:space="preserve"> </w:t>
      </w:r>
      <w:proofErr w:type="spellStart"/>
      <w:r w:rsidRPr="00B16EA8">
        <w:rPr>
          <w:rFonts w:ascii="Cambria" w:hAnsi="Cambria"/>
        </w:rPr>
        <w:t>na</w:t>
      </w:r>
      <w:proofErr w:type="spellEnd"/>
      <w:r w:rsidRPr="00B16EA8">
        <w:rPr>
          <w:rFonts w:ascii="Cambria" w:hAnsi="Cambria"/>
        </w:rPr>
        <w:t xml:space="preserve">: </w:t>
      </w:r>
      <w:hyperlink r:id="rId13" w:history="1">
        <w:r w:rsidRPr="00B16EA8">
          <w:rPr>
            <w:rStyle w:val="Hyperlink"/>
            <w:rFonts w:ascii="Cambria" w:hAnsi="Cambria"/>
          </w:rPr>
          <w:t>http://bit.ly/2mvrgXL</w:t>
        </w:r>
      </w:hyperlink>
      <w:r w:rsidRPr="00B16EA8">
        <w:rPr>
          <w:rFonts w:ascii="Cambria" w:hAnsi="Cambri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37" w:rsidRDefault="00C64537" w:rsidP="00D33931">
    <w:pPr>
      <w:pStyle w:val="Header"/>
      <w:jc w:val="right"/>
      <w:rPr>
        <w:sz w:val="28"/>
        <w:szCs w:val="28"/>
      </w:rPr>
    </w:pPr>
    <w:r w:rsidRPr="00D33931">
      <w:rPr>
        <w:sz w:val="28"/>
        <w:szCs w:val="28"/>
      </w:rPr>
      <w:t>NACRT</w:t>
    </w:r>
  </w:p>
  <w:p w:rsidR="00C64537" w:rsidRPr="00D33931" w:rsidRDefault="00C64537" w:rsidP="00D33931">
    <w:pPr>
      <w:pStyle w:val="Header"/>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1346"/>
    <w:multiLevelType w:val="hybridMultilevel"/>
    <w:tmpl w:val="254E700A"/>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nsid w:val="083D39DB"/>
    <w:multiLevelType w:val="hybridMultilevel"/>
    <w:tmpl w:val="A7144EE6"/>
    <w:lvl w:ilvl="0" w:tplc="9442127C">
      <w:start w:val="2017"/>
      <w:numFmt w:val="bullet"/>
      <w:lvlText w:val="-"/>
      <w:lvlJc w:val="left"/>
      <w:pPr>
        <w:ind w:left="1080" w:hanging="360"/>
      </w:pPr>
      <w:rPr>
        <w:rFonts w:ascii="Calibri" w:eastAsiaTheme="minorHAnsi" w:hAnsi="Calibri" w:cs="Calibri"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
    <w:nsid w:val="0E7552FB"/>
    <w:multiLevelType w:val="hybridMultilevel"/>
    <w:tmpl w:val="4D6CBBC8"/>
    <w:lvl w:ilvl="0" w:tplc="9442127C">
      <w:start w:val="2017"/>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109C658A"/>
    <w:multiLevelType w:val="multilevel"/>
    <w:tmpl w:val="01404854"/>
    <w:lvl w:ilvl="0">
      <w:start w:val="4"/>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CD01EA0"/>
    <w:multiLevelType w:val="hybridMultilevel"/>
    <w:tmpl w:val="4CD2676C"/>
    <w:lvl w:ilvl="0" w:tplc="00F87C04">
      <w:numFmt w:val="bullet"/>
      <w:lvlText w:val="-"/>
      <w:lvlJc w:val="left"/>
      <w:pPr>
        <w:ind w:left="720" w:hanging="360"/>
      </w:pPr>
      <w:rPr>
        <w:rFonts w:ascii="Cambria" w:eastAsia="MS Mincho" w:hAnsi="Cambri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20C5669B"/>
    <w:multiLevelType w:val="hybridMultilevel"/>
    <w:tmpl w:val="1A3AA132"/>
    <w:lvl w:ilvl="0" w:tplc="782468D6">
      <w:start w:val="2017"/>
      <w:numFmt w:val="bullet"/>
      <w:lvlText w:val="-"/>
      <w:lvlJc w:val="left"/>
      <w:pPr>
        <w:ind w:left="720" w:hanging="360"/>
      </w:pPr>
      <w:rPr>
        <w:rFonts w:ascii="Calibri" w:eastAsiaTheme="minorHAnsi" w:hAnsi="Calibri" w:cs="Calibri" w:hint="default"/>
      </w:rPr>
    </w:lvl>
    <w:lvl w:ilvl="1" w:tplc="69289572">
      <w:numFmt w:val="bullet"/>
      <w:lvlText w:val=""/>
      <w:lvlJc w:val="left"/>
      <w:pPr>
        <w:ind w:left="1440" w:hanging="360"/>
      </w:pPr>
      <w:rPr>
        <w:rFonts w:ascii="Calibri" w:eastAsiaTheme="minorHAnsi" w:hAnsi="Calibri" w:cs="Calibri"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236D38B3"/>
    <w:multiLevelType w:val="hybridMultilevel"/>
    <w:tmpl w:val="B470C1B0"/>
    <w:lvl w:ilvl="0" w:tplc="9410A73A">
      <w:start w:val="2010"/>
      <w:numFmt w:val="bullet"/>
      <w:lvlText w:val="-"/>
      <w:lvlJc w:val="left"/>
      <w:pPr>
        <w:ind w:left="720" w:hanging="360"/>
      </w:pPr>
      <w:rPr>
        <w:rFonts w:ascii="Calibri" w:eastAsia="MS Mincho"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266E1193"/>
    <w:multiLevelType w:val="hybridMultilevel"/>
    <w:tmpl w:val="6E1A6C0A"/>
    <w:lvl w:ilvl="0" w:tplc="782468D6">
      <w:start w:val="2017"/>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nsid w:val="295C611C"/>
    <w:multiLevelType w:val="hybridMultilevel"/>
    <w:tmpl w:val="3502F6FA"/>
    <w:lvl w:ilvl="0" w:tplc="1668F48C">
      <w:start w:val="1"/>
      <w:numFmt w:val="bullet"/>
      <w:lvlText w:val="-"/>
      <w:lvlJc w:val="left"/>
      <w:pPr>
        <w:ind w:left="720" w:hanging="360"/>
      </w:pPr>
      <w:rPr>
        <w:rFonts w:ascii="Calibri" w:eastAsia="Times New Roman"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35153251"/>
    <w:multiLevelType w:val="hybridMultilevel"/>
    <w:tmpl w:val="BCA815B6"/>
    <w:lvl w:ilvl="0" w:tplc="AA88C16C">
      <w:start w:val="1"/>
      <w:numFmt w:val="decimal"/>
      <w:lvlText w:val="%1."/>
      <w:lvlJc w:val="left"/>
      <w:pPr>
        <w:ind w:left="360" w:hanging="360"/>
      </w:pPr>
      <w:rPr>
        <w:rFonts w:hint="default"/>
        <w:i/>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0">
    <w:nsid w:val="35EA0409"/>
    <w:multiLevelType w:val="hybridMultilevel"/>
    <w:tmpl w:val="33B077A4"/>
    <w:lvl w:ilvl="0" w:tplc="5484D474">
      <w:start w:val="1"/>
      <w:numFmt w:val="decimal"/>
      <w:pStyle w:val="ListParagraph"/>
      <w:lvlText w:val="%1."/>
      <w:lvlJc w:val="left"/>
      <w:pPr>
        <w:ind w:left="720" w:hanging="360"/>
      </w:pPr>
      <w:rPr>
        <w:rFonts w:hint="default"/>
      </w:rPr>
    </w:lvl>
    <w:lvl w:ilvl="1" w:tplc="00F87C04">
      <w:numFmt w:val="bullet"/>
      <w:lvlText w:val="-"/>
      <w:lvlJc w:val="left"/>
      <w:pPr>
        <w:ind w:left="1440" w:hanging="360"/>
      </w:pPr>
      <w:rPr>
        <w:rFonts w:ascii="Cambria" w:eastAsia="MS Mincho" w:hAnsi="Cambria"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02227"/>
    <w:multiLevelType w:val="hybridMultilevel"/>
    <w:tmpl w:val="EB1A0B2A"/>
    <w:lvl w:ilvl="0" w:tplc="9410A73A">
      <w:start w:val="2010"/>
      <w:numFmt w:val="bullet"/>
      <w:lvlText w:val="-"/>
      <w:lvlJc w:val="left"/>
      <w:pPr>
        <w:ind w:left="360" w:hanging="360"/>
      </w:pPr>
      <w:rPr>
        <w:rFonts w:ascii="Calibri" w:eastAsia="MS Mincho" w:hAnsi="Calibri"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2">
    <w:nsid w:val="3E283A7E"/>
    <w:multiLevelType w:val="hybridMultilevel"/>
    <w:tmpl w:val="9116A512"/>
    <w:lvl w:ilvl="0" w:tplc="9442127C">
      <w:start w:val="2017"/>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43A42840"/>
    <w:multiLevelType w:val="hybridMultilevel"/>
    <w:tmpl w:val="18F6F0C4"/>
    <w:lvl w:ilvl="0" w:tplc="782468D6">
      <w:start w:val="2017"/>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nsid w:val="45825261"/>
    <w:multiLevelType w:val="hybridMultilevel"/>
    <w:tmpl w:val="35EAD294"/>
    <w:lvl w:ilvl="0" w:tplc="9410A73A">
      <w:start w:val="2010"/>
      <w:numFmt w:val="bullet"/>
      <w:lvlText w:val="-"/>
      <w:lvlJc w:val="left"/>
      <w:pPr>
        <w:ind w:left="720" w:hanging="360"/>
      </w:pPr>
      <w:rPr>
        <w:rFonts w:ascii="Calibri" w:eastAsia="MS Mincho"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4AA72FB5"/>
    <w:multiLevelType w:val="hybridMultilevel"/>
    <w:tmpl w:val="C2301F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1D62D9"/>
    <w:multiLevelType w:val="hybridMultilevel"/>
    <w:tmpl w:val="2BCA424E"/>
    <w:lvl w:ilvl="0" w:tplc="F5F09EB0">
      <w:numFmt w:val="bullet"/>
      <w:lvlText w:val="-"/>
      <w:lvlJc w:val="left"/>
      <w:pPr>
        <w:ind w:left="1080" w:hanging="720"/>
      </w:pPr>
      <w:rPr>
        <w:rFonts w:ascii="Calibri" w:eastAsia="Times New Roman"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nsid w:val="529F56F4"/>
    <w:multiLevelType w:val="hybridMultilevel"/>
    <w:tmpl w:val="096E20DC"/>
    <w:lvl w:ilvl="0" w:tplc="9410A73A">
      <w:start w:val="2010"/>
      <w:numFmt w:val="bullet"/>
      <w:lvlText w:val="-"/>
      <w:lvlJc w:val="left"/>
      <w:pPr>
        <w:ind w:left="720" w:hanging="360"/>
      </w:pPr>
      <w:rPr>
        <w:rFonts w:ascii="Calibri" w:eastAsia="MS Mincho"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nsid w:val="53F112D9"/>
    <w:multiLevelType w:val="hybridMultilevel"/>
    <w:tmpl w:val="86A4B20A"/>
    <w:lvl w:ilvl="0" w:tplc="00F87C04">
      <w:numFmt w:val="bullet"/>
      <w:lvlText w:val="-"/>
      <w:lvlJc w:val="left"/>
      <w:pPr>
        <w:ind w:left="705" w:hanging="360"/>
      </w:pPr>
      <w:rPr>
        <w:rFonts w:ascii="Cambria" w:eastAsia="MS Mincho" w:hAnsi="Cambria" w:cs="Tahoma"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9">
    <w:nsid w:val="5796698D"/>
    <w:multiLevelType w:val="hybridMultilevel"/>
    <w:tmpl w:val="F12CDD1C"/>
    <w:lvl w:ilvl="0" w:tplc="FC3AD7D6">
      <w:start w:val="1"/>
      <w:numFmt w:val="bullet"/>
      <w:pStyle w:val="ListContinue"/>
      <w:lvlText w:val=""/>
      <w:lvlJc w:val="left"/>
      <w:pPr>
        <w:tabs>
          <w:tab w:val="num" w:pos="2340"/>
        </w:tabs>
        <w:ind w:left="2340" w:hanging="360"/>
      </w:pPr>
      <w:rPr>
        <w:rFonts w:ascii="Wingdings" w:hAnsi="Wingdings" w:hint="default"/>
        <w:lang w:val="fr-FR"/>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B7602A"/>
    <w:multiLevelType w:val="multilevel"/>
    <w:tmpl w:val="8C946E48"/>
    <w:lvl w:ilvl="0">
      <w:start w:val="5"/>
      <w:numFmt w:val="decimal"/>
      <w:lvlText w:val="%1."/>
      <w:lvlJc w:val="left"/>
      <w:pPr>
        <w:ind w:left="1080" w:hanging="360"/>
      </w:pPr>
      <w:rPr>
        <w:rFonts w:hint="default"/>
      </w:rPr>
    </w:lvl>
    <w:lvl w:ilvl="1">
      <w:start w:val="5"/>
      <w:numFmt w:val="decimal"/>
      <w:isLgl/>
      <w:lvlText w:val="%1.%2."/>
      <w:lvlJc w:val="left"/>
      <w:pPr>
        <w:ind w:left="1440" w:hanging="720"/>
      </w:pPr>
      <w:rPr>
        <w:rFonts w:hint="default"/>
        <w:sz w:val="26"/>
      </w:rPr>
    </w:lvl>
    <w:lvl w:ilvl="2">
      <w:start w:val="3"/>
      <w:numFmt w:val="decimal"/>
      <w:isLgl/>
      <w:lvlText w:val="%1.%2.%3."/>
      <w:lvlJc w:val="left"/>
      <w:pPr>
        <w:ind w:left="1440" w:hanging="720"/>
      </w:pPr>
      <w:rPr>
        <w:rFonts w:hint="default"/>
        <w:sz w:val="26"/>
      </w:rPr>
    </w:lvl>
    <w:lvl w:ilvl="3">
      <w:start w:val="1"/>
      <w:numFmt w:val="decimal"/>
      <w:isLgl/>
      <w:lvlText w:val="%1.%2.%3.%4."/>
      <w:lvlJc w:val="left"/>
      <w:pPr>
        <w:ind w:left="1800" w:hanging="1080"/>
      </w:pPr>
      <w:rPr>
        <w:rFonts w:hint="default"/>
        <w:sz w:val="26"/>
      </w:rPr>
    </w:lvl>
    <w:lvl w:ilvl="4">
      <w:start w:val="1"/>
      <w:numFmt w:val="decimal"/>
      <w:isLgl/>
      <w:lvlText w:val="%1.%2.%3.%4.%5."/>
      <w:lvlJc w:val="left"/>
      <w:pPr>
        <w:ind w:left="1800" w:hanging="1080"/>
      </w:pPr>
      <w:rPr>
        <w:rFonts w:hint="default"/>
        <w:sz w:val="26"/>
      </w:rPr>
    </w:lvl>
    <w:lvl w:ilvl="5">
      <w:start w:val="1"/>
      <w:numFmt w:val="decimal"/>
      <w:isLgl/>
      <w:lvlText w:val="%1.%2.%3.%4.%5.%6."/>
      <w:lvlJc w:val="left"/>
      <w:pPr>
        <w:ind w:left="2160" w:hanging="1440"/>
      </w:pPr>
      <w:rPr>
        <w:rFonts w:hint="default"/>
        <w:sz w:val="26"/>
      </w:rPr>
    </w:lvl>
    <w:lvl w:ilvl="6">
      <w:start w:val="1"/>
      <w:numFmt w:val="decimal"/>
      <w:isLgl/>
      <w:lvlText w:val="%1.%2.%3.%4.%5.%6.%7."/>
      <w:lvlJc w:val="left"/>
      <w:pPr>
        <w:ind w:left="2160" w:hanging="1440"/>
      </w:pPr>
      <w:rPr>
        <w:rFonts w:hint="default"/>
        <w:sz w:val="26"/>
      </w:rPr>
    </w:lvl>
    <w:lvl w:ilvl="7">
      <w:start w:val="1"/>
      <w:numFmt w:val="decimal"/>
      <w:isLgl/>
      <w:lvlText w:val="%1.%2.%3.%4.%5.%6.%7.%8."/>
      <w:lvlJc w:val="left"/>
      <w:pPr>
        <w:ind w:left="2520" w:hanging="1800"/>
      </w:pPr>
      <w:rPr>
        <w:rFonts w:hint="default"/>
        <w:sz w:val="26"/>
      </w:rPr>
    </w:lvl>
    <w:lvl w:ilvl="8">
      <w:start w:val="1"/>
      <w:numFmt w:val="decimal"/>
      <w:isLgl/>
      <w:lvlText w:val="%1.%2.%3.%4.%5.%6.%7.%8.%9."/>
      <w:lvlJc w:val="left"/>
      <w:pPr>
        <w:ind w:left="2520" w:hanging="1800"/>
      </w:pPr>
      <w:rPr>
        <w:rFonts w:hint="default"/>
        <w:sz w:val="26"/>
      </w:rPr>
    </w:lvl>
  </w:abstractNum>
  <w:abstractNum w:abstractNumId="21">
    <w:nsid w:val="5F1B4C3C"/>
    <w:multiLevelType w:val="hybridMultilevel"/>
    <w:tmpl w:val="DFA8D69A"/>
    <w:lvl w:ilvl="0" w:tplc="660418A6">
      <w:start w:val="2017"/>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893056"/>
    <w:multiLevelType w:val="hybridMultilevel"/>
    <w:tmpl w:val="C11AB920"/>
    <w:lvl w:ilvl="0" w:tplc="F5624084">
      <w:start w:val="1"/>
      <w:numFmt w:val="upperRoman"/>
      <w:lvlText w:val="%1)"/>
      <w:lvlJc w:val="left"/>
      <w:pPr>
        <w:tabs>
          <w:tab w:val="num" w:pos="1080"/>
        </w:tabs>
        <w:ind w:left="1080" w:hanging="720"/>
      </w:pPr>
      <w:rPr>
        <w:rFonts w:hint="default"/>
      </w:rPr>
    </w:lvl>
    <w:lvl w:ilvl="1" w:tplc="A7A86F4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nsid w:val="63A74246"/>
    <w:multiLevelType w:val="hybridMultilevel"/>
    <w:tmpl w:val="A2C874C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nsid w:val="684867C1"/>
    <w:multiLevelType w:val="hybridMultilevel"/>
    <w:tmpl w:val="4F340020"/>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C2CDB"/>
    <w:multiLevelType w:val="hybridMultilevel"/>
    <w:tmpl w:val="264A3D54"/>
    <w:lvl w:ilvl="0" w:tplc="782468D6">
      <w:start w:val="2017"/>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nsid w:val="79FE59E9"/>
    <w:multiLevelType w:val="hybridMultilevel"/>
    <w:tmpl w:val="12EE7E8E"/>
    <w:lvl w:ilvl="0" w:tplc="00F87C04">
      <w:numFmt w:val="bullet"/>
      <w:lvlText w:val="-"/>
      <w:lvlJc w:val="left"/>
      <w:pPr>
        <w:ind w:left="720" w:hanging="360"/>
      </w:pPr>
      <w:rPr>
        <w:rFonts w:ascii="Cambria" w:eastAsia="MS Mincho" w:hAnsi="Cambri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nsid w:val="7A444F26"/>
    <w:multiLevelType w:val="hybridMultilevel"/>
    <w:tmpl w:val="41D88AEA"/>
    <w:lvl w:ilvl="0" w:tplc="782468D6">
      <w:start w:val="2017"/>
      <w:numFmt w:val="bullet"/>
      <w:lvlText w:val="-"/>
      <w:lvlJc w:val="left"/>
      <w:pPr>
        <w:ind w:left="720" w:hanging="360"/>
      </w:pPr>
      <w:rPr>
        <w:rFonts w:ascii="Calibri" w:eastAsiaTheme="minorHAnsi" w:hAnsi="Calibri" w:cs="Calibri" w:hint="default"/>
      </w:rPr>
    </w:lvl>
    <w:lvl w:ilvl="1" w:tplc="1F0A0E5A">
      <w:start w:val="1"/>
      <w:numFmt w:val="bullet"/>
      <w:lvlText w:val=""/>
      <w:lvlJc w:val="left"/>
      <w:pPr>
        <w:ind w:left="1440" w:hanging="360"/>
      </w:pPr>
      <w:rPr>
        <w:rFonts w:ascii="Symbol" w:hAnsi="Symbo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nsid w:val="7D976BB0"/>
    <w:multiLevelType w:val="hybridMultilevel"/>
    <w:tmpl w:val="242279D8"/>
    <w:lvl w:ilvl="0" w:tplc="9410A73A">
      <w:start w:val="2010"/>
      <w:numFmt w:val="bullet"/>
      <w:lvlText w:val="-"/>
      <w:lvlJc w:val="left"/>
      <w:pPr>
        <w:ind w:left="720" w:hanging="360"/>
      </w:pPr>
      <w:rPr>
        <w:rFonts w:ascii="Calibri" w:eastAsia="MS Mincho"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8"/>
  </w:num>
  <w:num w:numId="4">
    <w:abstractNumId w:val="12"/>
  </w:num>
  <w:num w:numId="5">
    <w:abstractNumId w:val="5"/>
  </w:num>
  <w:num w:numId="6">
    <w:abstractNumId w:val="13"/>
  </w:num>
  <w:num w:numId="7">
    <w:abstractNumId w:val="7"/>
  </w:num>
  <w:num w:numId="8">
    <w:abstractNumId w:val="23"/>
  </w:num>
  <w:num w:numId="9">
    <w:abstractNumId w:val="20"/>
  </w:num>
  <w:num w:numId="10">
    <w:abstractNumId w:val="24"/>
  </w:num>
  <w:num w:numId="11">
    <w:abstractNumId w:val="25"/>
  </w:num>
  <w:num w:numId="12">
    <w:abstractNumId w:val="27"/>
  </w:num>
  <w:num w:numId="13">
    <w:abstractNumId w:val="1"/>
  </w:num>
  <w:num w:numId="14">
    <w:abstractNumId w:val="2"/>
  </w:num>
  <w:num w:numId="15">
    <w:abstractNumId w:val="17"/>
  </w:num>
  <w:num w:numId="16">
    <w:abstractNumId w:val="9"/>
  </w:num>
  <w:num w:numId="17">
    <w:abstractNumId w:val="14"/>
  </w:num>
  <w:num w:numId="18">
    <w:abstractNumId w:val="11"/>
  </w:num>
  <w:num w:numId="19">
    <w:abstractNumId w:val="28"/>
  </w:num>
  <w:num w:numId="20">
    <w:abstractNumId w:val="6"/>
  </w:num>
  <w:num w:numId="21">
    <w:abstractNumId w:val="22"/>
  </w:num>
  <w:num w:numId="22">
    <w:abstractNumId w:val="19"/>
  </w:num>
  <w:num w:numId="23">
    <w:abstractNumId w:val="3"/>
  </w:num>
  <w:num w:numId="24">
    <w:abstractNumId w:val="16"/>
  </w:num>
  <w:num w:numId="25">
    <w:abstractNumId w:val="26"/>
  </w:num>
  <w:num w:numId="26">
    <w:abstractNumId w:val="8"/>
  </w:num>
  <w:num w:numId="27">
    <w:abstractNumId w:val="4"/>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DF7"/>
    <w:rsid w:val="00061774"/>
    <w:rsid w:val="000661DA"/>
    <w:rsid w:val="00092E28"/>
    <w:rsid w:val="000C5429"/>
    <w:rsid w:val="000D0299"/>
    <w:rsid w:val="000E7865"/>
    <w:rsid w:val="00104A53"/>
    <w:rsid w:val="00151D33"/>
    <w:rsid w:val="0016498C"/>
    <w:rsid w:val="0017307D"/>
    <w:rsid w:val="00180449"/>
    <w:rsid w:val="001E36FE"/>
    <w:rsid w:val="001E6BB1"/>
    <w:rsid w:val="00214161"/>
    <w:rsid w:val="00231322"/>
    <w:rsid w:val="0024403D"/>
    <w:rsid w:val="00261812"/>
    <w:rsid w:val="00263701"/>
    <w:rsid w:val="002642E4"/>
    <w:rsid w:val="002964A1"/>
    <w:rsid w:val="002A2624"/>
    <w:rsid w:val="002A66C1"/>
    <w:rsid w:val="002A6F89"/>
    <w:rsid w:val="002C5585"/>
    <w:rsid w:val="002D099B"/>
    <w:rsid w:val="002D6F11"/>
    <w:rsid w:val="00315070"/>
    <w:rsid w:val="003215A1"/>
    <w:rsid w:val="003358D0"/>
    <w:rsid w:val="00352C2E"/>
    <w:rsid w:val="00373D10"/>
    <w:rsid w:val="00374388"/>
    <w:rsid w:val="003A716E"/>
    <w:rsid w:val="003D2DF7"/>
    <w:rsid w:val="00410A45"/>
    <w:rsid w:val="00413477"/>
    <w:rsid w:val="00414DB7"/>
    <w:rsid w:val="00426E1C"/>
    <w:rsid w:val="00430C06"/>
    <w:rsid w:val="0043784B"/>
    <w:rsid w:val="004420FA"/>
    <w:rsid w:val="004B2E05"/>
    <w:rsid w:val="004B6717"/>
    <w:rsid w:val="00512F25"/>
    <w:rsid w:val="005369E8"/>
    <w:rsid w:val="00561D8E"/>
    <w:rsid w:val="00566C92"/>
    <w:rsid w:val="00571C8B"/>
    <w:rsid w:val="005B6B97"/>
    <w:rsid w:val="005D2A3A"/>
    <w:rsid w:val="005E3FC8"/>
    <w:rsid w:val="006514E9"/>
    <w:rsid w:val="00653740"/>
    <w:rsid w:val="006665D6"/>
    <w:rsid w:val="00672007"/>
    <w:rsid w:val="006A6487"/>
    <w:rsid w:val="006B04C0"/>
    <w:rsid w:val="006B775D"/>
    <w:rsid w:val="006E1DD0"/>
    <w:rsid w:val="006F0BA7"/>
    <w:rsid w:val="0071609A"/>
    <w:rsid w:val="00741393"/>
    <w:rsid w:val="00776F33"/>
    <w:rsid w:val="00783602"/>
    <w:rsid w:val="007A68E3"/>
    <w:rsid w:val="007C6564"/>
    <w:rsid w:val="007D335D"/>
    <w:rsid w:val="007F31CA"/>
    <w:rsid w:val="00806A7C"/>
    <w:rsid w:val="0082344B"/>
    <w:rsid w:val="00830680"/>
    <w:rsid w:val="00833BFE"/>
    <w:rsid w:val="00844EE9"/>
    <w:rsid w:val="008551AA"/>
    <w:rsid w:val="008C7015"/>
    <w:rsid w:val="008F046A"/>
    <w:rsid w:val="008F6D93"/>
    <w:rsid w:val="00910E59"/>
    <w:rsid w:val="00911E3D"/>
    <w:rsid w:val="00920473"/>
    <w:rsid w:val="0092217A"/>
    <w:rsid w:val="0092612F"/>
    <w:rsid w:val="009301C7"/>
    <w:rsid w:val="009A0D2C"/>
    <w:rsid w:val="009C7D40"/>
    <w:rsid w:val="00A2380D"/>
    <w:rsid w:val="00A46A74"/>
    <w:rsid w:val="00A60B65"/>
    <w:rsid w:val="00AF58F0"/>
    <w:rsid w:val="00B16EA8"/>
    <w:rsid w:val="00B258B7"/>
    <w:rsid w:val="00B51992"/>
    <w:rsid w:val="00B7219D"/>
    <w:rsid w:val="00BC2B2E"/>
    <w:rsid w:val="00BC4138"/>
    <w:rsid w:val="00BE1A22"/>
    <w:rsid w:val="00BF5877"/>
    <w:rsid w:val="00C05DDB"/>
    <w:rsid w:val="00C144AC"/>
    <w:rsid w:val="00C64537"/>
    <w:rsid w:val="00C83187"/>
    <w:rsid w:val="00CB7514"/>
    <w:rsid w:val="00CC447F"/>
    <w:rsid w:val="00CE16C2"/>
    <w:rsid w:val="00D263D5"/>
    <w:rsid w:val="00D33931"/>
    <w:rsid w:val="00D33E7A"/>
    <w:rsid w:val="00D34A11"/>
    <w:rsid w:val="00D52DEF"/>
    <w:rsid w:val="00D657A2"/>
    <w:rsid w:val="00D6669D"/>
    <w:rsid w:val="00DA14E4"/>
    <w:rsid w:val="00DC26BC"/>
    <w:rsid w:val="00DD7269"/>
    <w:rsid w:val="00E01E84"/>
    <w:rsid w:val="00E438D5"/>
    <w:rsid w:val="00E50598"/>
    <w:rsid w:val="00E51997"/>
    <w:rsid w:val="00E8184B"/>
    <w:rsid w:val="00E92212"/>
    <w:rsid w:val="00E943B6"/>
    <w:rsid w:val="00EA3EC1"/>
    <w:rsid w:val="00F163A8"/>
    <w:rsid w:val="00F2248B"/>
    <w:rsid w:val="00F510D1"/>
    <w:rsid w:val="00F637E4"/>
    <w:rsid w:val="00F73D37"/>
    <w:rsid w:val="00FB1E5D"/>
    <w:rsid w:val="00FB54BE"/>
    <w:rsid w:val="00FF3F6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DF7"/>
    <w:pPr>
      <w:spacing w:after="0" w:line="240" w:lineRule="auto"/>
    </w:pPr>
    <w:rPr>
      <w:rFonts w:ascii="Cambria" w:eastAsia="MS Mincho" w:hAnsi="Cambria" w:cs="Times New Roman"/>
      <w:sz w:val="24"/>
      <w:szCs w:val="24"/>
      <w:lang w:val="en-GB"/>
    </w:rPr>
  </w:style>
  <w:style w:type="paragraph" w:styleId="Heading1">
    <w:name w:val="heading 1"/>
    <w:basedOn w:val="Normal"/>
    <w:next w:val="Normal"/>
    <w:link w:val="Heading1Char"/>
    <w:qFormat/>
    <w:rsid w:val="003D2DF7"/>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nhideWhenUsed/>
    <w:qFormat/>
    <w:rsid w:val="00E01E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37438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71609A"/>
    <w:pPr>
      <w:keepNext/>
      <w:outlineLvl w:val="3"/>
    </w:pPr>
    <w:rPr>
      <w:rFonts w:ascii="Times New Roman" w:eastAsia="Times New Roman" w:hAnsi="Times New Roman"/>
      <w:sz w:val="28"/>
      <w:lang w:val="sl-SI" w:eastAsia="sl-SI"/>
    </w:rPr>
  </w:style>
  <w:style w:type="paragraph" w:styleId="Heading5">
    <w:name w:val="heading 5"/>
    <w:basedOn w:val="Normal"/>
    <w:next w:val="Normal"/>
    <w:link w:val="Heading5Char"/>
    <w:qFormat/>
    <w:rsid w:val="0071609A"/>
    <w:pPr>
      <w:spacing w:before="240" w:after="60"/>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71609A"/>
    <w:pPr>
      <w:keepNext/>
      <w:jc w:val="center"/>
      <w:outlineLvl w:val="5"/>
    </w:pPr>
    <w:rPr>
      <w:rFonts w:ascii="Arial" w:eastAsia="Arial Unicode MS" w:hAnsi="Arial"/>
      <w:i/>
      <w:sz w:val="28"/>
      <w:szCs w:val="20"/>
      <w:lang w:val="hr-HR"/>
    </w:rPr>
  </w:style>
  <w:style w:type="paragraph" w:styleId="Heading7">
    <w:name w:val="heading 7"/>
    <w:basedOn w:val="Normal"/>
    <w:next w:val="Normal"/>
    <w:link w:val="Heading7Char"/>
    <w:qFormat/>
    <w:rsid w:val="0071609A"/>
    <w:pPr>
      <w:spacing w:before="240" w:after="60"/>
      <w:outlineLvl w:val="6"/>
    </w:pPr>
    <w:rPr>
      <w:rFonts w:ascii="Times New Roman" w:eastAsia="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DF7"/>
    <w:rPr>
      <w:rFonts w:asciiTheme="majorHAnsi" w:eastAsiaTheme="majorEastAsia" w:hAnsiTheme="majorHAnsi" w:cstheme="majorBidi"/>
      <w:b/>
      <w:bCs/>
      <w:color w:val="2C6EAB" w:themeColor="accent1" w:themeShade="B5"/>
      <w:sz w:val="32"/>
      <w:szCs w:val="32"/>
      <w:lang w:val="en-GB"/>
    </w:rPr>
  </w:style>
  <w:style w:type="paragraph" w:styleId="BodyText">
    <w:name w:val="Body Text"/>
    <w:basedOn w:val="Normal"/>
    <w:link w:val="BodyTextChar"/>
    <w:qFormat/>
    <w:rsid w:val="003D2DF7"/>
    <w:pPr>
      <w:autoSpaceDE w:val="0"/>
      <w:autoSpaceDN w:val="0"/>
      <w:adjustRightInd w:val="0"/>
    </w:pPr>
    <w:rPr>
      <w:rFonts w:ascii="Arial" w:eastAsia="Times New Roman" w:hAnsi="Arial" w:cs="Arial"/>
      <w:b/>
      <w:bCs/>
      <w:color w:val="000000"/>
      <w:sz w:val="22"/>
      <w:szCs w:val="22"/>
      <w:lang w:val="sl-SI"/>
    </w:rPr>
  </w:style>
  <w:style w:type="character" w:customStyle="1" w:styleId="BodyTextChar">
    <w:name w:val="Body Text Char"/>
    <w:basedOn w:val="DefaultParagraphFont"/>
    <w:link w:val="BodyText"/>
    <w:rsid w:val="003D2DF7"/>
    <w:rPr>
      <w:rFonts w:ascii="Arial" w:eastAsia="Times New Roman" w:hAnsi="Arial" w:cs="Arial"/>
      <w:b/>
      <w:bCs/>
      <w:color w:val="000000"/>
      <w:lang w:val="sl-SI"/>
    </w:rPr>
  </w:style>
  <w:style w:type="paragraph" w:styleId="CommentText">
    <w:name w:val="annotation text"/>
    <w:basedOn w:val="Normal"/>
    <w:link w:val="CommentTextChar"/>
    <w:unhideWhenUsed/>
    <w:rsid w:val="003D2DF7"/>
    <w:pPr>
      <w:widowControl w:val="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rsid w:val="003D2DF7"/>
    <w:rPr>
      <w:sz w:val="20"/>
      <w:szCs w:val="20"/>
      <w:lang w:val="en-US"/>
    </w:rPr>
  </w:style>
  <w:style w:type="paragraph" w:styleId="NoSpacing">
    <w:name w:val="No Spacing"/>
    <w:link w:val="NoSpacingChar"/>
    <w:qFormat/>
    <w:rsid w:val="003D2DF7"/>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locked/>
    <w:rsid w:val="003D2DF7"/>
    <w:rPr>
      <w:rFonts w:ascii="Calibri" w:eastAsia="Times New Roman" w:hAnsi="Calibri" w:cs="Times New Roman"/>
      <w:lang w:val="en-US"/>
    </w:rPr>
  </w:style>
  <w:style w:type="paragraph" w:styleId="FootnoteText">
    <w:name w:val="footnote text"/>
    <w:aliases w:val="Fußnote,Footnote,WB-Fußnotentext,WB-Fußnotentext Char Char,Fußnotentext Char,single space,footnote text,ft,Footnote Text Char Char,Footnote Text Char Char Char,FOOTNOTES,fn,Char,Car, Char, Car,Footnote Text_1,Текст сноски Знак1,Geneva 9,f"/>
    <w:basedOn w:val="Normal"/>
    <w:link w:val="FootnoteTextChar"/>
    <w:unhideWhenUsed/>
    <w:rsid w:val="003D2DF7"/>
    <w:rPr>
      <w:rFonts w:asciiTheme="minorHAnsi" w:eastAsiaTheme="minorHAnsi" w:hAnsiTheme="minorHAnsi" w:cstheme="minorBidi"/>
      <w:sz w:val="20"/>
      <w:szCs w:val="20"/>
      <w:lang w:val="en-US"/>
    </w:rPr>
  </w:style>
  <w:style w:type="character" w:customStyle="1" w:styleId="FootnoteTextChar">
    <w:name w:val="Footnote Text Char"/>
    <w:aliases w:val="Fußnote Char,Footnote Char,WB-Fußnotentext Char,WB-Fußnotentext Char Char Char,Fußnotentext Char Char,single space Char,footnote text Char,ft Char,Footnote Text Char Char Char1,Footnote Text Char Char Char Char,FOOTNOTES Char,fn Char"/>
    <w:basedOn w:val="DefaultParagraphFont"/>
    <w:link w:val="FootnoteText"/>
    <w:rsid w:val="003D2DF7"/>
    <w:rPr>
      <w:sz w:val="20"/>
      <w:szCs w:val="20"/>
      <w:lang w:val="en-US"/>
    </w:rPr>
  </w:style>
  <w:style w:type="character" w:styleId="FootnoteReference">
    <w:name w:val="footnote reference"/>
    <w:aliases w:val="ftref,Footnote text,Ref. de nota al pie1,16 Point,Superscript 6 Point,Footnote Reference Number,Superscript 6 Point + 11 pt,Ref,de nota al pie,Footnote symbol,Знак сноски-FN,Footnote Reference Superscript,Footnote Reference_LVL6,BVI f"/>
    <w:basedOn w:val="DefaultParagraphFont"/>
    <w:unhideWhenUsed/>
    <w:rsid w:val="003D2DF7"/>
    <w:rPr>
      <w:vertAlign w:val="superscript"/>
    </w:rPr>
  </w:style>
  <w:style w:type="paragraph" w:styleId="ListParagraph">
    <w:name w:val="List Paragraph"/>
    <w:basedOn w:val="Normal"/>
    <w:uiPriority w:val="34"/>
    <w:qFormat/>
    <w:rsid w:val="00E01E84"/>
    <w:pPr>
      <w:widowControl w:val="0"/>
      <w:numPr>
        <w:numId w:val="1"/>
      </w:numPr>
      <w:autoSpaceDE w:val="0"/>
      <w:autoSpaceDN w:val="0"/>
      <w:adjustRightInd w:val="0"/>
      <w:spacing w:after="240"/>
      <w:contextualSpacing/>
      <w:jc w:val="both"/>
    </w:pPr>
    <w:rPr>
      <w:rFonts w:asciiTheme="minorHAnsi" w:eastAsiaTheme="minorEastAsia" w:hAnsiTheme="minorHAnsi" w:cs="Times"/>
      <w:lang w:val="en-US"/>
    </w:rPr>
  </w:style>
  <w:style w:type="paragraph" w:styleId="Title">
    <w:name w:val="Title"/>
    <w:basedOn w:val="Normal"/>
    <w:next w:val="Normal"/>
    <w:link w:val="TitleChar"/>
    <w:qFormat/>
    <w:rsid w:val="00E01E8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01E84"/>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rsid w:val="00E01E84"/>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A60B65"/>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rsid w:val="00374388"/>
    <w:rPr>
      <w:rFonts w:asciiTheme="majorHAnsi" w:eastAsiaTheme="majorEastAsia" w:hAnsiTheme="majorHAnsi" w:cstheme="majorBidi"/>
      <w:color w:val="1F4D78" w:themeColor="accent1" w:themeShade="7F"/>
      <w:sz w:val="24"/>
      <w:szCs w:val="24"/>
      <w:lang w:val="en-GB"/>
    </w:rPr>
  </w:style>
  <w:style w:type="character" w:styleId="Hyperlink">
    <w:name w:val="Hyperlink"/>
    <w:uiPriority w:val="99"/>
    <w:rsid w:val="00BC2B2E"/>
    <w:rPr>
      <w:color w:val="0000FF"/>
      <w:u w:val="single"/>
    </w:rPr>
  </w:style>
  <w:style w:type="character" w:styleId="CommentReference">
    <w:name w:val="annotation reference"/>
    <w:basedOn w:val="DefaultParagraphFont"/>
    <w:unhideWhenUsed/>
    <w:rsid w:val="0092217A"/>
    <w:rPr>
      <w:sz w:val="16"/>
      <w:szCs w:val="16"/>
    </w:rPr>
  </w:style>
  <w:style w:type="paragraph" w:styleId="CommentSubject">
    <w:name w:val="annotation subject"/>
    <w:basedOn w:val="CommentText"/>
    <w:next w:val="CommentText"/>
    <w:link w:val="CommentSubjectChar"/>
    <w:unhideWhenUsed/>
    <w:rsid w:val="0092217A"/>
    <w:pPr>
      <w:widowControl/>
    </w:pPr>
    <w:rPr>
      <w:rFonts w:ascii="Cambria" w:eastAsia="MS Mincho" w:hAnsi="Cambria" w:cs="Times New Roman"/>
      <w:b/>
      <w:bCs/>
      <w:lang w:val="en-GB"/>
    </w:rPr>
  </w:style>
  <w:style w:type="character" w:customStyle="1" w:styleId="CommentSubjectChar">
    <w:name w:val="Comment Subject Char"/>
    <w:basedOn w:val="CommentTextChar"/>
    <w:link w:val="CommentSubject"/>
    <w:rsid w:val="0092217A"/>
    <w:rPr>
      <w:rFonts w:ascii="Cambria" w:eastAsia="MS Mincho" w:hAnsi="Cambria" w:cs="Times New Roman"/>
      <w:b/>
      <w:bCs/>
      <w:sz w:val="20"/>
      <w:szCs w:val="20"/>
      <w:lang w:val="en-GB"/>
    </w:rPr>
  </w:style>
  <w:style w:type="paragraph" w:styleId="BalloonText">
    <w:name w:val="Balloon Text"/>
    <w:basedOn w:val="Normal"/>
    <w:link w:val="BalloonTextChar"/>
    <w:unhideWhenUsed/>
    <w:rsid w:val="0092217A"/>
    <w:rPr>
      <w:rFonts w:ascii="Segoe UI" w:hAnsi="Segoe UI" w:cs="Segoe UI"/>
      <w:sz w:val="18"/>
      <w:szCs w:val="18"/>
    </w:rPr>
  </w:style>
  <w:style w:type="character" w:customStyle="1" w:styleId="BalloonTextChar">
    <w:name w:val="Balloon Text Char"/>
    <w:basedOn w:val="DefaultParagraphFont"/>
    <w:link w:val="BalloonText"/>
    <w:rsid w:val="0092217A"/>
    <w:rPr>
      <w:rFonts w:ascii="Segoe UI" w:eastAsia="MS Mincho" w:hAnsi="Segoe UI" w:cs="Segoe UI"/>
      <w:sz w:val="18"/>
      <w:szCs w:val="18"/>
      <w:lang w:val="en-GB"/>
    </w:rPr>
  </w:style>
  <w:style w:type="paragraph" w:styleId="Header">
    <w:name w:val="header"/>
    <w:basedOn w:val="Normal"/>
    <w:link w:val="HeaderChar"/>
    <w:unhideWhenUsed/>
    <w:rsid w:val="00E438D5"/>
    <w:pPr>
      <w:tabs>
        <w:tab w:val="center" w:pos="4536"/>
        <w:tab w:val="right" w:pos="9072"/>
      </w:tabs>
    </w:pPr>
  </w:style>
  <w:style w:type="character" w:customStyle="1" w:styleId="HeaderChar">
    <w:name w:val="Header Char"/>
    <w:basedOn w:val="DefaultParagraphFont"/>
    <w:link w:val="Header"/>
    <w:rsid w:val="00E438D5"/>
    <w:rPr>
      <w:rFonts w:ascii="Cambria" w:eastAsia="MS Mincho" w:hAnsi="Cambria" w:cs="Times New Roman"/>
      <w:sz w:val="24"/>
      <w:szCs w:val="24"/>
      <w:lang w:val="en-GB"/>
    </w:rPr>
  </w:style>
  <w:style w:type="paragraph" w:styleId="Footer">
    <w:name w:val="footer"/>
    <w:basedOn w:val="Normal"/>
    <w:link w:val="FooterChar"/>
    <w:uiPriority w:val="99"/>
    <w:unhideWhenUsed/>
    <w:rsid w:val="00E438D5"/>
    <w:pPr>
      <w:tabs>
        <w:tab w:val="center" w:pos="4536"/>
        <w:tab w:val="right" w:pos="9072"/>
      </w:tabs>
    </w:pPr>
  </w:style>
  <w:style w:type="character" w:customStyle="1" w:styleId="FooterChar">
    <w:name w:val="Footer Char"/>
    <w:basedOn w:val="DefaultParagraphFont"/>
    <w:link w:val="Footer"/>
    <w:uiPriority w:val="99"/>
    <w:rsid w:val="00E438D5"/>
    <w:rPr>
      <w:rFonts w:ascii="Cambria" w:eastAsia="MS Mincho" w:hAnsi="Cambria" w:cs="Times New Roman"/>
      <w:sz w:val="24"/>
      <w:szCs w:val="24"/>
      <w:lang w:val="en-GB"/>
    </w:rPr>
  </w:style>
  <w:style w:type="character" w:customStyle="1" w:styleId="Heading4Char">
    <w:name w:val="Heading 4 Char"/>
    <w:basedOn w:val="DefaultParagraphFont"/>
    <w:link w:val="Heading4"/>
    <w:rsid w:val="0071609A"/>
    <w:rPr>
      <w:rFonts w:ascii="Times New Roman" w:eastAsia="Times New Roman" w:hAnsi="Times New Roman" w:cs="Times New Roman"/>
      <w:sz w:val="28"/>
      <w:szCs w:val="24"/>
      <w:lang w:val="sl-SI" w:eastAsia="sl-SI"/>
    </w:rPr>
  </w:style>
  <w:style w:type="character" w:customStyle="1" w:styleId="Heading5Char">
    <w:name w:val="Heading 5 Char"/>
    <w:basedOn w:val="DefaultParagraphFont"/>
    <w:link w:val="Heading5"/>
    <w:rsid w:val="0071609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71609A"/>
    <w:rPr>
      <w:rFonts w:ascii="Arial" w:eastAsia="Arial Unicode MS" w:hAnsi="Arial" w:cs="Times New Roman"/>
      <w:i/>
      <w:sz w:val="28"/>
      <w:szCs w:val="20"/>
      <w:lang w:val="hr-HR"/>
    </w:rPr>
  </w:style>
  <w:style w:type="character" w:customStyle="1" w:styleId="Heading7Char">
    <w:name w:val="Heading 7 Char"/>
    <w:basedOn w:val="DefaultParagraphFont"/>
    <w:link w:val="Heading7"/>
    <w:rsid w:val="0071609A"/>
    <w:rPr>
      <w:rFonts w:ascii="Times New Roman" w:eastAsia="Times New Roman" w:hAnsi="Times New Roman" w:cs="Times New Roman"/>
      <w:sz w:val="24"/>
      <w:szCs w:val="24"/>
      <w:lang w:val="en-US"/>
    </w:rPr>
  </w:style>
  <w:style w:type="table" w:styleId="TableGrid">
    <w:name w:val="Table Grid"/>
    <w:basedOn w:val="TableNormal"/>
    <w:rsid w:val="0071609A"/>
    <w:pPr>
      <w:spacing w:after="0" w:line="240" w:lineRule="auto"/>
    </w:pPr>
    <w:rPr>
      <w:rFonts w:ascii="Times New Roman" w:eastAsia="Times New Roman" w:hAnsi="Times New Roman" w:cs="Times New Roman"/>
      <w:sz w:val="20"/>
      <w:szCs w:val="20"/>
      <w:lang w:eastAsia="sr-Latn-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71609A"/>
    <w:pPr>
      <w:shd w:val="clear" w:color="auto" w:fill="000080"/>
    </w:pPr>
    <w:rPr>
      <w:rFonts w:ascii="Tahoma" w:eastAsia="Times New Roman" w:hAnsi="Tahoma"/>
      <w:sz w:val="20"/>
      <w:szCs w:val="20"/>
      <w:lang w:val="en-US"/>
    </w:rPr>
  </w:style>
  <w:style w:type="character" w:customStyle="1" w:styleId="DocumentMapChar">
    <w:name w:val="Document Map Char"/>
    <w:basedOn w:val="DefaultParagraphFont"/>
    <w:link w:val="DocumentMap"/>
    <w:semiHidden/>
    <w:rsid w:val="0071609A"/>
    <w:rPr>
      <w:rFonts w:ascii="Tahoma" w:eastAsia="Times New Roman" w:hAnsi="Tahoma" w:cs="Times New Roman"/>
      <w:sz w:val="20"/>
      <w:szCs w:val="20"/>
      <w:shd w:val="clear" w:color="auto" w:fill="000080"/>
      <w:lang w:val="en-US"/>
    </w:rPr>
  </w:style>
  <w:style w:type="paragraph" w:customStyle="1" w:styleId="CharCharChar">
    <w:name w:val="Char Char Char"/>
    <w:basedOn w:val="Normal"/>
    <w:semiHidden/>
    <w:rsid w:val="0071609A"/>
    <w:pPr>
      <w:spacing w:after="160" w:line="240" w:lineRule="exact"/>
    </w:pPr>
    <w:rPr>
      <w:rFonts w:ascii="Tahoma" w:eastAsia="Times New Roman" w:hAnsi="Tahoma"/>
      <w:sz w:val="20"/>
      <w:szCs w:val="20"/>
      <w:lang w:val="en-US"/>
    </w:rPr>
  </w:style>
  <w:style w:type="paragraph" w:styleId="BodyTextIndent3">
    <w:name w:val="Body Text Indent 3"/>
    <w:basedOn w:val="Normal"/>
    <w:link w:val="BodyTextIndent3Char"/>
    <w:rsid w:val="0071609A"/>
    <w:pPr>
      <w:ind w:firstLine="720"/>
      <w:jc w:val="both"/>
    </w:pPr>
    <w:rPr>
      <w:rFonts w:ascii="Times New Roman" w:eastAsia="Times New Roman" w:hAnsi="Times New Roman"/>
      <w:szCs w:val="20"/>
      <w:lang w:val="en-US"/>
    </w:rPr>
  </w:style>
  <w:style w:type="character" w:customStyle="1" w:styleId="BodyTextIndent3Char">
    <w:name w:val="Body Text Indent 3 Char"/>
    <w:basedOn w:val="DefaultParagraphFont"/>
    <w:link w:val="BodyTextIndent3"/>
    <w:rsid w:val="0071609A"/>
    <w:rPr>
      <w:rFonts w:ascii="Times New Roman" w:eastAsia="Times New Roman" w:hAnsi="Times New Roman" w:cs="Times New Roman"/>
      <w:sz w:val="24"/>
      <w:szCs w:val="20"/>
      <w:lang w:val="en-US"/>
    </w:rPr>
  </w:style>
  <w:style w:type="paragraph" w:styleId="BodyText3">
    <w:name w:val="Body Text 3"/>
    <w:basedOn w:val="Normal"/>
    <w:link w:val="BodyText3Char"/>
    <w:rsid w:val="0071609A"/>
    <w:pPr>
      <w:spacing w:after="120"/>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71609A"/>
    <w:rPr>
      <w:rFonts w:ascii="Times New Roman" w:eastAsia="Times New Roman" w:hAnsi="Times New Roman" w:cs="Times New Roman"/>
      <w:sz w:val="16"/>
      <w:szCs w:val="16"/>
      <w:lang w:val="en-US"/>
    </w:rPr>
  </w:style>
  <w:style w:type="paragraph" w:styleId="BodyTextIndent">
    <w:name w:val="Body Text Indent"/>
    <w:basedOn w:val="Normal"/>
    <w:link w:val="BodyTextIndentChar"/>
    <w:rsid w:val="0071609A"/>
    <w:pPr>
      <w:spacing w:after="120"/>
      <w:ind w:left="283"/>
    </w:pPr>
    <w:rPr>
      <w:rFonts w:ascii="Times New Roman" w:eastAsia="Times New Roman" w:hAnsi="Times New Roman"/>
      <w:lang w:val="en-US"/>
    </w:rPr>
  </w:style>
  <w:style w:type="character" w:customStyle="1" w:styleId="BodyTextIndentChar">
    <w:name w:val="Body Text Indent Char"/>
    <w:basedOn w:val="DefaultParagraphFont"/>
    <w:link w:val="BodyTextIndent"/>
    <w:rsid w:val="0071609A"/>
    <w:rPr>
      <w:rFonts w:ascii="Times New Roman" w:eastAsia="Times New Roman" w:hAnsi="Times New Roman" w:cs="Times New Roman"/>
      <w:sz w:val="24"/>
      <w:szCs w:val="24"/>
      <w:lang w:val="en-US"/>
    </w:rPr>
  </w:style>
  <w:style w:type="paragraph" w:styleId="NormalWeb">
    <w:name w:val="Normal (Web)"/>
    <w:basedOn w:val="Normal"/>
    <w:rsid w:val="0071609A"/>
    <w:pPr>
      <w:spacing w:before="100" w:beforeAutospacing="1" w:after="100" w:afterAutospacing="1"/>
    </w:pPr>
    <w:rPr>
      <w:rFonts w:ascii="Times New Roman" w:eastAsia="Times New Roman" w:hAnsi="Times New Roman"/>
      <w:lang w:val="en-US"/>
    </w:rPr>
  </w:style>
  <w:style w:type="character" w:styleId="Strong">
    <w:name w:val="Strong"/>
    <w:uiPriority w:val="22"/>
    <w:qFormat/>
    <w:rsid w:val="0071609A"/>
    <w:rPr>
      <w:b/>
      <w:bCs/>
    </w:rPr>
  </w:style>
  <w:style w:type="paragraph" w:styleId="EndnoteText">
    <w:name w:val="endnote text"/>
    <w:basedOn w:val="Normal"/>
    <w:link w:val="EndnoteTextChar"/>
    <w:rsid w:val="0071609A"/>
    <w:rPr>
      <w:rFonts w:ascii="Times New Roman" w:eastAsia="Times New Roman" w:hAnsi="Times New Roman"/>
      <w:sz w:val="20"/>
      <w:szCs w:val="20"/>
      <w:lang w:val="en-US"/>
    </w:rPr>
  </w:style>
  <w:style w:type="character" w:customStyle="1" w:styleId="EndnoteTextChar">
    <w:name w:val="Endnote Text Char"/>
    <w:basedOn w:val="DefaultParagraphFont"/>
    <w:link w:val="EndnoteText"/>
    <w:rsid w:val="0071609A"/>
    <w:rPr>
      <w:rFonts w:ascii="Times New Roman" w:eastAsia="Times New Roman" w:hAnsi="Times New Roman" w:cs="Times New Roman"/>
      <w:sz w:val="20"/>
      <w:szCs w:val="20"/>
      <w:lang w:val="en-US"/>
    </w:rPr>
  </w:style>
  <w:style w:type="character" w:styleId="EndnoteReference">
    <w:name w:val="endnote reference"/>
    <w:rsid w:val="0071609A"/>
    <w:rPr>
      <w:vertAlign w:val="superscript"/>
    </w:rPr>
  </w:style>
  <w:style w:type="paragraph" w:styleId="BodyText2">
    <w:name w:val="Body Text 2"/>
    <w:basedOn w:val="Normal"/>
    <w:link w:val="BodyText2Char"/>
    <w:rsid w:val="0071609A"/>
    <w:pPr>
      <w:spacing w:after="120" w:line="480" w:lineRule="auto"/>
    </w:pPr>
    <w:rPr>
      <w:rFonts w:ascii="Times New Roman" w:eastAsia="Times New Roman" w:hAnsi="Times New Roman"/>
      <w:lang w:val="en-US"/>
    </w:rPr>
  </w:style>
  <w:style w:type="character" w:customStyle="1" w:styleId="BodyText2Char">
    <w:name w:val="Body Text 2 Char"/>
    <w:basedOn w:val="DefaultParagraphFont"/>
    <w:link w:val="BodyText2"/>
    <w:rsid w:val="0071609A"/>
    <w:rPr>
      <w:rFonts w:ascii="Times New Roman" w:eastAsia="Times New Roman" w:hAnsi="Times New Roman" w:cs="Times New Roman"/>
      <w:sz w:val="24"/>
      <w:szCs w:val="24"/>
      <w:lang w:val="en-US"/>
    </w:rPr>
  </w:style>
  <w:style w:type="character" w:styleId="PageNumber">
    <w:name w:val="page number"/>
    <w:basedOn w:val="DefaultParagraphFont"/>
    <w:rsid w:val="0071609A"/>
  </w:style>
  <w:style w:type="paragraph" w:customStyle="1" w:styleId="Podnaslov">
    <w:name w:val="Podnaslov"/>
    <w:basedOn w:val="Normal"/>
    <w:rsid w:val="0071609A"/>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eastAsia="Times New Roman" w:hAnsi="Verdana"/>
      <w:b/>
      <w:lang w:val="en-US"/>
    </w:rPr>
  </w:style>
  <w:style w:type="paragraph" w:styleId="ListContinue">
    <w:name w:val="List Continue"/>
    <w:basedOn w:val="Normal"/>
    <w:rsid w:val="0071609A"/>
    <w:pPr>
      <w:numPr>
        <w:numId w:val="22"/>
      </w:numPr>
      <w:tabs>
        <w:tab w:val="clear" w:pos="2340"/>
      </w:tabs>
      <w:spacing w:after="120"/>
      <w:ind w:left="283" w:firstLine="0"/>
    </w:pPr>
    <w:rPr>
      <w:rFonts w:ascii="Times New Roman" w:eastAsia="Times New Roman" w:hAnsi="Times New Roman"/>
      <w:lang w:val="fr-FR"/>
    </w:rPr>
  </w:style>
  <w:style w:type="paragraph" w:customStyle="1" w:styleId="Aktivnosti">
    <w:name w:val="Aktivnosti"/>
    <w:basedOn w:val="CommentSubject"/>
    <w:rsid w:val="0071609A"/>
    <w:pPr>
      <w:tabs>
        <w:tab w:val="num" w:pos="720"/>
      </w:tabs>
      <w:spacing w:before="120" w:after="120"/>
      <w:ind w:left="720" w:hanging="360"/>
    </w:pPr>
    <w:rPr>
      <w:rFonts w:ascii="Arial" w:eastAsia="Times New Roman" w:hAnsi="Arial"/>
      <w:sz w:val="24"/>
      <w:szCs w:val="24"/>
      <w:lang w:val="en-US"/>
    </w:rPr>
  </w:style>
  <w:style w:type="paragraph" w:customStyle="1" w:styleId="CharZnakCharCharChar">
    <w:name w:val="Char Znak Char Char Char"/>
    <w:basedOn w:val="Normal"/>
    <w:rsid w:val="0071609A"/>
    <w:pPr>
      <w:spacing w:after="160" w:line="240" w:lineRule="exact"/>
    </w:pPr>
    <w:rPr>
      <w:rFonts w:ascii="Verdana" w:eastAsia="Times New Roman" w:hAnsi="Verdana"/>
      <w:b/>
      <w:bCs/>
      <w:sz w:val="20"/>
      <w:szCs w:val="20"/>
      <w:lang w:val="en-US"/>
    </w:rPr>
  </w:style>
  <w:style w:type="paragraph" w:customStyle="1" w:styleId="1tekst">
    <w:name w:val="1tekst"/>
    <w:basedOn w:val="Normal"/>
    <w:rsid w:val="0071609A"/>
    <w:pPr>
      <w:spacing w:before="100" w:beforeAutospacing="1" w:after="100" w:afterAutospacing="1"/>
      <w:ind w:firstLine="240"/>
      <w:jc w:val="both"/>
    </w:pPr>
    <w:rPr>
      <w:rFonts w:ascii="Arial" w:eastAsia="Arial Unicode MS" w:hAnsi="Arial" w:cs="Arial"/>
      <w:sz w:val="20"/>
      <w:szCs w:val="20"/>
      <w:lang w:val="sr-Latn-CS"/>
    </w:rPr>
  </w:style>
  <w:style w:type="paragraph" w:customStyle="1" w:styleId="Char1">
    <w:name w:val="Char1"/>
    <w:basedOn w:val="Normal"/>
    <w:semiHidden/>
    <w:rsid w:val="0071609A"/>
    <w:pPr>
      <w:spacing w:after="160" w:line="240" w:lineRule="exact"/>
    </w:pPr>
    <w:rPr>
      <w:rFonts w:ascii="Tahoma" w:eastAsia="Times New Roman" w:hAnsi="Tahoma"/>
      <w:sz w:val="20"/>
      <w:szCs w:val="20"/>
      <w:lang w:val="en-US"/>
    </w:rPr>
  </w:style>
  <w:style w:type="paragraph" w:styleId="BodyTextIndent2">
    <w:name w:val="Body Text Indent 2"/>
    <w:basedOn w:val="Normal"/>
    <w:link w:val="BodyTextIndent2Char"/>
    <w:rsid w:val="0071609A"/>
    <w:pPr>
      <w:ind w:left="360"/>
      <w:jc w:val="both"/>
    </w:pPr>
    <w:rPr>
      <w:rFonts w:ascii="Times New Roman" w:eastAsia="Times New Roman" w:hAnsi="Times New Roman"/>
      <w:sz w:val="28"/>
      <w:lang w:val="sl-SI"/>
    </w:rPr>
  </w:style>
  <w:style w:type="character" w:customStyle="1" w:styleId="BodyTextIndent2Char">
    <w:name w:val="Body Text Indent 2 Char"/>
    <w:basedOn w:val="DefaultParagraphFont"/>
    <w:link w:val="BodyTextIndent2"/>
    <w:rsid w:val="0071609A"/>
    <w:rPr>
      <w:rFonts w:ascii="Times New Roman" w:eastAsia="Times New Roman" w:hAnsi="Times New Roman" w:cs="Times New Roman"/>
      <w:sz w:val="28"/>
      <w:szCs w:val="24"/>
      <w:lang w:val="sl-SI"/>
    </w:rPr>
  </w:style>
  <w:style w:type="character" w:customStyle="1" w:styleId="longtext">
    <w:name w:val="long_text"/>
    <w:basedOn w:val="DefaultParagraphFont"/>
    <w:rsid w:val="0071609A"/>
  </w:style>
  <w:style w:type="paragraph" w:styleId="PlainText">
    <w:name w:val="Plain Text"/>
    <w:basedOn w:val="Normal"/>
    <w:link w:val="PlainTextChar"/>
    <w:unhideWhenUsed/>
    <w:rsid w:val="0071609A"/>
    <w:rPr>
      <w:rFonts w:ascii="Consolas" w:eastAsia="Calibri" w:hAnsi="Consolas"/>
      <w:sz w:val="21"/>
      <w:szCs w:val="21"/>
      <w:lang w:val="en-US"/>
    </w:rPr>
  </w:style>
  <w:style w:type="character" w:customStyle="1" w:styleId="PlainTextChar">
    <w:name w:val="Plain Text Char"/>
    <w:basedOn w:val="DefaultParagraphFont"/>
    <w:link w:val="PlainText"/>
    <w:rsid w:val="0071609A"/>
    <w:rPr>
      <w:rFonts w:ascii="Consolas" w:eastAsia="Calibri" w:hAnsi="Consolas" w:cs="Times New Roman"/>
      <w:sz w:val="21"/>
      <w:szCs w:val="21"/>
      <w:lang w:val="en-US"/>
    </w:rPr>
  </w:style>
  <w:style w:type="character" w:customStyle="1" w:styleId="prevencija31">
    <w:name w:val="prevencija31"/>
    <w:rsid w:val="0071609A"/>
    <w:rPr>
      <w:rFonts w:ascii="Verdana" w:hAnsi="Verdana" w:hint="default"/>
      <w:b/>
      <w:bCs/>
      <w:strike w:val="0"/>
      <w:dstrike w:val="0"/>
      <w:color w:val="000000"/>
      <w:sz w:val="20"/>
      <w:szCs w:val="20"/>
      <w:u w:val="none"/>
      <w:effect w:val="none"/>
    </w:rPr>
  </w:style>
  <w:style w:type="character" w:customStyle="1" w:styleId="hps">
    <w:name w:val="hps"/>
    <w:basedOn w:val="DefaultParagraphFont"/>
    <w:rsid w:val="0071609A"/>
  </w:style>
  <w:style w:type="paragraph" w:customStyle="1" w:styleId="NoSpacing1">
    <w:name w:val="No Spacing1"/>
    <w:qFormat/>
    <w:rsid w:val="0071609A"/>
    <w:pPr>
      <w:spacing w:after="0" w:line="240" w:lineRule="auto"/>
    </w:pPr>
    <w:rPr>
      <w:rFonts w:ascii="Times New Roman" w:eastAsia="Times New Roman" w:hAnsi="Times New Roman" w:cs="Times New Roman"/>
      <w:sz w:val="24"/>
      <w:szCs w:val="24"/>
      <w:lang w:val="sl-SI"/>
    </w:rPr>
  </w:style>
  <w:style w:type="paragraph" w:customStyle="1" w:styleId="Pasussalistom1">
    <w:name w:val="Pasus sa listom1"/>
    <w:basedOn w:val="Normal"/>
    <w:rsid w:val="0071609A"/>
    <w:pPr>
      <w:spacing w:after="200" w:line="276" w:lineRule="auto"/>
      <w:ind w:left="720"/>
    </w:pPr>
    <w:rPr>
      <w:rFonts w:ascii="Calibri" w:eastAsia="Times New Roman" w:hAnsi="Calibri" w:cs="Calibri"/>
      <w:sz w:val="22"/>
      <w:szCs w:val="22"/>
      <w:lang w:val="en-US"/>
    </w:rPr>
  </w:style>
  <w:style w:type="paragraph" w:customStyle="1" w:styleId="tekst">
    <w:name w:val="tekst"/>
    <w:basedOn w:val="Normal"/>
    <w:rsid w:val="0071609A"/>
    <w:pPr>
      <w:spacing w:before="100" w:beforeAutospacing="1" w:after="100" w:afterAutospacing="1"/>
    </w:pPr>
    <w:rPr>
      <w:rFonts w:ascii="Times New Roman" w:eastAsia="Times New Roman" w:hAnsi="Times New Roman"/>
      <w:lang w:val="en-US"/>
    </w:rPr>
  </w:style>
  <w:style w:type="paragraph" w:customStyle="1" w:styleId="CharCharCharZnakZnakCharCharCharCharCharCharCharCharCharCharCharCharCharCharChar">
    <w:name w:val="Char Char Char Znak Znak Char Char Char Char Char Char Char Char Char Char Char Char Char Char Char"/>
    <w:basedOn w:val="Normal"/>
    <w:semiHidden/>
    <w:rsid w:val="0071609A"/>
    <w:pPr>
      <w:spacing w:after="160" w:line="240" w:lineRule="exact"/>
    </w:pPr>
    <w:rPr>
      <w:rFonts w:ascii="Tahoma" w:eastAsia="Times New Roman" w:hAnsi="Tahoma"/>
      <w:sz w:val="20"/>
      <w:szCs w:val="20"/>
      <w:lang w:val="en-US"/>
    </w:rPr>
  </w:style>
  <w:style w:type="paragraph" w:customStyle="1" w:styleId="Normalcalibri">
    <w:name w:val="Normal calibri"/>
    <w:basedOn w:val="Normal"/>
    <w:link w:val="NormalcalibriChar"/>
    <w:qFormat/>
    <w:rsid w:val="0071609A"/>
    <w:pPr>
      <w:spacing w:line="360" w:lineRule="auto"/>
      <w:jc w:val="both"/>
    </w:pPr>
    <w:rPr>
      <w:rFonts w:ascii="Calibri" w:eastAsia="Rockwell" w:hAnsi="Calibri" w:cs="Arial"/>
      <w:color w:val="000000"/>
      <w:sz w:val="22"/>
      <w:szCs w:val="22"/>
    </w:rPr>
  </w:style>
  <w:style w:type="character" w:customStyle="1" w:styleId="NormalcalibriChar">
    <w:name w:val="Normal calibri Char"/>
    <w:link w:val="Normalcalibri"/>
    <w:rsid w:val="0071609A"/>
    <w:rPr>
      <w:rFonts w:ascii="Calibri" w:eastAsia="Rockwell" w:hAnsi="Calibri" w:cs="Arial"/>
      <w:color w:val="000000"/>
      <w:lang w:val="en-GB"/>
    </w:rPr>
  </w:style>
  <w:style w:type="paragraph" w:styleId="TOC2">
    <w:name w:val="toc 2"/>
    <w:basedOn w:val="Normal"/>
    <w:next w:val="Normal"/>
    <w:autoRedefine/>
    <w:uiPriority w:val="39"/>
    <w:rsid w:val="0071609A"/>
    <w:pPr>
      <w:spacing w:line="276" w:lineRule="auto"/>
      <w:ind w:left="220"/>
    </w:pPr>
    <w:rPr>
      <w:rFonts w:ascii="Calibri" w:eastAsia="Times New Roman" w:hAnsi="Calibri"/>
      <w:smallCaps/>
      <w:sz w:val="20"/>
      <w:szCs w:val="20"/>
      <w:lang w:val="en-US"/>
    </w:rPr>
  </w:style>
  <w:style w:type="paragraph" w:customStyle="1" w:styleId="CharCharCharChar">
    <w:name w:val="Char Char Char Char"/>
    <w:basedOn w:val="Normal"/>
    <w:semiHidden/>
    <w:rsid w:val="0071609A"/>
    <w:pPr>
      <w:spacing w:after="160" w:line="240" w:lineRule="exact"/>
    </w:pPr>
    <w:rPr>
      <w:rFonts w:ascii="Tahoma" w:eastAsia="Times New Roman" w:hAnsi="Tahoma"/>
      <w:sz w:val="20"/>
      <w:szCs w:val="20"/>
      <w:lang w:val="en-US"/>
    </w:rPr>
  </w:style>
  <w:style w:type="paragraph" w:customStyle="1" w:styleId="TableParagraph">
    <w:name w:val="Table Paragraph"/>
    <w:basedOn w:val="Normal"/>
    <w:uiPriority w:val="1"/>
    <w:qFormat/>
    <w:rsid w:val="0071609A"/>
    <w:pPr>
      <w:widowControl w:val="0"/>
      <w:ind w:left="103"/>
    </w:pPr>
    <w:rPr>
      <w:rFonts w:eastAsia="Cambria" w:cs="Cambria"/>
      <w:sz w:val="22"/>
      <w:szCs w:val="22"/>
      <w:lang w:val="en-US"/>
    </w:rPr>
  </w:style>
  <w:style w:type="paragraph" w:styleId="TOCHeading">
    <w:name w:val="TOC Heading"/>
    <w:basedOn w:val="Heading1"/>
    <w:next w:val="Normal"/>
    <w:uiPriority w:val="39"/>
    <w:unhideWhenUsed/>
    <w:qFormat/>
    <w:rsid w:val="005B6B97"/>
    <w:pPr>
      <w:spacing w:before="240" w:line="259" w:lineRule="auto"/>
      <w:outlineLvl w:val="9"/>
    </w:pPr>
    <w:rPr>
      <w:b w:val="0"/>
      <w:bCs w:val="0"/>
      <w:color w:val="2E74B5" w:themeColor="accent1" w:themeShade="BF"/>
      <w:lang w:val="en-US"/>
    </w:rPr>
  </w:style>
  <w:style w:type="paragraph" w:styleId="TOC1">
    <w:name w:val="toc 1"/>
    <w:basedOn w:val="Normal"/>
    <w:next w:val="Normal"/>
    <w:autoRedefine/>
    <w:uiPriority w:val="39"/>
    <w:unhideWhenUsed/>
    <w:rsid w:val="005B6B97"/>
    <w:pPr>
      <w:spacing w:after="100"/>
    </w:pPr>
  </w:style>
  <w:style w:type="paragraph" w:styleId="TOC3">
    <w:name w:val="toc 3"/>
    <w:basedOn w:val="Normal"/>
    <w:next w:val="Normal"/>
    <w:autoRedefine/>
    <w:uiPriority w:val="39"/>
    <w:unhideWhenUsed/>
    <w:rsid w:val="005B6B9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DF7"/>
    <w:pPr>
      <w:spacing w:after="0" w:line="240" w:lineRule="auto"/>
    </w:pPr>
    <w:rPr>
      <w:rFonts w:ascii="Cambria" w:eastAsia="MS Mincho" w:hAnsi="Cambria" w:cs="Times New Roman"/>
      <w:sz w:val="24"/>
      <w:szCs w:val="24"/>
      <w:lang w:val="en-GB"/>
    </w:rPr>
  </w:style>
  <w:style w:type="paragraph" w:styleId="Heading1">
    <w:name w:val="heading 1"/>
    <w:basedOn w:val="Normal"/>
    <w:next w:val="Normal"/>
    <w:link w:val="Heading1Char"/>
    <w:qFormat/>
    <w:rsid w:val="003D2DF7"/>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nhideWhenUsed/>
    <w:qFormat/>
    <w:rsid w:val="00E01E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37438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71609A"/>
    <w:pPr>
      <w:keepNext/>
      <w:outlineLvl w:val="3"/>
    </w:pPr>
    <w:rPr>
      <w:rFonts w:ascii="Times New Roman" w:eastAsia="Times New Roman" w:hAnsi="Times New Roman"/>
      <w:sz w:val="28"/>
      <w:lang w:val="sl-SI" w:eastAsia="sl-SI"/>
    </w:rPr>
  </w:style>
  <w:style w:type="paragraph" w:styleId="Heading5">
    <w:name w:val="heading 5"/>
    <w:basedOn w:val="Normal"/>
    <w:next w:val="Normal"/>
    <w:link w:val="Heading5Char"/>
    <w:qFormat/>
    <w:rsid w:val="0071609A"/>
    <w:pPr>
      <w:spacing w:before="240" w:after="60"/>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71609A"/>
    <w:pPr>
      <w:keepNext/>
      <w:jc w:val="center"/>
      <w:outlineLvl w:val="5"/>
    </w:pPr>
    <w:rPr>
      <w:rFonts w:ascii="Arial" w:eastAsia="Arial Unicode MS" w:hAnsi="Arial"/>
      <w:i/>
      <w:sz w:val="28"/>
      <w:szCs w:val="20"/>
      <w:lang w:val="hr-HR"/>
    </w:rPr>
  </w:style>
  <w:style w:type="paragraph" w:styleId="Heading7">
    <w:name w:val="heading 7"/>
    <w:basedOn w:val="Normal"/>
    <w:next w:val="Normal"/>
    <w:link w:val="Heading7Char"/>
    <w:qFormat/>
    <w:rsid w:val="0071609A"/>
    <w:pPr>
      <w:spacing w:before="240" w:after="60"/>
      <w:outlineLvl w:val="6"/>
    </w:pPr>
    <w:rPr>
      <w:rFonts w:ascii="Times New Roman" w:eastAsia="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DF7"/>
    <w:rPr>
      <w:rFonts w:asciiTheme="majorHAnsi" w:eastAsiaTheme="majorEastAsia" w:hAnsiTheme="majorHAnsi" w:cstheme="majorBidi"/>
      <w:b/>
      <w:bCs/>
      <w:color w:val="2C6EAB" w:themeColor="accent1" w:themeShade="B5"/>
      <w:sz w:val="32"/>
      <w:szCs w:val="32"/>
      <w:lang w:val="en-GB"/>
    </w:rPr>
  </w:style>
  <w:style w:type="paragraph" w:styleId="BodyText">
    <w:name w:val="Body Text"/>
    <w:basedOn w:val="Normal"/>
    <w:link w:val="BodyTextChar"/>
    <w:qFormat/>
    <w:rsid w:val="003D2DF7"/>
    <w:pPr>
      <w:autoSpaceDE w:val="0"/>
      <w:autoSpaceDN w:val="0"/>
      <w:adjustRightInd w:val="0"/>
    </w:pPr>
    <w:rPr>
      <w:rFonts w:ascii="Arial" w:eastAsia="Times New Roman" w:hAnsi="Arial" w:cs="Arial"/>
      <w:b/>
      <w:bCs/>
      <w:color w:val="000000"/>
      <w:sz w:val="22"/>
      <w:szCs w:val="22"/>
      <w:lang w:val="sl-SI"/>
    </w:rPr>
  </w:style>
  <w:style w:type="character" w:customStyle="1" w:styleId="BodyTextChar">
    <w:name w:val="Body Text Char"/>
    <w:basedOn w:val="DefaultParagraphFont"/>
    <w:link w:val="BodyText"/>
    <w:rsid w:val="003D2DF7"/>
    <w:rPr>
      <w:rFonts w:ascii="Arial" w:eastAsia="Times New Roman" w:hAnsi="Arial" w:cs="Arial"/>
      <w:b/>
      <w:bCs/>
      <w:color w:val="000000"/>
      <w:lang w:val="sl-SI"/>
    </w:rPr>
  </w:style>
  <w:style w:type="paragraph" w:styleId="CommentText">
    <w:name w:val="annotation text"/>
    <w:basedOn w:val="Normal"/>
    <w:link w:val="CommentTextChar"/>
    <w:unhideWhenUsed/>
    <w:rsid w:val="003D2DF7"/>
    <w:pPr>
      <w:widowControl w:val="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rsid w:val="003D2DF7"/>
    <w:rPr>
      <w:sz w:val="20"/>
      <w:szCs w:val="20"/>
      <w:lang w:val="en-US"/>
    </w:rPr>
  </w:style>
  <w:style w:type="paragraph" w:styleId="NoSpacing">
    <w:name w:val="No Spacing"/>
    <w:link w:val="NoSpacingChar"/>
    <w:qFormat/>
    <w:rsid w:val="003D2DF7"/>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locked/>
    <w:rsid w:val="003D2DF7"/>
    <w:rPr>
      <w:rFonts w:ascii="Calibri" w:eastAsia="Times New Roman" w:hAnsi="Calibri" w:cs="Times New Roman"/>
      <w:lang w:val="en-US"/>
    </w:rPr>
  </w:style>
  <w:style w:type="paragraph" w:styleId="FootnoteText">
    <w:name w:val="footnote text"/>
    <w:aliases w:val="Fußnote,Footnote,WB-Fußnotentext,WB-Fußnotentext Char Char,Fußnotentext Char,single space,footnote text,ft,Footnote Text Char Char,Footnote Text Char Char Char,FOOTNOTES,fn,Char,Car, Char, Car,Footnote Text_1,Текст сноски Знак1,Geneva 9,f"/>
    <w:basedOn w:val="Normal"/>
    <w:link w:val="FootnoteTextChar"/>
    <w:unhideWhenUsed/>
    <w:rsid w:val="003D2DF7"/>
    <w:rPr>
      <w:rFonts w:asciiTheme="minorHAnsi" w:eastAsiaTheme="minorHAnsi" w:hAnsiTheme="minorHAnsi" w:cstheme="minorBidi"/>
      <w:sz w:val="20"/>
      <w:szCs w:val="20"/>
      <w:lang w:val="en-US"/>
    </w:rPr>
  </w:style>
  <w:style w:type="character" w:customStyle="1" w:styleId="FootnoteTextChar">
    <w:name w:val="Footnote Text Char"/>
    <w:aliases w:val="Fußnote Char,Footnote Char,WB-Fußnotentext Char,WB-Fußnotentext Char Char Char,Fußnotentext Char Char,single space Char,footnote text Char,ft Char,Footnote Text Char Char Char1,Footnote Text Char Char Char Char,FOOTNOTES Char,fn Char"/>
    <w:basedOn w:val="DefaultParagraphFont"/>
    <w:link w:val="FootnoteText"/>
    <w:rsid w:val="003D2DF7"/>
    <w:rPr>
      <w:sz w:val="20"/>
      <w:szCs w:val="20"/>
      <w:lang w:val="en-US"/>
    </w:rPr>
  </w:style>
  <w:style w:type="character" w:styleId="FootnoteReference">
    <w:name w:val="footnote reference"/>
    <w:aliases w:val="ftref,Footnote text,Ref. de nota al pie1,16 Point,Superscript 6 Point,Footnote Reference Number,Superscript 6 Point + 11 pt,Ref,de nota al pie,Footnote symbol,Знак сноски-FN,Footnote Reference Superscript,Footnote Reference_LVL6,BVI f"/>
    <w:basedOn w:val="DefaultParagraphFont"/>
    <w:unhideWhenUsed/>
    <w:rsid w:val="003D2DF7"/>
    <w:rPr>
      <w:vertAlign w:val="superscript"/>
    </w:rPr>
  </w:style>
  <w:style w:type="paragraph" w:styleId="ListParagraph">
    <w:name w:val="List Paragraph"/>
    <w:basedOn w:val="Normal"/>
    <w:uiPriority w:val="34"/>
    <w:qFormat/>
    <w:rsid w:val="00E01E84"/>
    <w:pPr>
      <w:widowControl w:val="0"/>
      <w:numPr>
        <w:numId w:val="1"/>
      </w:numPr>
      <w:autoSpaceDE w:val="0"/>
      <w:autoSpaceDN w:val="0"/>
      <w:adjustRightInd w:val="0"/>
      <w:spacing w:after="240"/>
      <w:contextualSpacing/>
      <w:jc w:val="both"/>
    </w:pPr>
    <w:rPr>
      <w:rFonts w:asciiTheme="minorHAnsi" w:eastAsiaTheme="minorEastAsia" w:hAnsiTheme="minorHAnsi" w:cs="Times"/>
      <w:lang w:val="en-US"/>
    </w:rPr>
  </w:style>
  <w:style w:type="paragraph" w:styleId="Title">
    <w:name w:val="Title"/>
    <w:basedOn w:val="Normal"/>
    <w:next w:val="Normal"/>
    <w:link w:val="TitleChar"/>
    <w:qFormat/>
    <w:rsid w:val="00E01E8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01E84"/>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rsid w:val="00E01E84"/>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A60B65"/>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rsid w:val="00374388"/>
    <w:rPr>
      <w:rFonts w:asciiTheme="majorHAnsi" w:eastAsiaTheme="majorEastAsia" w:hAnsiTheme="majorHAnsi" w:cstheme="majorBidi"/>
      <w:color w:val="1F4D78" w:themeColor="accent1" w:themeShade="7F"/>
      <w:sz w:val="24"/>
      <w:szCs w:val="24"/>
      <w:lang w:val="en-GB"/>
    </w:rPr>
  </w:style>
  <w:style w:type="character" w:styleId="Hyperlink">
    <w:name w:val="Hyperlink"/>
    <w:uiPriority w:val="99"/>
    <w:rsid w:val="00BC2B2E"/>
    <w:rPr>
      <w:color w:val="0000FF"/>
      <w:u w:val="single"/>
    </w:rPr>
  </w:style>
  <w:style w:type="character" w:styleId="CommentReference">
    <w:name w:val="annotation reference"/>
    <w:basedOn w:val="DefaultParagraphFont"/>
    <w:unhideWhenUsed/>
    <w:rsid w:val="0092217A"/>
    <w:rPr>
      <w:sz w:val="16"/>
      <w:szCs w:val="16"/>
    </w:rPr>
  </w:style>
  <w:style w:type="paragraph" w:styleId="CommentSubject">
    <w:name w:val="annotation subject"/>
    <w:basedOn w:val="CommentText"/>
    <w:next w:val="CommentText"/>
    <w:link w:val="CommentSubjectChar"/>
    <w:unhideWhenUsed/>
    <w:rsid w:val="0092217A"/>
    <w:pPr>
      <w:widowControl/>
    </w:pPr>
    <w:rPr>
      <w:rFonts w:ascii="Cambria" w:eastAsia="MS Mincho" w:hAnsi="Cambria" w:cs="Times New Roman"/>
      <w:b/>
      <w:bCs/>
      <w:lang w:val="en-GB"/>
    </w:rPr>
  </w:style>
  <w:style w:type="character" w:customStyle="1" w:styleId="CommentSubjectChar">
    <w:name w:val="Comment Subject Char"/>
    <w:basedOn w:val="CommentTextChar"/>
    <w:link w:val="CommentSubject"/>
    <w:rsid w:val="0092217A"/>
    <w:rPr>
      <w:rFonts w:ascii="Cambria" w:eastAsia="MS Mincho" w:hAnsi="Cambria" w:cs="Times New Roman"/>
      <w:b/>
      <w:bCs/>
      <w:sz w:val="20"/>
      <w:szCs w:val="20"/>
      <w:lang w:val="en-GB"/>
    </w:rPr>
  </w:style>
  <w:style w:type="paragraph" w:styleId="BalloonText">
    <w:name w:val="Balloon Text"/>
    <w:basedOn w:val="Normal"/>
    <w:link w:val="BalloonTextChar"/>
    <w:unhideWhenUsed/>
    <w:rsid w:val="0092217A"/>
    <w:rPr>
      <w:rFonts w:ascii="Segoe UI" w:hAnsi="Segoe UI" w:cs="Segoe UI"/>
      <w:sz w:val="18"/>
      <w:szCs w:val="18"/>
    </w:rPr>
  </w:style>
  <w:style w:type="character" w:customStyle="1" w:styleId="BalloonTextChar">
    <w:name w:val="Balloon Text Char"/>
    <w:basedOn w:val="DefaultParagraphFont"/>
    <w:link w:val="BalloonText"/>
    <w:rsid w:val="0092217A"/>
    <w:rPr>
      <w:rFonts w:ascii="Segoe UI" w:eastAsia="MS Mincho" w:hAnsi="Segoe UI" w:cs="Segoe UI"/>
      <w:sz w:val="18"/>
      <w:szCs w:val="18"/>
      <w:lang w:val="en-GB"/>
    </w:rPr>
  </w:style>
  <w:style w:type="paragraph" w:styleId="Header">
    <w:name w:val="header"/>
    <w:basedOn w:val="Normal"/>
    <w:link w:val="HeaderChar"/>
    <w:unhideWhenUsed/>
    <w:rsid w:val="00E438D5"/>
    <w:pPr>
      <w:tabs>
        <w:tab w:val="center" w:pos="4536"/>
        <w:tab w:val="right" w:pos="9072"/>
      </w:tabs>
    </w:pPr>
  </w:style>
  <w:style w:type="character" w:customStyle="1" w:styleId="HeaderChar">
    <w:name w:val="Header Char"/>
    <w:basedOn w:val="DefaultParagraphFont"/>
    <w:link w:val="Header"/>
    <w:rsid w:val="00E438D5"/>
    <w:rPr>
      <w:rFonts w:ascii="Cambria" w:eastAsia="MS Mincho" w:hAnsi="Cambria" w:cs="Times New Roman"/>
      <w:sz w:val="24"/>
      <w:szCs w:val="24"/>
      <w:lang w:val="en-GB"/>
    </w:rPr>
  </w:style>
  <w:style w:type="paragraph" w:styleId="Footer">
    <w:name w:val="footer"/>
    <w:basedOn w:val="Normal"/>
    <w:link w:val="FooterChar"/>
    <w:uiPriority w:val="99"/>
    <w:unhideWhenUsed/>
    <w:rsid w:val="00E438D5"/>
    <w:pPr>
      <w:tabs>
        <w:tab w:val="center" w:pos="4536"/>
        <w:tab w:val="right" w:pos="9072"/>
      </w:tabs>
    </w:pPr>
  </w:style>
  <w:style w:type="character" w:customStyle="1" w:styleId="FooterChar">
    <w:name w:val="Footer Char"/>
    <w:basedOn w:val="DefaultParagraphFont"/>
    <w:link w:val="Footer"/>
    <w:uiPriority w:val="99"/>
    <w:rsid w:val="00E438D5"/>
    <w:rPr>
      <w:rFonts w:ascii="Cambria" w:eastAsia="MS Mincho" w:hAnsi="Cambria" w:cs="Times New Roman"/>
      <w:sz w:val="24"/>
      <w:szCs w:val="24"/>
      <w:lang w:val="en-GB"/>
    </w:rPr>
  </w:style>
  <w:style w:type="character" w:customStyle="1" w:styleId="Heading4Char">
    <w:name w:val="Heading 4 Char"/>
    <w:basedOn w:val="DefaultParagraphFont"/>
    <w:link w:val="Heading4"/>
    <w:rsid w:val="0071609A"/>
    <w:rPr>
      <w:rFonts w:ascii="Times New Roman" w:eastAsia="Times New Roman" w:hAnsi="Times New Roman" w:cs="Times New Roman"/>
      <w:sz w:val="28"/>
      <w:szCs w:val="24"/>
      <w:lang w:val="sl-SI" w:eastAsia="sl-SI"/>
    </w:rPr>
  </w:style>
  <w:style w:type="character" w:customStyle="1" w:styleId="Heading5Char">
    <w:name w:val="Heading 5 Char"/>
    <w:basedOn w:val="DefaultParagraphFont"/>
    <w:link w:val="Heading5"/>
    <w:rsid w:val="0071609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71609A"/>
    <w:rPr>
      <w:rFonts w:ascii="Arial" w:eastAsia="Arial Unicode MS" w:hAnsi="Arial" w:cs="Times New Roman"/>
      <w:i/>
      <w:sz w:val="28"/>
      <w:szCs w:val="20"/>
      <w:lang w:val="hr-HR"/>
    </w:rPr>
  </w:style>
  <w:style w:type="character" w:customStyle="1" w:styleId="Heading7Char">
    <w:name w:val="Heading 7 Char"/>
    <w:basedOn w:val="DefaultParagraphFont"/>
    <w:link w:val="Heading7"/>
    <w:rsid w:val="0071609A"/>
    <w:rPr>
      <w:rFonts w:ascii="Times New Roman" w:eastAsia="Times New Roman" w:hAnsi="Times New Roman" w:cs="Times New Roman"/>
      <w:sz w:val="24"/>
      <w:szCs w:val="24"/>
      <w:lang w:val="en-US"/>
    </w:rPr>
  </w:style>
  <w:style w:type="table" w:styleId="TableGrid">
    <w:name w:val="Table Grid"/>
    <w:basedOn w:val="TableNormal"/>
    <w:rsid w:val="0071609A"/>
    <w:pPr>
      <w:spacing w:after="0" w:line="240" w:lineRule="auto"/>
    </w:pPr>
    <w:rPr>
      <w:rFonts w:ascii="Times New Roman" w:eastAsia="Times New Roman" w:hAnsi="Times New Roman" w:cs="Times New Roman"/>
      <w:sz w:val="20"/>
      <w:szCs w:val="20"/>
      <w:lang w:eastAsia="sr-Latn-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71609A"/>
    <w:pPr>
      <w:shd w:val="clear" w:color="auto" w:fill="000080"/>
    </w:pPr>
    <w:rPr>
      <w:rFonts w:ascii="Tahoma" w:eastAsia="Times New Roman" w:hAnsi="Tahoma"/>
      <w:sz w:val="20"/>
      <w:szCs w:val="20"/>
      <w:lang w:val="en-US"/>
    </w:rPr>
  </w:style>
  <w:style w:type="character" w:customStyle="1" w:styleId="DocumentMapChar">
    <w:name w:val="Document Map Char"/>
    <w:basedOn w:val="DefaultParagraphFont"/>
    <w:link w:val="DocumentMap"/>
    <w:semiHidden/>
    <w:rsid w:val="0071609A"/>
    <w:rPr>
      <w:rFonts w:ascii="Tahoma" w:eastAsia="Times New Roman" w:hAnsi="Tahoma" w:cs="Times New Roman"/>
      <w:sz w:val="20"/>
      <w:szCs w:val="20"/>
      <w:shd w:val="clear" w:color="auto" w:fill="000080"/>
      <w:lang w:val="en-US"/>
    </w:rPr>
  </w:style>
  <w:style w:type="paragraph" w:customStyle="1" w:styleId="CharCharChar">
    <w:name w:val="Char Char Char"/>
    <w:basedOn w:val="Normal"/>
    <w:semiHidden/>
    <w:rsid w:val="0071609A"/>
    <w:pPr>
      <w:spacing w:after="160" w:line="240" w:lineRule="exact"/>
    </w:pPr>
    <w:rPr>
      <w:rFonts w:ascii="Tahoma" w:eastAsia="Times New Roman" w:hAnsi="Tahoma"/>
      <w:sz w:val="20"/>
      <w:szCs w:val="20"/>
      <w:lang w:val="en-US"/>
    </w:rPr>
  </w:style>
  <w:style w:type="paragraph" w:styleId="BodyTextIndent3">
    <w:name w:val="Body Text Indent 3"/>
    <w:basedOn w:val="Normal"/>
    <w:link w:val="BodyTextIndent3Char"/>
    <w:rsid w:val="0071609A"/>
    <w:pPr>
      <w:ind w:firstLine="720"/>
      <w:jc w:val="both"/>
    </w:pPr>
    <w:rPr>
      <w:rFonts w:ascii="Times New Roman" w:eastAsia="Times New Roman" w:hAnsi="Times New Roman"/>
      <w:szCs w:val="20"/>
      <w:lang w:val="en-US"/>
    </w:rPr>
  </w:style>
  <w:style w:type="character" w:customStyle="1" w:styleId="BodyTextIndent3Char">
    <w:name w:val="Body Text Indent 3 Char"/>
    <w:basedOn w:val="DefaultParagraphFont"/>
    <w:link w:val="BodyTextIndent3"/>
    <w:rsid w:val="0071609A"/>
    <w:rPr>
      <w:rFonts w:ascii="Times New Roman" w:eastAsia="Times New Roman" w:hAnsi="Times New Roman" w:cs="Times New Roman"/>
      <w:sz w:val="24"/>
      <w:szCs w:val="20"/>
      <w:lang w:val="en-US"/>
    </w:rPr>
  </w:style>
  <w:style w:type="paragraph" w:styleId="BodyText3">
    <w:name w:val="Body Text 3"/>
    <w:basedOn w:val="Normal"/>
    <w:link w:val="BodyText3Char"/>
    <w:rsid w:val="0071609A"/>
    <w:pPr>
      <w:spacing w:after="120"/>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71609A"/>
    <w:rPr>
      <w:rFonts w:ascii="Times New Roman" w:eastAsia="Times New Roman" w:hAnsi="Times New Roman" w:cs="Times New Roman"/>
      <w:sz w:val="16"/>
      <w:szCs w:val="16"/>
      <w:lang w:val="en-US"/>
    </w:rPr>
  </w:style>
  <w:style w:type="paragraph" w:styleId="BodyTextIndent">
    <w:name w:val="Body Text Indent"/>
    <w:basedOn w:val="Normal"/>
    <w:link w:val="BodyTextIndentChar"/>
    <w:rsid w:val="0071609A"/>
    <w:pPr>
      <w:spacing w:after="120"/>
      <w:ind w:left="283"/>
    </w:pPr>
    <w:rPr>
      <w:rFonts w:ascii="Times New Roman" w:eastAsia="Times New Roman" w:hAnsi="Times New Roman"/>
      <w:lang w:val="en-US"/>
    </w:rPr>
  </w:style>
  <w:style w:type="character" w:customStyle="1" w:styleId="BodyTextIndentChar">
    <w:name w:val="Body Text Indent Char"/>
    <w:basedOn w:val="DefaultParagraphFont"/>
    <w:link w:val="BodyTextIndent"/>
    <w:rsid w:val="0071609A"/>
    <w:rPr>
      <w:rFonts w:ascii="Times New Roman" w:eastAsia="Times New Roman" w:hAnsi="Times New Roman" w:cs="Times New Roman"/>
      <w:sz w:val="24"/>
      <w:szCs w:val="24"/>
      <w:lang w:val="en-US"/>
    </w:rPr>
  </w:style>
  <w:style w:type="paragraph" w:styleId="NormalWeb">
    <w:name w:val="Normal (Web)"/>
    <w:basedOn w:val="Normal"/>
    <w:rsid w:val="0071609A"/>
    <w:pPr>
      <w:spacing w:before="100" w:beforeAutospacing="1" w:after="100" w:afterAutospacing="1"/>
    </w:pPr>
    <w:rPr>
      <w:rFonts w:ascii="Times New Roman" w:eastAsia="Times New Roman" w:hAnsi="Times New Roman"/>
      <w:lang w:val="en-US"/>
    </w:rPr>
  </w:style>
  <w:style w:type="character" w:styleId="Strong">
    <w:name w:val="Strong"/>
    <w:uiPriority w:val="22"/>
    <w:qFormat/>
    <w:rsid w:val="0071609A"/>
    <w:rPr>
      <w:b/>
      <w:bCs/>
    </w:rPr>
  </w:style>
  <w:style w:type="paragraph" w:styleId="EndnoteText">
    <w:name w:val="endnote text"/>
    <w:basedOn w:val="Normal"/>
    <w:link w:val="EndnoteTextChar"/>
    <w:rsid w:val="0071609A"/>
    <w:rPr>
      <w:rFonts w:ascii="Times New Roman" w:eastAsia="Times New Roman" w:hAnsi="Times New Roman"/>
      <w:sz w:val="20"/>
      <w:szCs w:val="20"/>
      <w:lang w:val="en-US"/>
    </w:rPr>
  </w:style>
  <w:style w:type="character" w:customStyle="1" w:styleId="EndnoteTextChar">
    <w:name w:val="Endnote Text Char"/>
    <w:basedOn w:val="DefaultParagraphFont"/>
    <w:link w:val="EndnoteText"/>
    <w:rsid w:val="0071609A"/>
    <w:rPr>
      <w:rFonts w:ascii="Times New Roman" w:eastAsia="Times New Roman" w:hAnsi="Times New Roman" w:cs="Times New Roman"/>
      <w:sz w:val="20"/>
      <w:szCs w:val="20"/>
      <w:lang w:val="en-US"/>
    </w:rPr>
  </w:style>
  <w:style w:type="character" w:styleId="EndnoteReference">
    <w:name w:val="endnote reference"/>
    <w:rsid w:val="0071609A"/>
    <w:rPr>
      <w:vertAlign w:val="superscript"/>
    </w:rPr>
  </w:style>
  <w:style w:type="paragraph" w:styleId="BodyText2">
    <w:name w:val="Body Text 2"/>
    <w:basedOn w:val="Normal"/>
    <w:link w:val="BodyText2Char"/>
    <w:rsid w:val="0071609A"/>
    <w:pPr>
      <w:spacing w:after="120" w:line="480" w:lineRule="auto"/>
    </w:pPr>
    <w:rPr>
      <w:rFonts w:ascii="Times New Roman" w:eastAsia="Times New Roman" w:hAnsi="Times New Roman"/>
      <w:lang w:val="en-US"/>
    </w:rPr>
  </w:style>
  <w:style w:type="character" w:customStyle="1" w:styleId="BodyText2Char">
    <w:name w:val="Body Text 2 Char"/>
    <w:basedOn w:val="DefaultParagraphFont"/>
    <w:link w:val="BodyText2"/>
    <w:rsid w:val="0071609A"/>
    <w:rPr>
      <w:rFonts w:ascii="Times New Roman" w:eastAsia="Times New Roman" w:hAnsi="Times New Roman" w:cs="Times New Roman"/>
      <w:sz w:val="24"/>
      <w:szCs w:val="24"/>
      <w:lang w:val="en-US"/>
    </w:rPr>
  </w:style>
  <w:style w:type="character" w:styleId="PageNumber">
    <w:name w:val="page number"/>
    <w:basedOn w:val="DefaultParagraphFont"/>
    <w:rsid w:val="0071609A"/>
  </w:style>
  <w:style w:type="paragraph" w:customStyle="1" w:styleId="Podnaslov">
    <w:name w:val="Podnaslov"/>
    <w:basedOn w:val="Normal"/>
    <w:rsid w:val="0071609A"/>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eastAsia="Times New Roman" w:hAnsi="Verdana"/>
      <w:b/>
      <w:lang w:val="en-US"/>
    </w:rPr>
  </w:style>
  <w:style w:type="paragraph" w:styleId="ListContinue">
    <w:name w:val="List Continue"/>
    <w:basedOn w:val="Normal"/>
    <w:rsid w:val="0071609A"/>
    <w:pPr>
      <w:numPr>
        <w:numId w:val="22"/>
      </w:numPr>
      <w:tabs>
        <w:tab w:val="clear" w:pos="2340"/>
      </w:tabs>
      <w:spacing w:after="120"/>
      <w:ind w:left="283" w:firstLine="0"/>
    </w:pPr>
    <w:rPr>
      <w:rFonts w:ascii="Times New Roman" w:eastAsia="Times New Roman" w:hAnsi="Times New Roman"/>
      <w:lang w:val="fr-FR"/>
    </w:rPr>
  </w:style>
  <w:style w:type="paragraph" w:customStyle="1" w:styleId="Aktivnosti">
    <w:name w:val="Aktivnosti"/>
    <w:basedOn w:val="CommentSubject"/>
    <w:rsid w:val="0071609A"/>
    <w:pPr>
      <w:tabs>
        <w:tab w:val="num" w:pos="720"/>
      </w:tabs>
      <w:spacing w:before="120" w:after="120"/>
      <w:ind w:left="720" w:hanging="360"/>
    </w:pPr>
    <w:rPr>
      <w:rFonts w:ascii="Arial" w:eastAsia="Times New Roman" w:hAnsi="Arial"/>
      <w:sz w:val="24"/>
      <w:szCs w:val="24"/>
      <w:lang w:val="en-US"/>
    </w:rPr>
  </w:style>
  <w:style w:type="paragraph" w:customStyle="1" w:styleId="CharZnakCharCharChar">
    <w:name w:val="Char Znak Char Char Char"/>
    <w:basedOn w:val="Normal"/>
    <w:rsid w:val="0071609A"/>
    <w:pPr>
      <w:spacing w:after="160" w:line="240" w:lineRule="exact"/>
    </w:pPr>
    <w:rPr>
      <w:rFonts w:ascii="Verdana" w:eastAsia="Times New Roman" w:hAnsi="Verdana"/>
      <w:b/>
      <w:bCs/>
      <w:sz w:val="20"/>
      <w:szCs w:val="20"/>
      <w:lang w:val="en-US"/>
    </w:rPr>
  </w:style>
  <w:style w:type="paragraph" w:customStyle="1" w:styleId="1tekst">
    <w:name w:val="1tekst"/>
    <w:basedOn w:val="Normal"/>
    <w:rsid w:val="0071609A"/>
    <w:pPr>
      <w:spacing w:before="100" w:beforeAutospacing="1" w:after="100" w:afterAutospacing="1"/>
      <w:ind w:firstLine="240"/>
      <w:jc w:val="both"/>
    </w:pPr>
    <w:rPr>
      <w:rFonts w:ascii="Arial" w:eastAsia="Arial Unicode MS" w:hAnsi="Arial" w:cs="Arial"/>
      <w:sz w:val="20"/>
      <w:szCs w:val="20"/>
      <w:lang w:val="sr-Latn-CS"/>
    </w:rPr>
  </w:style>
  <w:style w:type="paragraph" w:customStyle="1" w:styleId="Char1">
    <w:name w:val="Char1"/>
    <w:basedOn w:val="Normal"/>
    <w:semiHidden/>
    <w:rsid w:val="0071609A"/>
    <w:pPr>
      <w:spacing w:after="160" w:line="240" w:lineRule="exact"/>
    </w:pPr>
    <w:rPr>
      <w:rFonts w:ascii="Tahoma" w:eastAsia="Times New Roman" w:hAnsi="Tahoma"/>
      <w:sz w:val="20"/>
      <w:szCs w:val="20"/>
      <w:lang w:val="en-US"/>
    </w:rPr>
  </w:style>
  <w:style w:type="paragraph" w:styleId="BodyTextIndent2">
    <w:name w:val="Body Text Indent 2"/>
    <w:basedOn w:val="Normal"/>
    <w:link w:val="BodyTextIndent2Char"/>
    <w:rsid w:val="0071609A"/>
    <w:pPr>
      <w:ind w:left="360"/>
      <w:jc w:val="both"/>
    </w:pPr>
    <w:rPr>
      <w:rFonts w:ascii="Times New Roman" w:eastAsia="Times New Roman" w:hAnsi="Times New Roman"/>
      <w:sz w:val="28"/>
      <w:lang w:val="sl-SI"/>
    </w:rPr>
  </w:style>
  <w:style w:type="character" w:customStyle="1" w:styleId="BodyTextIndent2Char">
    <w:name w:val="Body Text Indent 2 Char"/>
    <w:basedOn w:val="DefaultParagraphFont"/>
    <w:link w:val="BodyTextIndent2"/>
    <w:rsid w:val="0071609A"/>
    <w:rPr>
      <w:rFonts w:ascii="Times New Roman" w:eastAsia="Times New Roman" w:hAnsi="Times New Roman" w:cs="Times New Roman"/>
      <w:sz w:val="28"/>
      <w:szCs w:val="24"/>
      <w:lang w:val="sl-SI"/>
    </w:rPr>
  </w:style>
  <w:style w:type="character" w:customStyle="1" w:styleId="longtext">
    <w:name w:val="long_text"/>
    <w:basedOn w:val="DefaultParagraphFont"/>
    <w:rsid w:val="0071609A"/>
  </w:style>
  <w:style w:type="paragraph" w:styleId="PlainText">
    <w:name w:val="Plain Text"/>
    <w:basedOn w:val="Normal"/>
    <w:link w:val="PlainTextChar"/>
    <w:unhideWhenUsed/>
    <w:rsid w:val="0071609A"/>
    <w:rPr>
      <w:rFonts w:ascii="Consolas" w:eastAsia="Calibri" w:hAnsi="Consolas"/>
      <w:sz w:val="21"/>
      <w:szCs w:val="21"/>
      <w:lang w:val="en-US"/>
    </w:rPr>
  </w:style>
  <w:style w:type="character" w:customStyle="1" w:styleId="PlainTextChar">
    <w:name w:val="Plain Text Char"/>
    <w:basedOn w:val="DefaultParagraphFont"/>
    <w:link w:val="PlainText"/>
    <w:rsid w:val="0071609A"/>
    <w:rPr>
      <w:rFonts w:ascii="Consolas" w:eastAsia="Calibri" w:hAnsi="Consolas" w:cs="Times New Roman"/>
      <w:sz w:val="21"/>
      <w:szCs w:val="21"/>
      <w:lang w:val="en-US"/>
    </w:rPr>
  </w:style>
  <w:style w:type="character" w:customStyle="1" w:styleId="prevencija31">
    <w:name w:val="prevencija31"/>
    <w:rsid w:val="0071609A"/>
    <w:rPr>
      <w:rFonts w:ascii="Verdana" w:hAnsi="Verdana" w:hint="default"/>
      <w:b/>
      <w:bCs/>
      <w:strike w:val="0"/>
      <w:dstrike w:val="0"/>
      <w:color w:val="000000"/>
      <w:sz w:val="20"/>
      <w:szCs w:val="20"/>
      <w:u w:val="none"/>
      <w:effect w:val="none"/>
    </w:rPr>
  </w:style>
  <w:style w:type="character" w:customStyle="1" w:styleId="hps">
    <w:name w:val="hps"/>
    <w:basedOn w:val="DefaultParagraphFont"/>
    <w:rsid w:val="0071609A"/>
  </w:style>
  <w:style w:type="paragraph" w:customStyle="1" w:styleId="NoSpacing1">
    <w:name w:val="No Spacing1"/>
    <w:qFormat/>
    <w:rsid w:val="0071609A"/>
    <w:pPr>
      <w:spacing w:after="0" w:line="240" w:lineRule="auto"/>
    </w:pPr>
    <w:rPr>
      <w:rFonts w:ascii="Times New Roman" w:eastAsia="Times New Roman" w:hAnsi="Times New Roman" w:cs="Times New Roman"/>
      <w:sz w:val="24"/>
      <w:szCs w:val="24"/>
      <w:lang w:val="sl-SI"/>
    </w:rPr>
  </w:style>
  <w:style w:type="paragraph" w:customStyle="1" w:styleId="Pasussalistom1">
    <w:name w:val="Pasus sa listom1"/>
    <w:basedOn w:val="Normal"/>
    <w:rsid w:val="0071609A"/>
    <w:pPr>
      <w:spacing w:after="200" w:line="276" w:lineRule="auto"/>
      <w:ind w:left="720"/>
    </w:pPr>
    <w:rPr>
      <w:rFonts w:ascii="Calibri" w:eastAsia="Times New Roman" w:hAnsi="Calibri" w:cs="Calibri"/>
      <w:sz w:val="22"/>
      <w:szCs w:val="22"/>
      <w:lang w:val="en-US"/>
    </w:rPr>
  </w:style>
  <w:style w:type="paragraph" w:customStyle="1" w:styleId="tekst">
    <w:name w:val="tekst"/>
    <w:basedOn w:val="Normal"/>
    <w:rsid w:val="0071609A"/>
    <w:pPr>
      <w:spacing w:before="100" w:beforeAutospacing="1" w:after="100" w:afterAutospacing="1"/>
    </w:pPr>
    <w:rPr>
      <w:rFonts w:ascii="Times New Roman" w:eastAsia="Times New Roman" w:hAnsi="Times New Roman"/>
      <w:lang w:val="en-US"/>
    </w:rPr>
  </w:style>
  <w:style w:type="paragraph" w:customStyle="1" w:styleId="CharCharCharZnakZnakCharCharCharCharCharCharCharCharCharCharCharCharCharCharChar">
    <w:name w:val="Char Char Char Znak Znak Char Char Char Char Char Char Char Char Char Char Char Char Char Char Char"/>
    <w:basedOn w:val="Normal"/>
    <w:semiHidden/>
    <w:rsid w:val="0071609A"/>
    <w:pPr>
      <w:spacing w:after="160" w:line="240" w:lineRule="exact"/>
    </w:pPr>
    <w:rPr>
      <w:rFonts w:ascii="Tahoma" w:eastAsia="Times New Roman" w:hAnsi="Tahoma"/>
      <w:sz w:val="20"/>
      <w:szCs w:val="20"/>
      <w:lang w:val="en-US"/>
    </w:rPr>
  </w:style>
  <w:style w:type="paragraph" w:customStyle="1" w:styleId="Normalcalibri">
    <w:name w:val="Normal calibri"/>
    <w:basedOn w:val="Normal"/>
    <w:link w:val="NormalcalibriChar"/>
    <w:qFormat/>
    <w:rsid w:val="0071609A"/>
    <w:pPr>
      <w:spacing w:line="360" w:lineRule="auto"/>
      <w:jc w:val="both"/>
    </w:pPr>
    <w:rPr>
      <w:rFonts w:ascii="Calibri" w:eastAsia="Rockwell" w:hAnsi="Calibri" w:cs="Arial"/>
      <w:color w:val="000000"/>
      <w:sz w:val="22"/>
      <w:szCs w:val="22"/>
    </w:rPr>
  </w:style>
  <w:style w:type="character" w:customStyle="1" w:styleId="NormalcalibriChar">
    <w:name w:val="Normal calibri Char"/>
    <w:link w:val="Normalcalibri"/>
    <w:rsid w:val="0071609A"/>
    <w:rPr>
      <w:rFonts w:ascii="Calibri" w:eastAsia="Rockwell" w:hAnsi="Calibri" w:cs="Arial"/>
      <w:color w:val="000000"/>
      <w:lang w:val="en-GB"/>
    </w:rPr>
  </w:style>
  <w:style w:type="paragraph" w:styleId="TOC2">
    <w:name w:val="toc 2"/>
    <w:basedOn w:val="Normal"/>
    <w:next w:val="Normal"/>
    <w:autoRedefine/>
    <w:uiPriority w:val="39"/>
    <w:rsid w:val="0071609A"/>
    <w:pPr>
      <w:spacing w:line="276" w:lineRule="auto"/>
      <w:ind w:left="220"/>
    </w:pPr>
    <w:rPr>
      <w:rFonts w:ascii="Calibri" w:eastAsia="Times New Roman" w:hAnsi="Calibri"/>
      <w:smallCaps/>
      <w:sz w:val="20"/>
      <w:szCs w:val="20"/>
      <w:lang w:val="en-US"/>
    </w:rPr>
  </w:style>
  <w:style w:type="paragraph" w:customStyle="1" w:styleId="CharCharCharChar">
    <w:name w:val="Char Char Char Char"/>
    <w:basedOn w:val="Normal"/>
    <w:semiHidden/>
    <w:rsid w:val="0071609A"/>
    <w:pPr>
      <w:spacing w:after="160" w:line="240" w:lineRule="exact"/>
    </w:pPr>
    <w:rPr>
      <w:rFonts w:ascii="Tahoma" w:eastAsia="Times New Roman" w:hAnsi="Tahoma"/>
      <w:sz w:val="20"/>
      <w:szCs w:val="20"/>
      <w:lang w:val="en-US"/>
    </w:rPr>
  </w:style>
  <w:style w:type="paragraph" w:customStyle="1" w:styleId="TableParagraph">
    <w:name w:val="Table Paragraph"/>
    <w:basedOn w:val="Normal"/>
    <w:uiPriority w:val="1"/>
    <w:qFormat/>
    <w:rsid w:val="0071609A"/>
    <w:pPr>
      <w:widowControl w:val="0"/>
      <w:ind w:left="103"/>
    </w:pPr>
    <w:rPr>
      <w:rFonts w:eastAsia="Cambria" w:cs="Cambria"/>
      <w:sz w:val="22"/>
      <w:szCs w:val="22"/>
      <w:lang w:val="en-US"/>
    </w:rPr>
  </w:style>
  <w:style w:type="paragraph" w:styleId="TOCHeading">
    <w:name w:val="TOC Heading"/>
    <w:basedOn w:val="Heading1"/>
    <w:next w:val="Normal"/>
    <w:uiPriority w:val="39"/>
    <w:unhideWhenUsed/>
    <w:qFormat/>
    <w:rsid w:val="005B6B97"/>
    <w:pPr>
      <w:spacing w:before="240" w:line="259" w:lineRule="auto"/>
      <w:outlineLvl w:val="9"/>
    </w:pPr>
    <w:rPr>
      <w:b w:val="0"/>
      <w:bCs w:val="0"/>
      <w:color w:val="2E74B5" w:themeColor="accent1" w:themeShade="BF"/>
      <w:lang w:val="en-US"/>
    </w:rPr>
  </w:style>
  <w:style w:type="paragraph" w:styleId="TOC1">
    <w:name w:val="toc 1"/>
    <w:basedOn w:val="Normal"/>
    <w:next w:val="Normal"/>
    <w:autoRedefine/>
    <w:uiPriority w:val="39"/>
    <w:unhideWhenUsed/>
    <w:rsid w:val="005B6B97"/>
    <w:pPr>
      <w:spacing w:after="100"/>
    </w:pPr>
  </w:style>
  <w:style w:type="paragraph" w:styleId="TOC3">
    <w:name w:val="toc 3"/>
    <w:basedOn w:val="Normal"/>
    <w:next w:val="Normal"/>
    <w:autoRedefine/>
    <w:uiPriority w:val="39"/>
    <w:unhideWhenUsed/>
    <w:rsid w:val="005B6B9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06405">
      <w:bodyDiv w:val="1"/>
      <w:marLeft w:val="0"/>
      <w:marRight w:val="0"/>
      <w:marTop w:val="0"/>
      <w:marBottom w:val="0"/>
      <w:divBdr>
        <w:top w:val="none" w:sz="0" w:space="0" w:color="auto"/>
        <w:left w:val="none" w:sz="0" w:space="0" w:color="auto"/>
        <w:bottom w:val="none" w:sz="0" w:space="0" w:color="auto"/>
        <w:right w:val="none" w:sz="0" w:space="0" w:color="auto"/>
      </w:divBdr>
    </w:div>
    <w:div w:id="1021781304">
      <w:bodyDiv w:val="1"/>
      <w:marLeft w:val="0"/>
      <w:marRight w:val="0"/>
      <w:marTop w:val="0"/>
      <w:marBottom w:val="0"/>
      <w:divBdr>
        <w:top w:val="none" w:sz="0" w:space="0" w:color="auto"/>
        <w:left w:val="none" w:sz="0" w:space="0" w:color="auto"/>
        <w:bottom w:val="none" w:sz="0" w:space="0" w:color="auto"/>
        <w:right w:val="none" w:sz="0" w:space="0" w:color="auto"/>
      </w:divBdr>
    </w:div>
    <w:div w:id="150616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ige.europa.eu/" TargetMode="External"/><Relationship Id="rId13" Type="http://schemas.openxmlformats.org/officeDocument/2006/relationships/hyperlink" Target="http://bit.ly/2mvrgXL" TargetMode="External"/><Relationship Id="rId3" Type="http://schemas.openxmlformats.org/officeDocument/2006/relationships/hyperlink" Target="http://bit.ly/2lLYiCK" TargetMode="External"/><Relationship Id="rId7" Type="http://schemas.openxmlformats.org/officeDocument/2006/relationships/hyperlink" Target="http://bit.ly/2lpFDvJ" TargetMode="External"/><Relationship Id="rId12" Type="http://schemas.openxmlformats.org/officeDocument/2006/relationships/hyperlink" Target="http://bit.ly/2lXHFGy" TargetMode="External"/><Relationship Id="rId2" Type="http://schemas.openxmlformats.org/officeDocument/2006/relationships/hyperlink" Target="http://bit.ly/2lf3HAv" TargetMode="External"/><Relationship Id="rId1" Type="http://schemas.openxmlformats.org/officeDocument/2006/relationships/hyperlink" Target="http://bit.ly/2lpC7S8" TargetMode="External"/><Relationship Id="rId6" Type="http://schemas.openxmlformats.org/officeDocument/2006/relationships/hyperlink" Target="http://bit.ly/2l2oaxh" TargetMode="External"/><Relationship Id="rId11" Type="http://schemas.openxmlformats.org/officeDocument/2006/relationships/hyperlink" Target="https://ec.europa.eu/epale/sites/epale/files/ravnopravnost_u_domenu_zdravstvene_zastite_-_izvjestaj_crna_gora.doc" TargetMode="External"/><Relationship Id="rId5" Type="http://schemas.openxmlformats.org/officeDocument/2006/relationships/hyperlink" Target="http://bit.ly/2ml6Jbw" TargetMode="External"/><Relationship Id="rId10" Type="http://schemas.openxmlformats.org/officeDocument/2006/relationships/hyperlink" Target="http://bit.ly/2bp0o8M" TargetMode="External"/><Relationship Id="rId4" Type="http://schemas.openxmlformats.org/officeDocument/2006/relationships/hyperlink" Target="http://bit.ly/2lL9CB2" TargetMode="External"/><Relationship Id="rId9" Type="http://schemas.openxmlformats.org/officeDocument/2006/relationships/hyperlink" Target="http://bit.ly/2lpYb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53210-297C-4294-BECC-DFCA625F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97</Pages>
  <Words>27898</Words>
  <Characters>159024</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Gligorovic</dc:creator>
  <cp:lastModifiedBy>Maja Jovic</cp:lastModifiedBy>
  <cp:revision>18</cp:revision>
  <dcterms:created xsi:type="dcterms:W3CDTF">2017-02-28T14:26:00Z</dcterms:created>
  <dcterms:modified xsi:type="dcterms:W3CDTF">2017-02-28T15:21:00Z</dcterms:modified>
</cp:coreProperties>
</file>