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7E32667E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0D3D1D" w:rsidRPr="000D3D1D">
        <w:rPr>
          <w:rFonts w:cstheme="minorHAnsi"/>
          <w:b/>
          <w:bCs/>
          <w:sz w:val="24"/>
          <w:szCs w:val="24"/>
        </w:rPr>
        <w:t xml:space="preserve">National Consultant – Adaptation &amp; Disaster Risk Reduction (DRR) Expert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0D3D1D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5395D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D5BFC"/>
    <w:rsid w:val="00C24756"/>
    <w:rsid w:val="00C31B10"/>
    <w:rsid w:val="00C603AE"/>
    <w:rsid w:val="00C64038"/>
    <w:rsid w:val="00CF437A"/>
    <w:rsid w:val="00D1642E"/>
    <w:rsid w:val="00E21E8C"/>
    <w:rsid w:val="00E662F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EDD60-CEC6-48F3-99A8-C3D540D2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7</cp:revision>
  <dcterms:created xsi:type="dcterms:W3CDTF">2025-04-03T09:40:00Z</dcterms:created>
  <dcterms:modified xsi:type="dcterms:W3CDTF">2026-03-04T13:21:00Z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