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671512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08362B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MART</w:t>
                                  </w:r>
                                  <w:r w:rsidR="00CB1D57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1D57" w:rsidRDefault="0008362B" w:rsidP="000F1DC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MART</w:t>
                            </w:r>
                            <w:r w:rsidR="00CB1D57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1734F0" w:rsidP="00CB4A4D">
            <w:pPr>
              <w:spacing w:after="200"/>
              <w:rPr>
                <w:smallCaps/>
              </w:rPr>
            </w:pPr>
            <w:r w:rsidRPr="001734F0"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500DFCFF" wp14:editId="43AFAF35">
                  <wp:extent cx="876300" cy="1015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1D5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428E5" wp14:editId="7ED19CC6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-984884</wp:posOffset>
                  </wp:positionV>
                  <wp:extent cx="8219281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FD71E8" w:rsidRDefault="00CB4A4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260B62" wp14:editId="408F6B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-961696</wp:posOffset>
                    </wp:positionV>
                    <wp:extent cx="7776210" cy="1119352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F9612" id="Rectangle 10" o:spid="_x0000_s1026" alt="rectangle" style="position:absolute;margin-left:-70.75pt;margin-top:-75.7pt;width:612.3pt;height:88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590B5B6B" wp14:editId="23BEF575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CB10B" id="Rectangle 8" o:spid="_x0000_s1026" alt="rectangle" style="position:absolute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616989">
            <w:rPr>
              <w:b/>
            </w:rPr>
            <w:br w:type="page"/>
          </w:r>
        </w:p>
        <w:p w:rsidR="00D908A7" w:rsidRDefault="0078166D">
          <w:pPr>
            <w:spacing w:after="200"/>
            <w:rPr>
              <w:b/>
            </w:rPr>
          </w:pPr>
        </w:p>
      </w:sdtContent>
    </w:sdt>
    <w:p w:rsidR="0095115D" w:rsidRDefault="00D908A7" w:rsidP="0008362B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62B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</w:t>
      </w:r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08362B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:rsidR="0008362B" w:rsidRPr="0008362B" w:rsidRDefault="0008362B" w:rsidP="0008362B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6A8A" w:rsidRPr="00AF6A8A" w:rsidRDefault="00AF6A8A" w:rsidP="00AF6A8A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Prihodi budžeta </w:t>
      </w:r>
      <w:bookmarkStart w:id="0" w:name="_Hlk171580505"/>
      <w:r w:rsidRPr="00AF6A8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za prva tri mjeseca 2025. godine iznosili su 580,4 mil. € ili 7,3% procijenjenog BDP-a (7,965.4 mil. €), što je za 4,7 mil. € ili 0,8% veće u odnosu na isti period prethodne godine</w:t>
      </w:r>
      <w:bookmarkEnd w:id="0"/>
      <w:r w:rsidRPr="00AF6A8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. Do ispunjenja plana za period januar-mart nedostajalo je 13,0 mil. €, odnosno realizacija plana za navedeni period iznosila je 97,8%. </w:t>
      </w: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78,2 mil. €, što je neznatno niže (0,7 mil. € ili 0,9%) u odnosu na isti period 2024. godine i manje u odnosu na plan u posmatranom periodu u iznosu od 4,0 mil. € ili 4,9%. Važno je napomenuti da je rok za predaju finansijskih iskaza i godišnje prijave poreza na dobit pravnih lica za 2024. godinu pomjeren do 18. aprila ove godine, što ujedno predstavlja i razlog odstupanja navedene kategorije prihoda budžeta u odnosu na plan za period januar – mart 2025. godine.</w:t>
      </w: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20,3 mil. €, što je za 5,3 mil. € ili 35,8% veće u odnosu na isti period 2024. godine, što je ujedno na nivou planiranog za period januar-mart 2025. godine.</w:t>
      </w: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282,3 mil. €, što predstavlja značajan rast u iznosu od 29,9 mil. € ili 11,9% u odnosu na isti period 2024. godine, što je i na nivou plana za posmatrani period. Značajan rast prihoda budžeta po osnovu PDV-a dominantno je rezultat rasta ekonomske aktivnosti, potrošnje i investicija, kao i smanjenja sive ekonomije.</w:t>
      </w:r>
    </w:p>
    <w:p w:rsidR="00AF6A8A" w:rsidRPr="00AF6A8A" w:rsidRDefault="00AF6A8A" w:rsidP="00AF6A8A">
      <w:pPr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AF6A8A">
        <w:rPr>
          <w:noProof/>
          <w:sz w:val="24"/>
          <w:szCs w:val="24"/>
        </w:rPr>
        <w:lastRenderedPageBreak/>
        <w:drawing>
          <wp:inline distT="0" distB="0" distL="0" distR="0" wp14:anchorId="126136D5" wp14:editId="36814CBE">
            <wp:extent cx="5745480" cy="2743200"/>
            <wp:effectExtent l="0" t="0" r="762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8B1C1AB-1BF8-4DA5-B807-050168235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AF6A8A" w:rsidRPr="00AF6A8A" w:rsidRDefault="00AF6A8A" w:rsidP="00AF6A8A">
      <w:pPr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*Napomena: Podaci su vremenski prilagođeni, imajući u vidu da se naplata od strane Poreske uprave i Uprave carina tekućeg dana, knjiži u trezoru kao prihod narednog dana; podaci se odnose na period januar – mart, zaključno sa 28.03.2025. godine i relevantni period 2024. godine.</w:t>
      </w:r>
    </w:p>
    <w:p w:rsidR="00AF6A8A" w:rsidRPr="00AF6A8A" w:rsidRDefault="00AF6A8A" w:rsidP="00AF6A8A">
      <w:pPr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**Povraćaj PDV-a se odnosi samo na povraćaj PDV-a poreskih obveznika, bez povraćaja na račun Uprave carina i bez realizovanih preusmjera.</w:t>
      </w:r>
    </w:p>
    <w:p w:rsidR="00AF6A8A" w:rsidRDefault="00AF6A8A" w:rsidP="00AF6A8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sr-Latn-ME" w:eastAsia="en-GB"/>
        </w:rPr>
      </w:pPr>
      <w:r w:rsidRPr="00AF6A8A">
        <w:rPr>
          <w:rFonts w:asciiTheme="minorHAnsi" w:hAnsiTheme="minorHAnsi" w:cstheme="minorHAnsi"/>
          <w:lang w:val="sr-Latn-ME" w:eastAsia="en-GB"/>
        </w:rPr>
        <w:t>Prihodi budžeta po osnovu</w:t>
      </w:r>
      <w:r w:rsidRPr="00AF6A8A">
        <w:rPr>
          <w:rFonts w:asciiTheme="minorHAnsi" w:hAnsiTheme="minorHAnsi" w:cstheme="minorHAnsi"/>
          <w:b/>
          <w:lang w:val="sr-Latn-ME" w:eastAsia="en-GB"/>
        </w:rPr>
        <w:t xml:space="preserve"> akciza</w:t>
      </w:r>
      <w:r w:rsidRPr="00AF6A8A">
        <w:rPr>
          <w:rFonts w:asciiTheme="minorHAnsi" w:hAnsiTheme="minorHAnsi" w:cstheme="minorHAnsi"/>
          <w:lang w:val="sr-Latn-ME" w:eastAsia="en-GB"/>
        </w:rPr>
        <w:t xml:space="preserve"> ostvareni su u iznosu od 71,5 mil. €, što je za 4,5 mil. € ili 6,8% veće u odnosu na isti period 2024. godine i neznatno su iznad planiranih, odnosno za 0,8 mil. € ili 1,2%. Važno je napomenuti da je posmatrajući prva tri mjeseca 2025. godine, </w:t>
      </w:r>
      <w:r w:rsidRPr="00AF6A8A">
        <w:rPr>
          <w:rFonts w:asciiTheme="minorHAnsi" w:hAnsiTheme="minorHAnsi" w:cstheme="minorHAnsi"/>
          <w:b/>
          <w:lang w:val="sr-Latn-ME" w:eastAsia="en-GB"/>
        </w:rPr>
        <w:t xml:space="preserve">evidentan rast naplate prihoda od akciza na duvanske proizvode za 3,8 mil. € ili 19,4%, </w:t>
      </w:r>
      <w:r w:rsidRPr="00AF6A8A">
        <w:rPr>
          <w:rFonts w:asciiTheme="minorHAnsi" w:hAnsiTheme="minorHAnsi" w:cstheme="minorHAnsi"/>
          <w:lang w:val="sr-Latn-ME" w:eastAsia="en-GB"/>
        </w:rPr>
        <w:t>u odnosu na komparativni period 2024. godine. Naime, u navedenom periodu, evidentiran je rast prometa cigareta od 10,3% ili za 22,1 tone u odnosu na prethodnu godinu, kao i  rast prometa bezdimnih duvanskih proizvoda za oko 23% ili za 353 458 paklice. Navedeni podaci dominantno ukazuju na nastavak trenda rasta legalnog tržišta cigareta i u prvim mjesecima 2025. godine.</w:t>
      </w:r>
    </w:p>
    <w:p w:rsidR="00AF6A8A" w:rsidRPr="00AF6A8A" w:rsidRDefault="00AF6A8A" w:rsidP="00AF6A8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lang w:val="sr-Latn-ME"/>
        </w:rPr>
      </w:pP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Sa druge strane, </w:t>
      </w: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84,4 mil. € što je za 30,4 mil. € ili 26,5% manje posmatrano u odnosu na isti period 2024. godine i 7,7 mil. € ili 8,3% manje u odnosu na plan. </w:t>
      </w:r>
    </w:p>
    <w:p w:rsidR="00AF6A8A" w:rsidRPr="00AF6A8A" w:rsidRDefault="00AF6A8A" w:rsidP="00AF6A8A">
      <w:pPr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8,1 mil. €, što je 1,7 mil. € ili 26,8% veće u odnosu na plan, dok je navedena kategorija prihoda manja u odnosu na posmatrani period 2024. godine za 4,3 mil. € ili 34,7%. Razlog odstupanja je prvenstveno izvršenj</w:t>
      </w:r>
      <w:r w:rsidR="00583963">
        <w:rPr>
          <w:rFonts w:eastAsia="Times New Roman" w:cstheme="minorHAnsi"/>
          <w:sz w:val="24"/>
          <w:szCs w:val="24"/>
          <w:lang w:val="sr-Latn-ME" w:eastAsia="en-GB"/>
        </w:rPr>
        <w:t>e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t xml:space="preserve"> ove kategorije prihoda budžeta u prva tri mjeseca 2024. godine, i </w:t>
      </w:r>
      <w:r w:rsidRPr="00AF6A8A">
        <w:rPr>
          <w:rFonts w:eastAsia="Times New Roman" w:cstheme="minorHAnsi"/>
          <w:sz w:val="24"/>
          <w:szCs w:val="24"/>
          <w:lang w:val="sr-Latn-ME" w:eastAsia="en-GB"/>
        </w:rPr>
        <w:lastRenderedPageBreak/>
        <w:t>to po osnovu uplata dobiti CBCG i programa ekonomskog državljanstva što je u ukupnom iznosilo oko 6 mil. €.</w:t>
      </w:r>
    </w:p>
    <w:p w:rsidR="00AF6A8A" w:rsidRPr="00AF6A8A" w:rsidRDefault="00AF6A8A" w:rsidP="00AF6A8A">
      <w:pPr>
        <w:shd w:val="clear" w:color="auto" w:fill="FFFFFF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AF6A8A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martu mjesecu 2025. godine naplaćeno je ukupno 245,3 mil. € prihoda budžeta, što je neznatno iznad iznosa naplaćenog u martu mjesecu 2024. godine, i to 0,8 mil. € ili 0,3%. U poređenju sa planom za mjesec mart, prihodi budžeta su ispod plana za 5,5 mil. € ili 2,2%, odnosno realizovano je 97,8% mjesečnog plana</w:t>
      </w:r>
      <w:r w:rsidRPr="00AF6A8A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>. Razlozi odstupanja su niže ostvarenje u odnosu na plan kod kategorija porez na dobit pravnih lica i doprinosi, što je i objašnjeno u prvom dijelu saopštenja.</w:t>
      </w:r>
    </w:p>
    <w:p w:rsidR="0008362B" w:rsidRPr="00702C8A" w:rsidRDefault="0008362B" w:rsidP="0008362B">
      <w:pPr>
        <w:shd w:val="clear" w:color="auto" w:fill="FFFFFF"/>
        <w:jc w:val="both"/>
        <w:rPr>
          <w:rFonts w:eastAsia="Times New Roman" w:cstheme="minorHAnsi"/>
          <w:color w:val="000000"/>
          <w:lang w:val="sr-Latn-ME" w:eastAsia="en-GB"/>
        </w:rPr>
      </w:pPr>
    </w:p>
    <w:p w:rsidR="005064AE" w:rsidRPr="00216841" w:rsidRDefault="00B15613" w:rsidP="00B15613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362B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</w:t>
      </w:r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21684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5064AE" w:rsidRPr="00B15613" w:rsidRDefault="005064AE" w:rsidP="00844C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41D5" w:rsidRDefault="00C6469F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="00963A77">
        <w:rPr>
          <w:rFonts w:cstheme="minorHAnsi"/>
          <w:sz w:val="24"/>
          <w:szCs w:val="24"/>
          <w:lang w:val="sr-Latn-ME"/>
        </w:rPr>
        <w:t xml:space="preserve">za prva </w:t>
      </w:r>
      <w:r w:rsidR="0008362B">
        <w:rPr>
          <w:rFonts w:cstheme="minorHAnsi"/>
          <w:sz w:val="24"/>
          <w:szCs w:val="24"/>
          <w:lang w:val="sr-Latn-ME"/>
        </w:rPr>
        <w:t>tri</w:t>
      </w:r>
      <w:r w:rsidR="00963A77">
        <w:rPr>
          <w:rFonts w:cstheme="minorHAnsi"/>
          <w:sz w:val="24"/>
          <w:szCs w:val="24"/>
          <w:lang w:val="sr-Latn-ME"/>
        </w:rPr>
        <w:t xml:space="preserve"> mjeseca</w:t>
      </w:r>
      <w:r>
        <w:rPr>
          <w:rFonts w:cstheme="minorHAnsi"/>
          <w:sz w:val="24"/>
          <w:szCs w:val="24"/>
          <w:lang w:val="sr-Latn-ME"/>
        </w:rPr>
        <w:t xml:space="preserve"> 2025. godine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08362B">
        <w:rPr>
          <w:rFonts w:cstheme="minorHAnsi"/>
          <w:bCs/>
          <w:sz w:val="24"/>
          <w:szCs w:val="24"/>
          <w:lang w:val="sr-Latn-ME"/>
        </w:rPr>
        <w:t>644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F65DA0"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362B">
        <w:rPr>
          <w:rFonts w:cstheme="minorHAnsi"/>
          <w:bCs/>
          <w:sz w:val="24"/>
          <w:szCs w:val="24"/>
          <w:lang w:val="sr-Latn-ME"/>
        </w:rPr>
        <w:t>8</w:t>
      </w:r>
      <w:r w:rsidR="007E6E06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procijenjenog BDP-a. U odnosu na isti </w:t>
      </w:r>
      <w:r w:rsidR="00963A77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godine, izdaci su veći </w:t>
      </w:r>
      <w:r w:rsidR="0008362B">
        <w:rPr>
          <w:rFonts w:cstheme="minorHAnsi"/>
          <w:bCs/>
          <w:sz w:val="24"/>
          <w:szCs w:val="24"/>
          <w:lang w:val="sr-Latn-ME"/>
        </w:rPr>
        <w:t>60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F65DA0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ili </w:t>
      </w:r>
      <w:r w:rsidR="0008362B">
        <w:rPr>
          <w:rFonts w:cstheme="minorHAnsi"/>
          <w:bCs/>
          <w:sz w:val="24"/>
          <w:szCs w:val="24"/>
          <w:lang w:val="sr-Latn-ME"/>
        </w:rPr>
        <w:t>10</w:t>
      </w:r>
      <w:r w:rsidR="00963A77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4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i </w:t>
      </w:r>
      <w:r>
        <w:rPr>
          <w:rFonts w:cstheme="minorHAnsi"/>
          <w:bCs/>
          <w:sz w:val="24"/>
          <w:szCs w:val="24"/>
          <w:lang w:val="sr-Latn-ME"/>
        </w:rPr>
        <w:t>dodatna potrošnja iskazana je u okviru potreba većeg izdvajanja troškova mandatornog karaktera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. U odnosu na plan ove godine, izdaci su manji za </w:t>
      </w:r>
      <w:r w:rsidR="00F65DA0">
        <w:rPr>
          <w:rFonts w:cstheme="minorHAnsi"/>
          <w:bCs/>
          <w:sz w:val="24"/>
          <w:szCs w:val="24"/>
          <w:lang w:val="sr-Latn-ME"/>
        </w:rPr>
        <w:t>69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F65DA0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362B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8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%, i odraz su dinamike pristizanja obaveza u ovom periodu. </w:t>
      </w:r>
    </w:p>
    <w:p w:rsidR="00DC3A5D" w:rsidRDefault="00DC3A5D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DC3A5D" w:rsidRDefault="00432129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1EF04B32">
            <wp:extent cx="4419600" cy="3535317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59" cy="3565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DFA" w:rsidRPr="005064AE" w:rsidRDefault="007A3DFA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7A3DFA">
        <w:rPr>
          <w:rFonts w:cstheme="minorHAnsi"/>
          <w:b/>
          <w:bCs/>
          <w:sz w:val="24"/>
          <w:szCs w:val="24"/>
          <w:lang w:val="sr-Latn-ME"/>
        </w:rPr>
        <w:t>Tekući izdaci u tekućem budžetu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u posmatranom 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periodu 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08362B">
        <w:rPr>
          <w:rFonts w:cstheme="minorHAnsi"/>
          <w:bCs/>
          <w:sz w:val="24"/>
          <w:szCs w:val="24"/>
          <w:lang w:val="sr-Latn-ME"/>
        </w:rPr>
        <w:t>247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5C532A">
        <w:rPr>
          <w:rFonts w:cstheme="minorHAnsi"/>
          <w:bCs/>
          <w:sz w:val="24"/>
          <w:szCs w:val="24"/>
          <w:lang w:val="sr-Latn-ME"/>
        </w:rPr>
        <w:t>63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što predstavlja </w:t>
      </w:r>
      <w:r w:rsidR="00084539">
        <w:rPr>
          <w:rFonts w:cstheme="minorHAnsi"/>
          <w:bCs/>
          <w:sz w:val="24"/>
          <w:szCs w:val="24"/>
          <w:lang w:val="sr-Latn-ME"/>
        </w:rPr>
        <w:t>8</w:t>
      </w:r>
      <w:r w:rsidR="0008362B">
        <w:rPr>
          <w:rFonts w:cstheme="minorHAnsi"/>
          <w:bCs/>
          <w:sz w:val="24"/>
          <w:szCs w:val="24"/>
          <w:lang w:val="sr-Latn-ME"/>
        </w:rPr>
        <w:t>8</w:t>
      </w:r>
      <w:r w:rsidR="008D638C">
        <w:rPr>
          <w:rFonts w:cstheme="minorHAnsi"/>
          <w:bCs/>
          <w:sz w:val="24"/>
          <w:szCs w:val="24"/>
          <w:lang w:val="sr-Latn-ME"/>
        </w:rPr>
        <w:t>,</w:t>
      </w:r>
      <w:r w:rsidR="005C532A">
        <w:rPr>
          <w:rFonts w:cstheme="minorHAnsi"/>
          <w:bCs/>
          <w:sz w:val="24"/>
          <w:szCs w:val="24"/>
          <w:lang w:val="sr-Latn-ME"/>
        </w:rPr>
        <w:t>5</w:t>
      </w:r>
      <w:r w:rsidRPr="00C55F88">
        <w:rPr>
          <w:rFonts w:cstheme="minorHAnsi"/>
          <w:bCs/>
          <w:sz w:val="24"/>
          <w:szCs w:val="24"/>
          <w:lang w:val="sr-Latn-ME"/>
        </w:rPr>
        <w:t>% plana</w:t>
      </w:r>
      <w:r w:rsidR="00C55F88" w:rsidRPr="00C55F88">
        <w:rPr>
          <w:rFonts w:cstheme="minorHAnsi"/>
          <w:bCs/>
          <w:sz w:val="24"/>
          <w:szCs w:val="24"/>
          <w:lang w:val="sr-Latn-ME"/>
        </w:rPr>
        <w:t>.</w:t>
      </w:r>
      <w:r w:rsidR="00DF4546">
        <w:rPr>
          <w:rFonts w:cstheme="minorHAnsi"/>
          <w:bCs/>
          <w:sz w:val="24"/>
          <w:szCs w:val="24"/>
          <w:lang w:val="sr-Latn-ME"/>
        </w:rPr>
        <w:t xml:space="preserve"> </w:t>
      </w:r>
      <w:r w:rsidR="00DF4546" w:rsidRPr="00B74D8B">
        <w:rPr>
          <w:rFonts w:cstheme="minorHAnsi"/>
          <w:bCs/>
          <w:sz w:val="24"/>
          <w:szCs w:val="24"/>
          <w:lang w:val="sr-Latn-ME"/>
        </w:rPr>
        <w:t xml:space="preserve">Manje ostvarenje je zabilježeno dominantno kod rashoda za tekuće održavanje i </w:t>
      </w:r>
      <w:r w:rsidR="0008362B">
        <w:rPr>
          <w:rFonts w:cstheme="minorHAnsi"/>
          <w:bCs/>
          <w:sz w:val="24"/>
          <w:szCs w:val="24"/>
          <w:lang w:val="sr-Latn-ME"/>
        </w:rPr>
        <w:t>ostalih izdataka</w:t>
      </w:r>
      <w:r w:rsidR="00DF4546" w:rsidRPr="00B74D8B">
        <w:rPr>
          <w:rFonts w:cstheme="minorHAnsi"/>
          <w:bCs/>
          <w:sz w:val="24"/>
          <w:szCs w:val="24"/>
          <w:lang w:val="sr-Latn-ME"/>
        </w:rPr>
        <w:t>.</w:t>
      </w:r>
    </w:p>
    <w:p w:rsidR="006A27D3" w:rsidRPr="005064AE" w:rsidRDefault="006A27D3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ost</w:t>
      </w:r>
      <w:r w:rsidR="00D161F4">
        <w:rPr>
          <w:rFonts w:cstheme="minorHAnsi"/>
          <w:bCs/>
          <w:sz w:val="24"/>
          <w:szCs w:val="24"/>
          <w:lang w:val="sr-Latn-ME"/>
        </w:rPr>
        <w:t>v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areni su u iznosu od </w:t>
      </w:r>
      <w:r w:rsidR="0008362B">
        <w:rPr>
          <w:rFonts w:cstheme="minorHAnsi"/>
          <w:bCs/>
          <w:sz w:val="24"/>
          <w:szCs w:val="24"/>
          <w:lang w:val="sr-Latn-ME"/>
        </w:rPr>
        <w:t>269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23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08362B">
        <w:rPr>
          <w:rFonts w:cstheme="minorHAnsi"/>
          <w:bCs/>
          <w:sz w:val="24"/>
          <w:szCs w:val="24"/>
          <w:lang w:val="sr-Latn-ME"/>
        </w:rPr>
        <w:t>101</w:t>
      </w:r>
      <w:r w:rsid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plana i u odnosu na isti </w:t>
      </w:r>
      <w:r w:rsidR="00084539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 veći su za </w:t>
      </w:r>
      <w:r w:rsidR="0008362B">
        <w:rPr>
          <w:rFonts w:cstheme="minorHAnsi"/>
          <w:bCs/>
          <w:sz w:val="24"/>
          <w:szCs w:val="24"/>
          <w:lang w:val="sr-Latn-ME"/>
        </w:rPr>
        <w:t>35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59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>
        <w:rPr>
          <w:rFonts w:cstheme="minorHAnsi"/>
          <w:bCs/>
          <w:sz w:val="24"/>
          <w:szCs w:val="24"/>
          <w:lang w:val="sr-Latn-ME"/>
        </w:rPr>
        <w:t>1</w:t>
      </w:r>
      <w:r w:rsidR="0008362B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>%.</w:t>
      </w:r>
      <w:r w:rsidR="00C55F88">
        <w:rPr>
          <w:rFonts w:cstheme="minorHAnsi"/>
          <w:bCs/>
          <w:sz w:val="24"/>
          <w:szCs w:val="24"/>
          <w:lang w:val="sr-Latn-ME"/>
        </w:rPr>
        <w:t xml:space="preserve"> </w:t>
      </w:r>
      <w:r w:rsidRPr="005064AE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</w:t>
      </w:r>
      <w:r w:rsidR="0008362B">
        <w:rPr>
          <w:rFonts w:cstheme="minorHAnsi"/>
          <w:bCs/>
          <w:sz w:val="24"/>
          <w:szCs w:val="24"/>
          <w:lang w:val="sr-Latn-ME"/>
        </w:rPr>
        <w:t>82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38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 </w:t>
      </w:r>
      <w:r w:rsidR="003A3017">
        <w:rPr>
          <w:rFonts w:cstheme="minorHAnsi"/>
          <w:bCs/>
          <w:sz w:val="24"/>
          <w:szCs w:val="24"/>
          <w:lang w:val="sr-Latn-ME"/>
        </w:rPr>
        <w:t>manji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od plana za </w:t>
      </w:r>
      <w:r w:rsidR="0008362B">
        <w:rPr>
          <w:rFonts w:cstheme="minorHAnsi"/>
          <w:bCs/>
          <w:sz w:val="24"/>
          <w:szCs w:val="24"/>
          <w:lang w:val="sr-Latn-ME"/>
        </w:rPr>
        <w:t>13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65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362B">
        <w:rPr>
          <w:rFonts w:cstheme="minorHAnsi"/>
          <w:bCs/>
          <w:sz w:val="24"/>
          <w:szCs w:val="24"/>
          <w:lang w:val="sr-Latn-ME"/>
        </w:rPr>
        <w:t>14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%. 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>Izvršenje na ovoj pozicij</w:t>
      </w:r>
      <w:r w:rsidR="003B30B2">
        <w:rPr>
          <w:rFonts w:cstheme="minorHAnsi"/>
          <w:bCs/>
          <w:sz w:val="24"/>
          <w:szCs w:val="24"/>
          <w:lang w:val="sr-Latn-ME"/>
        </w:rPr>
        <w:t>i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 xml:space="preserve"> očekivano je da će imati bržu dinamiku potrošnje u narednom periodu, u skladu sa dinamikom izmirenja obaveza po ovom osnovu.</w:t>
      </w:r>
    </w:p>
    <w:p w:rsidR="00BB4EA3" w:rsidRPr="005064AE" w:rsidRDefault="00BB4EA3" w:rsidP="00BB4EA3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5D6185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Kapitalni budžet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, koji uključuje budžetske pozicije kapitalnih izdataka,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</w:t>
      </w:r>
      <w:r w:rsidR="00084539">
        <w:rPr>
          <w:rFonts w:cstheme="minorHAnsi"/>
          <w:bCs/>
          <w:sz w:val="24"/>
          <w:szCs w:val="24"/>
          <w:lang w:val="sr-Latn-ME"/>
        </w:rPr>
        <w:t>posmatranom periodu</w:t>
      </w:r>
      <w:r w:rsidR="003A3017">
        <w:rPr>
          <w:rFonts w:cstheme="minorHAnsi"/>
          <w:bCs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ostvaren je na ni</w:t>
      </w:r>
      <w:r w:rsidR="002867C0">
        <w:rPr>
          <w:rFonts w:cstheme="minorHAnsi"/>
          <w:bCs/>
          <w:sz w:val="24"/>
          <w:szCs w:val="24"/>
          <w:lang w:val="sr-Latn-ME"/>
        </w:rPr>
        <w:t>vo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od </w:t>
      </w:r>
      <w:r w:rsidR="0008362B">
        <w:rPr>
          <w:rFonts w:cstheme="minorHAnsi"/>
          <w:bCs/>
          <w:sz w:val="24"/>
          <w:szCs w:val="24"/>
          <w:lang w:val="sr-Latn-ME"/>
        </w:rPr>
        <w:t>21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02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08362B">
        <w:rPr>
          <w:rFonts w:cstheme="minorHAnsi"/>
          <w:bCs/>
          <w:sz w:val="24"/>
          <w:szCs w:val="24"/>
          <w:lang w:val="sr-Latn-ME"/>
        </w:rPr>
        <w:t xml:space="preserve">. </w:t>
      </w:r>
    </w:p>
    <w:p w:rsidR="00BB4EA3" w:rsidRPr="007616AE" w:rsidRDefault="00BB4EA3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FB2EA1" w:rsidRDefault="00C6469F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C6469F">
        <w:rPr>
          <w:rFonts w:cstheme="minorHAnsi"/>
          <w:sz w:val="24"/>
          <w:szCs w:val="24"/>
          <w:lang w:val="sr-Latn-ME"/>
        </w:rPr>
        <w:t xml:space="preserve">Posmatrajući </w:t>
      </w:r>
      <w:r w:rsidR="0008362B">
        <w:rPr>
          <w:rFonts w:cstheme="minorHAnsi"/>
          <w:b/>
          <w:sz w:val="24"/>
          <w:szCs w:val="24"/>
          <w:lang w:val="sr-Latn-ME"/>
        </w:rPr>
        <w:t>mart</w:t>
      </w:r>
      <w:r w:rsidRPr="00C6469F">
        <w:rPr>
          <w:rFonts w:cstheme="minorHAnsi"/>
          <w:sz w:val="24"/>
          <w:szCs w:val="24"/>
          <w:lang w:val="sr-Latn-ME"/>
        </w:rPr>
        <w:t xml:space="preserve"> mjesec, izdaci iznose 2</w:t>
      </w:r>
      <w:r w:rsidR="0008362B">
        <w:rPr>
          <w:rFonts w:cstheme="minorHAnsi"/>
          <w:sz w:val="24"/>
          <w:szCs w:val="24"/>
          <w:lang w:val="sr-Latn-ME"/>
        </w:rPr>
        <w:t>7</w:t>
      </w:r>
      <w:r w:rsidR="00F65DA0">
        <w:rPr>
          <w:rFonts w:cstheme="minorHAnsi"/>
          <w:sz w:val="24"/>
          <w:szCs w:val="24"/>
          <w:lang w:val="sr-Latn-ME"/>
        </w:rPr>
        <w:t>7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F65DA0">
        <w:rPr>
          <w:rFonts w:cstheme="minorHAnsi"/>
          <w:sz w:val="24"/>
          <w:szCs w:val="24"/>
          <w:lang w:val="sr-Latn-ME"/>
        </w:rPr>
        <w:t xml:space="preserve">1 </w:t>
      </w:r>
      <w:r w:rsidRPr="00C6469F">
        <w:rPr>
          <w:rFonts w:cstheme="minorHAnsi"/>
          <w:sz w:val="24"/>
          <w:szCs w:val="24"/>
          <w:lang w:val="sr-Latn-ME"/>
        </w:rPr>
        <w:t xml:space="preserve">mil. € i </w:t>
      </w:r>
      <w:r w:rsidR="0008362B">
        <w:rPr>
          <w:rFonts w:cstheme="minorHAnsi"/>
          <w:sz w:val="24"/>
          <w:szCs w:val="24"/>
          <w:lang w:val="sr-Latn-ME"/>
        </w:rPr>
        <w:t>veći</w:t>
      </w:r>
      <w:r w:rsidRPr="00C6469F">
        <w:rPr>
          <w:rFonts w:cstheme="minorHAnsi"/>
          <w:sz w:val="24"/>
          <w:szCs w:val="24"/>
          <w:lang w:val="sr-Latn-ME"/>
        </w:rPr>
        <w:t xml:space="preserve"> su za </w:t>
      </w:r>
      <w:r w:rsidR="00F65DA0">
        <w:rPr>
          <w:rFonts w:cstheme="minorHAnsi"/>
          <w:sz w:val="24"/>
          <w:szCs w:val="24"/>
          <w:lang w:val="sr-Latn-ME"/>
        </w:rPr>
        <w:t>9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F65DA0">
        <w:rPr>
          <w:rFonts w:cstheme="minorHAnsi"/>
          <w:sz w:val="24"/>
          <w:szCs w:val="24"/>
          <w:lang w:val="sr-Latn-ME"/>
        </w:rPr>
        <w:t>1</w:t>
      </w:r>
      <w:r w:rsidRPr="00C6469F">
        <w:rPr>
          <w:rFonts w:cstheme="minorHAnsi"/>
          <w:sz w:val="24"/>
          <w:szCs w:val="24"/>
          <w:lang w:val="sr-Latn-ME"/>
        </w:rPr>
        <w:t xml:space="preserve"> mil. € ili </w:t>
      </w:r>
      <w:r w:rsidR="0008362B">
        <w:rPr>
          <w:rFonts w:cstheme="minorHAnsi"/>
          <w:sz w:val="24"/>
          <w:szCs w:val="24"/>
          <w:lang w:val="sr-Latn-ME"/>
        </w:rPr>
        <w:t>3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F65DA0">
        <w:rPr>
          <w:rFonts w:cstheme="minorHAnsi"/>
          <w:sz w:val="24"/>
          <w:szCs w:val="24"/>
          <w:lang w:val="sr-Latn-ME"/>
        </w:rPr>
        <w:t>4</w:t>
      </w:r>
      <w:r w:rsidRPr="00C6469F">
        <w:rPr>
          <w:rFonts w:cstheme="minorHAnsi"/>
          <w:sz w:val="24"/>
          <w:szCs w:val="24"/>
          <w:lang w:val="sr-Latn-ME"/>
        </w:rPr>
        <w:t xml:space="preserve">% od plana. </w:t>
      </w:r>
      <w:r w:rsidRPr="002D43C7">
        <w:rPr>
          <w:rFonts w:cstheme="minorHAnsi"/>
          <w:sz w:val="24"/>
          <w:szCs w:val="24"/>
          <w:lang w:val="sr-Latn-ME"/>
        </w:rPr>
        <w:t xml:space="preserve">Odstupanje od plana se dominantno odnosi na </w:t>
      </w:r>
      <w:r w:rsidR="0008362B">
        <w:rPr>
          <w:rFonts w:cstheme="minorHAnsi"/>
          <w:sz w:val="24"/>
          <w:szCs w:val="24"/>
          <w:lang w:val="sr-Latn-ME"/>
        </w:rPr>
        <w:t>veće</w:t>
      </w:r>
      <w:r w:rsidRPr="002D43C7">
        <w:rPr>
          <w:rFonts w:cstheme="minorHAnsi"/>
          <w:sz w:val="24"/>
          <w:szCs w:val="24"/>
          <w:lang w:val="sr-Latn-ME"/>
        </w:rPr>
        <w:t xml:space="preserve"> ostvarenje</w:t>
      </w:r>
      <w:r w:rsidR="00B8201F">
        <w:rPr>
          <w:rFonts w:cstheme="minorHAnsi"/>
          <w:sz w:val="24"/>
          <w:szCs w:val="24"/>
          <w:lang w:val="sr-Latn-ME"/>
        </w:rPr>
        <w:t xml:space="preserve"> </w:t>
      </w:r>
      <w:r w:rsidR="00761844">
        <w:rPr>
          <w:rFonts w:cstheme="minorHAnsi"/>
          <w:sz w:val="24"/>
          <w:szCs w:val="24"/>
          <w:lang w:val="sr-Latn-ME"/>
        </w:rPr>
        <w:t>T</w:t>
      </w:r>
      <w:r w:rsidR="00B8201F">
        <w:rPr>
          <w:rFonts w:cstheme="minorHAnsi"/>
          <w:sz w:val="24"/>
          <w:szCs w:val="24"/>
          <w:lang w:val="sr-Latn-ME"/>
        </w:rPr>
        <w:t>ransfera za socijalnu zaštitu koji su ostvareni u iznosu 92,71 mil.</w:t>
      </w:r>
      <w:r w:rsidR="00B8201F" w:rsidRPr="00B8201F">
        <w:rPr>
          <w:rFonts w:cstheme="minorHAnsi"/>
          <w:sz w:val="24"/>
          <w:szCs w:val="24"/>
          <w:lang w:val="sr-Latn-ME"/>
        </w:rPr>
        <w:t xml:space="preserve"> </w:t>
      </w:r>
      <w:r w:rsidR="00B8201F" w:rsidRPr="00C6469F">
        <w:rPr>
          <w:rFonts w:cstheme="minorHAnsi"/>
          <w:sz w:val="24"/>
          <w:szCs w:val="24"/>
          <w:lang w:val="sr-Latn-ME"/>
        </w:rPr>
        <w:t xml:space="preserve">€ ili </w:t>
      </w:r>
      <w:r w:rsidR="00B8201F">
        <w:rPr>
          <w:rFonts w:cstheme="minorHAnsi"/>
          <w:sz w:val="24"/>
          <w:szCs w:val="24"/>
          <w:lang w:val="sr-Latn-ME"/>
        </w:rPr>
        <w:t>110</w:t>
      </w:r>
      <w:r w:rsidR="00B8201F" w:rsidRPr="00C6469F">
        <w:rPr>
          <w:rFonts w:cstheme="minorHAnsi"/>
          <w:sz w:val="24"/>
          <w:szCs w:val="24"/>
          <w:lang w:val="sr-Latn-ME"/>
        </w:rPr>
        <w:t>%</w:t>
      </w:r>
      <w:r w:rsidR="00B8201F">
        <w:rPr>
          <w:rFonts w:cstheme="minorHAnsi"/>
          <w:sz w:val="24"/>
          <w:szCs w:val="24"/>
          <w:lang w:val="sr-Latn-ME"/>
        </w:rPr>
        <w:t xml:space="preserve"> plana</w:t>
      </w:r>
      <w:r w:rsidR="00BB4D5B">
        <w:rPr>
          <w:rFonts w:cstheme="minorHAnsi"/>
          <w:sz w:val="24"/>
          <w:szCs w:val="24"/>
          <w:lang w:val="sr-Latn-ME"/>
        </w:rPr>
        <w:t xml:space="preserve"> dominantno kod Ministarstva </w:t>
      </w:r>
      <w:r w:rsidR="00B74FD5">
        <w:rPr>
          <w:rFonts w:cstheme="minorHAnsi"/>
          <w:sz w:val="24"/>
          <w:szCs w:val="24"/>
          <w:lang w:val="sr-Latn-ME"/>
        </w:rPr>
        <w:t>socijalnog staranja, brige o porodici i demografije na pozicijama porodiljskih odsustva i tuđe njege i pomoći</w:t>
      </w:r>
      <w:r w:rsidR="00B8201F">
        <w:rPr>
          <w:rFonts w:cstheme="minorHAnsi"/>
          <w:sz w:val="24"/>
          <w:szCs w:val="24"/>
          <w:lang w:val="sr-Latn-ME"/>
        </w:rPr>
        <w:t xml:space="preserve">, </w:t>
      </w:r>
      <w:r w:rsidR="00761844">
        <w:rPr>
          <w:rFonts w:cstheme="minorHAnsi"/>
          <w:sz w:val="24"/>
          <w:szCs w:val="24"/>
          <w:lang w:val="sr-Latn-ME"/>
        </w:rPr>
        <w:t>T</w:t>
      </w:r>
      <w:r w:rsidR="001D1B11">
        <w:rPr>
          <w:rFonts w:cstheme="minorHAnsi"/>
          <w:sz w:val="24"/>
          <w:szCs w:val="24"/>
          <w:lang w:val="sr-Latn-ME"/>
        </w:rPr>
        <w:t>ransfera institucijama, pojedincima, nevladinom i javnom sektoru</w:t>
      </w:r>
      <w:r w:rsidRPr="002D43C7">
        <w:rPr>
          <w:rFonts w:cstheme="minorHAnsi"/>
          <w:sz w:val="24"/>
          <w:szCs w:val="24"/>
          <w:lang w:val="sr-Latn-ME"/>
        </w:rPr>
        <w:t xml:space="preserve"> koji su ostvareni u iznosu od </w:t>
      </w:r>
      <w:r w:rsidR="001D1B11">
        <w:rPr>
          <w:rFonts w:cstheme="minorHAnsi"/>
          <w:sz w:val="24"/>
          <w:szCs w:val="24"/>
          <w:lang w:val="sr-Latn-ME"/>
        </w:rPr>
        <w:t>48</w:t>
      </w:r>
      <w:r w:rsidR="002D43C7">
        <w:rPr>
          <w:rFonts w:cstheme="minorHAnsi"/>
          <w:sz w:val="24"/>
          <w:szCs w:val="24"/>
          <w:lang w:val="sr-Latn-ME"/>
        </w:rPr>
        <w:t>,</w:t>
      </w:r>
      <w:r w:rsidR="001D1B11">
        <w:rPr>
          <w:rFonts w:cstheme="minorHAnsi"/>
          <w:sz w:val="24"/>
          <w:szCs w:val="24"/>
          <w:lang w:val="sr-Latn-ME"/>
        </w:rPr>
        <w:t>32</w:t>
      </w:r>
      <w:r w:rsidR="002D43C7">
        <w:rPr>
          <w:rFonts w:cstheme="minorHAnsi"/>
          <w:sz w:val="24"/>
          <w:szCs w:val="24"/>
          <w:lang w:val="sr-Latn-ME"/>
        </w:rPr>
        <w:t xml:space="preserve"> </w:t>
      </w:r>
      <w:r w:rsidRPr="002D43C7">
        <w:rPr>
          <w:rFonts w:cstheme="minorHAnsi"/>
          <w:sz w:val="24"/>
          <w:szCs w:val="24"/>
          <w:lang w:val="sr-Latn-ME"/>
        </w:rPr>
        <w:t xml:space="preserve">mil. € ili </w:t>
      </w:r>
      <w:r w:rsidR="001D1B11">
        <w:rPr>
          <w:rFonts w:cstheme="minorHAnsi"/>
          <w:sz w:val="24"/>
          <w:szCs w:val="24"/>
          <w:lang w:val="sr-Latn-ME"/>
        </w:rPr>
        <w:t>121</w:t>
      </w:r>
      <w:r w:rsidRPr="002D43C7">
        <w:rPr>
          <w:rFonts w:cstheme="minorHAnsi"/>
          <w:sz w:val="24"/>
          <w:szCs w:val="24"/>
          <w:lang w:val="sr-Latn-ME"/>
        </w:rPr>
        <w:t>,</w:t>
      </w:r>
      <w:r w:rsidR="001D1B11">
        <w:rPr>
          <w:rFonts w:cstheme="minorHAnsi"/>
          <w:sz w:val="24"/>
          <w:szCs w:val="24"/>
          <w:lang w:val="sr-Latn-ME"/>
        </w:rPr>
        <w:t>0</w:t>
      </w:r>
      <w:r w:rsidRPr="002D43C7">
        <w:rPr>
          <w:rFonts w:cstheme="minorHAnsi"/>
          <w:sz w:val="24"/>
          <w:szCs w:val="24"/>
          <w:lang w:val="sr-Latn-ME"/>
        </w:rPr>
        <w:t>%</w:t>
      </w:r>
      <w:r w:rsidR="001D1B11">
        <w:rPr>
          <w:rFonts w:cstheme="minorHAnsi"/>
          <w:sz w:val="24"/>
          <w:szCs w:val="24"/>
          <w:lang w:val="sr-Latn-ME"/>
        </w:rPr>
        <w:t xml:space="preserve"> plana</w:t>
      </w:r>
      <w:r w:rsidR="00B74FD5">
        <w:rPr>
          <w:rFonts w:cstheme="minorHAnsi"/>
          <w:sz w:val="24"/>
          <w:szCs w:val="24"/>
          <w:lang w:val="sr-Latn-ME"/>
        </w:rPr>
        <w:t xml:space="preserve"> dominantno za transfere za zdravstvenu zaštitu kod Fonda za zdravstveno osiguranje</w:t>
      </w:r>
      <w:r w:rsidRPr="002D43C7">
        <w:rPr>
          <w:rFonts w:cstheme="minorHAnsi"/>
          <w:sz w:val="24"/>
          <w:szCs w:val="24"/>
          <w:lang w:val="sr-Latn-ME"/>
        </w:rPr>
        <w:t xml:space="preserve">, zatim </w:t>
      </w:r>
      <w:r w:rsidR="00761844">
        <w:rPr>
          <w:rFonts w:cstheme="minorHAnsi"/>
          <w:sz w:val="24"/>
          <w:szCs w:val="24"/>
          <w:lang w:val="sr-Latn-ME"/>
        </w:rPr>
        <w:t>R</w:t>
      </w:r>
      <w:r w:rsidRPr="002D43C7">
        <w:rPr>
          <w:rFonts w:cstheme="minorHAnsi"/>
          <w:sz w:val="24"/>
          <w:szCs w:val="24"/>
          <w:lang w:val="sr-Latn-ME"/>
        </w:rPr>
        <w:t xml:space="preserve">ezerve </w:t>
      </w:r>
      <w:r w:rsidR="002D43C7">
        <w:rPr>
          <w:rFonts w:cstheme="minorHAnsi"/>
          <w:sz w:val="24"/>
          <w:szCs w:val="24"/>
          <w:lang w:val="sr-Latn-ME"/>
        </w:rPr>
        <w:t xml:space="preserve">koja je ostvarena </w:t>
      </w:r>
      <w:r w:rsidRPr="002D43C7">
        <w:rPr>
          <w:rFonts w:cstheme="minorHAnsi"/>
          <w:sz w:val="24"/>
          <w:szCs w:val="24"/>
          <w:lang w:val="sr-Latn-ME"/>
        </w:rPr>
        <w:t>u iznosu od</w:t>
      </w:r>
      <w:r w:rsidR="002D43C7">
        <w:rPr>
          <w:rFonts w:cstheme="minorHAnsi"/>
          <w:sz w:val="24"/>
          <w:szCs w:val="24"/>
          <w:lang w:val="sr-Latn-ME"/>
        </w:rPr>
        <w:t xml:space="preserve"> </w:t>
      </w:r>
      <w:r w:rsidR="001D1B11">
        <w:rPr>
          <w:rFonts w:cstheme="minorHAnsi"/>
          <w:sz w:val="24"/>
          <w:szCs w:val="24"/>
          <w:lang w:val="sr-Latn-ME"/>
        </w:rPr>
        <w:t xml:space="preserve">4,1 </w:t>
      </w:r>
      <w:r w:rsidR="002D43C7" w:rsidRPr="003A3017">
        <w:rPr>
          <w:rFonts w:cstheme="minorHAnsi"/>
          <w:bCs/>
          <w:sz w:val="24"/>
          <w:szCs w:val="24"/>
          <w:lang w:val="sr-Latn-ME"/>
        </w:rPr>
        <w:t>mil. €</w:t>
      </w:r>
      <w:r w:rsidR="002D43C7">
        <w:rPr>
          <w:rFonts w:cstheme="minorHAnsi"/>
          <w:bCs/>
          <w:sz w:val="24"/>
          <w:szCs w:val="24"/>
          <w:lang w:val="sr-Latn-ME"/>
        </w:rPr>
        <w:t xml:space="preserve"> što je</w:t>
      </w:r>
      <w:r w:rsidRPr="002D43C7">
        <w:rPr>
          <w:rFonts w:cstheme="minorHAnsi"/>
          <w:sz w:val="24"/>
          <w:szCs w:val="24"/>
          <w:lang w:val="sr-Latn-ME"/>
        </w:rPr>
        <w:t xml:space="preserve"> </w:t>
      </w:r>
      <w:r w:rsidR="001D1B11">
        <w:rPr>
          <w:rFonts w:cstheme="minorHAnsi"/>
          <w:sz w:val="24"/>
          <w:szCs w:val="24"/>
          <w:lang w:val="sr-Latn-ME"/>
        </w:rPr>
        <w:t>149,3% plana</w:t>
      </w:r>
      <w:r w:rsidR="001B0742">
        <w:rPr>
          <w:rFonts w:cstheme="minorHAnsi"/>
          <w:sz w:val="24"/>
          <w:szCs w:val="24"/>
          <w:lang w:val="sr-Latn-ME"/>
        </w:rPr>
        <w:t xml:space="preserve"> za potrebe realizacije Zaključaka Vlade Crne Gore.</w:t>
      </w:r>
    </w:p>
    <w:p w:rsidR="00BB4EA3" w:rsidRPr="00B911D7" w:rsidRDefault="00BB4EA3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93645" w:rsidRDefault="005064AE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Uzimajući u obzir ostvarene prihode i rashode, u </w:t>
      </w:r>
      <w:r w:rsidR="00B911D7">
        <w:rPr>
          <w:rFonts w:cstheme="minorHAnsi"/>
          <w:b/>
          <w:sz w:val="24"/>
          <w:szCs w:val="24"/>
          <w:lang w:val="sr-Latn-ME"/>
        </w:rPr>
        <w:t xml:space="preserve">prva </w:t>
      </w:r>
      <w:r w:rsidR="001D1B11">
        <w:rPr>
          <w:rFonts w:cstheme="minorHAnsi"/>
          <w:b/>
          <w:sz w:val="24"/>
          <w:szCs w:val="24"/>
          <w:lang w:val="sr-Latn-ME"/>
        </w:rPr>
        <w:t>tri</w:t>
      </w:r>
      <w:r w:rsidR="00B911D7">
        <w:rPr>
          <w:rFonts w:cstheme="minorHAnsi"/>
          <w:b/>
          <w:sz w:val="24"/>
          <w:szCs w:val="24"/>
          <w:lang w:val="sr-Latn-ME"/>
        </w:rPr>
        <w:t xml:space="preserve"> mjeseca 2025. godine 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ostvaren je </w:t>
      </w:r>
      <w:r w:rsidR="00B911D7">
        <w:rPr>
          <w:rFonts w:cstheme="minorHAnsi"/>
          <w:b/>
          <w:sz w:val="24"/>
          <w:szCs w:val="24"/>
          <w:lang w:val="sr-Latn-ME"/>
        </w:rPr>
        <w:t>deficit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budžeta u iznosu od </w:t>
      </w:r>
      <w:r w:rsidR="001D1B11">
        <w:rPr>
          <w:rFonts w:cstheme="minorHAnsi"/>
          <w:b/>
          <w:sz w:val="24"/>
          <w:szCs w:val="24"/>
          <w:lang w:val="sr-Latn-ME"/>
        </w:rPr>
        <w:t>6</w:t>
      </w:r>
      <w:r w:rsidR="00F65DA0">
        <w:rPr>
          <w:rFonts w:cstheme="minorHAnsi"/>
          <w:b/>
          <w:sz w:val="24"/>
          <w:szCs w:val="24"/>
          <w:lang w:val="sr-Latn-ME"/>
        </w:rPr>
        <w:t>3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F65DA0">
        <w:rPr>
          <w:rFonts w:cstheme="minorHAnsi"/>
          <w:b/>
          <w:sz w:val="24"/>
          <w:szCs w:val="24"/>
          <w:lang w:val="sr-Latn-ME"/>
        </w:rPr>
        <w:t>9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mil. €, odnosno na nivou od 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1D1B11">
        <w:rPr>
          <w:rFonts w:cstheme="minorHAnsi"/>
          <w:b/>
          <w:sz w:val="24"/>
          <w:szCs w:val="24"/>
          <w:lang w:val="sr-Latn-ME"/>
        </w:rPr>
        <w:t>8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1D1B11">
        <w:rPr>
          <w:rFonts w:cstheme="minorHAnsi"/>
          <w:b/>
          <w:sz w:val="24"/>
          <w:szCs w:val="24"/>
          <w:lang w:val="sr-Latn-ME"/>
        </w:rPr>
        <w:t>56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C93DA3">
        <w:rPr>
          <w:rFonts w:cstheme="minorHAnsi"/>
          <w:b/>
          <w:sz w:val="24"/>
          <w:szCs w:val="24"/>
          <w:lang w:val="sr-Latn-ME"/>
        </w:rPr>
        <w:t>9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€ </w:t>
      </w:r>
      <w:r w:rsidR="003A3017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B911D7">
        <w:rPr>
          <w:rFonts w:cstheme="minorHAnsi"/>
          <w:b/>
          <w:sz w:val="24"/>
          <w:szCs w:val="24"/>
          <w:lang w:val="sr-Latn-ME"/>
        </w:rPr>
        <w:t>1</w:t>
      </w:r>
      <w:r w:rsidR="001D1B11">
        <w:rPr>
          <w:rFonts w:cstheme="minorHAnsi"/>
          <w:b/>
          <w:sz w:val="24"/>
          <w:szCs w:val="24"/>
          <w:lang w:val="sr-Latn-ME"/>
        </w:rPr>
        <w:t>20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1D1B11">
        <w:rPr>
          <w:rFonts w:cstheme="minorHAnsi"/>
          <w:b/>
          <w:sz w:val="24"/>
          <w:szCs w:val="24"/>
          <w:lang w:val="sr-Latn-ME"/>
        </w:rPr>
        <w:t>8</w:t>
      </w:r>
      <w:r w:rsidR="003A3017">
        <w:rPr>
          <w:rFonts w:cstheme="minorHAnsi"/>
          <w:b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/>
          <w:sz w:val="24"/>
          <w:szCs w:val="24"/>
          <w:lang w:val="sr-Latn-ME"/>
        </w:rPr>
        <w:t>mil. €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</w:t>
      </w:r>
    </w:p>
    <w:p w:rsidR="009768B2" w:rsidRDefault="009768B2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9768B2" w:rsidRPr="009768B2" w:rsidRDefault="009768B2" w:rsidP="009768B2">
      <w:pPr>
        <w:spacing w:after="0"/>
        <w:jc w:val="both"/>
        <w:rPr>
          <w:rFonts w:cstheme="minorHAnsi"/>
          <w:lang w:val="sr-Latn-ME"/>
        </w:rPr>
      </w:pPr>
      <w:bookmarkStart w:id="1" w:name="_GoBack"/>
      <w:bookmarkEnd w:id="1"/>
    </w:p>
    <w:sectPr w:rsidR="009768B2" w:rsidRPr="009768B2" w:rsidSect="00037F19">
      <w:headerReference w:type="even" r:id="rId13"/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66D" w:rsidRDefault="0078166D">
      <w:pPr>
        <w:spacing w:after="0" w:line="240" w:lineRule="auto"/>
      </w:pPr>
      <w:r>
        <w:separator/>
      </w:r>
    </w:p>
  </w:endnote>
  <w:endnote w:type="continuationSeparator" w:id="0">
    <w:p w:rsidR="0078166D" w:rsidRDefault="0078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Page Numbers (Bottom of Page)"/>
        <w:docPartUnique/>
      </w:docPartObj>
    </w:sdtPr>
    <w:sdtEndPr/>
    <w:sdtContent>
      <w:p w:rsidR="00AA1F13" w:rsidRDefault="00037F19">
        <w:pPr>
          <w:pStyle w:val="Footer"/>
          <w:rPr>
            <w:sz w:val="2"/>
            <w:szCs w:val="2"/>
          </w:rPr>
        </w:pPr>
        <w:r w:rsidRPr="00037F19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F19" w:rsidRDefault="00037F1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A8F" w:rsidRPr="00DE4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K0OlraMCAABIBQAADgAAAAAAAAAAAAAAAAAuAgAA&#10;ZHJzL2Uyb0RvYy54bWxQSwECLQAUAAYACAAAACEAWSTRB9wAAAAFAQAADwAAAAAAAAAAAAAAAAD9&#10;BAAAZHJzL2Rvd25yZXYueG1sUEsFBgAAAAAEAAQA8wAAAAYGAAAAAA==&#10;" adj="21600" fillcolor="#d2eaf1" stroked="f">
                  <v:textbox>
                    <w:txbxContent>
                      <w:p w:rsidR="00037F19" w:rsidRDefault="00037F1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DE4A8F" w:rsidRPr="00DE4A8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66D" w:rsidRDefault="0078166D">
      <w:pPr>
        <w:spacing w:after="0" w:line="240" w:lineRule="auto"/>
      </w:pPr>
      <w:r>
        <w:separator/>
      </w:r>
    </w:p>
  </w:footnote>
  <w:footnote w:type="continuationSeparator" w:id="0">
    <w:p w:rsidR="0078166D" w:rsidRDefault="0078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D9" w:rsidRDefault="003427D9">
    <w:pPr>
      <w:pStyle w:val="Header"/>
    </w:pPr>
    <w:r w:rsidRPr="003427D9"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2A9EFD21" wp14:editId="3061A3F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27D9" w:rsidRPr="00B97819" w:rsidRDefault="003427D9" w:rsidP="003427D9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3427D9" w:rsidRPr="00B97819" w:rsidRDefault="003427D9" w:rsidP="003427D9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D21" id="Rectangle 3" o:spid="_x0000_s1029" style="position:absolute;margin-left:560.05pt;margin-top:27.75pt;width:611.25pt;height:58.5pt;z-index:-251643904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27D9" w:rsidRPr="00B97819" w:rsidRDefault="003427D9" w:rsidP="003427D9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3427D9" w:rsidRPr="00B97819" w:rsidRDefault="003427D9" w:rsidP="003427D9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E3" w:rsidRDefault="00FD11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052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D1162" w:rsidRPr="00B97819" w:rsidRDefault="00FD1162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97819"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FD1162" w:rsidRPr="00B97819" w:rsidRDefault="0008362B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MART</w:t>
                          </w:r>
                          <w:r w:rsidR="00FD1162"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0" style="position:absolute;margin-left:560.05pt;margin-top:0;width:611.25pt;height:58.5pt;z-index:-251645952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D1162" w:rsidRPr="00B97819" w:rsidRDefault="00FD1162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 w:rsidRPr="00B97819"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FD1162" w:rsidRPr="00B97819" w:rsidRDefault="0008362B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MART</w:t>
                    </w:r>
                    <w:r w:rsidR="00FD1162"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59C8"/>
    <w:rsid w:val="00037F19"/>
    <w:rsid w:val="00054237"/>
    <w:rsid w:val="00074E8B"/>
    <w:rsid w:val="0008362B"/>
    <w:rsid w:val="00084539"/>
    <w:rsid w:val="000F1291"/>
    <w:rsid w:val="000F1DCE"/>
    <w:rsid w:val="00141324"/>
    <w:rsid w:val="00157C41"/>
    <w:rsid w:val="0016270C"/>
    <w:rsid w:val="001707D3"/>
    <w:rsid w:val="001734F0"/>
    <w:rsid w:val="001739F9"/>
    <w:rsid w:val="00184B29"/>
    <w:rsid w:val="001B0742"/>
    <w:rsid w:val="001D1B11"/>
    <w:rsid w:val="00203C63"/>
    <w:rsid w:val="00216841"/>
    <w:rsid w:val="0027008F"/>
    <w:rsid w:val="0028471D"/>
    <w:rsid w:val="002867C0"/>
    <w:rsid w:val="0028778C"/>
    <w:rsid w:val="002930A4"/>
    <w:rsid w:val="002D43C7"/>
    <w:rsid w:val="0033156F"/>
    <w:rsid w:val="003427D9"/>
    <w:rsid w:val="00345A42"/>
    <w:rsid w:val="003A3017"/>
    <w:rsid w:val="003B3056"/>
    <w:rsid w:val="003B30B2"/>
    <w:rsid w:val="003D2F00"/>
    <w:rsid w:val="00403B65"/>
    <w:rsid w:val="004154B5"/>
    <w:rsid w:val="00432129"/>
    <w:rsid w:val="00432DAB"/>
    <w:rsid w:val="00460B3F"/>
    <w:rsid w:val="00475CD6"/>
    <w:rsid w:val="004E4D8D"/>
    <w:rsid w:val="005064AE"/>
    <w:rsid w:val="0051615D"/>
    <w:rsid w:val="00517792"/>
    <w:rsid w:val="00524BAA"/>
    <w:rsid w:val="005467F7"/>
    <w:rsid w:val="00583963"/>
    <w:rsid w:val="005C445C"/>
    <w:rsid w:val="005C532A"/>
    <w:rsid w:val="005C5BDA"/>
    <w:rsid w:val="005D5F51"/>
    <w:rsid w:val="005D6185"/>
    <w:rsid w:val="00604FB4"/>
    <w:rsid w:val="00616989"/>
    <w:rsid w:val="006863D1"/>
    <w:rsid w:val="00693645"/>
    <w:rsid w:val="006942FF"/>
    <w:rsid w:val="006A27D3"/>
    <w:rsid w:val="006C44A8"/>
    <w:rsid w:val="006F05F8"/>
    <w:rsid w:val="0075756D"/>
    <w:rsid w:val="00757B0E"/>
    <w:rsid w:val="007616AE"/>
    <w:rsid w:val="00761844"/>
    <w:rsid w:val="0076531B"/>
    <w:rsid w:val="0078166D"/>
    <w:rsid w:val="00787292"/>
    <w:rsid w:val="007A3DFA"/>
    <w:rsid w:val="007B346A"/>
    <w:rsid w:val="007C75C6"/>
    <w:rsid w:val="007E1D31"/>
    <w:rsid w:val="007E31E3"/>
    <w:rsid w:val="007E6E06"/>
    <w:rsid w:val="00820F57"/>
    <w:rsid w:val="00844CF4"/>
    <w:rsid w:val="00877911"/>
    <w:rsid w:val="0089200B"/>
    <w:rsid w:val="008D3D29"/>
    <w:rsid w:val="008D638C"/>
    <w:rsid w:val="009168BB"/>
    <w:rsid w:val="00942CE0"/>
    <w:rsid w:val="0095115D"/>
    <w:rsid w:val="0095315D"/>
    <w:rsid w:val="0095581E"/>
    <w:rsid w:val="00962160"/>
    <w:rsid w:val="00963A77"/>
    <w:rsid w:val="009768B2"/>
    <w:rsid w:val="00991CAE"/>
    <w:rsid w:val="00996D0B"/>
    <w:rsid w:val="009A18AC"/>
    <w:rsid w:val="009C354E"/>
    <w:rsid w:val="009D4F36"/>
    <w:rsid w:val="00A241D5"/>
    <w:rsid w:val="00A362E1"/>
    <w:rsid w:val="00A66AC6"/>
    <w:rsid w:val="00AA1F13"/>
    <w:rsid w:val="00AC3403"/>
    <w:rsid w:val="00AD2DDA"/>
    <w:rsid w:val="00AE23D1"/>
    <w:rsid w:val="00AE36E6"/>
    <w:rsid w:val="00AF6A8A"/>
    <w:rsid w:val="00B15613"/>
    <w:rsid w:val="00B70300"/>
    <w:rsid w:val="00B74778"/>
    <w:rsid w:val="00B74D8B"/>
    <w:rsid w:val="00B74FD5"/>
    <w:rsid w:val="00B8201F"/>
    <w:rsid w:val="00B86BF9"/>
    <w:rsid w:val="00B911D7"/>
    <w:rsid w:val="00B93FDF"/>
    <w:rsid w:val="00B97819"/>
    <w:rsid w:val="00BB0743"/>
    <w:rsid w:val="00BB4D5B"/>
    <w:rsid w:val="00BB4EA3"/>
    <w:rsid w:val="00BC5723"/>
    <w:rsid w:val="00C34D86"/>
    <w:rsid w:val="00C55F88"/>
    <w:rsid w:val="00C6469F"/>
    <w:rsid w:val="00C77D65"/>
    <w:rsid w:val="00C80AFE"/>
    <w:rsid w:val="00C93DA3"/>
    <w:rsid w:val="00CB1D57"/>
    <w:rsid w:val="00CB4A4D"/>
    <w:rsid w:val="00CC1FA4"/>
    <w:rsid w:val="00CC6C38"/>
    <w:rsid w:val="00CC7A96"/>
    <w:rsid w:val="00D000CB"/>
    <w:rsid w:val="00D15D40"/>
    <w:rsid w:val="00D161F4"/>
    <w:rsid w:val="00D219FA"/>
    <w:rsid w:val="00D61BD3"/>
    <w:rsid w:val="00D65569"/>
    <w:rsid w:val="00D7221C"/>
    <w:rsid w:val="00D73345"/>
    <w:rsid w:val="00D908A7"/>
    <w:rsid w:val="00D92D06"/>
    <w:rsid w:val="00DA7C93"/>
    <w:rsid w:val="00DC3A5D"/>
    <w:rsid w:val="00DE4A8F"/>
    <w:rsid w:val="00DE6F3F"/>
    <w:rsid w:val="00DF4546"/>
    <w:rsid w:val="00E0736E"/>
    <w:rsid w:val="00E707C0"/>
    <w:rsid w:val="00E82B50"/>
    <w:rsid w:val="00EF0E81"/>
    <w:rsid w:val="00F03D88"/>
    <w:rsid w:val="00F07B0B"/>
    <w:rsid w:val="00F07EB5"/>
    <w:rsid w:val="00F202E2"/>
    <w:rsid w:val="00F358B2"/>
    <w:rsid w:val="00F65DA0"/>
    <w:rsid w:val="00F66AC9"/>
    <w:rsid w:val="00F760B5"/>
    <w:rsid w:val="00F90454"/>
    <w:rsid w:val="00FA7F52"/>
    <w:rsid w:val="00FB1138"/>
    <w:rsid w:val="00FB2EA1"/>
    <w:rsid w:val="00FC097D"/>
    <w:rsid w:val="00FC7DDE"/>
    <w:rsid w:val="00FD1162"/>
    <w:rsid w:val="00FD36E3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15D42C"/>
  <w15:docId w15:val="{601A04BF-BCE5-4CFD-BF61-9AAA830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  <w:rsid w:val="00B15613"/>
  </w:style>
  <w:style w:type="character" w:customStyle="1" w:styleId="PrihodiChar">
    <w:name w:val="Prihodi Char"/>
    <w:basedOn w:val="Heading2Char"/>
    <w:link w:val="Prihodi"/>
    <w:rsid w:val="00B15613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rsid w:val="000836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3\Prihodi%20bud&#382;eta%20na%20dan%2031.03.2025.%20godi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sr-Latn-ME" sz="1400"/>
              <a:t>PDV za period januar - mart</a:t>
            </a:r>
          </a:p>
          <a:p>
            <a:pPr>
              <a:defRPr sz="1400"/>
            </a:pPr>
            <a:r>
              <a:rPr lang="sr-Latn-ME" sz="1400"/>
              <a:t>(mil. €) </a:t>
            </a:r>
          </a:p>
          <a:p>
            <a:pPr>
              <a:defRPr sz="1400"/>
            </a:pPr>
            <a:r>
              <a:rPr lang="sr-Latn-ME" sz="1400"/>
              <a:t> </a:t>
            </a:r>
          </a:p>
          <a:p>
            <a:pPr>
              <a:defRPr sz="1400"/>
            </a:pP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9116409331515123E-2"/>
          <c:y val="0.16333333333333333"/>
          <c:w val="0.87357136223893805"/>
          <c:h val="0.623363954505686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 Bruto UPC'!$B$6</c:f>
              <c:strCache>
                <c:ptCount val="1"/>
                <c:pt idx="0">
                  <c:v>Jan - Mart 2024. godine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>
                  <a:lumMod val="85000"/>
                  <a:lumOff val="1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 Bruto UPC'!$C$4:$E$5</c:f>
              <c:strCache>
                <c:ptCount val="3"/>
                <c:pt idx="0">
                  <c:v>Bruto naplata </c:v>
                </c:pt>
                <c:pt idx="1">
                  <c:v>Neto naplata </c:v>
                </c:pt>
                <c:pt idx="2">
                  <c:v>Povraćaj PDV-a</c:v>
                </c:pt>
              </c:strCache>
            </c:strRef>
          </c:cat>
          <c:val>
            <c:numRef>
              <c:f>' Bruto UPC'!$C$6:$E$6</c:f>
              <c:numCache>
                <c:formatCode>0.00,,</c:formatCode>
                <c:ptCount val="3"/>
                <c:pt idx="0">
                  <c:v>280916371.46999997</c:v>
                </c:pt>
                <c:pt idx="1">
                  <c:v>252353543.47999999</c:v>
                </c:pt>
                <c:pt idx="2">
                  <c:v>22154299.630000003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6-4D59-8A82-389E3CC606BE}"/>
            </c:ext>
          </c:extLst>
        </c:ser>
        <c:ser>
          <c:idx val="1"/>
          <c:order val="1"/>
          <c:tx>
            <c:strRef>
              <c:f>' Bruto UPC'!$B$7</c:f>
              <c:strCache>
                <c:ptCount val="1"/>
                <c:pt idx="0">
                  <c:v>Jan - Mart 2025. godine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 Bruto UPC'!$C$4:$E$5</c:f>
              <c:strCache>
                <c:ptCount val="3"/>
                <c:pt idx="0">
                  <c:v>Bruto naplata </c:v>
                </c:pt>
                <c:pt idx="1">
                  <c:v>Neto naplata </c:v>
                </c:pt>
                <c:pt idx="2">
                  <c:v>Povraćaj PDV-a</c:v>
                </c:pt>
              </c:strCache>
            </c:strRef>
          </c:cat>
          <c:val>
            <c:numRef>
              <c:f>' Bruto UPC'!$C$7:$E$7</c:f>
              <c:numCache>
                <c:formatCode>0.00,,</c:formatCode>
                <c:ptCount val="3"/>
                <c:pt idx="0">
                  <c:v>319848002.74000001</c:v>
                </c:pt>
                <c:pt idx="1">
                  <c:v>282283626.22000003</c:v>
                </c:pt>
                <c:pt idx="2">
                  <c:v>33918764.850000001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6-4D59-8A82-389E3CC606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597529920"/>
        <c:axId val="596457648"/>
      </c:barChart>
      <c:catAx>
        <c:axId val="59752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6457648"/>
        <c:crosses val="autoZero"/>
        <c:auto val="1"/>
        <c:lblAlgn val="ctr"/>
        <c:lblOffset val="100"/>
        <c:noMultiLvlLbl val="0"/>
      </c:catAx>
      <c:valAx>
        <c:axId val="596457648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52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BDC5-17AF-4714-949A-AB22B0BB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24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11</cp:revision>
  <cp:lastPrinted>2025-03-25T06:34:00Z</cp:lastPrinted>
  <dcterms:created xsi:type="dcterms:W3CDTF">2025-04-29T08:16:00Z</dcterms:created>
  <dcterms:modified xsi:type="dcterms:W3CDTF">2025-04-30T10:10:00Z</dcterms:modified>
</cp:coreProperties>
</file>