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8FC53" w14:textId="77777777" w:rsidR="00857C35" w:rsidRPr="00857C35" w:rsidRDefault="00857C35" w:rsidP="00857C35">
      <w:pPr>
        <w:spacing w:before="100" w:beforeAutospacing="1" w:after="100" w:afterAutospacing="1" w:line="240" w:lineRule="auto"/>
        <w:jc w:val="center"/>
        <w:rPr>
          <w:rFonts w:ascii="Tahoma" w:eastAsia="Times New Roman" w:hAnsi="Tahoma" w:cs="Tahoma"/>
          <w:color w:val="0033CC"/>
          <w:sz w:val="42"/>
          <w:szCs w:val="42"/>
          <w:lang w:eastAsia="sr-Latn-ME"/>
        </w:rPr>
      </w:pPr>
      <w:r w:rsidRPr="00857C35">
        <w:rPr>
          <w:rFonts w:ascii="Tahoma" w:eastAsia="Times New Roman" w:hAnsi="Tahoma" w:cs="Tahoma"/>
          <w:color w:val="0033CC"/>
          <w:sz w:val="42"/>
          <w:szCs w:val="42"/>
          <w:lang w:eastAsia="sr-Latn-ME"/>
        </w:rPr>
        <w:t>Zakon o notarima</w:t>
      </w:r>
    </w:p>
    <w:p w14:paraId="5764FB74" w14:textId="77777777" w:rsidR="00857C35" w:rsidRPr="00857C35" w:rsidRDefault="00857C35" w:rsidP="00857C35">
      <w:pPr>
        <w:spacing w:before="100" w:beforeAutospacing="1" w:after="100" w:afterAutospacing="1" w:line="240" w:lineRule="auto"/>
        <w:ind w:left="375" w:right="375"/>
        <w:jc w:val="center"/>
        <w:rPr>
          <w:rFonts w:ascii="Tahoma" w:eastAsia="Times New Roman" w:hAnsi="Tahoma" w:cs="Tahoma"/>
          <w:color w:val="000000"/>
          <w:sz w:val="27"/>
          <w:szCs w:val="27"/>
          <w:lang w:eastAsia="sr-Latn-ME"/>
        </w:rPr>
      </w:pPr>
      <w:r w:rsidRPr="00857C35">
        <w:rPr>
          <w:rFonts w:ascii="Tahoma" w:eastAsia="Times New Roman" w:hAnsi="Tahoma" w:cs="Tahoma"/>
          <w:color w:val="000000"/>
          <w:sz w:val="27"/>
          <w:szCs w:val="27"/>
          <w:lang w:eastAsia="sr-Latn-ME"/>
        </w:rPr>
        <w:t>Zakon je objavljen u "Službenom listu RCG", br. </w:t>
      </w:r>
      <w:hyperlink r:id="rId4" w:history="1">
        <w:r w:rsidRPr="00857C35">
          <w:rPr>
            <w:rFonts w:ascii="Tahoma" w:eastAsia="Times New Roman" w:hAnsi="Tahoma" w:cs="Tahoma"/>
            <w:color w:val="CC0000"/>
            <w:sz w:val="27"/>
            <w:szCs w:val="27"/>
            <w:u w:val="single"/>
            <w:lang w:eastAsia="sr-Latn-ME"/>
          </w:rPr>
          <w:t>68/2005</w:t>
        </w:r>
      </w:hyperlink>
      <w:r w:rsidRPr="00857C35">
        <w:rPr>
          <w:rFonts w:ascii="Tahoma" w:eastAsia="Times New Roman" w:hAnsi="Tahoma" w:cs="Tahoma"/>
          <w:color w:val="000000"/>
          <w:sz w:val="27"/>
          <w:szCs w:val="27"/>
          <w:lang w:eastAsia="sr-Latn-ME"/>
        </w:rPr>
        <w:t> i "Službenom listu CG", br. </w:t>
      </w:r>
      <w:hyperlink r:id="rId5" w:history="1">
        <w:r w:rsidRPr="00857C35">
          <w:rPr>
            <w:rFonts w:ascii="Tahoma" w:eastAsia="Times New Roman" w:hAnsi="Tahoma" w:cs="Tahoma"/>
            <w:color w:val="000080"/>
            <w:sz w:val="27"/>
            <w:szCs w:val="27"/>
            <w:u w:val="single"/>
            <w:lang w:eastAsia="sr-Latn-ME"/>
          </w:rPr>
          <w:t>49/2008</w:t>
        </w:r>
      </w:hyperlink>
      <w:r w:rsidRPr="00857C35">
        <w:rPr>
          <w:rFonts w:ascii="Tahoma" w:eastAsia="Times New Roman" w:hAnsi="Tahoma" w:cs="Tahoma"/>
          <w:color w:val="000000"/>
          <w:sz w:val="27"/>
          <w:szCs w:val="27"/>
          <w:lang w:eastAsia="sr-Latn-ME"/>
        </w:rPr>
        <w:t>, </w:t>
      </w:r>
      <w:hyperlink r:id="rId6" w:history="1">
        <w:r w:rsidRPr="00857C35">
          <w:rPr>
            <w:rFonts w:ascii="Tahoma" w:eastAsia="Times New Roman" w:hAnsi="Tahoma" w:cs="Tahoma"/>
            <w:color w:val="000080"/>
            <w:sz w:val="27"/>
            <w:szCs w:val="27"/>
            <w:u w:val="single"/>
            <w:lang w:eastAsia="sr-Latn-ME"/>
          </w:rPr>
          <w:t>55/2016</w:t>
        </w:r>
      </w:hyperlink>
      <w:r w:rsidRPr="00857C35">
        <w:rPr>
          <w:rFonts w:ascii="Tahoma" w:eastAsia="Times New Roman" w:hAnsi="Tahoma" w:cs="Tahoma"/>
          <w:color w:val="000000"/>
          <w:sz w:val="27"/>
          <w:szCs w:val="27"/>
          <w:lang w:eastAsia="sr-Latn-ME"/>
        </w:rPr>
        <w:t> </w:t>
      </w:r>
      <w:r w:rsidRPr="00857C35">
        <w:rPr>
          <w:rFonts w:ascii="Tahoma" w:eastAsia="Times New Roman" w:hAnsi="Tahoma" w:cs="Tahoma"/>
          <w:color w:val="000000"/>
          <w:sz w:val="27"/>
          <w:szCs w:val="27"/>
          <w:lang w:val="en-GB" w:eastAsia="sr-Latn-ME"/>
        </w:rPr>
        <w:t>i </w:t>
      </w:r>
      <w:hyperlink r:id="rId7" w:history="1">
        <w:r w:rsidRPr="00857C35">
          <w:rPr>
            <w:rFonts w:ascii="Tahoma" w:eastAsia="Times New Roman" w:hAnsi="Tahoma" w:cs="Tahoma"/>
            <w:color w:val="000080"/>
            <w:sz w:val="27"/>
            <w:szCs w:val="27"/>
            <w:u w:val="single"/>
            <w:lang w:val="hr-HR" w:eastAsia="sr-Latn-ME"/>
          </w:rPr>
          <w:t>84/2018</w:t>
        </w:r>
      </w:hyperlink>
      <w:r w:rsidRPr="00857C35">
        <w:rPr>
          <w:rFonts w:ascii="Tahoma" w:eastAsia="Times New Roman" w:hAnsi="Tahoma" w:cs="Tahoma"/>
          <w:color w:val="000000"/>
          <w:sz w:val="27"/>
          <w:szCs w:val="27"/>
          <w:lang w:val="en-GB" w:eastAsia="sr-Latn-ME"/>
        </w:rPr>
        <w:t> . </w:t>
      </w:r>
      <w:r w:rsidRPr="00857C35">
        <w:rPr>
          <w:rFonts w:ascii="Tahoma" w:eastAsia="Times New Roman" w:hAnsi="Tahoma" w:cs="Tahoma"/>
          <w:color w:val="000000"/>
          <w:sz w:val="27"/>
          <w:szCs w:val="27"/>
          <w:lang w:val="hr-HR" w:eastAsia="sr-Latn-ME"/>
        </w:rPr>
        <w:t>Vidi: </w:t>
      </w:r>
      <w:hyperlink r:id="rId8" w:history="1">
        <w:r w:rsidRPr="00857C35">
          <w:rPr>
            <w:rFonts w:ascii="Tahoma" w:eastAsia="Times New Roman" w:hAnsi="Tahoma" w:cs="Tahoma"/>
            <w:color w:val="000080"/>
            <w:sz w:val="27"/>
            <w:szCs w:val="27"/>
            <w:u w:val="single"/>
            <w:lang w:val="hr-HR" w:eastAsia="sr-Latn-ME"/>
          </w:rPr>
          <w:t>Privremena pravila za primjenu člana 9. stav 4</w:t>
        </w:r>
      </w:hyperlink>
      <w:hyperlink r:id="rId9" w:history="1">
        <w:r w:rsidRPr="00857C35">
          <w:rPr>
            <w:rFonts w:ascii="Tahoma" w:eastAsia="Times New Roman" w:hAnsi="Tahoma" w:cs="Tahoma"/>
            <w:color w:val="000080"/>
            <w:sz w:val="27"/>
            <w:szCs w:val="27"/>
            <w:u w:val="single"/>
            <w:lang w:val="en-GB" w:eastAsia="sr-Latn-ME"/>
          </w:rPr>
          <w:t>. </w:t>
        </w:r>
        <w:r w:rsidRPr="00857C35">
          <w:rPr>
            <w:rFonts w:ascii="Tahoma" w:eastAsia="Times New Roman" w:hAnsi="Tahoma" w:cs="Tahoma"/>
            <w:color w:val="000080"/>
            <w:sz w:val="27"/>
            <w:szCs w:val="27"/>
            <w:u w:val="single"/>
            <w:lang w:val="hr-HR" w:eastAsia="sr-Latn-ME"/>
          </w:rPr>
          <w:t>i</w:t>
        </w:r>
        <w:r w:rsidRPr="00857C35">
          <w:rPr>
            <w:rFonts w:ascii="Tahoma" w:eastAsia="Times New Roman" w:hAnsi="Tahoma" w:cs="Tahoma"/>
            <w:color w:val="000080"/>
            <w:sz w:val="27"/>
            <w:szCs w:val="27"/>
            <w:u w:val="single"/>
            <w:lang w:val="en-GB" w:eastAsia="sr-Latn-ME"/>
          </w:rPr>
          <w:t> 5.</w:t>
        </w:r>
      </w:hyperlink>
      <w:r w:rsidRPr="00857C35">
        <w:rPr>
          <w:rFonts w:ascii="Tahoma" w:eastAsia="Times New Roman" w:hAnsi="Tahoma" w:cs="Tahoma"/>
          <w:color w:val="000000"/>
          <w:sz w:val="27"/>
          <w:szCs w:val="27"/>
          <w:lang w:val="en-GB" w:eastAsia="sr-Latn-ME"/>
        </w:rPr>
        <w:t> - 22/2017,</w:t>
      </w:r>
      <w:r w:rsidRPr="00857C35">
        <w:rPr>
          <w:rFonts w:ascii="Tahoma" w:eastAsia="Times New Roman" w:hAnsi="Tahoma" w:cs="Tahoma"/>
          <w:color w:val="000000"/>
          <w:sz w:val="27"/>
          <w:szCs w:val="27"/>
          <w:lang w:val="hr-HR" w:eastAsia="sr-Latn-ME"/>
        </w:rPr>
        <w:t> </w:t>
      </w:r>
      <w:hyperlink r:id="rId10" w:history="1">
        <w:r w:rsidRPr="00857C35">
          <w:rPr>
            <w:rFonts w:ascii="Tahoma" w:eastAsia="Times New Roman" w:hAnsi="Tahoma" w:cs="Tahoma"/>
            <w:color w:val="000080"/>
            <w:sz w:val="27"/>
            <w:szCs w:val="27"/>
            <w:u w:val="single"/>
            <w:lang w:val="hr-HR" w:eastAsia="sr-Latn-ME"/>
          </w:rPr>
          <w:t>26/2017</w:t>
        </w:r>
      </w:hyperlink>
      <w:r w:rsidRPr="00857C35">
        <w:rPr>
          <w:rFonts w:ascii="Tahoma" w:eastAsia="Times New Roman" w:hAnsi="Tahoma" w:cs="Tahoma"/>
          <w:color w:val="000000"/>
          <w:sz w:val="27"/>
          <w:szCs w:val="27"/>
          <w:lang w:val="hr-HR" w:eastAsia="sr-Latn-ME"/>
        </w:rPr>
        <w:t> - ispravka.</w:t>
      </w:r>
    </w:p>
    <w:p w14:paraId="580F825B" w14:textId="77777777" w:rsidR="00857C35" w:rsidRPr="00857C35" w:rsidRDefault="00857C35" w:rsidP="00857C35">
      <w:pPr>
        <w:spacing w:before="240" w:after="240" w:line="240" w:lineRule="auto"/>
        <w:jc w:val="center"/>
        <w:rPr>
          <w:rFonts w:ascii="Tahoma" w:eastAsia="Times New Roman" w:hAnsi="Tahoma" w:cs="Tahoma"/>
          <w:b/>
          <w:bCs/>
          <w:i/>
          <w:iCs/>
          <w:color w:val="000000"/>
          <w:sz w:val="36"/>
          <w:szCs w:val="36"/>
          <w:lang w:eastAsia="sr-Latn-ME"/>
        </w:rPr>
      </w:pPr>
      <w:r w:rsidRPr="00857C35">
        <w:rPr>
          <w:rFonts w:ascii="Tahoma" w:eastAsia="Times New Roman" w:hAnsi="Tahoma" w:cs="Tahoma"/>
          <w:b/>
          <w:bCs/>
          <w:i/>
          <w:iCs/>
          <w:color w:val="000000"/>
          <w:sz w:val="36"/>
          <w:szCs w:val="36"/>
          <w:lang w:eastAsia="sr-Latn-ME"/>
        </w:rPr>
        <w:t>Glava I</w:t>
      </w:r>
    </w:p>
    <w:p w14:paraId="6608C881" w14:textId="77777777" w:rsidR="00857C35" w:rsidRPr="00857C35" w:rsidRDefault="00857C35" w:rsidP="00857C35">
      <w:pPr>
        <w:spacing w:before="60" w:after="30" w:line="240" w:lineRule="auto"/>
        <w:jc w:val="center"/>
        <w:rPr>
          <w:rFonts w:ascii="Tahoma" w:eastAsia="Times New Roman" w:hAnsi="Tahoma" w:cs="Tahoma"/>
          <w:color w:val="000000"/>
          <w:sz w:val="32"/>
          <w:szCs w:val="32"/>
          <w:lang w:eastAsia="sr-Latn-ME"/>
        </w:rPr>
      </w:pPr>
      <w:bookmarkStart w:id="0" w:name="sadrzaj2"/>
      <w:bookmarkEnd w:id="0"/>
      <w:r w:rsidRPr="00857C35">
        <w:rPr>
          <w:rFonts w:ascii="Tahoma" w:eastAsia="Times New Roman" w:hAnsi="Tahoma" w:cs="Tahoma"/>
          <w:color w:val="000000"/>
          <w:sz w:val="32"/>
          <w:szCs w:val="32"/>
          <w:lang w:eastAsia="sr-Latn-ME"/>
        </w:rPr>
        <w:t>OSNOVNE ODREDBE</w:t>
      </w:r>
    </w:p>
    <w:p w14:paraId="7A00E8D5"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 w:name="sadrzaj3"/>
      <w:bookmarkStart w:id="2" w:name="_GoBack"/>
      <w:bookmarkEnd w:id="1"/>
      <w:bookmarkEnd w:id="2"/>
      <w:r w:rsidRPr="00857C35">
        <w:rPr>
          <w:rFonts w:ascii="Tahoma" w:eastAsia="Times New Roman" w:hAnsi="Tahoma" w:cs="Tahoma"/>
          <w:b/>
          <w:bCs/>
          <w:color w:val="000000"/>
          <w:sz w:val="27"/>
          <w:szCs w:val="27"/>
          <w:lang w:eastAsia="sr-Latn-ME"/>
        </w:rPr>
        <w:t>Predmet zakona</w:t>
      </w:r>
    </w:p>
    <w:p w14:paraId="0FF129C5"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3" w:name="clan_1"/>
      <w:bookmarkEnd w:id="3"/>
      <w:r w:rsidRPr="00857C35">
        <w:rPr>
          <w:rFonts w:ascii="Tahoma" w:eastAsia="Times New Roman" w:hAnsi="Tahoma" w:cs="Tahoma"/>
          <w:b/>
          <w:bCs/>
          <w:color w:val="000000"/>
          <w:sz w:val="27"/>
          <w:szCs w:val="27"/>
          <w:lang w:eastAsia="sr-Latn-ME"/>
        </w:rPr>
        <w:t>Član 1</w:t>
      </w:r>
    </w:p>
    <w:p w14:paraId="31DC1DBE"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Ovim zakonom uređuju se poslovi notara, organizacija notarske službe, uslovi za obavljanje i razlozi za prestanak notarske djelatnosti, nadzor nad radom notara, disciplinska odgovornost notara i druga pitanja od značaja za obavljanje notarske djelatnosti.</w:t>
      </w:r>
    </w:p>
    <w:p w14:paraId="646DDE2F"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4" w:name="sadrzaj4"/>
      <w:bookmarkEnd w:id="4"/>
      <w:r w:rsidRPr="00857C35">
        <w:rPr>
          <w:rFonts w:ascii="Tahoma" w:eastAsia="Times New Roman" w:hAnsi="Tahoma" w:cs="Tahoma"/>
          <w:b/>
          <w:bCs/>
          <w:color w:val="000000"/>
          <w:sz w:val="27"/>
          <w:szCs w:val="27"/>
          <w:lang w:eastAsia="sr-Latn-ME"/>
        </w:rPr>
        <w:t>Notari i notarska služba</w:t>
      </w:r>
    </w:p>
    <w:p w14:paraId="65F19AF2"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5" w:name="clan_2"/>
      <w:bookmarkEnd w:id="5"/>
      <w:r w:rsidRPr="00857C35">
        <w:rPr>
          <w:rFonts w:ascii="Tahoma" w:eastAsia="Times New Roman" w:hAnsi="Tahoma" w:cs="Tahoma"/>
          <w:b/>
          <w:bCs/>
          <w:color w:val="000000"/>
          <w:sz w:val="27"/>
          <w:szCs w:val="27"/>
          <w:lang w:eastAsia="sr-Latn-ME"/>
        </w:rPr>
        <w:t>Član 2</w:t>
      </w:r>
    </w:p>
    <w:p w14:paraId="00D2290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vrši notarsku službu kao javnu službu, profesionalno i kao isključivo zanimanje, u skladu sa ovim zakonom.</w:t>
      </w:r>
    </w:p>
    <w:p w14:paraId="197BE534"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je lice koje uživa javno povjerenje.</w:t>
      </w:r>
    </w:p>
    <w:p w14:paraId="4114CD90" w14:textId="77777777" w:rsidR="00857C35" w:rsidRPr="00857C35" w:rsidRDefault="00857C35" w:rsidP="00857C35">
      <w:pPr>
        <w:spacing w:after="0" w:line="240" w:lineRule="auto"/>
        <w:rPr>
          <w:rFonts w:ascii="Tahoma" w:eastAsia="Times New Roman" w:hAnsi="Tahoma" w:cs="Tahoma"/>
          <w:color w:val="000080"/>
          <w:sz w:val="20"/>
          <w:szCs w:val="20"/>
          <w:lang w:eastAsia="sr-Latn-ME"/>
        </w:rPr>
      </w:pPr>
      <w:hyperlink r:id="rId11" w:history="1">
        <w:r w:rsidRPr="00857C35">
          <w:rPr>
            <w:rFonts w:ascii="Tahoma" w:eastAsia="Times New Roman" w:hAnsi="Tahoma" w:cs="Tahoma"/>
            <w:b/>
            <w:bCs/>
            <w:color w:val="000080"/>
            <w:sz w:val="17"/>
            <w:szCs w:val="17"/>
            <w:u w:val="single"/>
            <w:lang w:eastAsia="sr-Latn-ME"/>
          </w:rPr>
          <w:t>+ </w:t>
        </w:r>
        <w:r w:rsidRPr="00857C35">
          <w:rPr>
            <w:rFonts w:ascii="Tahoma" w:eastAsia="Times New Roman" w:hAnsi="Tahoma" w:cs="Tahoma"/>
            <w:b/>
            <w:bCs/>
            <w:color w:val="800000"/>
            <w:sz w:val="20"/>
            <w:szCs w:val="20"/>
            <w:u w:val="single"/>
            <w:shd w:val="clear" w:color="auto" w:fill="FFFFFF"/>
            <w:lang w:eastAsia="sr-Latn-ME"/>
          </w:rPr>
          <w:t>Sudska praksa</w:t>
        </w:r>
      </w:hyperlink>
    </w:p>
    <w:p w14:paraId="561EF234"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6" w:name="sadrzaj5"/>
      <w:bookmarkEnd w:id="6"/>
      <w:r w:rsidRPr="00857C35">
        <w:rPr>
          <w:rFonts w:ascii="Tahoma" w:eastAsia="Times New Roman" w:hAnsi="Tahoma" w:cs="Tahoma"/>
          <w:b/>
          <w:bCs/>
          <w:color w:val="000000"/>
          <w:sz w:val="27"/>
          <w:szCs w:val="27"/>
          <w:lang w:eastAsia="sr-Latn-ME"/>
        </w:rPr>
        <w:t>Dužnost savjesnog postupanja</w:t>
      </w:r>
    </w:p>
    <w:p w14:paraId="7C3E91CC"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7" w:name="clan_3"/>
      <w:bookmarkEnd w:id="7"/>
      <w:r w:rsidRPr="00857C35">
        <w:rPr>
          <w:rFonts w:ascii="Tahoma" w:eastAsia="Times New Roman" w:hAnsi="Tahoma" w:cs="Tahoma"/>
          <w:b/>
          <w:bCs/>
          <w:color w:val="000000"/>
          <w:sz w:val="27"/>
          <w:szCs w:val="27"/>
          <w:lang w:eastAsia="sr-Latn-ME"/>
        </w:rPr>
        <w:t>Član 3</w:t>
      </w:r>
    </w:p>
    <w:p w14:paraId="076C484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je dužan da vrši poslove iz svoje nadležnosti savjesno i pošteno, u skladu sa propisima.</w:t>
      </w:r>
    </w:p>
    <w:p w14:paraId="601EA24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može odbiti da vrši poslove iz svoje nadležnosti samo u slučajevima određenim ovim zakonom.</w:t>
      </w:r>
    </w:p>
    <w:p w14:paraId="1244D571" w14:textId="77777777" w:rsidR="00857C35" w:rsidRPr="00857C35" w:rsidRDefault="00857C35" w:rsidP="00857C35">
      <w:pPr>
        <w:spacing w:before="240" w:after="240" w:line="240" w:lineRule="auto"/>
        <w:jc w:val="center"/>
        <w:rPr>
          <w:rFonts w:ascii="Tahoma" w:eastAsia="Times New Roman" w:hAnsi="Tahoma" w:cs="Tahoma"/>
          <w:b/>
          <w:bCs/>
          <w:i/>
          <w:iCs/>
          <w:color w:val="000000"/>
          <w:sz w:val="36"/>
          <w:szCs w:val="36"/>
          <w:lang w:eastAsia="sr-Latn-ME"/>
        </w:rPr>
      </w:pPr>
      <w:r w:rsidRPr="00857C35">
        <w:rPr>
          <w:rFonts w:ascii="Tahoma" w:eastAsia="Times New Roman" w:hAnsi="Tahoma" w:cs="Tahoma"/>
          <w:b/>
          <w:bCs/>
          <w:i/>
          <w:iCs/>
          <w:color w:val="000000"/>
          <w:sz w:val="36"/>
          <w:szCs w:val="36"/>
          <w:lang w:eastAsia="sr-Latn-ME"/>
        </w:rPr>
        <w:t>Glava II</w:t>
      </w:r>
    </w:p>
    <w:p w14:paraId="75BCFA62" w14:textId="77777777" w:rsidR="00857C35" w:rsidRPr="00857C35" w:rsidRDefault="00857C35" w:rsidP="00857C35">
      <w:pPr>
        <w:spacing w:before="60" w:after="30" w:line="240" w:lineRule="auto"/>
        <w:jc w:val="center"/>
        <w:rPr>
          <w:rFonts w:ascii="Tahoma" w:eastAsia="Times New Roman" w:hAnsi="Tahoma" w:cs="Tahoma"/>
          <w:color w:val="000000"/>
          <w:sz w:val="32"/>
          <w:szCs w:val="32"/>
          <w:lang w:eastAsia="sr-Latn-ME"/>
        </w:rPr>
      </w:pPr>
      <w:bookmarkStart w:id="8" w:name="sadrzaj6"/>
      <w:bookmarkEnd w:id="8"/>
      <w:r w:rsidRPr="00857C35">
        <w:rPr>
          <w:rFonts w:ascii="Tahoma" w:eastAsia="Times New Roman" w:hAnsi="Tahoma" w:cs="Tahoma"/>
          <w:color w:val="000000"/>
          <w:sz w:val="32"/>
          <w:szCs w:val="32"/>
          <w:lang w:eastAsia="sr-Latn-ME"/>
        </w:rPr>
        <w:t>POSLOVI NOTARA</w:t>
      </w:r>
    </w:p>
    <w:p w14:paraId="6DDE737D"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9" w:name="sadrzaj7"/>
      <w:bookmarkEnd w:id="9"/>
      <w:r w:rsidRPr="00857C35">
        <w:rPr>
          <w:rFonts w:ascii="Tahoma" w:eastAsia="Times New Roman" w:hAnsi="Tahoma" w:cs="Tahoma"/>
          <w:b/>
          <w:bCs/>
          <w:color w:val="000000"/>
          <w:sz w:val="27"/>
          <w:szCs w:val="27"/>
          <w:lang w:eastAsia="sr-Latn-ME"/>
        </w:rPr>
        <w:t>Ovlašćenje</w:t>
      </w:r>
    </w:p>
    <w:p w14:paraId="0A018636"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10" w:name="clan_4"/>
      <w:bookmarkEnd w:id="10"/>
      <w:r w:rsidRPr="00857C35">
        <w:rPr>
          <w:rFonts w:ascii="Tahoma" w:eastAsia="Times New Roman" w:hAnsi="Tahoma" w:cs="Tahoma"/>
          <w:b/>
          <w:bCs/>
          <w:color w:val="000000"/>
          <w:sz w:val="27"/>
          <w:szCs w:val="27"/>
          <w:lang w:eastAsia="sr-Latn-ME"/>
        </w:rPr>
        <w:t>Član 4 ﻿</w:t>
      </w:r>
    </w:p>
    <w:p w14:paraId="77868C92"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33BE8516" wp14:editId="2F046287">
            <wp:extent cx="304800" cy="304800"/>
            <wp:effectExtent l="0" t="0" r="0" b="0"/>
            <wp:docPr id="1" name="cl4"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4"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7FCBBDC3"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je ovlašćen da vrši sljedeće poslove:</w:t>
      </w:r>
    </w:p>
    <w:p w14:paraId="463BE471"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 sastavlja notarske akte;</w:t>
      </w:r>
    </w:p>
    <w:p w14:paraId="02B78D9C"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2) prima u depozit isprave, novac, hartije od vrijednosti i druge predmete;</w:t>
      </w:r>
    </w:p>
    <w:p w14:paraId="56C042E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3) po nalogu suda vrši poslove povjerene ovim zakonom;</w:t>
      </w:r>
    </w:p>
    <w:p w14:paraId="28D2AE33"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3a) sprovodi postupak raspravljanja zaostavštine i donosi odluke u tom postupku u skladu sa zakonom kojim se uređuje vanparnični postupak;</w:t>
      </w:r>
    </w:p>
    <w:p w14:paraId="357199B1"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4) vrši i druge poslove povjerene posebnim zakonom.</w:t>
      </w:r>
    </w:p>
    <w:p w14:paraId="6221F9DC"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lastRenderedPageBreak/>
        <w:t>Akti koje notar donosi kao povjerenik suda u postupku raspravljanja zaostavštine, predstavljaju javnu ispravu.</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3" w:history="1">
        <w:r w:rsidRPr="00857C35">
          <w:rPr>
            <w:rFonts w:ascii="Tahoma" w:eastAsia="Times New Roman" w:hAnsi="Tahoma" w:cs="Tahoma"/>
            <w:b/>
            <w:bCs/>
            <w:color w:val="000080"/>
            <w:sz w:val="20"/>
            <w:szCs w:val="20"/>
            <w:u w:val="single"/>
            <w:lang w:eastAsia="sr-Latn-ME"/>
          </w:rPr>
          <w:t>čl. 1.</w:t>
        </w:r>
      </w:hyperlink>
      <w:r w:rsidRPr="00857C35">
        <w:rPr>
          <w:rFonts w:ascii="Tahoma" w:eastAsia="Times New Roman" w:hAnsi="Tahoma" w:cs="Tahoma"/>
          <w:b/>
          <w:bCs/>
          <w:color w:val="800000"/>
          <w:sz w:val="20"/>
          <w:szCs w:val="20"/>
          <w:lang w:eastAsia="sr-Latn-ME"/>
        </w:rPr>
        <w:t> Zakona - 55/2016-34.</w:t>
      </w:r>
      <w:r w:rsidRPr="00857C35">
        <w:rPr>
          <w:rFonts w:ascii="Tahoma" w:eastAsia="Times New Roman" w:hAnsi="Tahoma" w:cs="Tahoma"/>
          <w:color w:val="000000"/>
          <w:sz w:val="23"/>
          <w:szCs w:val="23"/>
          <w:lang w:eastAsia="sr-Latn-ME"/>
        </w:rPr>
        <w:br/>
        <w:t> </w:t>
      </w:r>
    </w:p>
    <w:p w14:paraId="4C7B4F9A"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1" w:name="sadrzaj8"/>
      <w:bookmarkEnd w:id="11"/>
      <w:r w:rsidRPr="00857C35">
        <w:rPr>
          <w:rFonts w:ascii="Tahoma" w:eastAsia="Times New Roman" w:hAnsi="Tahoma" w:cs="Tahoma"/>
          <w:b/>
          <w:bCs/>
          <w:color w:val="000000"/>
          <w:sz w:val="27"/>
          <w:szCs w:val="27"/>
          <w:lang w:eastAsia="sr-Latn-ME"/>
        </w:rPr>
        <w:t>Vrste notarskih akata</w:t>
      </w:r>
    </w:p>
    <w:p w14:paraId="31A9A941"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12" w:name="clan_5"/>
      <w:bookmarkEnd w:id="12"/>
      <w:r w:rsidRPr="00857C35">
        <w:rPr>
          <w:rFonts w:ascii="Tahoma" w:eastAsia="Times New Roman" w:hAnsi="Tahoma" w:cs="Tahoma"/>
          <w:b/>
          <w:bCs/>
          <w:color w:val="000000"/>
          <w:sz w:val="27"/>
          <w:szCs w:val="27"/>
          <w:lang w:eastAsia="sr-Latn-ME"/>
        </w:rPr>
        <w:t>Član 5 ﻿</w:t>
      </w:r>
    </w:p>
    <w:p w14:paraId="54CEE214"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56449E19" wp14:editId="217202BF">
            <wp:extent cx="304800" cy="304800"/>
            <wp:effectExtent l="0" t="0" r="0" b="0"/>
            <wp:docPr id="2" name="cl5"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5"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1FC3ED56"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Notarski akti su akti o pravnim poslovima, izjavama volje i činjenicama koje sastavlja notar (notarski zapis), zapisnici o pravnim radnjama i činjenicama kojima prisustvuje notar (notarski zapisnik), potvrde o činjenicama koje, u okviru svoje nadležnosti, potvrđuje notar (notarska potvrda).</w:t>
      </w:r>
    </w:p>
    <w:p w14:paraId="3A74CE70"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Notarskim aktom smatra se i potvrda o ovjeri potpisa, rukopisa i prepisa sačinjena u skladu sa zakonom kojim se uređuje ovjera potpisa, rukopisa i prepisa, kao i ovjera drugih podataka (notarska ovjera).</w:t>
      </w:r>
    </w:p>
    <w:p w14:paraId="2E20827E"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Notarski akt predstavlja javnu ispravu, ako su prilikom njegovog sastavljanja ispoštovani bitni elementi forme propisane ovim zakonom.</w:t>
      </w:r>
    </w:p>
    <w:p w14:paraId="303AF384"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Notarski akt je vjerodostojna, odnosno izvršna isprava u slučajevima predviđenim ovim zakonom.</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4" w:history="1">
        <w:r w:rsidRPr="00857C35">
          <w:rPr>
            <w:rFonts w:ascii="Tahoma" w:eastAsia="Times New Roman" w:hAnsi="Tahoma" w:cs="Tahoma"/>
            <w:b/>
            <w:bCs/>
            <w:color w:val="000080"/>
            <w:sz w:val="20"/>
            <w:szCs w:val="20"/>
            <w:u w:val="single"/>
            <w:lang w:eastAsia="sr-Latn-ME"/>
          </w:rPr>
          <w:t>čl. 1.</w:t>
        </w:r>
      </w:hyperlink>
      <w:r w:rsidRPr="00857C35">
        <w:rPr>
          <w:rFonts w:ascii="Tahoma" w:eastAsia="Times New Roman" w:hAnsi="Tahoma" w:cs="Tahoma"/>
          <w:b/>
          <w:bCs/>
          <w:color w:val="800000"/>
          <w:sz w:val="20"/>
          <w:szCs w:val="20"/>
          <w:lang w:eastAsia="sr-Latn-ME"/>
        </w:rPr>
        <w:t> Zakona - 49/2008-46.</w:t>
      </w:r>
      <w:r w:rsidRPr="00857C35">
        <w:rPr>
          <w:rFonts w:ascii="Tahoma" w:eastAsia="Times New Roman" w:hAnsi="Tahoma" w:cs="Tahoma"/>
          <w:b/>
          <w:bCs/>
          <w:color w:val="800000"/>
          <w:sz w:val="20"/>
          <w:szCs w:val="20"/>
          <w:lang w:eastAsia="sr-Latn-ME"/>
        </w:rPr>
        <w:br/>
      </w:r>
      <w:hyperlink r:id="rId15" w:history="1">
        <w:r w:rsidRPr="00857C35">
          <w:rPr>
            <w:rFonts w:ascii="Tahoma" w:eastAsia="Times New Roman" w:hAnsi="Tahoma" w:cs="Tahoma"/>
            <w:b/>
            <w:bCs/>
            <w:color w:val="000080"/>
            <w:sz w:val="20"/>
            <w:szCs w:val="20"/>
            <w:u w:val="single"/>
            <w:lang w:eastAsia="sr-Latn-ME"/>
          </w:rPr>
          <w:t>čl. 1.</w:t>
        </w:r>
      </w:hyperlink>
      <w:r w:rsidRPr="00857C35">
        <w:rPr>
          <w:rFonts w:ascii="Tahoma" w:eastAsia="Times New Roman" w:hAnsi="Tahoma" w:cs="Tahoma"/>
          <w:b/>
          <w:bCs/>
          <w:color w:val="800000"/>
          <w:sz w:val="20"/>
          <w:szCs w:val="20"/>
          <w:lang w:eastAsia="sr-Latn-ME"/>
        </w:rPr>
        <w:t> Zakona - 84/2018-100.</w:t>
      </w:r>
    </w:p>
    <w:p w14:paraId="609CDD54" w14:textId="77777777" w:rsidR="00857C35" w:rsidRPr="00857C35" w:rsidRDefault="00857C35" w:rsidP="00857C35">
      <w:pPr>
        <w:spacing w:after="0" w:line="240" w:lineRule="auto"/>
        <w:rPr>
          <w:rFonts w:ascii="Tahoma" w:eastAsia="Times New Roman" w:hAnsi="Tahoma" w:cs="Tahoma"/>
          <w:color w:val="000080"/>
          <w:sz w:val="20"/>
          <w:szCs w:val="20"/>
          <w:lang w:eastAsia="sr-Latn-ME"/>
        </w:rPr>
      </w:pPr>
      <w:hyperlink r:id="rId16" w:history="1">
        <w:r w:rsidRPr="00857C35">
          <w:rPr>
            <w:rFonts w:ascii="Tahoma" w:eastAsia="Times New Roman" w:hAnsi="Tahoma" w:cs="Tahoma"/>
            <w:b/>
            <w:bCs/>
            <w:color w:val="000080"/>
            <w:sz w:val="17"/>
            <w:szCs w:val="17"/>
            <w:u w:val="single"/>
            <w:lang w:eastAsia="sr-Latn-ME"/>
          </w:rPr>
          <w:t>+ </w:t>
        </w:r>
        <w:r w:rsidRPr="00857C35">
          <w:rPr>
            <w:rFonts w:ascii="Tahoma" w:eastAsia="Times New Roman" w:hAnsi="Tahoma" w:cs="Tahoma"/>
            <w:b/>
            <w:bCs/>
            <w:color w:val="800000"/>
            <w:sz w:val="20"/>
            <w:szCs w:val="20"/>
            <w:u w:val="single"/>
            <w:shd w:val="clear" w:color="auto" w:fill="FFFFFF"/>
            <w:lang w:eastAsia="sr-Latn-ME"/>
          </w:rPr>
          <w:t>Sudska praksa</w:t>
        </w:r>
      </w:hyperlink>
    </w:p>
    <w:p w14:paraId="7CE3B934"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3" w:name="sadrzaj9"/>
      <w:bookmarkEnd w:id="13"/>
      <w:r w:rsidRPr="00857C35">
        <w:rPr>
          <w:rFonts w:ascii="Tahoma" w:eastAsia="Times New Roman" w:hAnsi="Tahoma" w:cs="Tahoma"/>
          <w:b/>
          <w:bCs/>
          <w:color w:val="000000"/>
          <w:sz w:val="27"/>
          <w:szCs w:val="27"/>
          <w:lang w:eastAsia="sr-Latn-ME"/>
        </w:rPr>
        <w:t>Povjereni poslovi od strane suda</w:t>
      </w:r>
    </w:p>
    <w:p w14:paraId="4744E9FD"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14" w:name="clan_6"/>
      <w:bookmarkEnd w:id="14"/>
      <w:r w:rsidRPr="00857C35">
        <w:rPr>
          <w:rFonts w:ascii="Tahoma" w:eastAsia="Times New Roman" w:hAnsi="Tahoma" w:cs="Tahoma"/>
          <w:b/>
          <w:bCs/>
          <w:color w:val="000000"/>
          <w:sz w:val="27"/>
          <w:szCs w:val="27"/>
          <w:lang w:eastAsia="sr-Latn-ME"/>
        </w:rPr>
        <w:t>Član 6 ﻿</w:t>
      </w:r>
    </w:p>
    <w:p w14:paraId="39D1708B"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2DE00ED0" wp14:editId="07A50899">
            <wp:extent cx="304800" cy="304800"/>
            <wp:effectExtent l="0" t="0" r="0" b="0"/>
            <wp:docPr id="3" name="cl6"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6"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32D751F9"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Sud može notaru povjeriti sljedeće poslove:</w:t>
      </w:r>
    </w:p>
    <w:p w14:paraId="0970904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 popis i procjenu zaostavštine;</w:t>
      </w:r>
    </w:p>
    <w:p w14:paraId="3E5ADC70"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2) čuvanje ostavinskih isprava, novca, hartija od vrijednosti ili dragocjenosti;</w:t>
      </w:r>
    </w:p>
    <w:p w14:paraId="3EC791D3"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3) druge poslove određene posebnim zakonima.</w:t>
      </w:r>
    </w:p>
    <w:p w14:paraId="09321D0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Poslove iz stava 1 ovog člana sud povjerava notaru koji ima službeno sjedište na području tog suda.</w:t>
      </w:r>
    </w:p>
    <w:p w14:paraId="6290530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Kad na području suda više notara ima službeno sjedište, poslovi iz stava 1 ovog člana će im se povjeravati u rad ravnomjerno po abecednom redu ličnog imena notara.</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7" w:history="1">
        <w:r w:rsidRPr="00857C35">
          <w:rPr>
            <w:rFonts w:ascii="Tahoma" w:eastAsia="Times New Roman" w:hAnsi="Tahoma" w:cs="Tahoma"/>
            <w:b/>
            <w:bCs/>
            <w:color w:val="000080"/>
            <w:sz w:val="20"/>
            <w:szCs w:val="20"/>
            <w:u w:val="single"/>
            <w:lang w:eastAsia="sr-Latn-ME"/>
          </w:rPr>
          <w:t>čl. 2.</w:t>
        </w:r>
      </w:hyperlink>
      <w:r w:rsidRPr="00857C35">
        <w:rPr>
          <w:rFonts w:ascii="Tahoma" w:eastAsia="Times New Roman" w:hAnsi="Tahoma" w:cs="Tahoma"/>
          <w:b/>
          <w:bCs/>
          <w:color w:val="800000"/>
          <w:sz w:val="20"/>
          <w:szCs w:val="20"/>
          <w:lang w:eastAsia="sr-Latn-ME"/>
        </w:rPr>
        <w:t> Zakona - 55/2016-34.</w:t>
      </w:r>
    </w:p>
    <w:p w14:paraId="55CF4528"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5" w:name="sadrzaj10"/>
      <w:bookmarkEnd w:id="15"/>
      <w:r w:rsidRPr="00857C35">
        <w:rPr>
          <w:rFonts w:ascii="Tahoma" w:eastAsia="Times New Roman" w:hAnsi="Tahoma" w:cs="Tahoma"/>
          <w:b/>
          <w:bCs/>
          <w:color w:val="000000"/>
          <w:sz w:val="27"/>
          <w:szCs w:val="27"/>
          <w:lang w:eastAsia="sr-Latn-ME"/>
        </w:rPr>
        <w:t>Sastavljanje drugih akata</w:t>
      </w:r>
    </w:p>
    <w:p w14:paraId="0B9D0027"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6" w:name="clan_7"/>
      <w:bookmarkEnd w:id="16"/>
      <w:r w:rsidRPr="00857C35">
        <w:rPr>
          <w:rFonts w:ascii="Tahoma" w:eastAsia="Times New Roman" w:hAnsi="Tahoma" w:cs="Tahoma"/>
          <w:b/>
          <w:bCs/>
          <w:color w:val="000000"/>
          <w:sz w:val="27"/>
          <w:szCs w:val="27"/>
          <w:lang w:eastAsia="sr-Latn-ME"/>
        </w:rPr>
        <w:t>Član 7</w:t>
      </w:r>
    </w:p>
    <w:p w14:paraId="211B8BD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Pored akata iz člana 5 ovog zakona, notar je ovlašćen, kada je to zakonom propisano, da na zahtjev stranke sastavlja i druge akte.</w:t>
      </w:r>
    </w:p>
    <w:p w14:paraId="38D1AA3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Akt iz stava 1 ovog člana ima svojstvo javne isprave pod uslovima iz člana 5 stav 2 ovog zakona.</w:t>
      </w:r>
    </w:p>
    <w:p w14:paraId="5E7C4018"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7" w:name="sadrzaj11"/>
      <w:bookmarkEnd w:id="17"/>
      <w:r w:rsidRPr="00857C35">
        <w:rPr>
          <w:rFonts w:ascii="Tahoma" w:eastAsia="Times New Roman" w:hAnsi="Tahoma" w:cs="Tahoma"/>
          <w:b/>
          <w:bCs/>
          <w:color w:val="000000"/>
          <w:sz w:val="27"/>
          <w:szCs w:val="27"/>
          <w:lang w:eastAsia="sr-Latn-ME"/>
        </w:rPr>
        <w:t>Strani notarski akti</w:t>
      </w:r>
    </w:p>
    <w:p w14:paraId="5FB3CE6E"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8" w:name="clan_8"/>
      <w:bookmarkEnd w:id="18"/>
      <w:r w:rsidRPr="00857C35">
        <w:rPr>
          <w:rFonts w:ascii="Tahoma" w:eastAsia="Times New Roman" w:hAnsi="Tahoma" w:cs="Tahoma"/>
          <w:b/>
          <w:bCs/>
          <w:color w:val="000000"/>
          <w:sz w:val="27"/>
          <w:szCs w:val="27"/>
          <w:lang w:eastAsia="sr-Latn-ME"/>
        </w:rPr>
        <w:t>Član 8</w:t>
      </w:r>
    </w:p>
    <w:p w14:paraId="10033984"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lastRenderedPageBreak/>
        <w:t>Strani notarski akt ima, pod uslovom uzajamnosti, isto pravno dejstvo kao i notarski akt sastavljen po ovom zakonu.</w:t>
      </w:r>
    </w:p>
    <w:p w14:paraId="66C2317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Strani notarski akt može biti izvršna isprava, ako se odnosi na prava koja nijesu u suprotnosti sa pravnim poretkom Crne Gore i ako sadrži sve elemente koji su po zakonu neophodni za izvršenje.</w:t>
      </w:r>
    </w:p>
    <w:p w14:paraId="42F0FBD3"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Ako su notarski akt sastavili domaći i strani notar, notarski akt se smatra domaćom javnom ispravom, ako je ovjeren pečatom i štambiljem domaćeg notara.</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8" w:history="1">
        <w:r w:rsidRPr="00857C35">
          <w:rPr>
            <w:rFonts w:ascii="Tahoma" w:eastAsia="Times New Roman" w:hAnsi="Tahoma" w:cs="Tahoma"/>
            <w:b/>
            <w:bCs/>
            <w:color w:val="000080"/>
            <w:sz w:val="20"/>
            <w:szCs w:val="20"/>
            <w:u w:val="single"/>
            <w:lang w:eastAsia="sr-Latn-ME"/>
          </w:rPr>
          <w:t>čl. 2.</w:t>
        </w:r>
      </w:hyperlink>
      <w:r w:rsidRPr="00857C35">
        <w:rPr>
          <w:rFonts w:ascii="Tahoma" w:eastAsia="Times New Roman" w:hAnsi="Tahoma" w:cs="Tahoma"/>
          <w:b/>
          <w:bCs/>
          <w:color w:val="800000"/>
          <w:sz w:val="20"/>
          <w:szCs w:val="20"/>
          <w:lang w:eastAsia="sr-Latn-ME"/>
        </w:rPr>
        <w:t> Zakona - 49/2008-46.</w:t>
      </w:r>
    </w:p>
    <w:p w14:paraId="31F993B6"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9" w:name="sadrzaj12"/>
      <w:bookmarkEnd w:id="19"/>
      <w:r w:rsidRPr="00857C35">
        <w:rPr>
          <w:rFonts w:ascii="Tahoma" w:eastAsia="Times New Roman" w:hAnsi="Tahoma" w:cs="Tahoma"/>
          <w:b/>
          <w:bCs/>
          <w:color w:val="000000"/>
          <w:sz w:val="27"/>
          <w:szCs w:val="27"/>
          <w:lang w:eastAsia="sr-Latn-ME"/>
        </w:rPr>
        <w:t>Zabrana diskriminacije</w:t>
      </w:r>
    </w:p>
    <w:p w14:paraId="4EA48096"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20" w:name="clan_8a"/>
      <w:bookmarkEnd w:id="20"/>
      <w:r w:rsidRPr="00857C35">
        <w:rPr>
          <w:rFonts w:ascii="Tahoma" w:eastAsia="Times New Roman" w:hAnsi="Tahoma" w:cs="Tahoma"/>
          <w:b/>
          <w:bCs/>
          <w:color w:val="000000"/>
          <w:sz w:val="27"/>
          <w:szCs w:val="27"/>
          <w:lang w:eastAsia="sr-Latn-ME"/>
        </w:rPr>
        <w:t>Član 8a</w:t>
      </w:r>
    </w:p>
    <w:p w14:paraId="17E5E1AC"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ne smije u obavljanju notarskih poslova vršiti diskriminaciju po osnovu: rase, boje kože, nacionalne pripadnosti, društvenog i etničkog porijekla, veze sa nekim manjinskim narodom ili manjinskom nacionalnom zajednicom, jezika, vjere ili uvjerenja, političkog ili drugog mišljenja, pola, rodnog identiteta, seksualne orijentacije, zdravstvenog stanja, invaliditeta, starosne dobi, imovnog stanja, pripadnosti grupi ili pretpostavci o pripadnosti grupi, političkoj partiji ili drugoj organizaciji, kao i po osnovu drugih ličnih svojstava.</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9" w:history="1">
        <w:r w:rsidRPr="00857C35">
          <w:rPr>
            <w:rFonts w:ascii="Tahoma" w:eastAsia="Times New Roman" w:hAnsi="Tahoma" w:cs="Tahoma"/>
            <w:b/>
            <w:bCs/>
            <w:color w:val="000080"/>
            <w:sz w:val="20"/>
            <w:szCs w:val="20"/>
            <w:u w:val="single"/>
            <w:lang w:eastAsia="sr-Latn-ME"/>
          </w:rPr>
          <w:t>čl. 3.</w:t>
        </w:r>
      </w:hyperlink>
      <w:r w:rsidRPr="00857C35">
        <w:rPr>
          <w:rFonts w:ascii="Tahoma" w:eastAsia="Times New Roman" w:hAnsi="Tahoma" w:cs="Tahoma"/>
          <w:b/>
          <w:bCs/>
          <w:color w:val="800000"/>
          <w:sz w:val="20"/>
          <w:szCs w:val="20"/>
          <w:lang w:eastAsia="sr-Latn-ME"/>
        </w:rPr>
        <w:t> Zakona - 55/2016-34.</w:t>
      </w:r>
    </w:p>
    <w:p w14:paraId="690F3B87"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1" w:name="sadrzaj13"/>
      <w:bookmarkEnd w:id="21"/>
      <w:r w:rsidRPr="00857C35">
        <w:rPr>
          <w:rFonts w:ascii="Tahoma" w:eastAsia="Times New Roman" w:hAnsi="Tahoma" w:cs="Tahoma"/>
          <w:b/>
          <w:bCs/>
          <w:color w:val="000000"/>
          <w:sz w:val="27"/>
          <w:szCs w:val="27"/>
          <w:lang w:eastAsia="sr-Latn-ME"/>
        </w:rPr>
        <w:t>Upotreba rodno osjetljivog jezika</w:t>
      </w:r>
    </w:p>
    <w:p w14:paraId="086BA527"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22" w:name="clan_8b"/>
      <w:bookmarkEnd w:id="22"/>
      <w:r w:rsidRPr="00857C35">
        <w:rPr>
          <w:rFonts w:ascii="Tahoma" w:eastAsia="Times New Roman" w:hAnsi="Tahoma" w:cs="Tahoma"/>
          <w:b/>
          <w:bCs/>
          <w:color w:val="000000"/>
          <w:sz w:val="27"/>
          <w:szCs w:val="27"/>
          <w:lang w:eastAsia="sr-Latn-ME"/>
        </w:rPr>
        <w:t>Član 8b</w:t>
      </w:r>
    </w:p>
    <w:p w14:paraId="24AB8D5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Izrazi koji se u ovom zakonu koriste za fizička lica u muškom rodu podrazumijevaju iste izraze u ženskom rodu.</w:t>
      </w:r>
    </w:p>
    <w:p w14:paraId="645A9AC6"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Notari su dužni da u notarskim aktima koje sastavljaju odnosno drugim aktima koje donose koriste riječi u rodu kojem pripada lice na koje se ti akti odnose.</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20" w:history="1">
        <w:r w:rsidRPr="00857C35">
          <w:rPr>
            <w:rFonts w:ascii="Tahoma" w:eastAsia="Times New Roman" w:hAnsi="Tahoma" w:cs="Tahoma"/>
            <w:b/>
            <w:bCs/>
            <w:color w:val="000080"/>
            <w:sz w:val="20"/>
            <w:szCs w:val="20"/>
            <w:u w:val="single"/>
            <w:lang w:eastAsia="sr-Latn-ME"/>
          </w:rPr>
          <w:t>čl. 3.</w:t>
        </w:r>
      </w:hyperlink>
      <w:r w:rsidRPr="00857C35">
        <w:rPr>
          <w:rFonts w:ascii="Tahoma" w:eastAsia="Times New Roman" w:hAnsi="Tahoma" w:cs="Tahoma"/>
          <w:b/>
          <w:bCs/>
          <w:color w:val="800000"/>
          <w:sz w:val="20"/>
          <w:szCs w:val="20"/>
          <w:lang w:eastAsia="sr-Latn-ME"/>
        </w:rPr>
        <w:t> Zakona - 55/2016-34.</w:t>
      </w:r>
    </w:p>
    <w:p w14:paraId="02F0790C" w14:textId="77777777" w:rsidR="00857C35" w:rsidRPr="00857C35" w:rsidRDefault="00857C35" w:rsidP="00857C35">
      <w:pPr>
        <w:spacing w:before="240" w:after="240" w:line="240" w:lineRule="auto"/>
        <w:jc w:val="center"/>
        <w:rPr>
          <w:rFonts w:ascii="Tahoma" w:eastAsia="Times New Roman" w:hAnsi="Tahoma" w:cs="Tahoma"/>
          <w:b/>
          <w:bCs/>
          <w:i/>
          <w:iCs/>
          <w:color w:val="000000"/>
          <w:sz w:val="36"/>
          <w:szCs w:val="36"/>
          <w:lang w:eastAsia="sr-Latn-ME"/>
        </w:rPr>
      </w:pPr>
      <w:r w:rsidRPr="00857C35">
        <w:rPr>
          <w:rFonts w:ascii="Tahoma" w:eastAsia="Times New Roman" w:hAnsi="Tahoma" w:cs="Tahoma"/>
          <w:b/>
          <w:bCs/>
          <w:i/>
          <w:iCs/>
          <w:color w:val="000000"/>
          <w:sz w:val="36"/>
          <w:szCs w:val="36"/>
          <w:lang w:eastAsia="sr-Latn-ME"/>
        </w:rPr>
        <w:t>Glava III</w:t>
      </w:r>
    </w:p>
    <w:p w14:paraId="5E60700A" w14:textId="77777777" w:rsidR="00857C35" w:rsidRPr="00857C35" w:rsidRDefault="00857C35" w:rsidP="00857C35">
      <w:pPr>
        <w:spacing w:before="60" w:after="30" w:line="240" w:lineRule="auto"/>
        <w:jc w:val="center"/>
        <w:rPr>
          <w:rFonts w:ascii="Tahoma" w:eastAsia="Times New Roman" w:hAnsi="Tahoma" w:cs="Tahoma"/>
          <w:color w:val="000000"/>
          <w:sz w:val="32"/>
          <w:szCs w:val="32"/>
          <w:lang w:eastAsia="sr-Latn-ME"/>
        </w:rPr>
      </w:pPr>
      <w:bookmarkStart w:id="23" w:name="sadrzaj14"/>
      <w:bookmarkEnd w:id="23"/>
      <w:r w:rsidRPr="00857C35">
        <w:rPr>
          <w:rFonts w:ascii="Tahoma" w:eastAsia="Times New Roman" w:hAnsi="Tahoma" w:cs="Tahoma"/>
          <w:color w:val="000000"/>
          <w:sz w:val="32"/>
          <w:szCs w:val="32"/>
          <w:lang w:eastAsia="sr-Latn-ME"/>
        </w:rPr>
        <w:t>ORGANIZACIJA NOTARA</w:t>
      </w:r>
    </w:p>
    <w:p w14:paraId="34B70FB2"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4" w:name="sadrzaj15"/>
      <w:bookmarkEnd w:id="24"/>
      <w:r w:rsidRPr="00857C35">
        <w:rPr>
          <w:rFonts w:ascii="Tahoma" w:eastAsia="Times New Roman" w:hAnsi="Tahoma" w:cs="Tahoma"/>
          <w:b/>
          <w:bCs/>
          <w:color w:val="000000"/>
          <w:sz w:val="27"/>
          <w:szCs w:val="27"/>
          <w:lang w:eastAsia="sr-Latn-ME"/>
        </w:rPr>
        <w:t>Službeno područje</w:t>
      </w:r>
    </w:p>
    <w:p w14:paraId="6DE1E4E5"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25" w:name="clan_9"/>
      <w:bookmarkEnd w:id="25"/>
      <w:r w:rsidRPr="00857C35">
        <w:rPr>
          <w:rFonts w:ascii="Tahoma" w:eastAsia="Times New Roman" w:hAnsi="Tahoma" w:cs="Tahoma"/>
          <w:b/>
          <w:bCs/>
          <w:color w:val="000000"/>
          <w:sz w:val="27"/>
          <w:szCs w:val="27"/>
          <w:lang w:eastAsia="sr-Latn-ME"/>
        </w:rPr>
        <w:t>Član 9 ﻿</w:t>
      </w:r>
    </w:p>
    <w:p w14:paraId="0E171F1A"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6147908D" wp14:editId="11814931">
            <wp:extent cx="304800" cy="304800"/>
            <wp:effectExtent l="0" t="0" r="0" b="0"/>
            <wp:docPr id="4" name="cl9"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9"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2810F04E"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vrši poslove na svom službenom području, koje obuhvata područje osnovnog suda u kome se nalazi službeno sjedište notara.</w:t>
      </w:r>
    </w:p>
    <w:p w14:paraId="2CDF9B3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Notarske zapise o pravnim poslovima na osnovu kojih se vrši prenos i uspostavljanje prava vlasništva i drugih stvarnih prava na nepokretnosti sastavlja notar na čijem službenom području se nepokretnost nalazi.</w:t>
      </w:r>
    </w:p>
    <w:p w14:paraId="1952F76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Ukoliko se nepokretnosti koje su predmet pravnog posla nalaze na službenom području dva ili više notara, notarski akt sastavlja jedan od notara na čijem se službenom području nalazi jedna od nepokretnosti, i to notar kome se stranka prvo obrati.</w:t>
      </w:r>
    </w:p>
    <w:p w14:paraId="1EEB1E5D"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 xml:space="preserve">Notarske zapise o pravnim poslovima na osnovu kojih se vrši prenos i uspostavljanje prava svojine i drugih stvarnih prava na nepokretnostima u kojim se kao ugovorna </w:t>
      </w:r>
      <w:r w:rsidRPr="00857C35">
        <w:rPr>
          <w:rFonts w:ascii="Tahoma" w:eastAsia="Times New Roman" w:hAnsi="Tahoma" w:cs="Tahoma"/>
          <w:color w:val="000000"/>
          <w:sz w:val="23"/>
          <w:szCs w:val="23"/>
          <w:lang w:eastAsia="sr-Latn-ME"/>
        </w:rPr>
        <w:lastRenderedPageBreak/>
        <w:t>strana, odnosno založni povjerilac pojavljuju državni organi, organi državne uprave, organi lokalne samouprave, ustanove i druga pravna lica koja vrše javna ovlašćenja, kao i privredna društva u kojima je država većinski vlasnik kapitala, sastavlja notar sa službenog područja iz stava 2, odnosno stava 3 ovog člana, pri čemu se mora voditi računa o ravnomjernoj zastupljenosti notara u vršenju ovih poslova.</w:t>
      </w:r>
    </w:p>
    <w:p w14:paraId="3CF8A2BD"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Ravnomjernu zastupljenost notara iz stava 4 ovog člana, obezbjeđuje Notarska komora Crne Gore (u daljem tekstu: Komora), određivanjem notara koji će sastaviti notarski zapis prema abecednom redu ličnog imena notara.</w:t>
      </w:r>
    </w:p>
    <w:p w14:paraId="2987F50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Ako za određeno službeno područje nije imenovan notar ili notar sa tog područja mora biti izuzet, ministarstvo nadležno za poslove pravosuđa (u daljem tekstu: ministarstvo) će uz prethodno pribavljeno mišljenje Komore, za obavljanje notarskih poslova na tom području odrediti notara sa najbližeg službenog područja.</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21" w:history="1">
        <w:r w:rsidRPr="00857C35">
          <w:rPr>
            <w:rFonts w:ascii="Tahoma" w:eastAsia="Times New Roman" w:hAnsi="Tahoma" w:cs="Tahoma"/>
            <w:b/>
            <w:bCs/>
            <w:color w:val="000080"/>
            <w:sz w:val="20"/>
            <w:szCs w:val="20"/>
            <w:u w:val="single"/>
            <w:lang w:eastAsia="sr-Latn-ME"/>
          </w:rPr>
          <w:t>čl. 3.</w:t>
        </w:r>
      </w:hyperlink>
      <w:r w:rsidRPr="00857C35">
        <w:rPr>
          <w:rFonts w:ascii="Tahoma" w:eastAsia="Times New Roman" w:hAnsi="Tahoma" w:cs="Tahoma"/>
          <w:b/>
          <w:bCs/>
          <w:color w:val="800000"/>
          <w:sz w:val="20"/>
          <w:szCs w:val="20"/>
          <w:lang w:eastAsia="sr-Latn-ME"/>
        </w:rPr>
        <w:t> Zakona - 49/2008-46.</w:t>
      </w:r>
      <w:r w:rsidRPr="00857C35">
        <w:rPr>
          <w:rFonts w:ascii="Tahoma" w:eastAsia="Times New Roman" w:hAnsi="Tahoma" w:cs="Tahoma"/>
          <w:b/>
          <w:bCs/>
          <w:color w:val="800000"/>
          <w:sz w:val="20"/>
          <w:szCs w:val="20"/>
          <w:lang w:eastAsia="sr-Latn-ME"/>
        </w:rPr>
        <w:br/>
      </w:r>
      <w:hyperlink r:id="rId22" w:history="1">
        <w:r w:rsidRPr="00857C35">
          <w:rPr>
            <w:rFonts w:ascii="Tahoma" w:eastAsia="Times New Roman" w:hAnsi="Tahoma" w:cs="Tahoma"/>
            <w:b/>
            <w:bCs/>
            <w:color w:val="000080"/>
            <w:sz w:val="20"/>
            <w:szCs w:val="20"/>
            <w:u w:val="single"/>
            <w:lang w:eastAsia="sr-Latn-ME"/>
          </w:rPr>
          <w:t>čl. 4.</w:t>
        </w:r>
      </w:hyperlink>
      <w:r w:rsidRPr="00857C35">
        <w:rPr>
          <w:rFonts w:ascii="Tahoma" w:eastAsia="Times New Roman" w:hAnsi="Tahoma" w:cs="Tahoma"/>
          <w:b/>
          <w:bCs/>
          <w:color w:val="800000"/>
          <w:sz w:val="20"/>
          <w:szCs w:val="20"/>
          <w:lang w:eastAsia="sr-Latn-ME"/>
        </w:rPr>
        <w:t> Zakona - 55/2016-34.</w:t>
      </w:r>
      <w:r w:rsidRPr="00857C35">
        <w:rPr>
          <w:rFonts w:ascii="Tahoma" w:eastAsia="Times New Roman" w:hAnsi="Tahoma" w:cs="Tahoma"/>
          <w:b/>
          <w:bCs/>
          <w:color w:val="800000"/>
          <w:sz w:val="20"/>
          <w:szCs w:val="20"/>
          <w:lang w:eastAsia="sr-Latn-ME"/>
        </w:rPr>
        <w:br/>
      </w:r>
      <w:hyperlink r:id="rId23" w:history="1">
        <w:r w:rsidRPr="00857C35">
          <w:rPr>
            <w:rFonts w:ascii="Tahoma" w:eastAsia="Times New Roman" w:hAnsi="Tahoma" w:cs="Tahoma"/>
            <w:b/>
            <w:bCs/>
            <w:color w:val="000080"/>
            <w:sz w:val="20"/>
            <w:szCs w:val="20"/>
            <w:u w:val="single"/>
            <w:lang w:eastAsia="sr-Latn-ME"/>
          </w:rPr>
          <w:t>Privremena pravila</w:t>
        </w:r>
      </w:hyperlink>
      <w:r w:rsidRPr="00857C35">
        <w:rPr>
          <w:rFonts w:ascii="Tahoma" w:eastAsia="Times New Roman" w:hAnsi="Tahoma" w:cs="Tahoma"/>
          <w:b/>
          <w:bCs/>
          <w:color w:val="800000"/>
          <w:sz w:val="20"/>
          <w:szCs w:val="20"/>
          <w:lang w:eastAsia="sr-Latn-ME"/>
        </w:rPr>
        <w:t> - 22/2017-38.</w:t>
      </w:r>
      <w:r w:rsidRPr="00857C35">
        <w:rPr>
          <w:rFonts w:ascii="Tahoma" w:eastAsia="Times New Roman" w:hAnsi="Tahoma" w:cs="Tahoma"/>
          <w:color w:val="000000"/>
          <w:sz w:val="23"/>
          <w:szCs w:val="23"/>
          <w:lang w:eastAsia="sr-Latn-ME"/>
        </w:rPr>
        <w:br/>
        <w:t> </w:t>
      </w:r>
    </w:p>
    <w:p w14:paraId="5FD06C4E"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6" w:name="sadrzaj16"/>
      <w:bookmarkEnd w:id="26"/>
      <w:r w:rsidRPr="00857C35">
        <w:rPr>
          <w:rFonts w:ascii="Tahoma" w:eastAsia="Times New Roman" w:hAnsi="Tahoma" w:cs="Tahoma"/>
          <w:b/>
          <w:bCs/>
          <w:color w:val="000000"/>
          <w:sz w:val="27"/>
          <w:szCs w:val="27"/>
          <w:lang w:eastAsia="sr-Latn-ME"/>
        </w:rPr>
        <w:t>Službeno sjedište</w:t>
      </w:r>
    </w:p>
    <w:p w14:paraId="59D7C6D9"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27" w:name="clan_10"/>
      <w:bookmarkEnd w:id="27"/>
      <w:r w:rsidRPr="00857C35">
        <w:rPr>
          <w:rFonts w:ascii="Tahoma" w:eastAsia="Times New Roman" w:hAnsi="Tahoma" w:cs="Tahoma"/>
          <w:b/>
          <w:bCs/>
          <w:color w:val="000000"/>
          <w:sz w:val="27"/>
          <w:szCs w:val="27"/>
          <w:lang w:eastAsia="sr-Latn-ME"/>
        </w:rPr>
        <w:t>Član 10 ﻿</w:t>
      </w:r>
    </w:p>
    <w:p w14:paraId="45F45CDB"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27E199B8" wp14:editId="14D2F52C">
            <wp:extent cx="304800" cy="304800"/>
            <wp:effectExtent l="0" t="0" r="0" b="0"/>
            <wp:docPr id="5" name="cl10"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0"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A9B1839"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Notaru se određuje službeno sjedište.</w:t>
      </w:r>
    </w:p>
    <w:p w14:paraId="3AFD144E"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Broj mjesta i sjedišta notara određuje ministarstvo, tako da se za teritoriju opštine na svakih započetih 15.000 stanovnika odredi po jedno notarsko mjesto. Izuzetno, u opštinama s povećanim oblikom privredne djelatnosti; ministarstvo može, nakon pribavljenog mišljenja Komore, odrediti i veći broj mjesta.</w:t>
      </w:r>
    </w:p>
    <w:p w14:paraId="1A00C6C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Službeno sjedište notara se može premjestiti u okviru službenog područja, ako je to potrebno radi urednog funkcionisanja notarske službe. Odluku o tome donosi ministarstvo, uz prethodno pribavljeno mišljenje Komore i uz pristanak notara.</w:t>
      </w:r>
    </w:p>
    <w:p w14:paraId="2AD5D2D3"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Komora može dozvoliti notaru da povremeno vrši poslove i izvan svog službenog sjedišta, ako to zahtijevaju objektivne potrebe stanovništva.</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24" w:history="1">
        <w:r w:rsidRPr="00857C35">
          <w:rPr>
            <w:rFonts w:ascii="Tahoma" w:eastAsia="Times New Roman" w:hAnsi="Tahoma" w:cs="Tahoma"/>
            <w:b/>
            <w:bCs/>
            <w:color w:val="000080"/>
            <w:sz w:val="20"/>
            <w:szCs w:val="20"/>
            <w:u w:val="single"/>
            <w:lang w:eastAsia="sr-Latn-ME"/>
          </w:rPr>
          <w:t>čl. 5.</w:t>
        </w:r>
      </w:hyperlink>
      <w:r w:rsidRPr="00857C35">
        <w:rPr>
          <w:rFonts w:ascii="Tahoma" w:eastAsia="Times New Roman" w:hAnsi="Tahoma" w:cs="Tahoma"/>
          <w:b/>
          <w:bCs/>
          <w:color w:val="800000"/>
          <w:sz w:val="20"/>
          <w:szCs w:val="20"/>
          <w:lang w:eastAsia="sr-Latn-ME"/>
        </w:rPr>
        <w:t> Zakona - 55/2016-34.</w:t>
      </w:r>
    </w:p>
    <w:p w14:paraId="6805B407"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8" w:name="sadrzaj17"/>
      <w:bookmarkEnd w:id="28"/>
      <w:r w:rsidRPr="00857C35">
        <w:rPr>
          <w:rFonts w:ascii="Tahoma" w:eastAsia="Times New Roman" w:hAnsi="Tahoma" w:cs="Tahoma"/>
          <w:b/>
          <w:bCs/>
          <w:color w:val="000000"/>
          <w:sz w:val="27"/>
          <w:szCs w:val="27"/>
          <w:lang w:eastAsia="sr-Latn-ME"/>
        </w:rPr>
        <w:t>Pravilnik o radu notara</w:t>
      </w:r>
    </w:p>
    <w:p w14:paraId="3DD8666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CommonBullets" w:eastAsia="Times New Roman" w:hAnsi="CommonBullets" w:cs="Tahoma"/>
          <w:b/>
          <w:bCs/>
          <w:color w:val="000000"/>
          <w:sz w:val="15"/>
          <w:szCs w:val="15"/>
          <w:lang w:eastAsia="sr-Latn-ME"/>
        </w:rPr>
        <w:b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25" w:history="1">
        <w:r w:rsidRPr="00857C35">
          <w:rPr>
            <w:rFonts w:ascii="Tahoma" w:eastAsia="Times New Roman" w:hAnsi="Tahoma" w:cs="Tahoma"/>
            <w:b/>
            <w:bCs/>
            <w:color w:val="000080"/>
            <w:sz w:val="20"/>
            <w:szCs w:val="20"/>
            <w:u w:val="single"/>
            <w:lang w:eastAsia="sr-Latn-ME"/>
          </w:rPr>
          <w:t>čl. 4.</w:t>
        </w:r>
      </w:hyperlink>
      <w:r w:rsidRPr="00857C35">
        <w:rPr>
          <w:rFonts w:ascii="Tahoma" w:eastAsia="Times New Roman" w:hAnsi="Tahoma" w:cs="Tahoma"/>
          <w:b/>
          <w:bCs/>
          <w:color w:val="800000"/>
          <w:sz w:val="20"/>
          <w:szCs w:val="20"/>
          <w:lang w:eastAsia="sr-Latn-ME"/>
        </w:rPr>
        <w:t> Zakona - 49/2008-46.</w:t>
      </w:r>
    </w:p>
    <w:p w14:paraId="31DD72E8"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29" w:name="clan_10a"/>
      <w:bookmarkEnd w:id="29"/>
      <w:r w:rsidRPr="00857C35">
        <w:rPr>
          <w:rFonts w:ascii="Tahoma" w:eastAsia="Times New Roman" w:hAnsi="Tahoma" w:cs="Tahoma"/>
          <w:b/>
          <w:bCs/>
          <w:color w:val="000000"/>
          <w:sz w:val="27"/>
          <w:szCs w:val="27"/>
          <w:lang w:eastAsia="sr-Latn-ME"/>
        </w:rPr>
        <w:t>Član 10a</w:t>
      </w:r>
    </w:p>
    <w:p w14:paraId="178E00EE"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Ministarstvo donosi pravilnik o radu notara (u daljem tekstu: Pravilnik), kojim se bliže uređuju pitanja određena ovim zakonom, kao i pitanja od značaja za organizaciju i način unutrašnjeg poslovanja kancelarije notara i rad notara.</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26" w:history="1">
        <w:r w:rsidRPr="00857C35">
          <w:rPr>
            <w:rFonts w:ascii="Tahoma" w:eastAsia="Times New Roman" w:hAnsi="Tahoma" w:cs="Tahoma"/>
            <w:b/>
            <w:bCs/>
            <w:color w:val="000080"/>
            <w:sz w:val="20"/>
            <w:szCs w:val="20"/>
            <w:u w:val="single"/>
            <w:lang w:eastAsia="sr-Latn-ME"/>
          </w:rPr>
          <w:t>čl. 4.</w:t>
        </w:r>
      </w:hyperlink>
      <w:r w:rsidRPr="00857C35">
        <w:rPr>
          <w:rFonts w:ascii="Tahoma" w:eastAsia="Times New Roman" w:hAnsi="Tahoma" w:cs="Tahoma"/>
          <w:b/>
          <w:bCs/>
          <w:color w:val="800000"/>
          <w:sz w:val="20"/>
          <w:szCs w:val="20"/>
          <w:lang w:eastAsia="sr-Latn-ME"/>
        </w:rPr>
        <w:t> Zakona - 49/2008-46.</w:t>
      </w:r>
    </w:p>
    <w:p w14:paraId="3DC66B59"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30" w:name="sadrzaj18"/>
      <w:bookmarkEnd w:id="30"/>
      <w:r w:rsidRPr="00857C35">
        <w:rPr>
          <w:rFonts w:ascii="Tahoma" w:eastAsia="Times New Roman" w:hAnsi="Tahoma" w:cs="Tahoma"/>
          <w:b/>
          <w:bCs/>
          <w:color w:val="000000"/>
          <w:sz w:val="27"/>
          <w:szCs w:val="27"/>
          <w:lang w:eastAsia="sr-Latn-ME"/>
        </w:rPr>
        <w:t>Radno vrijeme</w:t>
      </w:r>
    </w:p>
    <w:p w14:paraId="00111AB7"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31" w:name="clan_11"/>
      <w:bookmarkEnd w:id="31"/>
      <w:r w:rsidRPr="00857C35">
        <w:rPr>
          <w:rFonts w:ascii="Tahoma" w:eastAsia="Times New Roman" w:hAnsi="Tahoma" w:cs="Tahoma"/>
          <w:b/>
          <w:bCs/>
          <w:color w:val="000000"/>
          <w:sz w:val="27"/>
          <w:szCs w:val="27"/>
          <w:lang w:eastAsia="sr-Latn-ME"/>
        </w:rPr>
        <w:t>Član 11</w:t>
      </w:r>
    </w:p>
    <w:p w14:paraId="2B3A88BE"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Radno vrijeme notara propisuje ministarstvo.</w:t>
      </w:r>
    </w:p>
    <w:p w14:paraId="7F9CA595"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može, po potrebi, obaviti službenu radnju i izvan utvrđenog radnog vremena.</w:t>
      </w:r>
    </w:p>
    <w:p w14:paraId="37893453" w14:textId="77777777" w:rsidR="00857C35" w:rsidRPr="00857C35" w:rsidRDefault="00857C35" w:rsidP="00857C35">
      <w:pPr>
        <w:spacing w:before="240" w:after="240" w:line="240" w:lineRule="auto"/>
        <w:jc w:val="center"/>
        <w:rPr>
          <w:rFonts w:ascii="Tahoma" w:eastAsia="Times New Roman" w:hAnsi="Tahoma" w:cs="Tahoma"/>
          <w:b/>
          <w:bCs/>
          <w:i/>
          <w:iCs/>
          <w:color w:val="000000"/>
          <w:sz w:val="36"/>
          <w:szCs w:val="36"/>
          <w:lang w:eastAsia="sr-Latn-ME"/>
        </w:rPr>
      </w:pPr>
      <w:r w:rsidRPr="00857C35">
        <w:rPr>
          <w:rFonts w:ascii="Tahoma" w:eastAsia="Times New Roman" w:hAnsi="Tahoma" w:cs="Tahoma"/>
          <w:b/>
          <w:bCs/>
          <w:i/>
          <w:iCs/>
          <w:color w:val="000000"/>
          <w:sz w:val="36"/>
          <w:szCs w:val="36"/>
          <w:lang w:eastAsia="sr-Latn-ME"/>
        </w:rPr>
        <w:lastRenderedPageBreak/>
        <w:t>Glava IV</w:t>
      </w:r>
    </w:p>
    <w:p w14:paraId="25A91CE9" w14:textId="77777777" w:rsidR="00857C35" w:rsidRPr="00857C35" w:rsidRDefault="00857C35" w:rsidP="00857C35">
      <w:pPr>
        <w:spacing w:before="60" w:after="30" w:line="240" w:lineRule="auto"/>
        <w:jc w:val="center"/>
        <w:rPr>
          <w:rFonts w:ascii="Tahoma" w:eastAsia="Times New Roman" w:hAnsi="Tahoma" w:cs="Tahoma"/>
          <w:color w:val="000000"/>
          <w:sz w:val="32"/>
          <w:szCs w:val="32"/>
          <w:lang w:eastAsia="sr-Latn-ME"/>
        </w:rPr>
      </w:pPr>
      <w:bookmarkStart w:id="32" w:name="sadrzaj19"/>
      <w:bookmarkEnd w:id="32"/>
      <w:r w:rsidRPr="00857C35">
        <w:rPr>
          <w:rFonts w:ascii="Tahoma" w:eastAsia="Times New Roman" w:hAnsi="Tahoma" w:cs="Tahoma"/>
          <w:color w:val="000000"/>
          <w:sz w:val="32"/>
          <w:szCs w:val="32"/>
          <w:lang w:eastAsia="sr-Latn-ME"/>
        </w:rPr>
        <w:t>USLOVI ZA VRŠENjE NOTARSKIH POSLOVA</w:t>
      </w:r>
    </w:p>
    <w:p w14:paraId="63C6D86E"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33" w:name="sadrzaj20"/>
      <w:bookmarkEnd w:id="33"/>
      <w:r w:rsidRPr="00857C35">
        <w:rPr>
          <w:rFonts w:ascii="Tahoma" w:eastAsia="Times New Roman" w:hAnsi="Tahoma" w:cs="Tahoma"/>
          <w:b/>
          <w:bCs/>
          <w:color w:val="000000"/>
          <w:sz w:val="27"/>
          <w:szCs w:val="27"/>
          <w:lang w:eastAsia="sr-Latn-ME"/>
        </w:rPr>
        <w:t>Uslovi za imenovanje</w:t>
      </w:r>
    </w:p>
    <w:p w14:paraId="5E69E03B"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34" w:name="clan_12"/>
      <w:bookmarkEnd w:id="34"/>
      <w:r w:rsidRPr="00857C35">
        <w:rPr>
          <w:rFonts w:ascii="Tahoma" w:eastAsia="Times New Roman" w:hAnsi="Tahoma" w:cs="Tahoma"/>
          <w:b/>
          <w:bCs/>
          <w:color w:val="000000"/>
          <w:sz w:val="27"/>
          <w:szCs w:val="27"/>
          <w:lang w:eastAsia="sr-Latn-ME"/>
        </w:rPr>
        <w:t>Član 12 ﻿</w:t>
      </w:r>
    </w:p>
    <w:p w14:paraId="1ECC2355"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7C145DD7" wp14:editId="3460FE89">
            <wp:extent cx="304800" cy="304800"/>
            <wp:effectExtent l="0" t="0" r="0" b="0"/>
            <wp:docPr id="6" name="cl12"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2"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18743CF0"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Za notara može biti imenovano lice koje ispunjava sljedeće uslove:</w:t>
      </w:r>
    </w:p>
    <w:p w14:paraId="3E527A7C"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 da je državljanin Crne Gore;</w:t>
      </w:r>
    </w:p>
    <w:p w14:paraId="7D31C2D5"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2) da ima opštu zdravstvenu i poslovnu sposobnost;</w:t>
      </w:r>
    </w:p>
    <w:p w14:paraId="790C52C5"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3) da je diplomirani pravnik;</w:t>
      </w:r>
    </w:p>
    <w:p w14:paraId="68D0574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4) da ima položen pravosudni i notarski ispit;</w:t>
      </w:r>
    </w:p>
    <w:p w14:paraId="1BB07D6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5) da ima najmanje pet godina radnog iskustva u pravnoj struci, od toga najmanje tri godine radnog iskustva nakon položenog pravosudnog ispita;</w:t>
      </w:r>
    </w:p>
    <w:p w14:paraId="5CC6DC7C"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6) da nije osuđivan za djelo koje ga čini nepodobnim za obavljanje poslova notara;</w:t>
      </w:r>
    </w:p>
    <w:p w14:paraId="5405709D"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Izuzetno od stava 1 tačka 1 ovog člana, za notara može biti imenovano lice koje je državljanin države članice Evropske unije.</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27" w:history="1">
        <w:r w:rsidRPr="00857C35">
          <w:rPr>
            <w:rFonts w:ascii="Tahoma" w:eastAsia="Times New Roman" w:hAnsi="Tahoma" w:cs="Tahoma"/>
            <w:b/>
            <w:bCs/>
            <w:color w:val="000080"/>
            <w:sz w:val="20"/>
            <w:szCs w:val="20"/>
            <w:u w:val="single"/>
            <w:lang w:eastAsia="sr-Latn-ME"/>
          </w:rPr>
          <w:t>čl. 2.</w:t>
        </w:r>
      </w:hyperlink>
      <w:r w:rsidRPr="00857C35">
        <w:rPr>
          <w:rFonts w:ascii="Tahoma" w:eastAsia="Times New Roman" w:hAnsi="Tahoma" w:cs="Tahoma"/>
          <w:b/>
          <w:bCs/>
          <w:color w:val="800000"/>
          <w:sz w:val="20"/>
          <w:szCs w:val="20"/>
          <w:lang w:eastAsia="sr-Latn-ME"/>
        </w:rPr>
        <w:t> i </w:t>
      </w:r>
      <w:hyperlink r:id="rId28" w:history="1">
        <w:r w:rsidRPr="00857C35">
          <w:rPr>
            <w:rFonts w:ascii="Tahoma" w:eastAsia="Times New Roman" w:hAnsi="Tahoma" w:cs="Tahoma"/>
            <w:b/>
            <w:bCs/>
            <w:color w:val="000080"/>
            <w:sz w:val="20"/>
            <w:szCs w:val="20"/>
            <w:u w:val="single"/>
            <w:lang w:eastAsia="sr-Latn-ME"/>
          </w:rPr>
          <w:t>5.</w:t>
        </w:r>
      </w:hyperlink>
      <w:r w:rsidRPr="00857C35">
        <w:rPr>
          <w:rFonts w:ascii="Tahoma" w:eastAsia="Times New Roman" w:hAnsi="Tahoma" w:cs="Tahoma"/>
          <w:b/>
          <w:bCs/>
          <w:color w:val="800000"/>
          <w:sz w:val="20"/>
          <w:szCs w:val="20"/>
          <w:lang w:eastAsia="sr-Latn-ME"/>
        </w:rPr>
        <w:t> Zakona - 49/2008-46.</w:t>
      </w:r>
      <w:r w:rsidRPr="00857C35">
        <w:rPr>
          <w:rFonts w:ascii="Tahoma" w:eastAsia="Times New Roman" w:hAnsi="Tahoma" w:cs="Tahoma"/>
          <w:b/>
          <w:bCs/>
          <w:color w:val="800000"/>
          <w:sz w:val="20"/>
          <w:szCs w:val="20"/>
          <w:lang w:eastAsia="sr-Latn-ME"/>
        </w:rPr>
        <w:br/>
      </w:r>
      <w:hyperlink r:id="rId29" w:history="1">
        <w:r w:rsidRPr="00857C35">
          <w:rPr>
            <w:rFonts w:ascii="Tahoma" w:eastAsia="Times New Roman" w:hAnsi="Tahoma" w:cs="Tahoma"/>
            <w:b/>
            <w:bCs/>
            <w:color w:val="000080"/>
            <w:sz w:val="20"/>
            <w:szCs w:val="20"/>
            <w:u w:val="single"/>
            <w:lang w:eastAsia="sr-Latn-ME"/>
          </w:rPr>
          <w:t>čl. 6.</w:t>
        </w:r>
      </w:hyperlink>
      <w:r w:rsidRPr="00857C35">
        <w:rPr>
          <w:rFonts w:ascii="Tahoma" w:eastAsia="Times New Roman" w:hAnsi="Tahoma" w:cs="Tahoma"/>
          <w:b/>
          <w:bCs/>
          <w:color w:val="800000"/>
          <w:sz w:val="20"/>
          <w:szCs w:val="20"/>
          <w:lang w:eastAsia="sr-Latn-ME"/>
        </w:rPr>
        <w:t> Zakona - 55/2016-34.</w:t>
      </w:r>
      <w:r w:rsidRPr="00857C35">
        <w:rPr>
          <w:rFonts w:ascii="Tahoma" w:eastAsia="Times New Roman" w:hAnsi="Tahoma" w:cs="Tahoma"/>
          <w:b/>
          <w:bCs/>
          <w:color w:val="800000"/>
          <w:sz w:val="20"/>
          <w:szCs w:val="20"/>
          <w:lang w:eastAsia="sr-Latn-ME"/>
        </w:rPr>
        <w:br/>
      </w:r>
      <w:r w:rsidRPr="00857C35">
        <w:rPr>
          <w:rFonts w:ascii="Tahoma" w:eastAsia="Times New Roman" w:hAnsi="Tahoma" w:cs="Tahoma"/>
          <w:b/>
          <w:bCs/>
          <w:color w:val="800000"/>
          <w:sz w:val="20"/>
          <w:szCs w:val="20"/>
          <w:lang w:eastAsia="sr-Latn-ME"/>
        </w:rPr>
        <w:br/>
      </w:r>
      <w:hyperlink r:id="rId30" w:history="1">
        <w:r w:rsidRPr="00857C35">
          <w:rPr>
            <w:rFonts w:ascii="CommonBullets" w:eastAsia="Times New Roman" w:hAnsi="CommonBullets" w:cs="Tahoma"/>
            <w:b/>
            <w:bCs/>
            <w:color w:val="000080"/>
            <w:sz w:val="15"/>
            <w:szCs w:val="15"/>
            <w:u w:val="single"/>
            <w:lang w:eastAsia="sr-Latn-ME"/>
          </w:rPr>
          <w:t>+</w:t>
        </w:r>
        <w:r w:rsidRPr="00857C35">
          <w:rPr>
            <w:rFonts w:ascii="Tahoma" w:eastAsia="Times New Roman" w:hAnsi="Tahoma" w:cs="Tahoma"/>
            <w:b/>
            <w:bCs/>
            <w:color w:val="800000"/>
            <w:sz w:val="20"/>
            <w:szCs w:val="20"/>
            <w:u w:val="single"/>
            <w:lang w:eastAsia="sr-Latn-ME"/>
          </w:rPr>
          <w:t> Sudska praksa</w:t>
        </w:r>
      </w:hyperlink>
    </w:p>
    <w:p w14:paraId="6FBE22A1"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35" w:name="sadrzaj21"/>
      <w:bookmarkEnd w:id="35"/>
      <w:r w:rsidRPr="00857C35">
        <w:rPr>
          <w:rFonts w:ascii="Tahoma" w:eastAsia="Times New Roman" w:hAnsi="Tahoma" w:cs="Tahoma"/>
          <w:b/>
          <w:bCs/>
          <w:color w:val="000000"/>
          <w:sz w:val="27"/>
          <w:szCs w:val="27"/>
          <w:lang w:eastAsia="sr-Latn-ME"/>
        </w:rPr>
        <w:t>Nespojivost notarskih poslova sa drugim poslovima</w:t>
      </w:r>
    </w:p>
    <w:p w14:paraId="6C437465"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36" w:name="clan_13"/>
      <w:bookmarkEnd w:id="36"/>
      <w:r w:rsidRPr="00857C35">
        <w:rPr>
          <w:rFonts w:ascii="Tahoma" w:eastAsia="Times New Roman" w:hAnsi="Tahoma" w:cs="Tahoma"/>
          <w:b/>
          <w:bCs/>
          <w:color w:val="000000"/>
          <w:sz w:val="27"/>
          <w:szCs w:val="27"/>
          <w:lang w:eastAsia="sr-Latn-ME"/>
        </w:rPr>
        <w:t>Član 13</w:t>
      </w:r>
    </w:p>
    <w:p w14:paraId="72D534E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Nespojivo je vršenje poslova notara sa advokaturom, kao i sa profesionalnim vršenjem druge djelatnosti.</w:t>
      </w:r>
    </w:p>
    <w:p w14:paraId="785BAFF9"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Ograničenje iz stava 1 ovog člana ne odnosi se na:</w:t>
      </w:r>
    </w:p>
    <w:p w14:paraId="707AE1DC"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 naučnu, obrazovnu i umjetničku djelatnost, na aktivnosti zaštićene autorskim pravima,</w:t>
      </w:r>
    </w:p>
    <w:p w14:paraId="35379F3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 na obavljanje poslova u Komori i međunarodnim udruženjima notara.</w:t>
      </w:r>
    </w:p>
    <w:p w14:paraId="31E50423"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je dužan da prekine djelatnost nespojivu sa notarskom službom prije polaganja zakletve.</w:t>
      </w:r>
    </w:p>
    <w:p w14:paraId="39DC7ACC"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Ukoliko notar ne prekine djelatnost iz stava 1 ovog člana smatra se da nije imenovan za notara.</w:t>
      </w:r>
      <w:r w:rsidRPr="00857C35">
        <w:rPr>
          <w:rFonts w:ascii="Tahoma" w:eastAsia="Times New Roman" w:hAnsi="Tahoma" w:cs="Tahoma"/>
          <w:color w:val="000000"/>
          <w:sz w:val="23"/>
          <w:szCs w:val="23"/>
          <w:lang w:eastAsia="sr-Latn-ME"/>
        </w:rPr>
        <w:br/>
      </w:r>
      <w:hyperlink r:id="rId31" w:history="1">
        <w:r w:rsidRPr="00857C35">
          <w:rPr>
            <w:rFonts w:ascii="CommonBullets" w:eastAsia="Times New Roman" w:hAnsi="CommonBullets" w:cs="Tahoma"/>
            <w:b/>
            <w:bCs/>
            <w:color w:val="000080"/>
            <w:sz w:val="15"/>
            <w:szCs w:val="15"/>
            <w:u w:val="single"/>
            <w:lang w:eastAsia="sr-Latn-ME"/>
          </w:rPr>
          <w:t>+</w:t>
        </w:r>
        <w:r w:rsidRPr="00857C35">
          <w:rPr>
            <w:rFonts w:ascii="Tahoma" w:eastAsia="Times New Roman" w:hAnsi="Tahoma" w:cs="Tahoma"/>
            <w:b/>
            <w:bCs/>
            <w:color w:val="800000"/>
            <w:sz w:val="20"/>
            <w:szCs w:val="20"/>
            <w:u w:val="single"/>
            <w:lang w:eastAsia="sr-Latn-ME"/>
          </w:rPr>
          <w:t> Sudska praksa</w:t>
        </w:r>
      </w:hyperlink>
    </w:p>
    <w:p w14:paraId="5A5FB3E8"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37" w:name="sadrzaj22"/>
      <w:bookmarkEnd w:id="37"/>
      <w:r w:rsidRPr="00857C35">
        <w:rPr>
          <w:rFonts w:ascii="Tahoma" w:eastAsia="Times New Roman" w:hAnsi="Tahoma" w:cs="Tahoma"/>
          <w:b/>
          <w:bCs/>
          <w:color w:val="000000"/>
          <w:sz w:val="27"/>
          <w:szCs w:val="27"/>
          <w:lang w:eastAsia="sr-Latn-ME"/>
        </w:rPr>
        <w:t>Postupak imenovanja notara</w:t>
      </w:r>
    </w:p>
    <w:p w14:paraId="2485B648"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38" w:name="clan_14"/>
      <w:bookmarkEnd w:id="38"/>
      <w:r w:rsidRPr="00857C35">
        <w:rPr>
          <w:rFonts w:ascii="Tahoma" w:eastAsia="Times New Roman" w:hAnsi="Tahoma" w:cs="Tahoma"/>
          <w:b/>
          <w:bCs/>
          <w:color w:val="000000"/>
          <w:sz w:val="27"/>
          <w:szCs w:val="27"/>
          <w:lang w:eastAsia="sr-Latn-ME"/>
        </w:rPr>
        <w:t>Član 14</w:t>
      </w:r>
    </w:p>
    <w:p w14:paraId="38AEAA5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Za imenovanje notara ministarstvo raspisuje i sprovodi konkurs.</w:t>
      </w:r>
    </w:p>
    <w:p w14:paraId="1FC8CE2E"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Konkurs se objavljuje u jednom od štampanih medija i u "Službenom listu Crne Gore".</w:t>
      </w:r>
    </w:p>
    <w:p w14:paraId="759A6BA3"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U konkursu mora biti naznačeno područje za koje se imenuje notar, kao i broj notarskih mjesta. Kandidat se može prijaviti za više notarskih mjesta.</w:t>
      </w:r>
    </w:p>
    <w:p w14:paraId="40203D8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Prijavu sa prilozima kojima dokazuje da ispunjava uslove za imenovanje za notara u skladu sa ovim zakonom kandidat podnosi ministarstvu u roku od 15 dana od dana objavljivanja konkursa.</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32" w:history="1">
        <w:r w:rsidRPr="00857C35">
          <w:rPr>
            <w:rFonts w:ascii="Tahoma" w:eastAsia="Times New Roman" w:hAnsi="Tahoma" w:cs="Tahoma"/>
            <w:b/>
            <w:bCs/>
            <w:color w:val="000080"/>
            <w:sz w:val="20"/>
            <w:szCs w:val="20"/>
            <w:u w:val="single"/>
            <w:lang w:eastAsia="sr-Latn-ME"/>
          </w:rPr>
          <w:t>čl. 2.</w:t>
        </w:r>
      </w:hyperlink>
      <w:r w:rsidRPr="00857C35">
        <w:rPr>
          <w:rFonts w:ascii="Tahoma" w:eastAsia="Times New Roman" w:hAnsi="Tahoma" w:cs="Tahoma"/>
          <w:b/>
          <w:bCs/>
          <w:color w:val="800000"/>
          <w:sz w:val="20"/>
          <w:szCs w:val="20"/>
          <w:lang w:eastAsia="sr-Latn-ME"/>
        </w:rPr>
        <w:t> Zakona - 49/2008-46.</w:t>
      </w:r>
    </w:p>
    <w:p w14:paraId="2FE47048"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39" w:name="sadrzaj23"/>
      <w:bookmarkEnd w:id="39"/>
      <w:r w:rsidRPr="00857C35">
        <w:rPr>
          <w:rFonts w:ascii="Tahoma" w:eastAsia="Times New Roman" w:hAnsi="Tahoma" w:cs="Tahoma"/>
          <w:b/>
          <w:bCs/>
          <w:color w:val="000000"/>
          <w:sz w:val="27"/>
          <w:szCs w:val="27"/>
          <w:lang w:eastAsia="sr-Latn-ME"/>
        </w:rPr>
        <w:lastRenderedPageBreak/>
        <w:t>Imenovanje notara</w:t>
      </w:r>
    </w:p>
    <w:p w14:paraId="69B43BA4"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40" w:name="clan_15"/>
      <w:bookmarkEnd w:id="40"/>
      <w:r w:rsidRPr="00857C35">
        <w:rPr>
          <w:rFonts w:ascii="Tahoma" w:eastAsia="Times New Roman" w:hAnsi="Tahoma" w:cs="Tahoma"/>
          <w:b/>
          <w:bCs/>
          <w:color w:val="000000"/>
          <w:sz w:val="27"/>
          <w:szCs w:val="27"/>
          <w:lang w:eastAsia="sr-Latn-ME"/>
        </w:rPr>
        <w:t>Član 15</w:t>
      </w:r>
    </w:p>
    <w:p w14:paraId="4260F95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Notara imenuje ministar nadležan za poslove pravosuđa (u daljem tekstu: ministar), po pribavljenom mišljenju Komore.</w:t>
      </w:r>
    </w:p>
    <w:p w14:paraId="1D4A54A0"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Odluka ministra je konačna i protiv nje se može pokrenuti upravni spor.</w:t>
      </w:r>
    </w:p>
    <w:p w14:paraId="479D45AE"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41" w:name="sadrzaj24"/>
      <w:bookmarkEnd w:id="41"/>
      <w:r w:rsidRPr="00857C35">
        <w:rPr>
          <w:rFonts w:ascii="Tahoma" w:eastAsia="Times New Roman" w:hAnsi="Tahoma" w:cs="Tahoma"/>
          <w:b/>
          <w:bCs/>
          <w:color w:val="000000"/>
          <w:sz w:val="27"/>
          <w:szCs w:val="27"/>
          <w:lang w:eastAsia="sr-Latn-ME"/>
        </w:rPr>
        <w:t>Zakletva</w:t>
      </w:r>
    </w:p>
    <w:p w14:paraId="77870FF4"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42" w:name="clan_16"/>
      <w:bookmarkEnd w:id="42"/>
      <w:r w:rsidRPr="00857C35">
        <w:rPr>
          <w:rFonts w:ascii="Tahoma" w:eastAsia="Times New Roman" w:hAnsi="Tahoma" w:cs="Tahoma"/>
          <w:b/>
          <w:bCs/>
          <w:color w:val="000000"/>
          <w:sz w:val="27"/>
          <w:szCs w:val="27"/>
          <w:lang w:eastAsia="sr-Latn-ME"/>
        </w:rPr>
        <w:t>Član 16 ﻿</w:t>
      </w:r>
    </w:p>
    <w:p w14:paraId="137C0B7D"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0811AA4F" wp14:editId="28BF58B1">
            <wp:extent cx="304800" cy="304800"/>
            <wp:effectExtent l="0" t="0" r="0" b="0"/>
            <wp:docPr id="7" name="cl16"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6"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18D17A0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polaže zakletvu pred ministrom, najkasnije u roku od 30 dana od dana imenovanja.</w:t>
      </w:r>
    </w:p>
    <w:p w14:paraId="37431A30"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Tekst zakletve glasi: "Zaklinjem se da ću notarsku službu vršiti u skladu sa Ustavom i zakonom i poslove notara obavljati savjesno i nepristrasno".</w:t>
      </w:r>
    </w:p>
    <w:p w14:paraId="24506D65"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Ako notar odbije da položi zakletvu ili se bez opravdanog razloga ne odazove na polaganje zakletve, smatra se da nije ni imenovan.</w:t>
      </w:r>
    </w:p>
    <w:p w14:paraId="3C8179E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U slučaju iz stava 3 ovog člana, ministar će odluku o imenovanju notara staviti van snage.</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33" w:history="1">
        <w:r w:rsidRPr="00857C35">
          <w:rPr>
            <w:rFonts w:ascii="Tahoma" w:eastAsia="Times New Roman" w:hAnsi="Tahoma" w:cs="Tahoma"/>
            <w:b/>
            <w:bCs/>
            <w:color w:val="000080"/>
            <w:sz w:val="20"/>
            <w:szCs w:val="20"/>
            <w:u w:val="single"/>
            <w:lang w:eastAsia="sr-Latn-ME"/>
          </w:rPr>
          <w:t>čl. 7.</w:t>
        </w:r>
      </w:hyperlink>
      <w:r w:rsidRPr="00857C35">
        <w:rPr>
          <w:rFonts w:ascii="Tahoma" w:eastAsia="Times New Roman" w:hAnsi="Tahoma" w:cs="Tahoma"/>
          <w:b/>
          <w:bCs/>
          <w:color w:val="800000"/>
          <w:sz w:val="20"/>
          <w:szCs w:val="20"/>
          <w:lang w:eastAsia="sr-Latn-ME"/>
        </w:rPr>
        <w:t> Zakona - 55/2016-34.</w:t>
      </w:r>
    </w:p>
    <w:p w14:paraId="4E2DA3CC"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43" w:name="sadrzaj25"/>
      <w:bookmarkEnd w:id="43"/>
      <w:r w:rsidRPr="00857C35">
        <w:rPr>
          <w:rFonts w:ascii="Tahoma" w:eastAsia="Times New Roman" w:hAnsi="Tahoma" w:cs="Tahoma"/>
          <w:b/>
          <w:bCs/>
          <w:color w:val="000000"/>
          <w:sz w:val="27"/>
          <w:szCs w:val="27"/>
          <w:lang w:eastAsia="sr-Latn-ME"/>
        </w:rPr>
        <w:t>Pečat, štambilj, potpis i žig ﻿</w:t>
      </w:r>
      <w:r w:rsidRPr="00857C35">
        <w:rPr>
          <w:rFonts w:ascii="Tahoma" w:eastAsia="Times New Roman" w:hAnsi="Tahoma" w:cs="Tahoma"/>
          <w:b/>
          <w:bCs/>
          <w:noProof/>
          <w:color w:val="000000"/>
          <w:sz w:val="27"/>
          <w:szCs w:val="27"/>
          <w:lang w:eastAsia="sr-Latn-ME"/>
        </w:rPr>
        <w:drawing>
          <wp:inline distT="0" distB="0" distL="0" distR="0" wp14:anchorId="4FBA366C" wp14:editId="35C6A8F3">
            <wp:extent cx="304800" cy="304800"/>
            <wp:effectExtent l="0" t="0" r="0" b="0"/>
            <wp:docPr id="8" name="cl017"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017"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7F1BB00"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CommonBullets" w:eastAsia="Times New Roman" w:hAnsi="CommonBullets" w:cs="Tahoma"/>
          <w:b/>
          <w:bCs/>
          <w:color w:val="000000"/>
          <w:sz w:val="15"/>
          <w:szCs w:val="15"/>
          <w:lang w:eastAsia="sr-Latn-ME"/>
        </w:rPr>
        <w:b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34" w:history="1">
        <w:r w:rsidRPr="00857C35">
          <w:rPr>
            <w:rFonts w:ascii="Tahoma" w:eastAsia="Times New Roman" w:hAnsi="Tahoma" w:cs="Tahoma"/>
            <w:b/>
            <w:bCs/>
            <w:color w:val="000080"/>
            <w:sz w:val="20"/>
            <w:szCs w:val="20"/>
            <w:u w:val="single"/>
            <w:lang w:eastAsia="sr-Latn-ME"/>
          </w:rPr>
          <w:t>čl. 8.</w:t>
        </w:r>
      </w:hyperlink>
      <w:r w:rsidRPr="00857C35">
        <w:rPr>
          <w:rFonts w:ascii="Tahoma" w:eastAsia="Times New Roman" w:hAnsi="Tahoma" w:cs="Tahoma"/>
          <w:b/>
          <w:bCs/>
          <w:color w:val="800000"/>
          <w:sz w:val="20"/>
          <w:szCs w:val="20"/>
          <w:lang w:eastAsia="sr-Latn-ME"/>
        </w:rPr>
        <w:t> Zakona - 55/2016-34.</w:t>
      </w:r>
    </w:p>
    <w:p w14:paraId="1F9FCC70"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44" w:name="clan_17"/>
      <w:bookmarkEnd w:id="44"/>
      <w:r w:rsidRPr="00857C35">
        <w:rPr>
          <w:rFonts w:ascii="Tahoma" w:eastAsia="Times New Roman" w:hAnsi="Tahoma" w:cs="Tahoma"/>
          <w:b/>
          <w:bCs/>
          <w:color w:val="000000"/>
          <w:sz w:val="27"/>
          <w:szCs w:val="27"/>
          <w:lang w:eastAsia="sr-Latn-ME"/>
        </w:rPr>
        <w:t>Član 17 ﻿</w:t>
      </w:r>
    </w:p>
    <w:p w14:paraId="5072AB92"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214C3258" wp14:editId="03341910">
            <wp:extent cx="304800" cy="304800"/>
            <wp:effectExtent l="0" t="0" r="0" b="0"/>
            <wp:docPr id="9" name="cl17"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7"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5A2CD36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ima pečat, štambilj, potpis i žig.</w:t>
      </w:r>
    </w:p>
    <w:p w14:paraId="04B82989"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Pečat notara sadrži grb i naziv Crne Gore, prezime i ime notara, oznaku zvanja "notar" i njegovo sjedište.</w:t>
      </w:r>
    </w:p>
    <w:p w14:paraId="281E28F0"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Tekst pečata ispisuje se u skladu sa zakonom kojim se uređuju pitanja pečata državnih organa.</w:t>
      </w:r>
    </w:p>
    <w:p w14:paraId="2815538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Ovlašćenje za davanje odobrenja pečatoreznici za izradu pečata notara daje ministarstvo na osnovu pisanog zahtjeva notara.</w:t>
      </w:r>
    </w:p>
    <w:p w14:paraId="55335CA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Otisak pečata i štambilja kao i potpis notara ovjerava predsjednik osnovnog suda na čijem području notar ima sjedište.</w:t>
      </w:r>
    </w:p>
    <w:p w14:paraId="2E766C5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Ovjereni otisak pečata i štambilja, kao i ovjereni potpis notara, notar deponuje kod Komore.</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35" w:history="1">
        <w:r w:rsidRPr="00857C35">
          <w:rPr>
            <w:rFonts w:ascii="Tahoma" w:eastAsia="Times New Roman" w:hAnsi="Tahoma" w:cs="Tahoma"/>
            <w:b/>
            <w:bCs/>
            <w:color w:val="000080"/>
            <w:sz w:val="20"/>
            <w:szCs w:val="20"/>
            <w:u w:val="single"/>
            <w:lang w:eastAsia="sr-Latn-ME"/>
          </w:rPr>
          <w:t>čl. 2.</w:t>
        </w:r>
      </w:hyperlink>
      <w:r w:rsidRPr="00857C35">
        <w:rPr>
          <w:rFonts w:ascii="Tahoma" w:eastAsia="Times New Roman" w:hAnsi="Tahoma" w:cs="Tahoma"/>
          <w:b/>
          <w:bCs/>
          <w:color w:val="800000"/>
          <w:sz w:val="20"/>
          <w:szCs w:val="20"/>
          <w:lang w:eastAsia="sr-Latn-ME"/>
        </w:rPr>
        <w:t> Zakona - 49/2008-46.</w:t>
      </w:r>
      <w:r w:rsidRPr="00857C35">
        <w:rPr>
          <w:rFonts w:ascii="Tahoma" w:eastAsia="Times New Roman" w:hAnsi="Tahoma" w:cs="Tahoma"/>
          <w:b/>
          <w:bCs/>
          <w:color w:val="800000"/>
          <w:sz w:val="20"/>
          <w:szCs w:val="20"/>
          <w:lang w:eastAsia="sr-Latn-ME"/>
        </w:rPr>
        <w:br/>
      </w:r>
      <w:hyperlink r:id="rId36" w:history="1">
        <w:r w:rsidRPr="00857C35">
          <w:rPr>
            <w:rFonts w:ascii="Tahoma" w:eastAsia="Times New Roman" w:hAnsi="Tahoma" w:cs="Tahoma"/>
            <w:b/>
            <w:bCs/>
            <w:color w:val="000080"/>
            <w:sz w:val="20"/>
            <w:szCs w:val="20"/>
            <w:u w:val="single"/>
            <w:lang w:eastAsia="sr-Latn-ME"/>
          </w:rPr>
          <w:t>čl. 8.</w:t>
        </w:r>
      </w:hyperlink>
      <w:r w:rsidRPr="00857C35">
        <w:rPr>
          <w:rFonts w:ascii="Tahoma" w:eastAsia="Times New Roman" w:hAnsi="Tahoma" w:cs="Tahoma"/>
          <w:b/>
          <w:bCs/>
          <w:color w:val="800000"/>
          <w:sz w:val="20"/>
          <w:szCs w:val="20"/>
          <w:lang w:eastAsia="sr-Latn-ME"/>
        </w:rPr>
        <w:t> Zakona - 55/2016-34.</w:t>
      </w:r>
    </w:p>
    <w:p w14:paraId="102791F0"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45" w:name="sadrzaj26"/>
      <w:bookmarkEnd w:id="45"/>
      <w:r w:rsidRPr="00857C35">
        <w:rPr>
          <w:rFonts w:ascii="Tahoma" w:eastAsia="Times New Roman" w:hAnsi="Tahoma" w:cs="Tahoma"/>
          <w:b/>
          <w:bCs/>
          <w:color w:val="000000"/>
          <w:sz w:val="27"/>
          <w:szCs w:val="27"/>
          <w:lang w:eastAsia="sr-Latn-ME"/>
        </w:rPr>
        <w:t>Naknada štete i osiguranje od odgovornosti</w:t>
      </w:r>
    </w:p>
    <w:p w14:paraId="5916647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CommonBullets" w:eastAsia="Times New Roman" w:hAnsi="CommonBullets" w:cs="Tahoma"/>
          <w:b/>
          <w:bCs/>
          <w:color w:val="000000"/>
          <w:sz w:val="15"/>
          <w:szCs w:val="15"/>
          <w:lang w:eastAsia="sr-Latn-ME"/>
        </w:rPr>
        <w:b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37" w:history="1">
        <w:r w:rsidRPr="00857C35">
          <w:rPr>
            <w:rFonts w:ascii="Tahoma" w:eastAsia="Times New Roman" w:hAnsi="Tahoma" w:cs="Tahoma"/>
            <w:b/>
            <w:bCs/>
            <w:color w:val="000080"/>
            <w:sz w:val="20"/>
            <w:szCs w:val="20"/>
            <w:u w:val="single"/>
            <w:lang w:eastAsia="sr-Latn-ME"/>
          </w:rPr>
          <w:t>čl. 6.</w:t>
        </w:r>
      </w:hyperlink>
      <w:r w:rsidRPr="00857C35">
        <w:rPr>
          <w:rFonts w:ascii="Tahoma" w:eastAsia="Times New Roman" w:hAnsi="Tahoma" w:cs="Tahoma"/>
          <w:b/>
          <w:bCs/>
          <w:color w:val="800000"/>
          <w:sz w:val="20"/>
          <w:szCs w:val="20"/>
          <w:lang w:eastAsia="sr-Latn-ME"/>
        </w:rPr>
        <w:t> Zakona - 49/2008-46.</w:t>
      </w:r>
    </w:p>
    <w:p w14:paraId="4B197051"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46" w:name="clan_18"/>
      <w:bookmarkEnd w:id="46"/>
      <w:r w:rsidRPr="00857C35">
        <w:rPr>
          <w:rFonts w:ascii="Tahoma" w:eastAsia="Times New Roman" w:hAnsi="Tahoma" w:cs="Tahoma"/>
          <w:b/>
          <w:bCs/>
          <w:color w:val="000000"/>
          <w:sz w:val="27"/>
          <w:szCs w:val="27"/>
          <w:lang w:eastAsia="sr-Latn-ME"/>
        </w:rPr>
        <w:t>Član 18</w:t>
      </w:r>
    </w:p>
    <w:p w14:paraId="29F69EA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je dužan da naknadi štetu koju je drugom prouzrokovao pri vršenju notarskih poslova.</w:t>
      </w:r>
    </w:p>
    <w:p w14:paraId="7531549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lastRenderedPageBreak/>
        <w:t>Za prouzrokovanu štetu notar odgovara po opštim pravilima odgovornosti preduzetnika za naknadu štete.</w:t>
      </w:r>
    </w:p>
    <w:p w14:paraId="0087229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je dužan da, prije početka vršenja poslova, zaključi sa osiguravajućim društvom ugovor o osiguranju od odgovornosti za štetu pričinjenu pri vršenju notarskih poslova, kao i o osiguranju prostorija i predmeta primljenih u depozit za slučaj oštećenja, uništenja ili nestanka.</w:t>
      </w:r>
    </w:p>
    <w:p w14:paraId="5B46A68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Komora može sa osiguravajućim društvom za svoje članove zaključiti kolektivni ugovor o osiguranju u kom slučaju su notari dužni da plaćaju Komori naknadu za osiguranje od odgovornosti.</w:t>
      </w:r>
    </w:p>
    <w:p w14:paraId="406FD201"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Crna Gora ne odgovara za štetu koju je pričinio notar.</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38" w:history="1">
        <w:r w:rsidRPr="00857C35">
          <w:rPr>
            <w:rFonts w:ascii="Tahoma" w:eastAsia="Times New Roman" w:hAnsi="Tahoma" w:cs="Tahoma"/>
            <w:b/>
            <w:bCs/>
            <w:color w:val="000080"/>
            <w:sz w:val="20"/>
            <w:szCs w:val="20"/>
            <w:u w:val="single"/>
            <w:lang w:eastAsia="sr-Latn-ME"/>
          </w:rPr>
          <w:t>čl. 2.</w:t>
        </w:r>
      </w:hyperlink>
      <w:r w:rsidRPr="00857C35">
        <w:rPr>
          <w:rFonts w:ascii="Tahoma" w:eastAsia="Times New Roman" w:hAnsi="Tahoma" w:cs="Tahoma"/>
          <w:b/>
          <w:bCs/>
          <w:color w:val="800000"/>
          <w:sz w:val="20"/>
          <w:szCs w:val="20"/>
          <w:lang w:eastAsia="sr-Latn-ME"/>
        </w:rPr>
        <w:t> i </w:t>
      </w:r>
      <w:hyperlink r:id="rId39" w:history="1">
        <w:r w:rsidRPr="00857C35">
          <w:rPr>
            <w:rFonts w:ascii="Tahoma" w:eastAsia="Times New Roman" w:hAnsi="Tahoma" w:cs="Tahoma"/>
            <w:b/>
            <w:bCs/>
            <w:color w:val="000080"/>
            <w:sz w:val="20"/>
            <w:szCs w:val="20"/>
            <w:u w:val="single"/>
            <w:lang w:eastAsia="sr-Latn-ME"/>
          </w:rPr>
          <w:t>6.</w:t>
        </w:r>
      </w:hyperlink>
      <w:r w:rsidRPr="00857C35">
        <w:rPr>
          <w:rFonts w:ascii="Tahoma" w:eastAsia="Times New Roman" w:hAnsi="Tahoma" w:cs="Tahoma"/>
          <w:b/>
          <w:bCs/>
          <w:color w:val="800000"/>
          <w:sz w:val="20"/>
          <w:szCs w:val="20"/>
          <w:lang w:eastAsia="sr-Latn-ME"/>
        </w:rPr>
        <w:t> Zakona - 49/2008-46.</w:t>
      </w:r>
    </w:p>
    <w:p w14:paraId="1CD83573"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47" w:name="sadrzaj27"/>
      <w:bookmarkEnd w:id="47"/>
      <w:r w:rsidRPr="00857C35">
        <w:rPr>
          <w:rFonts w:ascii="Tahoma" w:eastAsia="Times New Roman" w:hAnsi="Tahoma" w:cs="Tahoma"/>
          <w:b/>
          <w:bCs/>
          <w:color w:val="000000"/>
          <w:sz w:val="27"/>
          <w:szCs w:val="27"/>
          <w:lang w:eastAsia="sr-Latn-ME"/>
        </w:rPr>
        <w:t>Upis u imenik i početak vršenja poslova</w:t>
      </w:r>
    </w:p>
    <w:p w14:paraId="2D874263"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48" w:name="clan_19"/>
      <w:bookmarkEnd w:id="48"/>
      <w:r w:rsidRPr="00857C35">
        <w:rPr>
          <w:rFonts w:ascii="Tahoma" w:eastAsia="Times New Roman" w:hAnsi="Tahoma" w:cs="Tahoma"/>
          <w:b/>
          <w:bCs/>
          <w:color w:val="000000"/>
          <w:sz w:val="27"/>
          <w:szCs w:val="27"/>
          <w:lang w:eastAsia="sr-Latn-ME"/>
        </w:rPr>
        <w:t>Član 19</w:t>
      </w:r>
    </w:p>
    <w:p w14:paraId="390A9FFD"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se upisuje u imenik notara koji vodi Komora.</w:t>
      </w:r>
    </w:p>
    <w:p w14:paraId="67A88673"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Komora određuje datum početka vršenja poslova notara nakon što primi kopiju zapisnika o zakletvi, ovjereni otisak pečata, štambilja i potpisa notara u skladu sa ovim zakonom, dokaz o osiguranju od odgovornosti za štetu i dokaz o prostoru i opremi neophodnoj za rad kancelarije notara.</w:t>
      </w:r>
    </w:p>
    <w:p w14:paraId="473AC5F0"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ne smije otpočeti sa vršenjem poslova prije dana koji je određen kao dan početka njegovog poslovanja.</w:t>
      </w:r>
    </w:p>
    <w:p w14:paraId="34C87210"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Podatke o upisu i početku vršenja poslova notara Komora objavljuje u "Službenom listu Crne Gore".</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40" w:history="1">
        <w:r w:rsidRPr="00857C35">
          <w:rPr>
            <w:rFonts w:ascii="Tahoma" w:eastAsia="Times New Roman" w:hAnsi="Tahoma" w:cs="Tahoma"/>
            <w:b/>
            <w:bCs/>
            <w:color w:val="000080"/>
            <w:sz w:val="20"/>
            <w:szCs w:val="20"/>
            <w:u w:val="single"/>
            <w:lang w:eastAsia="sr-Latn-ME"/>
          </w:rPr>
          <w:t>čl. 2.</w:t>
        </w:r>
      </w:hyperlink>
      <w:r w:rsidRPr="00857C35">
        <w:rPr>
          <w:rFonts w:ascii="Tahoma" w:eastAsia="Times New Roman" w:hAnsi="Tahoma" w:cs="Tahoma"/>
          <w:b/>
          <w:bCs/>
          <w:color w:val="800000"/>
          <w:sz w:val="20"/>
          <w:szCs w:val="20"/>
          <w:lang w:eastAsia="sr-Latn-ME"/>
        </w:rPr>
        <w:t> i </w:t>
      </w:r>
      <w:hyperlink r:id="rId41" w:history="1">
        <w:r w:rsidRPr="00857C35">
          <w:rPr>
            <w:rFonts w:ascii="Tahoma" w:eastAsia="Times New Roman" w:hAnsi="Tahoma" w:cs="Tahoma"/>
            <w:b/>
            <w:bCs/>
            <w:color w:val="000080"/>
            <w:sz w:val="20"/>
            <w:szCs w:val="20"/>
            <w:u w:val="single"/>
            <w:lang w:eastAsia="sr-Latn-ME"/>
          </w:rPr>
          <w:t>7.</w:t>
        </w:r>
      </w:hyperlink>
      <w:r w:rsidRPr="00857C35">
        <w:rPr>
          <w:rFonts w:ascii="Tahoma" w:eastAsia="Times New Roman" w:hAnsi="Tahoma" w:cs="Tahoma"/>
          <w:b/>
          <w:bCs/>
          <w:color w:val="800000"/>
          <w:sz w:val="20"/>
          <w:szCs w:val="20"/>
          <w:lang w:eastAsia="sr-Latn-ME"/>
        </w:rPr>
        <w:t> Zakona - 49/2008-46.</w:t>
      </w:r>
    </w:p>
    <w:p w14:paraId="08CC9C8B"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49" w:name="sadrzaj28"/>
      <w:bookmarkEnd w:id="49"/>
      <w:r w:rsidRPr="00857C35">
        <w:rPr>
          <w:rFonts w:ascii="Tahoma" w:eastAsia="Times New Roman" w:hAnsi="Tahoma" w:cs="Tahoma"/>
          <w:b/>
          <w:bCs/>
          <w:color w:val="000000"/>
          <w:sz w:val="27"/>
          <w:szCs w:val="27"/>
          <w:lang w:eastAsia="sr-Latn-ME"/>
        </w:rPr>
        <w:t>Kancelarija notara</w:t>
      </w:r>
    </w:p>
    <w:p w14:paraId="2C9E33F9"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50" w:name="clan_20"/>
      <w:bookmarkEnd w:id="50"/>
      <w:r w:rsidRPr="00857C35">
        <w:rPr>
          <w:rFonts w:ascii="Tahoma" w:eastAsia="Times New Roman" w:hAnsi="Tahoma" w:cs="Tahoma"/>
          <w:b/>
          <w:bCs/>
          <w:color w:val="000000"/>
          <w:sz w:val="27"/>
          <w:szCs w:val="27"/>
          <w:lang w:eastAsia="sr-Latn-ME"/>
        </w:rPr>
        <w:t>Član 20</w:t>
      </w:r>
    </w:p>
    <w:p w14:paraId="4C3CA921"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mora imati kancelariju u mjestu svog službenog sjedišta.</w:t>
      </w:r>
    </w:p>
    <w:p w14:paraId="4E313061"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Uslovi u pogledu prostora i opreme za kancelariju notara propisuju se Pravilnikom ministarstva.</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42" w:history="1">
        <w:r w:rsidRPr="00857C35">
          <w:rPr>
            <w:rFonts w:ascii="Tahoma" w:eastAsia="Times New Roman" w:hAnsi="Tahoma" w:cs="Tahoma"/>
            <w:b/>
            <w:bCs/>
            <w:color w:val="000080"/>
            <w:sz w:val="20"/>
            <w:szCs w:val="20"/>
            <w:u w:val="single"/>
            <w:lang w:eastAsia="sr-Latn-ME"/>
          </w:rPr>
          <w:t>čl. 8.</w:t>
        </w:r>
      </w:hyperlink>
      <w:r w:rsidRPr="00857C35">
        <w:rPr>
          <w:rFonts w:ascii="Tahoma" w:eastAsia="Times New Roman" w:hAnsi="Tahoma" w:cs="Tahoma"/>
          <w:b/>
          <w:bCs/>
          <w:color w:val="800000"/>
          <w:sz w:val="20"/>
          <w:szCs w:val="20"/>
          <w:lang w:eastAsia="sr-Latn-ME"/>
        </w:rPr>
        <w:t> Zakona - 49/2008-46.</w:t>
      </w:r>
    </w:p>
    <w:p w14:paraId="5019C776"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51" w:name="sadrzaj29"/>
      <w:bookmarkEnd w:id="51"/>
      <w:r w:rsidRPr="00857C35">
        <w:rPr>
          <w:rFonts w:ascii="Tahoma" w:eastAsia="Times New Roman" w:hAnsi="Tahoma" w:cs="Tahoma"/>
          <w:b/>
          <w:bCs/>
          <w:color w:val="000000"/>
          <w:sz w:val="27"/>
          <w:szCs w:val="27"/>
          <w:lang w:eastAsia="sr-Latn-ME"/>
        </w:rPr>
        <w:t>Zajednička kancelarija</w:t>
      </w:r>
    </w:p>
    <w:p w14:paraId="0805EBFD"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52" w:name="clan_20a"/>
      <w:bookmarkEnd w:id="52"/>
      <w:r w:rsidRPr="00857C35">
        <w:rPr>
          <w:rFonts w:ascii="Tahoma" w:eastAsia="Times New Roman" w:hAnsi="Tahoma" w:cs="Tahoma"/>
          <w:b/>
          <w:bCs/>
          <w:color w:val="000000"/>
          <w:sz w:val="27"/>
          <w:szCs w:val="27"/>
          <w:lang w:eastAsia="sr-Latn-ME"/>
        </w:rPr>
        <w:t>Član 20a</w:t>
      </w:r>
    </w:p>
    <w:p w14:paraId="663AEE86"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Dva ili više notara sa istog službenog područja mogu obavljati djelatnost u zajedničkoj kancelariji, uz odobrenje ministra, po prethodno pribavljenom mišljenju Komore.</w:t>
      </w:r>
    </w:p>
    <w:p w14:paraId="7DDD6B8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Bliži uslovi za obavljanje notarske djelatnosti u zajedničkoj kancelariji u smislu stava 1 ovog člana, propisuju se Pravilnikom.</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43" w:history="1">
        <w:r w:rsidRPr="00857C35">
          <w:rPr>
            <w:rFonts w:ascii="Tahoma" w:eastAsia="Times New Roman" w:hAnsi="Tahoma" w:cs="Tahoma"/>
            <w:b/>
            <w:bCs/>
            <w:color w:val="000080"/>
            <w:sz w:val="20"/>
            <w:szCs w:val="20"/>
            <w:u w:val="single"/>
            <w:lang w:eastAsia="sr-Latn-ME"/>
          </w:rPr>
          <w:t>čl. 9.</w:t>
        </w:r>
      </w:hyperlink>
      <w:r w:rsidRPr="00857C35">
        <w:rPr>
          <w:rFonts w:ascii="Tahoma" w:eastAsia="Times New Roman" w:hAnsi="Tahoma" w:cs="Tahoma"/>
          <w:b/>
          <w:bCs/>
          <w:color w:val="800000"/>
          <w:sz w:val="20"/>
          <w:szCs w:val="20"/>
          <w:lang w:eastAsia="sr-Latn-ME"/>
        </w:rPr>
        <w:t> Zakona - 55/2016-34.</w:t>
      </w:r>
    </w:p>
    <w:p w14:paraId="327447D5" w14:textId="77777777" w:rsidR="00857C35" w:rsidRPr="00857C35" w:rsidRDefault="00857C35" w:rsidP="00857C35">
      <w:pPr>
        <w:spacing w:before="240" w:after="240" w:line="240" w:lineRule="auto"/>
        <w:jc w:val="center"/>
        <w:rPr>
          <w:rFonts w:ascii="Tahoma" w:eastAsia="Times New Roman" w:hAnsi="Tahoma" w:cs="Tahoma"/>
          <w:b/>
          <w:bCs/>
          <w:i/>
          <w:iCs/>
          <w:color w:val="000000"/>
          <w:sz w:val="36"/>
          <w:szCs w:val="36"/>
          <w:lang w:eastAsia="sr-Latn-ME"/>
        </w:rPr>
      </w:pPr>
      <w:r w:rsidRPr="00857C35">
        <w:rPr>
          <w:rFonts w:ascii="Tahoma" w:eastAsia="Times New Roman" w:hAnsi="Tahoma" w:cs="Tahoma"/>
          <w:b/>
          <w:bCs/>
          <w:i/>
          <w:iCs/>
          <w:color w:val="000000"/>
          <w:sz w:val="36"/>
          <w:szCs w:val="36"/>
          <w:lang w:eastAsia="sr-Latn-ME"/>
        </w:rPr>
        <w:t>Glava V</w:t>
      </w:r>
    </w:p>
    <w:p w14:paraId="31F48C06" w14:textId="77777777" w:rsidR="00857C35" w:rsidRPr="00857C35" w:rsidRDefault="00857C35" w:rsidP="00857C35">
      <w:pPr>
        <w:spacing w:before="60" w:after="30" w:line="240" w:lineRule="auto"/>
        <w:jc w:val="center"/>
        <w:rPr>
          <w:rFonts w:ascii="Tahoma" w:eastAsia="Times New Roman" w:hAnsi="Tahoma" w:cs="Tahoma"/>
          <w:color w:val="000000"/>
          <w:sz w:val="32"/>
          <w:szCs w:val="32"/>
          <w:lang w:eastAsia="sr-Latn-ME"/>
        </w:rPr>
      </w:pPr>
      <w:bookmarkStart w:id="53" w:name="sadrzaj30"/>
      <w:bookmarkEnd w:id="53"/>
      <w:r w:rsidRPr="00857C35">
        <w:rPr>
          <w:rFonts w:ascii="Tahoma" w:eastAsia="Times New Roman" w:hAnsi="Tahoma" w:cs="Tahoma"/>
          <w:color w:val="000000"/>
          <w:sz w:val="32"/>
          <w:szCs w:val="32"/>
          <w:lang w:eastAsia="sr-Latn-ME"/>
        </w:rPr>
        <w:t>PRESTANAK VRŠENjA NOTARSKIH POSLOVA</w:t>
      </w:r>
    </w:p>
    <w:p w14:paraId="0DAC8D43"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54" w:name="sadrzaj31"/>
      <w:bookmarkEnd w:id="54"/>
      <w:r w:rsidRPr="00857C35">
        <w:rPr>
          <w:rFonts w:ascii="Tahoma" w:eastAsia="Times New Roman" w:hAnsi="Tahoma" w:cs="Tahoma"/>
          <w:b/>
          <w:bCs/>
          <w:color w:val="000000"/>
          <w:sz w:val="27"/>
          <w:szCs w:val="27"/>
          <w:lang w:eastAsia="sr-Latn-ME"/>
        </w:rPr>
        <w:t>Uslovi za prestanak vršenja poslova</w:t>
      </w:r>
    </w:p>
    <w:p w14:paraId="2FB3F6F7"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55" w:name="clan_21"/>
      <w:bookmarkEnd w:id="55"/>
      <w:r w:rsidRPr="00857C35">
        <w:rPr>
          <w:rFonts w:ascii="Tahoma" w:eastAsia="Times New Roman" w:hAnsi="Tahoma" w:cs="Tahoma"/>
          <w:b/>
          <w:bCs/>
          <w:color w:val="000000"/>
          <w:sz w:val="27"/>
          <w:szCs w:val="27"/>
          <w:lang w:eastAsia="sr-Latn-ME"/>
        </w:rPr>
        <w:lastRenderedPageBreak/>
        <w:t>Član 21</w:t>
      </w:r>
    </w:p>
    <w:p w14:paraId="2616415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prestaje sa vršenjem poslova:</w:t>
      </w:r>
    </w:p>
    <w:p w14:paraId="3ED577C1"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 ispunjavanjem uslova za starosnu penziju;</w:t>
      </w:r>
    </w:p>
    <w:p w14:paraId="1E5FF61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2) pisanom ostavkom;</w:t>
      </w:r>
    </w:p>
    <w:p w14:paraId="62709510"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3) ako bude osuđen pravosnažnom presudom na bezuslovnu kaznu zatvora u trajanju dužem od šest mjeseci;</w:t>
      </w:r>
    </w:p>
    <w:p w14:paraId="1413764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4) ako bez opravdanog razloga ne započne sa vršenjem poslova u roku od 15 dana od dana koji je Komora odredila za početak njegovog poslovanja;</w:t>
      </w:r>
    </w:p>
    <w:p w14:paraId="49AE72F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5) ako mu je izrečena disciplinska mjera oduzimanja prava na vršenje poslova notara;</w:t>
      </w:r>
    </w:p>
    <w:p w14:paraId="447D4566"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6) razrješenjem.</w:t>
      </w:r>
    </w:p>
    <w:p w14:paraId="14DC217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U slučajevima iz stava 1 tač. 1, 3, 4 i 5 ovog člana ministar će, na osnovu obavještenja Komore, donijeti rješenje o prestanku vršenja poslova notara.</w:t>
      </w:r>
    </w:p>
    <w:p w14:paraId="5BFC89AD" w14:textId="77777777" w:rsidR="00857C35" w:rsidRPr="00857C35" w:rsidRDefault="00857C35" w:rsidP="00857C35">
      <w:pPr>
        <w:spacing w:after="0" w:line="240" w:lineRule="auto"/>
        <w:rPr>
          <w:rFonts w:ascii="Tahoma" w:eastAsia="Times New Roman" w:hAnsi="Tahoma" w:cs="Tahoma"/>
          <w:color w:val="000080"/>
          <w:sz w:val="20"/>
          <w:szCs w:val="20"/>
          <w:lang w:eastAsia="sr-Latn-ME"/>
        </w:rPr>
      </w:pPr>
      <w:hyperlink r:id="rId44" w:history="1">
        <w:r w:rsidRPr="00857C35">
          <w:rPr>
            <w:rFonts w:ascii="Tahoma" w:eastAsia="Times New Roman" w:hAnsi="Tahoma" w:cs="Tahoma"/>
            <w:b/>
            <w:bCs/>
            <w:color w:val="000080"/>
            <w:sz w:val="17"/>
            <w:szCs w:val="17"/>
            <w:u w:val="single"/>
            <w:lang w:eastAsia="sr-Latn-ME"/>
          </w:rPr>
          <w:t>+ </w:t>
        </w:r>
        <w:r w:rsidRPr="00857C35">
          <w:rPr>
            <w:rFonts w:ascii="Tahoma" w:eastAsia="Times New Roman" w:hAnsi="Tahoma" w:cs="Tahoma"/>
            <w:b/>
            <w:bCs/>
            <w:color w:val="800000"/>
            <w:sz w:val="20"/>
            <w:szCs w:val="20"/>
            <w:u w:val="single"/>
            <w:shd w:val="clear" w:color="auto" w:fill="FFFFFF"/>
            <w:lang w:eastAsia="sr-Latn-ME"/>
          </w:rPr>
          <w:t>Sudska praksa</w:t>
        </w:r>
      </w:hyperlink>
    </w:p>
    <w:p w14:paraId="023A9B93"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56" w:name="sadrzaj32"/>
      <w:bookmarkEnd w:id="56"/>
      <w:r w:rsidRPr="00857C35">
        <w:rPr>
          <w:rFonts w:ascii="Tahoma" w:eastAsia="Times New Roman" w:hAnsi="Tahoma" w:cs="Tahoma"/>
          <w:b/>
          <w:bCs/>
          <w:color w:val="000000"/>
          <w:sz w:val="27"/>
          <w:szCs w:val="27"/>
          <w:lang w:eastAsia="sr-Latn-ME"/>
        </w:rPr>
        <w:t>Ostavka</w:t>
      </w:r>
    </w:p>
    <w:p w14:paraId="1D6F1532"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57" w:name="clan_22"/>
      <w:bookmarkEnd w:id="57"/>
      <w:r w:rsidRPr="00857C35">
        <w:rPr>
          <w:rFonts w:ascii="Tahoma" w:eastAsia="Times New Roman" w:hAnsi="Tahoma" w:cs="Tahoma"/>
          <w:b/>
          <w:bCs/>
          <w:color w:val="000000"/>
          <w:sz w:val="27"/>
          <w:szCs w:val="27"/>
          <w:lang w:eastAsia="sr-Latn-ME"/>
        </w:rPr>
        <w:t>Član 22</w:t>
      </w:r>
    </w:p>
    <w:p w14:paraId="498CDAE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može u pisanoj formi da obavijesti ministra da želi da prestane da vrši notarske poslove.</w:t>
      </w:r>
    </w:p>
    <w:p w14:paraId="3BB5F80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U rješenju koje donosi ministar u slučaju iz stava 1 ovog člana određuje se rok za prestanak vršenja poslova notara koji ne može biti duži od tri mjeseca.</w:t>
      </w:r>
    </w:p>
    <w:p w14:paraId="4EF8FBE9"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Istekom roka iz stava 2 ovog člana notar prestaje sa vršenjem poslova.</w:t>
      </w:r>
    </w:p>
    <w:p w14:paraId="40E4EB8B"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58" w:name="sadrzaj33"/>
      <w:bookmarkEnd w:id="58"/>
      <w:r w:rsidRPr="00857C35">
        <w:rPr>
          <w:rFonts w:ascii="Tahoma" w:eastAsia="Times New Roman" w:hAnsi="Tahoma" w:cs="Tahoma"/>
          <w:b/>
          <w:bCs/>
          <w:color w:val="000000"/>
          <w:sz w:val="27"/>
          <w:szCs w:val="27"/>
          <w:lang w:eastAsia="sr-Latn-ME"/>
        </w:rPr>
        <w:t>Razrješenje</w:t>
      </w:r>
    </w:p>
    <w:p w14:paraId="292CFB6E"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59" w:name="clan_23"/>
      <w:bookmarkEnd w:id="59"/>
      <w:r w:rsidRPr="00857C35">
        <w:rPr>
          <w:rFonts w:ascii="Tahoma" w:eastAsia="Times New Roman" w:hAnsi="Tahoma" w:cs="Tahoma"/>
          <w:b/>
          <w:bCs/>
          <w:color w:val="000000"/>
          <w:sz w:val="27"/>
          <w:szCs w:val="27"/>
          <w:lang w:eastAsia="sr-Latn-ME"/>
        </w:rPr>
        <w:t>Član 23 ﻿</w:t>
      </w:r>
    </w:p>
    <w:p w14:paraId="3DB66CD3"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00B22C0B" wp14:editId="4E506270">
            <wp:extent cx="304800" cy="304800"/>
            <wp:effectExtent l="0" t="0" r="0" b="0"/>
            <wp:docPr id="10" name="cl23"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23"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1A79A78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će biti razriješen:</w:t>
      </w:r>
    </w:p>
    <w:p w14:paraId="481CCDD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 ako se utvrdi da ne ispunjava zakonom propisane uslove za vršenje poslova notara ili da te uslove nije ispunjavao prilikom njegovog imenovanja;</w:t>
      </w:r>
    </w:p>
    <w:p w14:paraId="1410BAB9"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2) ako bude osuđen pravosnažnom presudom za krivično djelo koje ga čini nedostojnim za vršenje notarskih poslova;</w:t>
      </w:r>
    </w:p>
    <w:p w14:paraId="60D7FEF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3) ako otpočne sa obavljanjem advokature ili profesionalnim vršenjem druge djelatnosti;</w:t>
      </w:r>
    </w:p>
    <w:p w14:paraId="595DD0B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4) ako mu sudskom odlukom bude oduzeta ili ograničena poslovna sposobnost;</w:t>
      </w:r>
    </w:p>
    <w:p w14:paraId="7F1D5ED6"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5) ako je na način propisan zakonom utvrđeno da je kod notara došlo do gubitka radne sposobnosti;</w:t>
      </w:r>
    </w:p>
    <w:p w14:paraId="24CC2DD5"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6) ako ne produžava uredno osiguranje od odgovornosti ili ne plaća Komori naknadu u slučaju kolektivnog osiguranja;</w:t>
      </w:r>
    </w:p>
    <w:p w14:paraId="4807020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7) ako je učinio najtežu povredu notarske dužnosti iz člana 112a stav 4 ovog zakona.</w:t>
      </w:r>
    </w:p>
    <w:p w14:paraId="4FE64CA4"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Odluku o razrješenju notara u slučaju iz stava 1 tač. 1 do 6 ovog člana, donosi ministar, na osnovu obrazloženog predloga Komore.</w:t>
      </w:r>
    </w:p>
    <w:p w14:paraId="511717F4"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Odluku o razrješenju notara u slučaju iz stava 1 tačka 7 ovog člana, donosi ministar, na predlog disciplinske komisije iz člana 117a stav 2 ovog zakona.</w:t>
      </w:r>
    </w:p>
    <w:p w14:paraId="7DFEC673"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Prije donošenja odluke notaru se mora omogućiti da se izjasni o predlogu za razrješenje.</w:t>
      </w:r>
    </w:p>
    <w:p w14:paraId="32102FAD"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Odluka ministra je konačna i protiv nje se može pokrenuti upravni spor.</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45" w:history="1">
        <w:r w:rsidRPr="00857C35">
          <w:rPr>
            <w:rFonts w:ascii="Tahoma" w:eastAsia="Times New Roman" w:hAnsi="Tahoma" w:cs="Tahoma"/>
            <w:b/>
            <w:bCs/>
            <w:color w:val="000080"/>
            <w:sz w:val="20"/>
            <w:szCs w:val="20"/>
            <w:u w:val="single"/>
            <w:lang w:eastAsia="sr-Latn-ME"/>
          </w:rPr>
          <w:t>čl. 10.</w:t>
        </w:r>
      </w:hyperlink>
      <w:r w:rsidRPr="00857C35">
        <w:rPr>
          <w:rFonts w:ascii="Tahoma" w:eastAsia="Times New Roman" w:hAnsi="Tahoma" w:cs="Tahoma"/>
          <w:b/>
          <w:bCs/>
          <w:color w:val="800000"/>
          <w:sz w:val="20"/>
          <w:szCs w:val="20"/>
          <w:lang w:eastAsia="sr-Latn-ME"/>
        </w:rPr>
        <w:t> Zakona - 55/2016-34.</w:t>
      </w:r>
    </w:p>
    <w:p w14:paraId="3201CA1A"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60" w:name="sadrzaj34"/>
      <w:bookmarkEnd w:id="60"/>
      <w:r w:rsidRPr="00857C35">
        <w:rPr>
          <w:rFonts w:ascii="Tahoma" w:eastAsia="Times New Roman" w:hAnsi="Tahoma" w:cs="Tahoma"/>
          <w:b/>
          <w:bCs/>
          <w:color w:val="000000"/>
          <w:sz w:val="27"/>
          <w:szCs w:val="27"/>
          <w:lang w:eastAsia="sr-Latn-ME"/>
        </w:rPr>
        <w:lastRenderedPageBreak/>
        <w:t>Izvještavanje o prestanku vršenja poslova</w:t>
      </w:r>
    </w:p>
    <w:p w14:paraId="09B32183"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61" w:name="clan_24"/>
      <w:bookmarkEnd w:id="61"/>
      <w:r w:rsidRPr="00857C35">
        <w:rPr>
          <w:rFonts w:ascii="Tahoma" w:eastAsia="Times New Roman" w:hAnsi="Tahoma" w:cs="Tahoma"/>
          <w:b/>
          <w:bCs/>
          <w:color w:val="000000"/>
          <w:sz w:val="27"/>
          <w:szCs w:val="27"/>
          <w:lang w:eastAsia="sr-Latn-ME"/>
        </w:rPr>
        <w:t>Član 24 ﻿</w:t>
      </w:r>
    </w:p>
    <w:p w14:paraId="38195ECE"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7CDD3540" wp14:editId="4D50CBCA">
            <wp:extent cx="304800" cy="304800"/>
            <wp:effectExtent l="0" t="0" r="0" b="0"/>
            <wp:docPr id="11" name="cl24"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24"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056D1DD"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O prestanku vršenja poslova notara ministar će, bez odlaganja, obavijestiti Komoru i sud na čijem području notar ima sjedište.</w:t>
      </w:r>
    </w:p>
    <w:p w14:paraId="5DBDDAA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Na osnovu obavještenja ministra Komora će izbrisati notara iz imenika notara i o tome objaviti oglas u "Službenom listu Crne Gore".</w:t>
      </w:r>
    </w:p>
    <w:p w14:paraId="5779606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Komora će poništiti pečat, štambilj i žig notara, na način predviđen ovim zakonom.</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46" w:history="1">
        <w:r w:rsidRPr="00857C35">
          <w:rPr>
            <w:rFonts w:ascii="Tahoma" w:eastAsia="Times New Roman" w:hAnsi="Tahoma" w:cs="Tahoma"/>
            <w:b/>
            <w:bCs/>
            <w:color w:val="000080"/>
            <w:sz w:val="20"/>
            <w:szCs w:val="20"/>
            <w:u w:val="single"/>
            <w:lang w:eastAsia="sr-Latn-ME"/>
          </w:rPr>
          <w:t>čl. 2.</w:t>
        </w:r>
      </w:hyperlink>
      <w:r w:rsidRPr="00857C35">
        <w:rPr>
          <w:rFonts w:ascii="Tahoma" w:eastAsia="Times New Roman" w:hAnsi="Tahoma" w:cs="Tahoma"/>
          <w:b/>
          <w:bCs/>
          <w:color w:val="800000"/>
          <w:sz w:val="20"/>
          <w:szCs w:val="20"/>
          <w:lang w:eastAsia="sr-Latn-ME"/>
        </w:rPr>
        <w:t> Zakona - 49/2008-46.</w:t>
      </w:r>
      <w:r w:rsidRPr="00857C35">
        <w:rPr>
          <w:rFonts w:ascii="Tahoma" w:eastAsia="Times New Roman" w:hAnsi="Tahoma" w:cs="Tahoma"/>
          <w:b/>
          <w:bCs/>
          <w:color w:val="800000"/>
          <w:sz w:val="20"/>
          <w:szCs w:val="20"/>
          <w:lang w:eastAsia="sr-Latn-ME"/>
        </w:rPr>
        <w:br/>
      </w:r>
      <w:hyperlink r:id="rId47" w:history="1">
        <w:r w:rsidRPr="00857C35">
          <w:rPr>
            <w:rFonts w:ascii="Tahoma" w:eastAsia="Times New Roman" w:hAnsi="Tahoma" w:cs="Tahoma"/>
            <w:b/>
            <w:bCs/>
            <w:color w:val="000080"/>
            <w:sz w:val="20"/>
            <w:szCs w:val="20"/>
            <w:u w:val="single"/>
            <w:lang w:eastAsia="sr-Latn-ME"/>
          </w:rPr>
          <w:t>čl. 11.</w:t>
        </w:r>
      </w:hyperlink>
      <w:r w:rsidRPr="00857C35">
        <w:rPr>
          <w:rFonts w:ascii="Tahoma" w:eastAsia="Times New Roman" w:hAnsi="Tahoma" w:cs="Tahoma"/>
          <w:b/>
          <w:bCs/>
          <w:color w:val="800000"/>
          <w:sz w:val="20"/>
          <w:szCs w:val="20"/>
          <w:lang w:eastAsia="sr-Latn-ME"/>
        </w:rPr>
        <w:t> Zakona - 55/2016-34.</w:t>
      </w:r>
    </w:p>
    <w:p w14:paraId="66742A4E"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62" w:name="sadrzaj35"/>
      <w:bookmarkEnd w:id="62"/>
      <w:r w:rsidRPr="00857C35">
        <w:rPr>
          <w:rFonts w:ascii="Tahoma" w:eastAsia="Times New Roman" w:hAnsi="Tahoma" w:cs="Tahoma"/>
          <w:b/>
          <w:bCs/>
          <w:color w:val="000000"/>
          <w:sz w:val="27"/>
          <w:szCs w:val="27"/>
          <w:lang w:eastAsia="sr-Latn-ME"/>
        </w:rPr>
        <w:t>Privremeno udaljenje</w:t>
      </w:r>
    </w:p>
    <w:p w14:paraId="1187D8D7"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63" w:name="clan_25"/>
      <w:bookmarkEnd w:id="63"/>
      <w:r w:rsidRPr="00857C35">
        <w:rPr>
          <w:rFonts w:ascii="Tahoma" w:eastAsia="Times New Roman" w:hAnsi="Tahoma" w:cs="Tahoma"/>
          <w:b/>
          <w:bCs/>
          <w:color w:val="000000"/>
          <w:sz w:val="27"/>
          <w:szCs w:val="27"/>
          <w:lang w:eastAsia="sr-Latn-ME"/>
        </w:rPr>
        <w:t>Član 25</w:t>
      </w:r>
    </w:p>
    <w:p w14:paraId="2396762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će biti privremeno udaljen sa poslova:</w:t>
      </w:r>
    </w:p>
    <w:p w14:paraId="5E3FFCB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 ako se protiv njega odredi pritvor, dok pritvor traje;</w:t>
      </w:r>
    </w:p>
    <w:p w14:paraId="57CF52B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2) ako se protiv njega vodi istraga za djelo koje ga čini nedostojnim za vršenje poslova notara;</w:t>
      </w:r>
    </w:p>
    <w:p w14:paraId="47A647CC"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3) ako je pokrenut postupak za oduzimanje ili ograničavanje njegove poslovne sposobnosti.</w:t>
      </w:r>
    </w:p>
    <w:p w14:paraId="511D31D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Rješenje o privremenom udaljenju notara donosi ministar, na obrazložen predlog Komore.</w:t>
      </w:r>
    </w:p>
    <w:p w14:paraId="680E62BE"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64" w:name="sadrzaj36"/>
      <w:bookmarkEnd w:id="64"/>
      <w:r w:rsidRPr="00857C35">
        <w:rPr>
          <w:rFonts w:ascii="Tahoma" w:eastAsia="Times New Roman" w:hAnsi="Tahoma" w:cs="Tahoma"/>
          <w:b/>
          <w:bCs/>
          <w:color w:val="000000"/>
          <w:sz w:val="27"/>
          <w:szCs w:val="27"/>
          <w:lang w:eastAsia="sr-Latn-ME"/>
        </w:rPr>
        <w:t>Službene radnje u slučaju privremenog udaljenja</w:t>
      </w:r>
    </w:p>
    <w:p w14:paraId="0AEEF81B"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65" w:name="clan_26"/>
      <w:bookmarkEnd w:id="65"/>
      <w:r w:rsidRPr="00857C35">
        <w:rPr>
          <w:rFonts w:ascii="Tahoma" w:eastAsia="Times New Roman" w:hAnsi="Tahoma" w:cs="Tahoma"/>
          <w:b/>
          <w:bCs/>
          <w:color w:val="000000"/>
          <w:sz w:val="27"/>
          <w:szCs w:val="27"/>
          <w:lang w:eastAsia="sr-Latn-ME"/>
        </w:rPr>
        <w:t>Član 26</w:t>
      </w:r>
    </w:p>
    <w:p w14:paraId="0CB0D890"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U slučaju privremenog udaljenja sa poslova, notar ne smije da preduzima nikakve službene radnje. Sve radnje preduzete od notara koji je privremeno udaljen sa poslova su ništave.</w:t>
      </w:r>
    </w:p>
    <w:p w14:paraId="7770BAFD"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U slučaju privremenog udaljenja notara sa poslova, ministar će, na predlog Komore, odrediti drugog notara koji će izdavati prepise i potvrde iz arhive privremeno udaljenog notara i vršiti druge neophodne poslove.</w:t>
      </w:r>
    </w:p>
    <w:p w14:paraId="3AC28255" w14:textId="77777777" w:rsidR="00857C35" w:rsidRPr="00857C35" w:rsidRDefault="00857C35" w:rsidP="00857C35">
      <w:pPr>
        <w:spacing w:before="240" w:after="240" w:line="240" w:lineRule="auto"/>
        <w:jc w:val="center"/>
        <w:rPr>
          <w:rFonts w:ascii="Tahoma" w:eastAsia="Times New Roman" w:hAnsi="Tahoma" w:cs="Tahoma"/>
          <w:b/>
          <w:bCs/>
          <w:i/>
          <w:iCs/>
          <w:color w:val="000000"/>
          <w:sz w:val="36"/>
          <w:szCs w:val="36"/>
          <w:lang w:eastAsia="sr-Latn-ME"/>
        </w:rPr>
      </w:pPr>
      <w:r w:rsidRPr="00857C35">
        <w:rPr>
          <w:rFonts w:ascii="Tahoma" w:eastAsia="Times New Roman" w:hAnsi="Tahoma" w:cs="Tahoma"/>
          <w:b/>
          <w:bCs/>
          <w:i/>
          <w:iCs/>
          <w:color w:val="000000"/>
          <w:sz w:val="36"/>
          <w:szCs w:val="36"/>
          <w:lang w:eastAsia="sr-Latn-ME"/>
        </w:rPr>
        <w:t>Glava VI</w:t>
      </w:r>
    </w:p>
    <w:p w14:paraId="530ECB9F" w14:textId="77777777" w:rsidR="00857C35" w:rsidRPr="00857C35" w:rsidRDefault="00857C35" w:rsidP="00857C35">
      <w:pPr>
        <w:spacing w:before="60" w:after="30" w:line="240" w:lineRule="auto"/>
        <w:jc w:val="center"/>
        <w:rPr>
          <w:rFonts w:ascii="Tahoma" w:eastAsia="Times New Roman" w:hAnsi="Tahoma" w:cs="Tahoma"/>
          <w:color w:val="000000"/>
          <w:sz w:val="32"/>
          <w:szCs w:val="32"/>
          <w:lang w:eastAsia="sr-Latn-ME"/>
        </w:rPr>
      </w:pPr>
      <w:bookmarkStart w:id="66" w:name="sadrzaj37"/>
      <w:bookmarkEnd w:id="66"/>
      <w:r w:rsidRPr="00857C35">
        <w:rPr>
          <w:rFonts w:ascii="Tahoma" w:eastAsia="Times New Roman" w:hAnsi="Tahoma" w:cs="Tahoma"/>
          <w:color w:val="000000"/>
          <w:sz w:val="32"/>
          <w:szCs w:val="32"/>
          <w:lang w:eastAsia="sr-Latn-ME"/>
        </w:rPr>
        <w:t>PRAVA I DUŽNOSTI NOTARA</w:t>
      </w:r>
    </w:p>
    <w:p w14:paraId="79A67D4E"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67" w:name="sadrzaj38"/>
      <w:bookmarkEnd w:id="67"/>
      <w:r w:rsidRPr="00857C35">
        <w:rPr>
          <w:rFonts w:ascii="Tahoma" w:eastAsia="Times New Roman" w:hAnsi="Tahoma" w:cs="Tahoma"/>
          <w:b/>
          <w:bCs/>
          <w:color w:val="000000"/>
          <w:sz w:val="27"/>
          <w:szCs w:val="27"/>
          <w:lang w:eastAsia="sr-Latn-ME"/>
        </w:rPr>
        <w:t>Odbijanje preduzimanja radnji</w:t>
      </w:r>
    </w:p>
    <w:p w14:paraId="032224C8"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68" w:name="clan_27"/>
      <w:bookmarkEnd w:id="68"/>
      <w:r w:rsidRPr="00857C35">
        <w:rPr>
          <w:rFonts w:ascii="Tahoma" w:eastAsia="Times New Roman" w:hAnsi="Tahoma" w:cs="Tahoma"/>
          <w:b/>
          <w:bCs/>
          <w:color w:val="000000"/>
          <w:sz w:val="27"/>
          <w:szCs w:val="27"/>
          <w:lang w:eastAsia="sr-Latn-ME"/>
        </w:rPr>
        <w:t>Član 27</w:t>
      </w:r>
    </w:p>
    <w:p w14:paraId="4FE9C17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je ovlašćen da odbije preduzimanje radnje:</w:t>
      </w:r>
    </w:p>
    <w:p w14:paraId="55B067B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 koja je prema zakonu nedopuštena;</w:t>
      </w:r>
    </w:p>
    <w:p w14:paraId="6B870A9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2) za koju smatra da je stranka preduzima prividno, da bi izbjegla zakonske obaveze ili protivpravno oštetila treće lice;</w:t>
      </w:r>
    </w:p>
    <w:p w14:paraId="36AEA836"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3) ako zbog maloljetstva ili nekog drugog zakonskog razloga stranka ne može punovažno zaključivati pravne poslove.</w:t>
      </w:r>
    </w:p>
    <w:p w14:paraId="6577F99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Ako notar odbije da sačini akt ili preduzme radnju, stranka ima pravo da podnese pritužbu Komori.</w:t>
      </w:r>
    </w:p>
    <w:p w14:paraId="46AF8EEB"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69" w:name="sadrzaj39"/>
      <w:bookmarkEnd w:id="69"/>
      <w:r w:rsidRPr="00857C35">
        <w:rPr>
          <w:rFonts w:ascii="Tahoma" w:eastAsia="Times New Roman" w:hAnsi="Tahoma" w:cs="Tahoma"/>
          <w:b/>
          <w:bCs/>
          <w:color w:val="000000"/>
          <w:sz w:val="27"/>
          <w:szCs w:val="27"/>
          <w:lang w:eastAsia="sr-Latn-ME"/>
        </w:rPr>
        <w:t>Izuzeće notara</w:t>
      </w:r>
    </w:p>
    <w:p w14:paraId="580A9E84"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70" w:name="clan_28"/>
      <w:bookmarkEnd w:id="70"/>
      <w:r w:rsidRPr="00857C35">
        <w:rPr>
          <w:rFonts w:ascii="Tahoma" w:eastAsia="Times New Roman" w:hAnsi="Tahoma" w:cs="Tahoma"/>
          <w:b/>
          <w:bCs/>
          <w:color w:val="000000"/>
          <w:sz w:val="27"/>
          <w:szCs w:val="27"/>
          <w:lang w:eastAsia="sr-Latn-ME"/>
        </w:rPr>
        <w:lastRenderedPageBreak/>
        <w:t>Član 28</w:t>
      </w:r>
    </w:p>
    <w:p w14:paraId="2A70234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će odbiti službenu radnju:</w:t>
      </w:r>
    </w:p>
    <w:p w14:paraId="2B06B8F5"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 ako je sam stranka, zakonski zastupnik ili punomoćnik stranke;</w:t>
      </w:r>
    </w:p>
    <w:p w14:paraId="3BF2582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2) ako je sa strankom u odnosu saovlašćenika, saobveznika ili regresnog obveznika ili je u istom predmetu saslušan kao svjedok ili vještak;</w:t>
      </w:r>
    </w:p>
    <w:p w14:paraId="5B2BF4F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3) ako mu je stranka ili zakonski zastupnik stranke ili punomoćnik stranke srodnik po krvi u pravoj liniji do bilo kog stepena, a u pobočnoj liniji do četvrtog stepena ili mu je bračni drug ili srodnik po tazbini do drugog stepena bez obzira na to da li je brak prestao;</w:t>
      </w:r>
    </w:p>
    <w:p w14:paraId="406218D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4) ako je staratelj, usvojilac ili usvojenik stranke, njenog zakonskog zastupnika ili punomoćnika.</w:t>
      </w:r>
    </w:p>
    <w:p w14:paraId="0E602A9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Ako postoji razlog za izuzeće iz stava 1 ovog člana ili druge okolnosti koje dovode u sumnju njegovu nepristrasnost, notar će o tome obavijestiti Komoru koja će odlučiti o njegovom izuzeću.</w:t>
      </w:r>
    </w:p>
    <w:p w14:paraId="1A4F33C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Notarski akt nema svojstvo javne isprave ako je postojao razlog za izuzeće notara.</w:t>
      </w:r>
    </w:p>
    <w:p w14:paraId="6B815CD6"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71" w:name="sadrzaj40"/>
      <w:bookmarkEnd w:id="71"/>
      <w:r w:rsidRPr="00857C35">
        <w:rPr>
          <w:rFonts w:ascii="Tahoma" w:eastAsia="Times New Roman" w:hAnsi="Tahoma" w:cs="Tahoma"/>
          <w:b/>
          <w:bCs/>
          <w:color w:val="000000"/>
          <w:sz w:val="27"/>
          <w:szCs w:val="27"/>
          <w:lang w:eastAsia="sr-Latn-ME"/>
        </w:rPr>
        <w:t>Obaveza upozorenja na manjkavosti pravnog posla</w:t>
      </w:r>
    </w:p>
    <w:p w14:paraId="5CD362E5"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72" w:name="clan_29"/>
      <w:bookmarkEnd w:id="72"/>
      <w:r w:rsidRPr="00857C35">
        <w:rPr>
          <w:rFonts w:ascii="Tahoma" w:eastAsia="Times New Roman" w:hAnsi="Tahoma" w:cs="Tahoma"/>
          <w:b/>
          <w:bCs/>
          <w:color w:val="000000"/>
          <w:sz w:val="27"/>
          <w:szCs w:val="27"/>
          <w:lang w:eastAsia="sr-Latn-ME"/>
        </w:rPr>
        <w:t>Član 29</w:t>
      </w:r>
    </w:p>
    <w:p w14:paraId="3485CD6C"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Ako notar smatra da stranka nema pravo da sklopi određeni pravni posao dužan je da je na to upozori.</w:t>
      </w:r>
    </w:p>
    <w:p w14:paraId="0C268719"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Kada stranka, i pored upozorenja, insistira da se sastavi akt notar će ga sastaviti, ali je dužan u njemu navesti da je stranku upozorio na posljedice ovakve manjkavosti, a ukoliko se stranka tome protivi notar mora odbiti sastavljanje akta.</w:t>
      </w:r>
    </w:p>
    <w:p w14:paraId="3D197BE9"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će, i pored insistiranja stranke, odbiti sastavljanje akta u slučajevima kada je to zakonom izričito zabranjeno.</w:t>
      </w:r>
    </w:p>
    <w:p w14:paraId="15B36B78"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73" w:name="sadrzaj41"/>
      <w:bookmarkEnd w:id="73"/>
      <w:r w:rsidRPr="00857C35">
        <w:rPr>
          <w:rFonts w:ascii="Tahoma" w:eastAsia="Times New Roman" w:hAnsi="Tahoma" w:cs="Tahoma"/>
          <w:b/>
          <w:bCs/>
          <w:color w:val="000000"/>
          <w:sz w:val="27"/>
          <w:szCs w:val="27"/>
          <w:lang w:eastAsia="sr-Latn-ME"/>
        </w:rPr>
        <w:t>Obaveza čuvanja tajnosti podataka</w:t>
      </w:r>
    </w:p>
    <w:p w14:paraId="1F2E9B8F"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74" w:name="clan_30"/>
      <w:bookmarkEnd w:id="74"/>
      <w:r w:rsidRPr="00857C35">
        <w:rPr>
          <w:rFonts w:ascii="Tahoma" w:eastAsia="Times New Roman" w:hAnsi="Tahoma" w:cs="Tahoma"/>
          <w:b/>
          <w:bCs/>
          <w:color w:val="000000"/>
          <w:sz w:val="27"/>
          <w:szCs w:val="27"/>
          <w:lang w:eastAsia="sr-Latn-ME"/>
        </w:rPr>
        <w:t>Član 30</w:t>
      </w:r>
    </w:p>
    <w:p w14:paraId="5A1282EE"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je dužan da čuva kao tajnu podatke koje je saznao u vršenju svojih poslova osim ako iz zakona, volje stranaka ili sadržine pravnog posla ne proizilazi nešto drugo.</w:t>
      </w:r>
    </w:p>
    <w:p w14:paraId="1335D754"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je dužan da pruži podatke iz stava 1 ovog člana sudu ili drugom državnom organu pred kojim se vodi postupak, u skladu sa zakonom.</w:t>
      </w:r>
    </w:p>
    <w:p w14:paraId="13927674"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Dužnost čuvanja tajne obavezuje i lica koja su zaposlena kod notara.</w:t>
      </w:r>
    </w:p>
    <w:p w14:paraId="74D6F7CF"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75" w:name="sadrzaj42"/>
      <w:bookmarkEnd w:id="75"/>
      <w:r w:rsidRPr="00857C35">
        <w:rPr>
          <w:rFonts w:ascii="Tahoma" w:eastAsia="Times New Roman" w:hAnsi="Tahoma" w:cs="Tahoma"/>
          <w:b/>
          <w:bCs/>
          <w:color w:val="000000"/>
          <w:sz w:val="27"/>
          <w:szCs w:val="27"/>
          <w:lang w:eastAsia="sr-Latn-ME"/>
        </w:rPr>
        <w:t>Obaveza podnošenja izvještaja o prihodima i imovini</w:t>
      </w:r>
    </w:p>
    <w:p w14:paraId="75EDBED3"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76" w:name="clan_30a"/>
      <w:bookmarkEnd w:id="76"/>
      <w:r w:rsidRPr="00857C35">
        <w:rPr>
          <w:rFonts w:ascii="Tahoma" w:eastAsia="Times New Roman" w:hAnsi="Tahoma" w:cs="Tahoma"/>
          <w:b/>
          <w:bCs/>
          <w:color w:val="000000"/>
          <w:sz w:val="27"/>
          <w:szCs w:val="27"/>
          <w:lang w:eastAsia="sr-Latn-ME"/>
        </w:rPr>
        <w:t>Član 30a</w:t>
      </w:r>
    </w:p>
    <w:p w14:paraId="3CBEA3F5"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Notari su dužni da podnesu izvještaj o imovini i prihodima, kao i imovini i prihodima bračnih i vanbračnih supružnika i djece koja žive u zajedničkom domaćinstvu, u skladu sa zakonom kojim se uređuje sprječavanje korupcije.</w:t>
      </w:r>
    </w:p>
    <w:p w14:paraId="78A4B8D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Provjera podataka iz izvještaja iz stava 1 ovog člana vrši se u skladu sa zakonom kojim se uređuje sprječavanje korupcije.</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48" w:history="1">
        <w:r w:rsidRPr="00857C35">
          <w:rPr>
            <w:rFonts w:ascii="Tahoma" w:eastAsia="Times New Roman" w:hAnsi="Tahoma" w:cs="Tahoma"/>
            <w:b/>
            <w:bCs/>
            <w:color w:val="000080"/>
            <w:sz w:val="20"/>
            <w:szCs w:val="20"/>
            <w:u w:val="single"/>
            <w:lang w:eastAsia="sr-Latn-ME"/>
          </w:rPr>
          <w:t>čl. 2.</w:t>
        </w:r>
      </w:hyperlink>
      <w:r w:rsidRPr="00857C35">
        <w:rPr>
          <w:rFonts w:ascii="Tahoma" w:eastAsia="Times New Roman" w:hAnsi="Tahoma" w:cs="Tahoma"/>
          <w:b/>
          <w:bCs/>
          <w:color w:val="800000"/>
          <w:sz w:val="20"/>
          <w:szCs w:val="20"/>
          <w:lang w:eastAsia="sr-Latn-ME"/>
        </w:rPr>
        <w:t> Zakona - 84/2018-100.</w:t>
      </w:r>
    </w:p>
    <w:p w14:paraId="62549501"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77" w:name="sadrzaj43"/>
      <w:bookmarkEnd w:id="77"/>
      <w:r w:rsidRPr="00857C35">
        <w:rPr>
          <w:rFonts w:ascii="Tahoma" w:eastAsia="Times New Roman" w:hAnsi="Tahoma" w:cs="Tahoma"/>
          <w:b/>
          <w:bCs/>
          <w:color w:val="000000"/>
          <w:sz w:val="27"/>
          <w:szCs w:val="27"/>
          <w:lang w:eastAsia="sr-Latn-ME"/>
        </w:rPr>
        <w:t>Obaveza produžavanja osiguranja od odgovornosti</w:t>
      </w:r>
    </w:p>
    <w:p w14:paraId="61E5337C"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78" w:name="clan_31"/>
      <w:bookmarkEnd w:id="78"/>
      <w:r w:rsidRPr="00857C35">
        <w:rPr>
          <w:rFonts w:ascii="Tahoma" w:eastAsia="Times New Roman" w:hAnsi="Tahoma" w:cs="Tahoma"/>
          <w:b/>
          <w:bCs/>
          <w:color w:val="000000"/>
          <w:sz w:val="27"/>
          <w:szCs w:val="27"/>
          <w:lang w:eastAsia="sr-Latn-ME"/>
        </w:rPr>
        <w:t>Član 31 ﻿</w:t>
      </w:r>
    </w:p>
    <w:p w14:paraId="30F4FA02"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2FA6E1D2" wp14:editId="3031FC2C">
            <wp:extent cx="304800" cy="304800"/>
            <wp:effectExtent l="0" t="0" r="0" b="0"/>
            <wp:docPr id="12" name="cl31"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31"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127F006"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je dužan da uredno produžava osiguranje od odgovornosti.</w:t>
      </w:r>
    </w:p>
    <w:p w14:paraId="342FF31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lastRenderedPageBreak/>
        <w:t>Najniži iznos osiguranja određuje se u visini od 100.000 eura.</w:t>
      </w:r>
    </w:p>
    <w:p w14:paraId="2E8D9C30"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Pri izmjenama uslova osiguranja notar je dužan da, bez odlaganja, usaglasi svoje osiguranje sa izmijenjenim uslovima kada primi obavještenje od Komore o promjeni uslova osiguranja.</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49" w:history="1">
        <w:r w:rsidRPr="00857C35">
          <w:rPr>
            <w:rFonts w:ascii="Tahoma" w:eastAsia="Times New Roman" w:hAnsi="Tahoma" w:cs="Tahoma"/>
            <w:b/>
            <w:bCs/>
            <w:color w:val="000080"/>
            <w:sz w:val="20"/>
            <w:szCs w:val="20"/>
            <w:u w:val="single"/>
            <w:lang w:eastAsia="sr-Latn-ME"/>
          </w:rPr>
          <w:t>čl. 9.</w:t>
        </w:r>
      </w:hyperlink>
      <w:r w:rsidRPr="00857C35">
        <w:rPr>
          <w:rFonts w:ascii="Tahoma" w:eastAsia="Times New Roman" w:hAnsi="Tahoma" w:cs="Tahoma"/>
          <w:b/>
          <w:bCs/>
          <w:color w:val="800000"/>
          <w:sz w:val="20"/>
          <w:szCs w:val="20"/>
          <w:lang w:eastAsia="sr-Latn-ME"/>
        </w:rPr>
        <w:t> Zakona - 49/2008-46.</w:t>
      </w:r>
      <w:r w:rsidRPr="00857C35">
        <w:rPr>
          <w:rFonts w:ascii="Tahoma" w:eastAsia="Times New Roman" w:hAnsi="Tahoma" w:cs="Tahoma"/>
          <w:b/>
          <w:bCs/>
          <w:color w:val="800000"/>
          <w:sz w:val="20"/>
          <w:szCs w:val="20"/>
          <w:lang w:eastAsia="sr-Latn-ME"/>
        </w:rPr>
        <w:br/>
      </w:r>
      <w:hyperlink r:id="rId50" w:history="1">
        <w:r w:rsidRPr="00857C35">
          <w:rPr>
            <w:rFonts w:ascii="Tahoma" w:eastAsia="Times New Roman" w:hAnsi="Tahoma" w:cs="Tahoma"/>
            <w:b/>
            <w:bCs/>
            <w:color w:val="000080"/>
            <w:sz w:val="20"/>
            <w:szCs w:val="20"/>
            <w:u w:val="single"/>
            <w:lang w:eastAsia="sr-Latn-ME"/>
          </w:rPr>
          <w:t>čl. 12.</w:t>
        </w:r>
      </w:hyperlink>
      <w:r w:rsidRPr="00857C35">
        <w:rPr>
          <w:rFonts w:ascii="Tahoma" w:eastAsia="Times New Roman" w:hAnsi="Tahoma" w:cs="Tahoma"/>
          <w:b/>
          <w:bCs/>
          <w:color w:val="800000"/>
          <w:sz w:val="20"/>
          <w:szCs w:val="20"/>
          <w:lang w:eastAsia="sr-Latn-ME"/>
        </w:rPr>
        <w:t> Zakona - 55/2016-34.</w:t>
      </w:r>
    </w:p>
    <w:p w14:paraId="09ADA752"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79" w:name="sadrzaj44"/>
      <w:bookmarkEnd w:id="79"/>
      <w:r w:rsidRPr="00857C35">
        <w:rPr>
          <w:rFonts w:ascii="Tahoma" w:eastAsia="Times New Roman" w:hAnsi="Tahoma" w:cs="Tahoma"/>
          <w:b/>
          <w:bCs/>
          <w:color w:val="000000"/>
          <w:sz w:val="27"/>
          <w:szCs w:val="27"/>
          <w:lang w:eastAsia="sr-Latn-ME"/>
        </w:rPr>
        <w:t>Obaveza čuvanja pečata, štambilja i žiga ﻿</w:t>
      </w:r>
      <w:r w:rsidRPr="00857C35">
        <w:rPr>
          <w:rFonts w:ascii="Tahoma" w:eastAsia="Times New Roman" w:hAnsi="Tahoma" w:cs="Tahoma"/>
          <w:b/>
          <w:bCs/>
          <w:noProof/>
          <w:color w:val="000000"/>
          <w:sz w:val="27"/>
          <w:szCs w:val="27"/>
          <w:lang w:eastAsia="sr-Latn-ME"/>
        </w:rPr>
        <w:drawing>
          <wp:inline distT="0" distB="0" distL="0" distR="0" wp14:anchorId="08A3F762" wp14:editId="15562473">
            <wp:extent cx="304800" cy="304800"/>
            <wp:effectExtent l="0" t="0" r="0" b="0"/>
            <wp:docPr id="13" name="cl032"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032"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65F8AC0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CommonBullets" w:eastAsia="Times New Roman" w:hAnsi="CommonBullets" w:cs="Tahoma"/>
          <w:b/>
          <w:bCs/>
          <w:color w:val="000000"/>
          <w:sz w:val="15"/>
          <w:szCs w:val="15"/>
          <w:lang w:eastAsia="sr-Latn-ME"/>
        </w:rPr>
        <w:b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51" w:history="1">
        <w:r w:rsidRPr="00857C35">
          <w:rPr>
            <w:rFonts w:ascii="Tahoma" w:eastAsia="Times New Roman" w:hAnsi="Tahoma" w:cs="Tahoma"/>
            <w:b/>
            <w:bCs/>
            <w:color w:val="000080"/>
            <w:sz w:val="20"/>
            <w:szCs w:val="20"/>
            <w:u w:val="single"/>
            <w:lang w:eastAsia="sr-Latn-ME"/>
          </w:rPr>
          <w:t>čl. 13.</w:t>
        </w:r>
      </w:hyperlink>
      <w:r w:rsidRPr="00857C35">
        <w:rPr>
          <w:rFonts w:ascii="Tahoma" w:eastAsia="Times New Roman" w:hAnsi="Tahoma" w:cs="Tahoma"/>
          <w:b/>
          <w:bCs/>
          <w:color w:val="800000"/>
          <w:sz w:val="20"/>
          <w:szCs w:val="20"/>
          <w:lang w:eastAsia="sr-Latn-ME"/>
        </w:rPr>
        <w:t> Zakona - 55/2016-34.</w:t>
      </w:r>
    </w:p>
    <w:p w14:paraId="0FEBC3E9"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80" w:name="clan_32"/>
      <w:bookmarkEnd w:id="80"/>
      <w:r w:rsidRPr="00857C35">
        <w:rPr>
          <w:rFonts w:ascii="Tahoma" w:eastAsia="Times New Roman" w:hAnsi="Tahoma" w:cs="Tahoma"/>
          <w:b/>
          <w:bCs/>
          <w:color w:val="000000"/>
          <w:sz w:val="27"/>
          <w:szCs w:val="27"/>
          <w:lang w:eastAsia="sr-Latn-ME"/>
        </w:rPr>
        <w:t>Član 32 ﻿</w:t>
      </w:r>
    </w:p>
    <w:p w14:paraId="62C78CCC"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24C10BF2" wp14:editId="1CF41749">
            <wp:extent cx="304800" cy="304800"/>
            <wp:effectExtent l="0" t="0" r="0" b="0"/>
            <wp:docPr id="14" name="cl32"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32"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1C714F1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je dužan da čuva sa posebnom pažnjom pečat, štambilj i žig, a u slučaju njihovog gubitka dužan je da o tome odmah obavijesti Komoru i sud na čijem području je njegovo sjedište, kao i da ih oglasi nevažećim u "Službenom listu Crne Gore".</w:t>
      </w:r>
    </w:p>
    <w:p w14:paraId="41F31AA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Novi pečat, štambilj i žig moraju da se razlikuju od prethodnih, a notar može da ih upotrebljava poslije ovjere njihovog otiska.</w:t>
      </w:r>
    </w:p>
    <w:p w14:paraId="2652BD4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Ako se prethodni pečat, štambilj ili žig pronađu, notar je dužan da ih preda Komori koja će ih komisijski uništiti.</w:t>
      </w:r>
    </w:p>
    <w:p w14:paraId="4F343E9C"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Ako notar izmijeni potpis može ga koristiti tek kada novi potpis bude ovjeren i deponovan u skladu sa ovim zakonom.</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52" w:history="1">
        <w:r w:rsidRPr="00857C35">
          <w:rPr>
            <w:rFonts w:ascii="Tahoma" w:eastAsia="Times New Roman" w:hAnsi="Tahoma" w:cs="Tahoma"/>
            <w:b/>
            <w:bCs/>
            <w:color w:val="000080"/>
            <w:sz w:val="20"/>
            <w:szCs w:val="20"/>
            <w:u w:val="single"/>
            <w:lang w:eastAsia="sr-Latn-ME"/>
          </w:rPr>
          <w:t>čl. 2.</w:t>
        </w:r>
      </w:hyperlink>
      <w:r w:rsidRPr="00857C35">
        <w:rPr>
          <w:rFonts w:ascii="Tahoma" w:eastAsia="Times New Roman" w:hAnsi="Tahoma" w:cs="Tahoma"/>
          <w:b/>
          <w:bCs/>
          <w:color w:val="800000"/>
          <w:sz w:val="20"/>
          <w:szCs w:val="20"/>
          <w:lang w:eastAsia="sr-Latn-ME"/>
        </w:rPr>
        <w:t> Zakona - 49/2008-46.</w:t>
      </w:r>
      <w:r w:rsidRPr="00857C35">
        <w:rPr>
          <w:rFonts w:ascii="Tahoma" w:eastAsia="Times New Roman" w:hAnsi="Tahoma" w:cs="Tahoma"/>
          <w:b/>
          <w:bCs/>
          <w:color w:val="800000"/>
          <w:sz w:val="20"/>
          <w:szCs w:val="20"/>
          <w:lang w:eastAsia="sr-Latn-ME"/>
        </w:rPr>
        <w:br/>
      </w:r>
      <w:hyperlink r:id="rId53" w:history="1">
        <w:r w:rsidRPr="00857C35">
          <w:rPr>
            <w:rFonts w:ascii="Tahoma" w:eastAsia="Times New Roman" w:hAnsi="Tahoma" w:cs="Tahoma"/>
            <w:b/>
            <w:bCs/>
            <w:color w:val="000080"/>
            <w:sz w:val="20"/>
            <w:szCs w:val="20"/>
            <w:u w:val="single"/>
            <w:lang w:eastAsia="sr-Latn-ME"/>
          </w:rPr>
          <w:t>čl. 13.</w:t>
        </w:r>
      </w:hyperlink>
      <w:r w:rsidRPr="00857C35">
        <w:rPr>
          <w:rFonts w:ascii="Tahoma" w:eastAsia="Times New Roman" w:hAnsi="Tahoma" w:cs="Tahoma"/>
          <w:b/>
          <w:bCs/>
          <w:color w:val="800000"/>
          <w:sz w:val="20"/>
          <w:szCs w:val="20"/>
          <w:lang w:eastAsia="sr-Latn-ME"/>
        </w:rPr>
        <w:t> Zakona - 55/2016-34.</w:t>
      </w:r>
    </w:p>
    <w:p w14:paraId="2252BD24"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81" w:name="sadrzaj45"/>
      <w:bookmarkEnd w:id="81"/>
      <w:r w:rsidRPr="00857C35">
        <w:rPr>
          <w:rFonts w:ascii="Tahoma" w:eastAsia="Times New Roman" w:hAnsi="Tahoma" w:cs="Tahoma"/>
          <w:b/>
          <w:bCs/>
          <w:color w:val="000000"/>
          <w:sz w:val="27"/>
          <w:szCs w:val="27"/>
          <w:lang w:eastAsia="sr-Latn-ME"/>
        </w:rPr>
        <w:t>Pretres prostorija i oduzimanje dokumentacije i predmeta</w:t>
      </w:r>
    </w:p>
    <w:p w14:paraId="5B2ED914"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82" w:name="clan_33"/>
      <w:bookmarkEnd w:id="82"/>
      <w:r w:rsidRPr="00857C35">
        <w:rPr>
          <w:rFonts w:ascii="Tahoma" w:eastAsia="Times New Roman" w:hAnsi="Tahoma" w:cs="Tahoma"/>
          <w:b/>
          <w:bCs/>
          <w:color w:val="000000"/>
          <w:sz w:val="27"/>
          <w:szCs w:val="27"/>
          <w:lang w:eastAsia="sr-Latn-ME"/>
        </w:rPr>
        <w:t>Član 33</w:t>
      </w:r>
    </w:p>
    <w:p w14:paraId="2F4ACDA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Pretres prostorija i oduzimanje notarskih akata, spisa i knjiga, novca, hartija od vrijednosti i drugih stvari koje su notaru povjerene na čuvanje dozvoljene su samo na osnovu sudske odluke.</w:t>
      </w:r>
    </w:p>
    <w:p w14:paraId="63C03D0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Prilikom pretresa prostorija notara nadležni organ je dužan da obezbijedi prisustvo predstavnika Komore.</w:t>
      </w:r>
    </w:p>
    <w:p w14:paraId="60F2530A"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83" w:name="sadrzaj46"/>
      <w:bookmarkEnd w:id="83"/>
      <w:r w:rsidRPr="00857C35">
        <w:rPr>
          <w:rFonts w:ascii="Tahoma" w:eastAsia="Times New Roman" w:hAnsi="Tahoma" w:cs="Tahoma"/>
          <w:b/>
          <w:bCs/>
          <w:color w:val="000000"/>
          <w:sz w:val="27"/>
          <w:szCs w:val="27"/>
          <w:lang w:eastAsia="sr-Latn-ME"/>
        </w:rPr>
        <w:t>Određivanje pritvora notaru ﻿</w:t>
      </w:r>
      <w:r w:rsidRPr="00857C35">
        <w:rPr>
          <w:rFonts w:ascii="Tahoma" w:eastAsia="Times New Roman" w:hAnsi="Tahoma" w:cs="Tahoma"/>
          <w:b/>
          <w:bCs/>
          <w:noProof/>
          <w:color w:val="000000"/>
          <w:sz w:val="27"/>
          <w:szCs w:val="27"/>
          <w:lang w:eastAsia="sr-Latn-ME"/>
        </w:rPr>
        <w:drawing>
          <wp:inline distT="0" distB="0" distL="0" distR="0" wp14:anchorId="5B2E1339" wp14:editId="11A46B65">
            <wp:extent cx="304800" cy="304800"/>
            <wp:effectExtent l="0" t="0" r="0" b="0"/>
            <wp:docPr id="15" name="cl034"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034"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B689F7E"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CommonBullets" w:eastAsia="Times New Roman" w:hAnsi="CommonBullets" w:cs="Tahoma"/>
          <w:b/>
          <w:bCs/>
          <w:color w:val="000000"/>
          <w:sz w:val="15"/>
          <w:szCs w:val="15"/>
          <w:lang w:eastAsia="sr-Latn-ME"/>
        </w:rPr>
        <w:b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54" w:history="1">
        <w:r w:rsidRPr="00857C35">
          <w:rPr>
            <w:rFonts w:ascii="Tahoma" w:eastAsia="Times New Roman" w:hAnsi="Tahoma" w:cs="Tahoma"/>
            <w:b/>
            <w:bCs/>
            <w:color w:val="000080"/>
            <w:sz w:val="20"/>
            <w:szCs w:val="20"/>
            <w:u w:val="single"/>
            <w:lang w:eastAsia="sr-Latn-ME"/>
          </w:rPr>
          <w:t>čl. 14.</w:t>
        </w:r>
      </w:hyperlink>
      <w:r w:rsidRPr="00857C35">
        <w:rPr>
          <w:rFonts w:ascii="Tahoma" w:eastAsia="Times New Roman" w:hAnsi="Tahoma" w:cs="Tahoma"/>
          <w:b/>
          <w:bCs/>
          <w:color w:val="800000"/>
          <w:sz w:val="20"/>
          <w:szCs w:val="20"/>
          <w:lang w:eastAsia="sr-Latn-ME"/>
        </w:rPr>
        <w:t> Zakona - 55/2016-34.</w:t>
      </w:r>
    </w:p>
    <w:p w14:paraId="07BB7E17"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84" w:name="clan_34"/>
      <w:bookmarkEnd w:id="84"/>
      <w:r w:rsidRPr="00857C35">
        <w:rPr>
          <w:rFonts w:ascii="Tahoma" w:eastAsia="Times New Roman" w:hAnsi="Tahoma" w:cs="Tahoma"/>
          <w:b/>
          <w:bCs/>
          <w:color w:val="000000"/>
          <w:sz w:val="27"/>
          <w:szCs w:val="27"/>
          <w:lang w:eastAsia="sr-Latn-ME"/>
        </w:rPr>
        <w:t>Član 34 ﻿</w:t>
      </w:r>
    </w:p>
    <w:p w14:paraId="3EE0FF9D"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6BB8B491" wp14:editId="27F40554">
            <wp:extent cx="304800" cy="304800"/>
            <wp:effectExtent l="0" t="0" r="0" b="0"/>
            <wp:docPr id="16" name="cl34"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34"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58BAF9E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U postupku koji je protiv notara pokrenut zbog sumnje da je učinio krivično djelo u vezi sa vršenjem notarskih poslova, po određivanju pritvora notaru sud je dužan da obavijesti Komoru.</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55" w:history="1">
        <w:r w:rsidRPr="00857C35">
          <w:rPr>
            <w:rFonts w:ascii="Tahoma" w:eastAsia="Times New Roman" w:hAnsi="Tahoma" w:cs="Tahoma"/>
            <w:b/>
            <w:bCs/>
            <w:color w:val="000080"/>
            <w:sz w:val="20"/>
            <w:szCs w:val="20"/>
            <w:u w:val="single"/>
            <w:lang w:eastAsia="sr-Latn-ME"/>
          </w:rPr>
          <w:t>čl. 14.</w:t>
        </w:r>
      </w:hyperlink>
      <w:r w:rsidRPr="00857C35">
        <w:rPr>
          <w:rFonts w:ascii="Tahoma" w:eastAsia="Times New Roman" w:hAnsi="Tahoma" w:cs="Tahoma"/>
          <w:b/>
          <w:bCs/>
          <w:color w:val="800000"/>
          <w:sz w:val="20"/>
          <w:szCs w:val="20"/>
          <w:lang w:eastAsia="sr-Latn-ME"/>
        </w:rPr>
        <w:t> Zakona - 55/2016-34.</w:t>
      </w:r>
    </w:p>
    <w:p w14:paraId="18122B40" w14:textId="77777777" w:rsidR="00857C35" w:rsidRPr="00857C35" w:rsidRDefault="00857C35" w:rsidP="00857C35">
      <w:pPr>
        <w:spacing w:before="240" w:after="240" w:line="240" w:lineRule="auto"/>
        <w:jc w:val="center"/>
        <w:rPr>
          <w:rFonts w:ascii="Tahoma" w:eastAsia="Times New Roman" w:hAnsi="Tahoma" w:cs="Tahoma"/>
          <w:b/>
          <w:bCs/>
          <w:i/>
          <w:iCs/>
          <w:color w:val="000000"/>
          <w:sz w:val="36"/>
          <w:szCs w:val="36"/>
          <w:lang w:eastAsia="sr-Latn-ME"/>
        </w:rPr>
      </w:pPr>
      <w:r w:rsidRPr="00857C35">
        <w:rPr>
          <w:rFonts w:ascii="Tahoma" w:eastAsia="Times New Roman" w:hAnsi="Tahoma" w:cs="Tahoma"/>
          <w:b/>
          <w:bCs/>
          <w:i/>
          <w:iCs/>
          <w:color w:val="000000"/>
          <w:sz w:val="36"/>
          <w:szCs w:val="36"/>
          <w:lang w:eastAsia="sr-Latn-ME"/>
        </w:rPr>
        <w:t>Glava VII</w:t>
      </w:r>
    </w:p>
    <w:p w14:paraId="0C11F44B" w14:textId="77777777" w:rsidR="00857C35" w:rsidRPr="00857C35" w:rsidRDefault="00857C35" w:rsidP="00857C35">
      <w:pPr>
        <w:spacing w:before="60" w:after="30" w:line="240" w:lineRule="auto"/>
        <w:jc w:val="center"/>
        <w:rPr>
          <w:rFonts w:ascii="Tahoma" w:eastAsia="Times New Roman" w:hAnsi="Tahoma" w:cs="Tahoma"/>
          <w:color w:val="000000"/>
          <w:sz w:val="32"/>
          <w:szCs w:val="32"/>
          <w:lang w:eastAsia="sr-Latn-ME"/>
        </w:rPr>
      </w:pPr>
      <w:bookmarkStart w:id="85" w:name="sadrzaj47"/>
      <w:bookmarkEnd w:id="85"/>
      <w:r w:rsidRPr="00857C35">
        <w:rPr>
          <w:rFonts w:ascii="Tahoma" w:eastAsia="Times New Roman" w:hAnsi="Tahoma" w:cs="Tahoma"/>
          <w:color w:val="000000"/>
          <w:sz w:val="32"/>
          <w:szCs w:val="32"/>
          <w:lang w:eastAsia="sr-Latn-ME"/>
        </w:rPr>
        <w:lastRenderedPageBreak/>
        <w:t>NOTARSKI AKTI</w:t>
      </w:r>
    </w:p>
    <w:p w14:paraId="27D5A402" w14:textId="77777777" w:rsidR="00857C35" w:rsidRPr="00857C35" w:rsidRDefault="00857C35" w:rsidP="00857C35">
      <w:pPr>
        <w:spacing w:before="60" w:after="30" w:line="240" w:lineRule="auto"/>
        <w:jc w:val="center"/>
        <w:rPr>
          <w:rFonts w:ascii="Tahoma" w:eastAsia="Times New Roman" w:hAnsi="Tahoma" w:cs="Tahoma"/>
          <w:color w:val="000000"/>
          <w:sz w:val="32"/>
          <w:szCs w:val="32"/>
          <w:lang w:eastAsia="sr-Latn-ME"/>
        </w:rPr>
      </w:pPr>
      <w:bookmarkStart w:id="86" w:name="sadrzaj48"/>
      <w:bookmarkEnd w:id="86"/>
      <w:r w:rsidRPr="00857C35">
        <w:rPr>
          <w:rFonts w:ascii="Tahoma" w:eastAsia="Times New Roman" w:hAnsi="Tahoma" w:cs="Tahoma"/>
          <w:color w:val="000000"/>
          <w:sz w:val="32"/>
          <w:szCs w:val="32"/>
          <w:lang w:eastAsia="sr-Latn-ME"/>
        </w:rPr>
        <w:t>1. FORMA NOTARSKOG AKTA</w:t>
      </w:r>
    </w:p>
    <w:p w14:paraId="4A01B47F"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87" w:name="sadrzaj49"/>
      <w:bookmarkEnd w:id="87"/>
      <w:r w:rsidRPr="00857C35">
        <w:rPr>
          <w:rFonts w:ascii="Tahoma" w:eastAsia="Times New Roman" w:hAnsi="Tahoma" w:cs="Tahoma"/>
          <w:b/>
          <w:bCs/>
          <w:color w:val="000000"/>
          <w:sz w:val="27"/>
          <w:szCs w:val="27"/>
          <w:lang w:eastAsia="sr-Latn-ME"/>
        </w:rPr>
        <w:t>- naslov brisan -</w:t>
      </w:r>
    </w:p>
    <w:p w14:paraId="3E7648D3"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CommonBullets" w:eastAsia="Times New Roman" w:hAnsi="CommonBullets" w:cs="Tahoma"/>
          <w:b/>
          <w:bCs/>
          <w:color w:val="000000"/>
          <w:sz w:val="15"/>
          <w:szCs w:val="15"/>
          <w:lang w:eastAsia="sr-Latn-ME"/>
        </w:rPr>
        <w:b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56" w:history="1">
        <w:r w:rsidRPr="00857C35">
          <w:rPr>
            <w:rFonts w:ascii="Tahoma" w:eastAsia="Times New Roman" w:hAnsi="Tahoma" w:cs="Tahoma"/>
            <w:b/>
            <w:bCs/>
            <w:color w:val="000080"/>
            <w:sz w:val="20"/>
            <w:szCs w:val="20"/>
            <w:u w:val="single"/>
            <w:lang w:eastAsia="sr-Latn-ME"/>
          </w:rPr>
          <w:t>čl. 10.</w:t>
        </w:r>
      </w:hyperlink>
      <w:r w:rsidRPr="00857C35">
        <w:rPr>
          <w:rFonts w:ascii="Tahoma" w:eastAsia="Times New Roman" w:hAnsi="Tahoma" w:cs="Tahoma"/>
          <w:b/>
          <w:bCs/>
          <w:color w:val="800000"/>
          <w:sz w:val="20"/>
          <w:szCs w:val="20"/>
          <w:lang w:eastAsia="sr-Latn-ME"/>
        </w:rPr>
        <w:t> Zakona - 49/2008-46.</w:t>
      </w:r>
    </w:p>
    <w:p w14:paraId="5AD49494"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88" w:name="clan_35"/>
      <w:bookmarkEnd w:id="88"/>
      <w:r w:rsidRPr="00857C35">
        <w:rPr>
          <w:rFonts w:ascii="Tahoma" w:eastAsia="Times New Roman" w:hAnsi="Tahoma" w:cs="Tahoma"/>
          <w:b/>
          <w:bCs/>
          <w:color w:val="000000"/>
          <w:sz w:val="27"/>
          <w:szCs w:val="27"/>
          <w:lang w:eastAsia="sr-Latn-ME"/>
        </w:rPr>
        <w:t>Član 35</w:t>
      </w:r>
    </w:p>
    <w:p w14:paraId="2854C803"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89" w:name="sadrzaj50"/>
      <w:bookmarkEnd w:id="89"/>
      <w:r w:rsidRPr="00857C35">
        <w:rPr>
          <w:rFonts w:ascii="Tahoma" w:eastAsia="Times New Roman" w:hAnsi="Tahoma" w:cs="Tahoma"/>
          <w:b/>
          <w:bCs/>
          <w:color w:val="000000"/>
          <w:sz w:val="27"/>
          <w:szCs w:val="27"/>
          <w:lang w:eastAsia="sr-Latn-ME"/>
        </w:rPr>
        <w:t>- brisan -</w:t>
      </w:r>
    </w:p>
    <w:p w14:paraId="5789D130"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CommonBullets" w:eastAsia="Times New Roman" w:hAnsi="CommonBullets" w:cs="Tahoma"/>
          <w:b/>
          <w:bCs/>
          <w:color w:val="000000"/>
          <w:sz w:val="15"/>
          <w:szCs w:val="15"/>
          <w:lang w:eastAsia="sr-Latn-ME"/>
        </w:rPr>
        <w:b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57" w:history="1">
        <w:r w:rsidRPr="00857C35">
          <w:rPr>
            <w:rFonts w:ascii="Tahoma" w:eastAsia="Times New Roman" w:hAnsi="Tahoma" w:cs="Tahoma"/>
            <w:b/>
            <w:bCs/>
            <w:color w:val="000080"/>
            <w:sz w:val="20"/>
            <w:szCs w:val="20"/>
            <w:u w:val="single"/>
            <w:lang w:eastAsia="sr-Latn-ME"/>
          </w:rPr>
          <w:t>čl. 10.</w:t>
        </w:r>
      </w:hyperlink>
      <w:r w:rsidRPr="00857C35">
        <w:rPr>
          <w:rFonts w:ascii="Tahoma" w:eastAsia="Times New Roman" w:hAnsi="Tahoma" w:cs="Tahoma"/>
          <w:b/>
          <w:bCs/>
          <w:color w:val="800000"/>
          <w:sz w:val="20"/>
          <w:szCs w:val="20"/>
          <w:lang w:eastAsia="sr-Latn-ME"/>
        </w:rPr>
        <w:t> Zakona - 49/2008-46.</w:t>
      </w:r>
    </w:p>
    <w:p w14:paraId="5D2AFDD2"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90" w:name="sadrzaj51"/>
      <w:bookmarkEnd w:id="90"/>
      <w:r w:rsidRPr="00857C35">
        <w:rPr>
          <w:rFonts w:ascii="Tahoma" w:eastAsia="Times New Roman" w:hAnsi="Tahoma" w:cs="Tahoma"/>
          <w:b/>
          <w:bCs/>
          <w:color w:val="000000"/>
          <w:sz w:val="27"/>
          <w:szCs w:val="27"/>
          <w:lang w:eastAsia="sr-Latn-ME"/>
        </w:rPr>
        <w:t>Sredstva za sastavljanje notarskih akata</w:t>
      </w:r>
    </w:p>
    <w:p w14:paraId="555843E5"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91" w:name="clan_36"/>
      <w:bookmarkEnd w:id="91"/>
      <w:r w:rsidRPr="00857C35">
        <w:rPr>
          <w:rFonts w:ascii="Tahoma" w:eastAsia="Times New Roman" w:hAnsi="Tahoma" w:cs="Tahoma"/>
          <w:b/>
          <w:bCs/>
          <w:color w:val="000000"/>
          <w:sz w:val="27"/>
          <w:szCs w:val="27"/>
          <w:lang w:eastAsia="sr-Latn-ME"/>
        </w:rPr>
        <w:t>Član 36</w:t>
      </w:r>
    </w:p>
    <w:p w14:paraId="3631838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Notarski akti sastavljaju se elektronskim ili mehaničkim uređajima za pisanje teksta koji omogućavaju trajnost akta.</w:t>
      </w:r>
    </w:p>
    <w:p w14:paraId="248FBBFE"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Notarski akt se izuzetno može sastaviti i čitkim rukopisom trajnim mastilom zbog razloga hitnosti kada elektronski ili mehanički uređaji za pisanje teksta nijesu dostupni.</w:t>
      </w:r>
    </w:p>
    <w:p w14:paraId="392BD2F8"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92" w:name="sadrzaj52"/>
      <w:bookmarkEnd w:id="92"/>
      <w:r w:rsidRPr="00857C35">
        <w:rPr>
          <w:rFonts w:ascii="Tahoma" w:eastAsia="Times New Roman" w:hAnsi="Tahoma" w:cs="Tahoma"/>
          <w:b/>
          <w:bCs/>
          <w:color w:val="000000"/>
          <w:sz w:val="27"/>
          <w:szCs w:val="27"/>
          <w:lang w:eastAsia="sr-Latn-ME"/>
        </w:rPr>
        <w:t>Prazna mjesta, oznake brojeva i skraćenice</w:t>
      </w:r>
    </w:p>
    <w:p w14:paraId="614949CF"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93" w:name="clan_37"/>
      <w:bookmarkEnd w:id="93"/>
      <w:r w:rsidRPr="00857C35">
        <w:rPr>
          <w:rFonts w:ascii="Tahoma" w:eastAsia="Times New Roman" w:hAnsi="Tahoma" w:cs="Tahoma"/>
          <w:b/>
          <w:bCs/>
          <w:color w:val="000000"/>
          <w:sz w:val="27"/>
          <w:szCs w:val="27"/>
          <w:lang w:eastAsia="sr-Latn-ME"/>
        </w:rPr>
        <w:t>Član 37 ﻿</w:t>
      </w:r>
    </w:p>
    <w:p w14:paraId="53A1829C"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577D3BA9" wp14:editId="7A669B8E">
            <wp:extent cx="304800" cy="304800"/>
            <wp:effectExtent l="0" t="0" r="0" b="0"/>
            <wp:docPr id="17" name="cl37"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37"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761C7089"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Prazna mjesta u aktu koji je sastavio notar moraju biti označena crtama.</w:t>
      </w:r>
    </w:p>
    <w:p w14:paraId="3C163E1E"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Brojevi koji označavaju iznose, datumi od uticaja za punovažnost pravnog posla, kao i druge brojčane oznake, ispisuju se i slovima, osim:</w:t>
      </w:r>
    </w:p>
    <w:p w14:paraId="3C59D29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 matičnog broja;</w:t>
      </w:r>
    </w:p>
    <w:p w14:paraId="5CF11F4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2) brojeva koji označavaju listove nepokretnosti;</w:t>
      </w:r>
    </w:p>
    <w:p w14:paraId="2949F5FC"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3) registarskih brojeva i oznaka spisa i stvari i drugih registarskih brojeva;</w:t>
      </w:r>
    </w:p>
    <w:p w14:paraId="156E7C7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4) brojeva službenih listova;</w:t>
      </w:r>
    </w:p>
    <w:p w14:paraId="4AA8E839"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5) brojeva i oznaka isprava na osnovu kojih se utvrđuje identitet stranke, svjedoka i tumača u postupku sastavljanja notarskog akta;</w:t>
      </w:r>
    </w:p>
    <w:p w14:paraId="4CE19F2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6) registarskih brojeva motornih vozila, plovila i vazduhoplova; i</w:t>
      </w:r>
    </w:p>
    <w:p w14:paraId="06A2BFA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7) oznaka i brojeva akata koje sastavlja i donosi notar.</w:t>
      </w:r>
    </w:p>
    <w:p w14:paraId="2CA0585E"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Skraćenice u ispravama notar može da upotrijebi samo ako su uobičajene i opšte poznate.</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58" w:history="1">
        <w:r w:rsidRPr="00857C35">
          <w:rPr>
            <w:rFonts w:ascii="Tahoma" w:eastAsia="Times New Roman" w:hAnsi="Tahoma" w:cs="Tahoma"/>
            <w:b/>
            <w:bCs/>
            <w:color w:val="000080"/>
            <w:sz w:val="20"/>
            <w:szCs w:val="20"/>
            <w:u w:val="single"/>
            <w:lang w:eastAsia="sr-Latn-ME"/>
          </w:rPr>
          <w:t>čl. 15.</w:t>
        </w:r>
      </w:hyperlink>
      <w:r w:rsidRPr="00857C35">
        <w:rPr>
          <w:rFonts w:ascii="Tahoma" w:eastAsia="Times New Roman" w:hAnsi="Tahoma" w:cs="Tahoma"/>
          <w:b/>
          <w:bCs/>
          <w:color w:val="800000"/>
          <w:sz w:val="20"/>
          <w:szCs w:val="20"/>
          <w:lang w:eastAsia="sr-Latn-ME"/>
        </w:rPr>
        <w:t> Zakona - 55/2016-34.</w:t>
      </w:r>
    </w:p>
    <w:p w14:paraId="1E6AE60B"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94" w:name="sadrzaj53"/>
      <w:bookmarkEnd w:id="94"/>
      <w:r w:rsidRPr="00857C35">
        <w:rPr>
          <w:rFonts w:ascii="Tahoma" w:eastAsia="Times New Roman" w:hAnsi="Tahoma" w:cs="Tahoma"/>
          <w:b/>
          <w:bCs/>
          <w:color w:val="000000"/>
          <w:sz w:val="27"/>
          <w:szCs w:val="27"/>
          <w:lang w:eastAsia="sr-Latn-ME"/>
        </w:rPr>
        <w:t>Riječi i znakovi izvan teksta</w:t>
      </w:r>
    </w:p>
    <w:p w14:paraId="0607E9F3"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95" w:name="clan_38"/>
      <w:bookmarkEnd w:id="95"/>
      <w:r w:rsidRPr="00857C35">
        <w:rPr>
          <w:rFonts w:ascii="Tahoma" w:eastAsia="Times New Roman" w:hAnsi="Tahoma" w:cs="Tahoma"/>
          <w:b/>
          <w:bCs/>
          <w:color w:val="000000"/>
          <w:sz w:val="27"/>
          <w:szCs w:val="27"/>
          <w:lang w:eastAsia="sr-Latn-ME"/>
        </w:rPr>
        <w:t>Član 38</w:t>
      </w:r>
    </w:p>
    <w:p w14:paraId="78A6BA5C"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U aktu koji je sastavio notar ne smije biti riječi ni znakova iznad početka teksta, između redova ili uz marginu teksta. Svaka riječ, znak ili potpis koji se nalazi iznad, pored ili između redova teksta smatra se da ne postoji.</w:t>
      </w:r>
    </w:p>
    <w:p w14:paraId="2F484645"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96" w:name="sadrzaj54"/>
      <w:bookmarkEnd w:id="96"/>
      <w:r w:rsidRPr="00857C35">
        <w:rPr>
          <w:rFonts w:ascii="Tahoma" w:eastAsia="Times New Roman" w:hAnsi="Tahoma" w:cs="Tahoma"/>
          <w:b/>
          <w:bCs/>
          <w:color w:val="000000"/>
          <w:sz w:val="27"/>
          <w:szCs w:val="27"/>
          <w:lang w:eastAsia="sr-Latn-ME"/>
        </w:rPr>
        <w:t>Ispravljanje i dopunjavanje akta</w:t>
      </w:r>
    </w:p>
    <w:p w14:paraId="02BC9FCF"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97" w:name="clan_39"/>
      <w:bookmarkEnd w:id="97"/>
      <w:r w:rsidRPr="00857C35">
        <w:rPr>
          <w:rFonts w:ascii="Tahoma" w:eastAsia="Times New Roman" w:hAnsi="Tahoma" w:cs="Tahoma"/>
          <w:b/>
          <w:bCs/>
          <w:color w:val="000000"/>
          <w:sz w:val="27"/>
          <w:szCs w:val="27"/>
          <w:lang w:eastAsia="sr-Latn-ME"/>
        </w:rPr>
        <w:t>Član 39</w:t>
      </w:r>
    </w:p>
    <w:p w14:paraId="194B7A6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U aktu koji je sastavio notar ne smije se ništa brisati.</w:t>
      </w:r>
    </w:p>
    <w:p w14:paraId="7FA38FB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lastRenderedPageBreak/>
        <w:t>Ako je potrebno da se dio teksta precrta, to mora biti učinjeno tako da precrtani tekst ostane čitljiv, a na kraju akta mora se naznačiti mjesto i obim teksta, koji je bio precrtan.</w:t>
      </w:r>
    </w:p>
    <w:p w14:paraId="40CD6F91"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Ako je potrebno da se u aktu izmijeni ili dopuni tekst, to se vrši na kraju akta na sljedeći način:</w:t>
      </w:r>
    </w:p>
    <w:p w14:paraId="243DF2E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 precrtava se tekst koji se mijenja ili izostavlja tako da ostaje čitljiv;</w:t>
      </w:r>
    </w:p>
    <w:p w14:paraId="779C70F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 navodi se izmjena ili dopuna teksta na kraju isprave;</w:t>
      </w:r>
    </w:p>
    <w:p w14:paraId="47A6A6E5"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 označava se broj izmijenjenih, dopunjenih ili izostavljenih riječi sa naznakom da je to pročitano i konstatovano.</w:t>
      </w:r>
    </w:p>
    <w:p w14:paraId="5F5D801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Ukoliko se izmjene i dopune teksta vrše nakon potpisivanja akta, akt ponovo potpisuju učesnici poslije izvršenih izmjena i dopuna teksta označenih na kraju akta.</w:t>
      </w:r>
    </w:p>
    <w:p w14:paraId="21072D6C"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Poslije potpisa notara ne smiju se u aktu vršiti nikakve izmjene ili dopunjavanja. U slučaju da takav akt sadrži greške, uz učešće stranaka i drugih učesnika koji su potpisali akt, sastavlja se drugi akt koji zamjenjuje akt koji sadrži greške.</w:t>
      </w:r>
    </w:p>
    <w:p w14:paraId="2B665DE1"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98" w:name="sadrzaj55"/>
      <w:bookmarkEnd w:id="98"/>
      <w:r w:rsidRPr="00857C35">
        <w:rPr>
          <w:rFonts w:ascii="Tahoma" w:eastAsia="Times New Roman" w:hAnsi="Tahoma" w:cs="Tahoma"/>
          <w:b/>
          <w:bCs/>
          <w:color w:val="000000"/>
          <w:sz w:val="27"/>
          <w:szCs w:val="27"/>
          <w:lang w:eastAsia="sr-Latn-ME"/>
        </w:rPr>
        <w:t>Označavanje i povezivanje stranica akta</w:t>
      </w:r>
    </w:p>
    <w:p w14:paraId="112C4BD2"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99" w:name="clan_40"/>
      <w:bookmarkEnd w:id="99"/>
      <w:r w:rsidRPr="00857C35">
        <w:rPr>
          <w:rFonts w:ascii="Tahoma" w:eastAsia="Times New Roman" w:hAnsi="Tahoma" w:cs="Tahoma"/>
          <w:b/>
          <w:bCs/>
          <w:color w:val="000000"/>
          <w:sz w:val="27"/>
          <w:szCs w:val="27"/>
          <w:lang w:eastAsia="sr-Latn-ME"/>
        </w:rPr>
        <w:t>Član 40</w:t>
      </w:r>
    </w:p>
    <w:p w14:paraId="6B656AE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Ako notarski akt sadrži više stranica one se označavaju rednim brojem i brojem akta. Sve stranice moraju biti prošivene jemstvenikom čiji se krajevi na zadnjoj strani pričvršćuju pečatnim voskom ili ljepljivom trakom i ovjeravaju pečatom notara.</w:t>
      </w:r>
    </w:p>
    <w:p w14:paraId="2CC3729E"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Ako se punomoćje i drugi prilozi ne mogu spojiti sa notarskim aktom na način predviđen u stavu 1 ovog člana, na kraju akta ispisuje se tekst o broju, sadržini, oznakama i datumu izdavanja priloženih isprava ispred potpisa notara, a priložene isprave se čuvaju u omotu zapisa.</w:t>
      </w:r>
    </w:p>
    <w:p w14:paraId="6110E88B"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00" w:name="sadrzaj56"/>
      <w:bookmarkEnd w:id="100"/>
      <w:r w:rsidRPr="00857C35">
        <w:rPr>
          <w:rFonts w:ascii="Tahoma" w:eastAsia="Times New Roman" w:hAnsi="Tahoma" w:cs="Tahoma"/>
          <w:b/>
          <w:bCs/>
          <w:color w:val="000000"/>
          <w:sz w:val="27"/>
          <w:szCs w:val="27"/>
          <w:lang w:eastAsia="sr-Latn-ME"/>
        </w:rPr>
        <w:t>Potpisivanje akta</w:t>
      </w:r>
    </w:p>
    <w:p w14:paraId="60B611D5"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01" w:name="clan_41"/>
      <w:bookmarkEnd w:id="101"/>
      <w:r w:rsidRPr="00857C35">
        <w:rPr>
          <w:rFonts w:ascii="Tahoma" w:eastAsia="Times New Roman" w:hAnsi="Tahoma" w:cs="Tahoma"/>
          <w:b/>
          <w:bCs/>
          <w:color w:val="000000"/>
          <w:sz w:val="27"/>
          <w:szCs w:val="27"/>
          <w:lang w:eastAsia="sr-Latn-ME"/>
        </w:rPr>
        <w:t>Član 41</w:t>
      </w:r>
    </w:p>
    <w:p w14:paraId="43D70374"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svojeručno potpisuje akt koji je sastavio, a pored potpisa stavlja otisak pečata i štambilja.</w:t>
      </w:r>
    </w:p>
    <w:p w14:paraId="2AAC4246"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Pored notara, akt potpisuju i stranke, a ostali učesnici u sastavljanju akta, kada je to ovim zakonom predviđeno.</w:t>
      </w:r>
    </w:p>
    <w:p w14:paraId="2D7735B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Ako stranka ne zna ili ne može pisati, to u aktu mora biti naznačeno. U tom slučaju prilikom sastavljanja akta moraju biti prisutna dva pismena svjedoka koje izabere stranka ili drugi notar pred kojim stranka na akt stavlja otisak prsta, što potvrđuju prisutni svjedoci, odnosno drugi notar.</w:t>
      </w:r>
    </w:p>
    <w:p w14:paraId="5153C554" w14:textId="77777777" w:rsidR="00857C35" w:rsidRPr="00857C35" w:rsidRDefault="00857C35" w:rsidP="00857C35">
      <w:pPr>
        <w:spacing w:after="0" w:line="240" w:lineRule="auto"/>
        <w:rPr>
          <w:rFonts w:ascii="Tahoma" w:eastAsia="Times New Roman" w:hAnsi="Tahoma" w:cs="Tahoma"/>
          <w:color w:val="000080"/>
          <w:sz w:val="20"/>
          <w:szCs w:val="20"/>
          <w:lang w:eastAsia="sr-Latn-ME"/>
        </w:rPr>
      </w:pPr>
      <w:hyperlink r:id="rId59" w:history="1">
        <w:r w:rsidRPr="00857C35">
          <w:rPr>
            <w:rFonts w:ascii="Tahoma" w:eastAsia="Times New Roman" w:hAnsi="Tahoma" w:cs="Tahoma"/>
            <w:b/>
            <w:bCs/>
            <w:color w:val="000080"/>
            <w:sz w:val="17"/>
            <w:szCs w:val="17"/>
            <w:u w:val="single"/>
            <w:lang w:eastAsia="sr-Latn-ME"/>
          </w:rPr>
          <w:t>+ </w:t>
        </w:r>
        <w:r w:rsidRPr="00857C35">
          <w:rPr>
            <w:rFonts w:ascii="Tahoma" w:eastAsia="Times New Roman" w:hAnsi="Tahoma" w:cs="Tahoma"/>
            <w:b/>
            <w:bCs/>
            <w:color w:val="800000"/>
            <w:sz w:val="20"/>
            <w:szCs w:val="20"/>
            <w:u w:val="single"/>
            <w:shd w:val="clear" w:color="auto" w:fill="FFFFFF"/>
            <w:lang w:eastAsia="sr-Latn-ME"/>
          </w:rPr>
          <w:t>Sudska praksa</w:t>
        </w:r>
      </w:hyperlink>
    </w:p>
    <w:p w14:paraId="15C6154A"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02" w:name="sadrzaj57"/>
      <w:bookmarkEnd w:id="102"/>
      <w:r w:rsidRPr="00857C35">
        <w:rPr>
          <w:rFonts w:ascii="Tahoma" w:eastAsia="Times New Roman" w:hAnsi="Tahoma" w:cs="Tahoma"/>
          <w:b/>
          <w:bCs/>
          <w:color w:val="000000"/>
          <w:sz w:val="27"/>
          <w:szCs w:val="27"/>
          <w:lang w:eastAsia="sr-Latn-ME"/>
        </w:rPr>
        <w:t>Parafiranje</w:t>
      </w:r>
    </w:p>
    <w:p w14:paraId="6B2B6F54"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03" w:name="clan_42"/>
      <w:bookmarkEnd w:id="103"/>
      <w:r w:rsidRPr="00857C35">
        <w:rPr>
          <w:rFonts w:ascii="Tahoma" w:eastAsia="Times New Roman" w:hAnsi="Tahoma" w:cs="Tahoma"/>
          <w:b/>
          <w:bCs/>
          <w:color w:val="000000"/>
          <w:sz w:val="27"/>
          <w:szCs w:val="27"/>
          <w:lang w:eastAsia="sr-Latn-ME"/>
        </w:rPr>
        <w:t>Član 42</w:t>
      </w:r>
    </w:p>
    <w:p w14:paraId="7C5AD33C"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Ako notarski akt ima više stranica svaku stranicu izvornika parafiraju notar i stranke.</w:t>
      </w:r>
    </w:p>
    <w:p w14:paraId="4366B063"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Ukoliko stranka ne zna ili ne može pisati, umjesto nje stranicu akta parafiraju svjedoci ili drugi notar u skladu sa ovim zakonom.</w:t>
      </w:r>
    </w:p>
    <w:p w14:paraId="5589AF1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Parafi se ne smiju stavljati preko teksta akta.</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60" w:history="1">
        <w:r w:rsidRPr="00857C35">
          <w:rPr>
            <w:rFonts w:ascii="Tahoma" w:eastAsia="Times New Roman" w:hAnsi="Tahoma" w:cs="Tahoma"/>
            <w:b/>
            <w:bCs/>
            <w:color w:val="000080"/>
            <w:sz w:val="20"/>
            <w:szCs w:val="20"/>
            <w:u w:val="single"/>
            <w:lang w:eastAsia="sr-Latn-ME"/>
          </w:rPr>
          <w:t>čl. 11.</w:t>
        </w:r>
      </w:hyperlink>
      <w:r w:rsidRPr="00857C35">
        <w:rPr>
          <w:rFonts w:ascii="Tahoma" w:eastAsia="Times New Roman" w:hAnsi="Tahoma" w:cs="Tahoma"/>
          <w:b/>
          <w:bCs/>
          <w:color w:val="800000"/>
          <w:sz w:val="20"/>
          <w:szCs w:val="20"/>
          <w:lang w:eastAsia="sr-Latn-ME"/>
        </w:rPr>
        <w:t> Zakona - 49/2008-46.</w:t>
      </w:r>
    </w:p>
    <w:p w14:paraId="1E0ED921"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04" w:name="sadrzaj58"/>
      <w:bookmarkEnd w:id="104"/>
      <w:r w:rsidRPr="00857C35">
        <w:rPr>
          <w:rFonts w:ascii="Tahoma" w:eastAsia="Times New Roman" w:hAnsi="Tahoma" w:cs="Tahoma"/>
          <w:b/>
          <w:bCs/>
          <w:color w:val="000000"/>
          <w:sz w:val="27"/>
          <w:szCs w:val="27"/>
          <w:lang w:eastAsia="sr-Latn-ME"/>
        </w:rPr>
        <w:t>Svojstvo javne isprave</w:t>
      </w:r>
    </w:p>
    <w:p w14:paraId="3AAC7D50"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05" w:name="clan_43"/>
      <w:bookmarkEnd w:id="105"/>
      <w:r w:rsidRPr="00857C35">
        <w:rPr>
          <w:rFonts w:ascii="Tahoma" w:eastAsia="Times New Roman" w:hAnsi="Tahoma" w:cs="Tahoma"/>
          <w:b/>
          <w:bCs/>
          <w:color w:val="000000"/>
          <w:sz w:val="27"/>
          <w:szCs w:val="27"/>
          <w:lang w:eastAsia="sr-Latn-ME"/>
        </w:rPr>
        <w:t>Član 43</w:t>
      </w:r>
    </w:p>
    <w:p w14:paraId="065033FE"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Notarski akt nema svojstvo javne isprave ako ne sadrži potpis, pečat i štambilj notara.</w:t>
      </w:r>
    </w:p>
    <w:p w14:paraId="4DE74727" w14:textId="77777777" w:rsidR="00857C35" w:rsidRPr="00857C35" w:rsidRDefault="00857C35" w:rsidP="00857C35">
      <w:pPr>
        <w:spacing w:after="0" w:line="240" w:lineRule="auto"/>
        <w:rPr>
          <w:rFonts w:ascii="Tahoma" w:eastAsia="Times New Roman" w:hAnsi="Tahoma" w:cs="Tahoma"/>
          <w:color w:val="000080"/>
          <w:sz w:val="20"/>
          <w:szCs w:val="20"/>
          <w:lang w:eastAsia="sr-Latn-ME"/>
        </w:rPr>
      </w:pPr>
      <w:hyperlink r:id="rId61" w:history="1">
        <w:r w:rsidRPr="00857C35">
          <w:rPr>
            <w:rFonts w:ascii="Tahoma" w:eastAsia="Times New Roman" w:hAnsi="Tahoma" w:cs="Tahoma"/>
            <w:b/>
            <w:bCs/>
            <w:color w:val="000080"/>
            <w:sz w:val="17"/>
            <w:szCs w:val="17"/>
            <w:u w:val="single"/>
            <w:lang w:eastAsia="sr-Latn-ME"/>
          </w:rPr>
          <w:t>+ </w:t>
        </w:r>
        <w:r w:rsidRPr="00857C35">
          <w:rPr>
            <w:rFonts w:ascii="Tahoma" w:eastAsia="Times New Roman" w:hAnsi="Tahoma" w:cs="Tahoma"/>
            <w:b/>
            <w:bCs/>
            <w:color w:val="800000"/>
            <w:sz w:val="20"/>
            <w:szCs w:val="20"/>
            <w:u w:val="single"/>
            <w:shd w:val="clear" w:color="auto" w:fill="FFFFFF"/>
            <w:lang w:eastAsia="sr-Latn-ME"/>
          </w:rPr>
          <w:t>Sudska praksa</w:t>
        </w:r>
      </w:hyperlink>
    </w:p>
    <w:p w14:paraId="3CA17FA1"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06" w:name="sadrzaj59"/>
      <w:bookmarkEnd w:id="106"/>
      <w:r w:rsidRPr="00857C35">
        <w:rPr>
          <w:rFonts w:ascii="Tahoma" w:eastAsia="Times New Roman" w:hAnsi="Tahoma" w:cs="Tahoma"/>
          <w:b/>
          <w:bCs/>
          <w:color w:val="000000"/>
          <w:sz w:val="27"/>
          <w:szCs w:val="27"/>
          <w:lang w:eastAsia="sr-Latn-ME"/>
        </w:rPr>
        <w:t>Upotreba jezika</w:t>
      </w:r>
    </w:p>
    <w:p w14:paraId="1AAA22E0"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107" w:name="clan_44"/>
      <w:bookmarkEnd w:id="107"/>
      <w:r w:rsidRPr="00857C35">
        <w:rPr>
          <w:rFonts w:ascii="Tahoma" w:eastAsia="Times New Roman" w:hAnsi="Tahoma" w:cs="Tahoma"/>
          <w:b/>
          <w:bCs/>
          <w:color w:val="000000"/>
          <w:sz w:val="27"/>
          <w:szCs w:val="27"/>
          <w:lang w:eastAsia="sr-Latn-ME"/>
        </w:rPr>
        <w:t>Član 44 ﻿</w:t>
      </w:r>
    </w:p>
    <w:p w14:paraId="0C08A79F"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4D6A9CA2" wp14:editId="0E07CB0C">
            <wp:extent cx="304800" cy="304800"/>
            <wp:effectExtent l="0" t="0" r="0" b="0"/>
            <wp:docPr id="18" name="cl44"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44"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31333BC"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sastavlja notarski akt na crnogorskom jeziku, a u opštinama sa značajnim učešćem u stanovništvu manjinskih naroda i drugih manjinskih nacionalnih zajednica, na zahtjev stranke, notarski akt sastavlja se na jeziku tog manjinskog naroda ili druge manjinske nacionalne zajednice i na crnogorskom jeziku uz obavezno učešće tumača.</w:t>
      </w:r>
    </w:p>
    <w:p w14:paraId="52B49D3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Na zahtjev stranke notar može sastaviti akt i na stranom jeziku, ako ima svojstvo sudskog tumača za jezik na kojem se akt sastavlja.</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62" w:history="1">
        <w:r w:rsidRPr="00857C35">
          <w:rPr>
            <w:rFonts w:ascii="Tahoma" w:eastAsia="Times New Roman" w:hAnsi="Tahoma" w:cs="Tahoma"/>
            <w:b/>
            <w:bCs/>
            <w:color w:val="000080"/>
            <w:sz w:val="20"/>
            <w:szCs w:val="20"/>
            <w:u w:val="single"/>
            <w:lang w:eastAsia="sr-Latn-ME"/>
          </w:rPr>
          <w:t>čl. 16.</w:t>
        </w:r>
      </w:hyperlink>
      <w:r w:rsidRPr="00857C35">
        <w:rPr>
          <w:rFonts w:ascii="Tahoma" w:eastAsia="Times New Roman" w:hAnsi="Tahoma" w:cs="Tahoma"/>
          <w:b/>
          <w:bCs/>
          <w:color w:val="800000"/>
          <w:sz w:val="20"/>
          <w:szCs w:val="20"/>
          <w:lang w:eastAsia="sr-Latn-ME"/>
        </w:rPr>
        <w:t> Zakona - 55/2016-34.</w:t>
      </w:r>
    </w:p>
    <w:p w14:paraId="76014D94" w14:textId="77777777" w:rsidR="00857C35" w:rsidRPr="00857C35" w:rsidRDefault="00857C35" w:rsidP="00857C35">
      <w:pPr>
        <w:spacing w:before="60" w:after="30" w:line="240" w:lineRule="auto"/>
        <w:jc w:val="center"/>
        <w:rPr>
          <w:rFonts w:ascii="Tahoma" w:eastAsia="Times New Roman" w:hAnsi="Tahoma" w:cs="Tahoma"/>
          <w:color w:val="000000"/>
          <w:sz w:val="32"/>
          <w:szCs w:val="32"/>
          <w:lang w:eastAsia="sr-Latn-ME"/>
        </w:rPr>
      </w:pPr>
      <w:bookmarkStart w:id="108" w:name="sadrzaj60"/>
      <w:bookmarkEnd w:id="108"/>
      <w:r w:rsidRPr="00857C35">
        <w:rPr>
          <w:rFonts w:ascii="Tahoma" w:eastAsia="Times New Roman" w:hAnsi="Tahoma" w:cs="Tahoma"/>
          <w:color w:val="000000"/>
          <w:sz w:val="32"/>
          <w:szCs w:val="32"/>
          <w:lang w:eastAsia="sr-Latn-ME"/>
        </w:rPr>
        <w:t>2. POSTUPAK SASTAVLjANjA NOTARSKIH AKATA</w:t>
      </w:r>
    </w:p>
    <w:p w14:paraId="2B0A22D9"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09" w:name="sadrzaj61"/>
      <w:bookmarkEnd w:id="109"/>
      <w:r w:rsidRPr="00857C35">
        <w:rPr>
          <w:rFonts w:ascii="Tahoma" w:eastAsia="Times New Roman" w:hAnsi="Tahoma" w:cs="Tahoma"/>
          <w:b/>
          <w:bCs/>
          <w:color w:val="000000"/>
          <w:sz w:val="27"/>
          <w:szCs w:val="27"/>
          <w:lang w:eastAsia="sr-Latn-ME"/>
        </w:rPr>
        <w:t>Utvrđivanje identiteta stranaka i drugih učesnika</w:t>
      </w:r>
    </w:p>
    <w:p w14:paraId="3EE7B0E1"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110" w:name="clan_45"/>
      <w:bookmarkEnd w:id="110"/>
      <w:r w:rsidRPr="00857C35">
        <w:rPr>
          <w:rFonts w:ascii="Tahoma" w:eastAsia="Times New Roman" w:hAnsi="Tahoma" w:cs="Tahoma"/>
          <w:b/>
          <w:bCs/>
          <w:color w:val="000000"/>
          <w:sz w:val="27"/>
          <w:szCs w:val="27"/>
          <w:lang w:eastAsia="sr-Latn-ME"/>
        </w:rPr>
        <w:t>Član 45 ﻿</w:t>
      </w:r>
    </w:p>
    <w:p w14:paraId="59797D9B"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5C0536D1" wp14:editId="4F14D740">
            <wp:extent cx="304800" cy="304800"/>
            <wp:effectExtent l="0" t="0" r="0" b="0"/>
            <wp:docPr id="19" name="cl45"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45"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24D4834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Prije nego što počne sa sastavljanjem akta notar utvrđuje identitet stranaka i drugih učesnika uvidom u dokument izdat od strane nadležnog državnog organa na osnovu kojeg se identitet može utvrditi na nesumnjiv način.</w:t>
      </w:r>
    </w:p>
    <w:p w14:paraId="07BDA1E0"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Ako identitet stranke nije moguće utvrditi na način iz stava 1 ovog člana, notar utvrđuje identitet stranke na osnovu izjava dva punoljetna svjedoka čiji identitet utvrđuje na način iz stava 1 ovog člana.</w:t>
      </w:r>
    </w:p>
    <w:p w14:paraId="10F7C8B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Svojstvo stranke koja je pravno lice utvrđuje se na osnovu izvoda iz odgovarajućeg registra.</w:t>
      </w:r>
    </w:p>
    <w:p w14:paraId="0CDD0DF9"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U notarskom aktu se navodi način utvrđivanja identiteta stranke, kao i oznake dokumenta na osnovu kojeg je utvrđen identitet.</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63" w:history="1">
        <w:r w:rsidRPr="00857C35">
          <w:rPr>
            <w:rFonts w:ascii="Tahoma" w:eastAsia="Times New Roman" w:hAnsi="Tahoma" w:cs="Tahoma"/>
            <w:b/>
            <w:bCs/>
            <w:color w:val="000080"/>
            <w:sz w:val="20"/>
            <w:szCs w:val="20"/>
            <w:u w:val="single"/>
            <w:lang w:eastAsia="sr-Latn-ME"/>
          </w:rPr>
          <w:t>čl. 17.</w:t>
        </w:r>
      </w:hyperlink>
      <w:r w:rsidRPr="00857C35">
        <w:rPr>
          <w:rFonts w:ascii="Tahoma" w:eastAsia="Times New Roman" w:hAnsi="Tahoma" w:cs="Tahoma"/>
          <w:b/>
          <w:bCs/>
          <w:color w:val="800000"/>
          <w:sz w:val="20"/>
          <w:szCs w:val="20"/>
          <w:lang w:eastAsia="sr-Latn-ME"/>
        </w:rPr>
        <w:t> Zakona - 55/2016-34.</w:t>
      </w:r>
    </w:p>
    <w:p w14:paraId="176DC0FB"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11" w:name="sadrzaj62"/>
      <w:bookmarkEnd w:id="111"/>
      <w:r w:rsidRPr="00857C35">
        <w:rPr>
          <w:rFonts w:ascii="Tahoma" w:eastAsia="Times New Roman" w:hAnsi="Tahoma" w:cs="Tahoma"/>
          <w:b/>
          <w:bCs/>
          <w:color w:val="000000"/>
          <w:sz w:val="27"/>
          <w:szCs w:val="27"/>
          <w:lang w:eastAsia="sr-Latn-ME"/>
        </w:rPr>
        <w:t>Slijepo, gluvo, nijemo ili gluvonijemo lice kao učesnik u sastavljanju akta</w:t>
      </w:r>
    </w:p>
    <w:p w14:paraId="68912783"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112" w:name="clan_46"/>
      <w:bookmarkEnd w:id="112"/>
      <w:r w:rsidRPr="00857C35">
        <w:rPr>
          <w:rFonts w:ascii="Tahoma" w:eastAsia="Times New Roman" w:hAnsi="Tahoma" w:cs="Tahoma"/>
          <w:b/>
          <w:bCs/>
          <w:color w:val="000000"/>
          <w:sz w:val="27"/>
          <w:szCs w:val="27"/>
          <w:lang w:eastAsia="sr-Latn-ME"/>
        </w:rPr>
        <w:t>Član 46 ﻿</w:t>
      </w:r>
    </w:p>
    <w:p w14:paraId="23A5ADA0"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6D929E98" wp14:editId="2CDB2016">
            <wp:extent cx="304800" cy="304800"/>
            <wp:effectExtent l="0" t="0" r="0" b="0"/>
            <wp:docPr id="20" name="cl46"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46"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26028F3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Ako je stranka lice sa invaliditetom koji bitno otežava sporazumijevanje, a koja razumije crnogorski jezik, notar će toj stranci usmeno, odnosno pisano saopštiti sadržinu notarskog akta i poučiti je o pravnim posljedicama namjeravanog pravnog posla, izjavama ili činjenicama koje predstavljaju sadržinu notarskog akta, kao i poukama i tražiti od stranke da ga pročita, odnosno obezbijediti stranci upoznavanje sa sadržinom akta.</w:t>
      </w:r>
    </w:p>
    <w:p w14:paraId="4B3D24B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U postupku iz stava 1 ovog člana, obavezno prisustvuje svjedok koji ispunjava uslove iz člana 49 stav 1 ovog zakona.</w:t>
      </w:r>
    </w:p>
    <w:p w14:paraId="03B77F3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Ako je stranka iz stava 1 ovog člana nepismena, u sastavljanju isprave obavezno učestvuje tumač koji se sa strankom može sporazumjeti. Notar će tumača upozoriti na dužnost vjernog prenošenja pitanja koja se stranci postavljaju i izjava koje stranka bude davala.</w:t>
      </w:r>
    </w:p>
    <w:p w14:paraId="319833ED"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lastRenderedPageBreak/>
        <w:t>U notarskom aktu se mora navesti isprava na osnovu koje je utvrđen identitet tumača.</w:t>
      </w:r>
    </w:p>
    <w:p w14:paraId="370CE7DC"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Ako su nedostaci čula stranke takve prirode i intenziteta da onemogućavaju saopštavanje sadržine notarskog akta i razumijevanje pouke o pravnim posljedicama namjeravanog pravnog posla, notar će odložiti sastavljanje notarskog akta i obavijestiti centar za socijalni rad.</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64" w:history="1">
        <w:r w:rsidRPr="00857C35">
          <w:rPr>
            <w:rFonts w:ascii="Tahoma" w:eastAsia="Times New Roman" w:hAnsi="Tahoma" w:cs="Tahoma"/>
            <w:b/>
            <w:bCs/>
            <w:color w:val="000080"/>
            <w:sz w:val="20"/>
            <w:szCs w:val="20"/>
            <w:u w:val="single"/>
            <w:lang w:eastAsia="sr-Latn-ME"/>
          </w:rPr>
          <w:t>čl. 18.</w:t>
        </w:r>
      </w:hyperlink>
      <w:r w:rsidRPr="00857C35">
        <w:rPr>
          <w:rFonts w:ascii="Tahoma" w:eastAsia="Times New Roman" w:hAnsi="Tahoma" w:cs="Tahoma"/>
          <w:b/>
          <w:bCs/>
          <w:color w:val="800000"/>
          <w:sz w:val="20"/>
          <w:szCs w:val="20"/>
          <w:lang w:eastAsia="sr-Latn-ME"/>
        </w:rPr>
        <w:t> Zakona - 55/2016-34.</w:t>
      </w:r>
    </w:p>
    <w:p w14:paraId="0527B7D2"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13" w:name="sadrzaj63"/>
      <w:bookmarkEnd w:id="113"/>
      <w:r w:rsidRPr="00857C35">
        <w:rPr>
          <w:rFonts w:ascii="Tahoma" w:eastAsia="Times New Roman" w:hAnsi="Tahoma" w:cs="Tahoma"/>
          <w:b/>
          <w:bCs/>
          <w:color w:val="000000"/>
          <w:sz w:val="27"/>
          <w:szCs w:val="27"/>
          <w:lang w:eastAsia="sr-Latn-ME"/>
        </w:rPr>
        <w:t>Učešće sudskog tumača</w:t>
      </w:r>
    </w:p>
    <w:p w14:paraId="5FC39F0C"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14" w:name="clan_47"/>
      <w:bookmarkEnd w:id="114"/>
      <w:r w:rsidRPr="00857C35">
        <w:rPr>
          <w:rFonts w:ascii="Tahoma" w:eastAsia="Times New Roman" w:hAnsi="Tahoma" w:cs="Tahoma"/>
          <w:b/>
          <w:bCs/>
          <w:color w:val="000000"/>
          <w:sz w:val="27"/>
          <w:szCs w:val="27"/>
          <w:lang w:eastAsia="sr-Latn-ME"/>
        </w:rPr>
        <w:t>Član 47</w:t>
      </w:r>
    </w:p>
    <w:p w14:paraId="6EB96C31"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Sastavljanju notarskog akta mora da prisustvuje sudski tumač, ako neko od učesnika ne razumije jezik na kome se sastavlja akt ili ako to stranka zahtijeva. Na kraju akta notar mora naznačiti da je učesniku preveden tekst akta.</w:t>
      </w:r>
    </w:p>
    <w:p w14:paraId="5A789606"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15" w:name="sadrzaj64"/>
      <w:bookmarkEnd w:id="115"/>
      <w:r w:rsidRPr="00857C35">
        <w:rPr>
          <w:rFonts w:ascii="Tahoma" w:eastAsia="Times New Roman" w:hAnsi="Tahoma" w:cs="Tahoma"/>
          <w:b/>
          <w:bCs/>
          <w:color w:val="000000"/>
          <w:sz w:val="27"/>
          <w:szCs w:val="27"/>
          <w:lang w:eastAsia="sr-Latn-ME"/>
        </w:rPr>
        <w:t>Podučavanje stranaka</w:t>
      </w:r>
    </w:p>
    <w:p w14:paraId="5F2058B1"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16" w:name="clan_48"/>
      <w:bookmarkEnd w:id="116"/>
      <w:r w:rsidRPr="00857C35">
        <w:rPr>
          <w:rFonts w:ascii="Tahoma" w:eastAsia="Times New Roman" w:hAnsi="Tahoma" w:cs="Tahoma"/>
          <w:b/>
          <w:bCs/>
          <w:color w:val="000000"/>
          <w:sz w:val="27"/>
          <w:szCs w:val="27"/>
          <w:lang w:eastAsia="sr-Latn-ME"/>
        </w:rPr>
        <w:t>Član 48</w:t>
      </w:r>
    </w:p>
    <w:p w14:paraId="76F7697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Prije sastavljanja akta notar mora ispitati volju stranaka i podučiti ih o pravnim posljedicama namjeravanog pravnog posla.</w:t>
      </w:r>
    </w:p>
    <w:p w14:paraId="0C9530E1"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će izjave stranaka potpuno, jasno i određeno sastaviti i unijeti u notarski akt, nakon toga izjave će pročitati strankama i neposrednim pitanjima se uvjeriti da li sadržaj notarskog akta odgovara volji stranaka.</w:t>
      </w:r>
    </w:p>
    <w:p w14:paraId="5280E1F5"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će upozoriti stranke kad smatra da su njihove izjave nejasne, nerazumljive i dvosmislene i ukazati im na moguće sporove i pravne smetnje do kojih bi moglo doći zbog takvih izjava. Ako stranke i dalje ostanu pri svojim izjavama, notar ih mora unijeti u akt koji sastavlja uz navođenje činjenice da su upozorene na posljedice takvih izjava.</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65" w:history="1">
        <w:r w:rsidRPr="00857C35">
          <w:rPr>
            <w:rFonts w:ascii="Tahoma" w:eastAsia="Times New Roman" w:hAnsi="Tahoma" w:cs="Tahoma"/>
            <w:b/>
            <w:bCs/>
            <w:color w:val="000080"/>
            <w:sz w:val="20"/>
            <w:szCs w:val="20"/>
            <w:u w:val="single"/>
            <w:lang w:eastAsia="sr-Latn-ME"/>
          </w:rPr>
          <w:t>čl. 12.</w:t>
        </w:r>
      </w:hyperlink>
      <w:r w:rsidRPr="00857C35">
        <w:rPr>
          <w:rFonts w:ascii="Tahoma" w:eastAsia="Times New Roman" w:hAnsi="Tahoma" w:cs="Tahoma"/>
          <w:b/>
          <w:bCs/>
          <w:color w:val="800000"/>
          <w:sz w:val="20"/>
          <w:szCs w:val="20"/>
          <w:lang w:eastAsia="sr-Latn-ME"/>
        </w:rPr>
        <w:t> Zakona - 49/2008-46.</w:t>
      </w:r>
    </w:p>
    <w:p w14:paraId="35695304"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17" w:name="sadrzaj65"/>
      <w:bookmarkEnd w:id="117"/>
      <w:r w:rsidRPr="00857C35">
        <w:rPr>
          <w:rFonts w:ascii="Tahoma" w:eastAsia="Times New Roman" w:hAnsi="Tahoma" w:cs="Tahoma"/>
          <w:b/>
          <w:bCs/>
          <w:color w:val="000000"/>
          <w:sz w:val="27"/>
          <w:szCs w:val="27"/>
          <w:lang w:eastAsia="sr-Latn-ME"/>
        </w:rPr>
        <w:t>Svjedok notarskog akta</w:t>
      </w:r>
    </w:p>
    <w:p w14:paraId="24A28038"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118" w:name="clan_49"/>
      <w:bookmarkEnd w:id="118"/>
      <w:r w:rsidRPr="00857C35">
        <w:rPr>
          <w:rFonts w:ascii="Tahoma" w:eastAsia="Times New Roman" w:hAnsi="Tahoma" w:cs="Tahoma"/>
          <w:b/>
          <w:bCs/>
          <w:color w:val="000000"/>
          <w:sz w:val="27"/>
          <w:szCs w:val="27"/>
          <w:lang w:eastAsia="sr-Latn-ME"/>
        </w:rPr>
        <w:t>Član 49 ﻿</w:t>
      </w:r>
    </w:p>
    <w:p w14:paraId="091DADED"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6D6AB100" wp14:editId="31153201">
            <wp:extent cx="304800" cy="304800"/>
            <wp:effectExtent l="0" t="0" r="0" b="0"/>
            <wp:docPr id="21" name="cl49"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49"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52A61EC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Prilikom sastavljanja notarskog akta svjedok može biti svako pismeno, punoljetno i poslovno sposobno lice, osim lica:</w:t>
      </w:r>
    </w:p>
    <w:p w14:paraId="49F8D081"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 koje je zaposleno kod notara;</w:t>
      </w:r>
    </w:p>
    <w:p w14:paraId="6963AE84"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2) koje je srodnik notara po krvi u pravoj liniji do bilo kog stepena, a u pobočnoj liniji do drugog stepena, koje je njegov bračni drug ili srodnik po tazbini do drugog stepena bez obzira na to da li je brak prestao;</w:t>
      </w:r>
    </w:p>
    <w:p w14:paraId="302AED00"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3) koje može imati neku korist iz pravnog posla o kome se sastavlja notarski akt;</w:t>
      </w:r>
    </w:p>
    <w:p w14:paraId="79D2D3D1"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4) koje je prema zakonima o sudskim postupcima oslobođeno dužnosti svjedočenja.</w:t>
      </w:r>
    </w:p>
    <w:p w14:paraId="2814E95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Kad u postupku sastavljanja notarskog akta učestvuje svjedok, u notarskom aktu se upisuje ime i prezime svjedoka, uz naznačenje jedinstvenog matičnog broja i oznake službenog dokumenta na osnovu kojeg je utvrđen identitet svjedoka, čija se fotokopija prilaže notarskom aktu.</w:t>
      </w:r>
    </w:p>
    <w:p w14:paraId="4547B3F3"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U tekst notarskog akta unosi se izjava svjedoka kojom se potvrđuje njegovo prisustvo radnji, davanju izjave, zaključenju pravnog posla ili njegova potvrda identiteta stranke, koju svjedok svojeručno potpisuje u prisustvu notara.</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66" w:history="1">
        <w:r w:rsidRPr="00857C35">
          <w:rPr>
            <w:rFonts w:ascii="Tahoma" w:eastAsia="Times New Roman" w:hAnsi="Tahoma" w:cs="Tahoma"/>
            <w:b/>
            <w:bCs/>
            <w:color w:val="000080"/>
            <w:sz w:val="20"/>
            <w:szCs w:val="20"/>
            <w:u w:val="single"/>
            <w:lang w:eastAsia="sr-Latn-ME"/>
          </w:rPr>
          <w:t>čl. 19.</w:t>
        </w:r>
      </w:hyperlink>
      <w:r w:rsidRPr="00857C35">
        <w:rPr>
          <w:rFonts w:ascii="Tahoma" w:eastAsia="Times New Roman" w:hAnsi="Tahoma" w:cs="Tahoma"/>
          <w:b/>
          <w:bCs/>
          <w:color w:val="800000"/>
          <w:sz w:val="20"/>
          <w:szCs w:val="20"/>
          <w:lang w:eastAsia="sr-Latn-ME"/>
        </w:rPr>
        <w:t> Zakona - 55/2016-34.</w:t>
      </w:r>
    </w:p>
    <w:p w14:paraId="6ACF3DDA"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19" w:name="sadrzaj66"/>
      <w:bookmarkEnd w:id="119"/>
      <w:r w:rsidRPr="00857C35">
        <w:rPr>
          <w:rFonts w:ascii="Tahoma" w:eastAsia="Times New Roman" w:hAnsi="Tahoma" w:cs="Tahoma"/>
          <w:b/>
          <w:bCs/>
          <w:color w:val="000000"/>
          <w:sz w:val="27"/>
          <w:szCs w:val="27"/>
          <w:lang w:eastAsia="sr-Latn-ME"/>
        </w:rPr>
        <w:lastRenderedPageBreak/>
        <w:t>Potpisivanje akta od strane stranaka</w:t>
      </w:r>
    </w:p>
    <w:p w14:paraId="2B84C676"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20" w:name="clan_50"/>
      <w:bookmarkEnd w:id="120"/>
      <w:r w:rsidRPr="00857C35">
        <w:rPr>
          <w:rFonts w:ascii="Tahoma" w:eastAsia="Times New Roman" w:hAnsi="Tahoma" w:cs="Tahoma"/>
          <w:b/>
          <w:bCs/>
          <w:color w:val="000000"/>
          <w:sz w:val="27"/>
          <w:szCs w:val="27"/>
          <w:lang w:eastAsia="sr-Latn-ME"/>
        </w:rPr>
        <w:t>Član 50</w:t>
      </w:r>
    </w:p>
    <w:p w14:paraId="1FBE76DC"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Stranke i drugi učesnici potpisuju akt u prisustvu notara.</w:t>
      </w:r>
    </w:p>
    <w:p w14:paraId="68E28F2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Ako notar nije prisustvovao potpisivanju akta, stranka u njegovom prisustvu potvrđuje kao svoj potpis koji se već nalazi na aktu.</w:t>
      </w:r>
    </w:p>
    <w:p w14:paraId="569B35C4"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Potvrdu potpisa u slučaju iz stava 2 ovog člana notar navodi u aktu.</w:t>
      </w:r>
    </w:p>
    <w:p w14:paraId="1B6A958B" w14:textId="77777777" w:rsidR="00857C35" w:rsidRPr="00857C35" w:rsidRDefault="00857C35" w:rsidP="00857C35">
      <w:pPr>
        <w:spacing w:before="60" w:after="30" w:line="240" w:lineRule="auto"/>
        <w:jc w:val="center"/>
        <w:rPr>
          <w:rFonts w:ascii="Tahoma" w:eastAsia="Times New Roman" w:hAnsi="Tahoma" w:cs="Tahoma"/>
          <w:color w:val="000000"/>
          <w:sz w:val="32"/>
          <w:szCs w:val="32"/>
          <w:lang w:eastAsia="sr-Latn-ME"/>
        </w:rPr>
      </w:pPr>
      <w:bookmarkStart w:id="121" w:name="sadrzaj67"/>
      <w:bookmarkEnd w:id="121"/>
      <w:r w:rsidRPr="00857C35">
        <w:rPr>
          <w:rFonts w:ascii="Tahoma" w:eastAsia="Times New Roman" w:hAnsi="Tahoma" w:cs="Tahoma"/>
          <w:color w:val="000000"/>
          <w:sz w:val="32"/>
          <w:szCs w:val="32"/>
          <w:lang w:eastAsia="sr-Latn-ME"/>
        </w:rPr>
        <w:t>3. VRSTE NOTARSKIH AKATA</w:t>
      </w:r>
    </w:p>
    <w:p w14:paraId="62F7BA34" w14:textId="77777777" w:rsidR="00857C35" w:rsidRPr="00857C35" w:rsidRDefault="00857C35" w:rsidP="00857C35">
      <w:pPr>
        <w:spacing w:before="240" w:after="240" w:line="240" w:lineRule="auto"/>
        <w:jc w:val="center"/>
        <w:rPr>
          <w:rFonts w:ascii="Tahoma" w:eastAsia="Times New Roman" w:hAnsi="Tahoma" w:cs="Tahoma"/>
          <w:i/>
          <w:iCs/>
          <w:color w:val="000000"/>
          <w:sz w:val="27"/>
          <w:szCs w:val="27"/>
          <w:lang w:eastAsia="sr-Latn-ME"/>
        </w:rPr>
      </w:pPr>
      <w:bookmarkStart w:id="122" w:name="sadrzaj68"/>
      <w:bookmarkEnd w:id="122"/>
      <w:r w:rsidRPr="00857C35">
        <w:rPr>
          <w:rFonts w:ascii="Tahoma" w:eastAsia="Times New Roman" w:hAnsi="Tahoma" w:cs="Tahoma"/>
          <w:i/>
          <w:iCs/>
          <w:color w:val="000000"/>
          <w:sz w:val="27"/>
          <w:szCs w:val="27"/>
          <w:lang w:eastAsia="sr-Latn-ME"/>
        </w:rPr>
        <w:t>1) Notarski zapis</w:t>
      </w:r>
    </w:p>
    <w:p w14:paraId="54AF4C62"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23" w:name="sadrzaj69"/>
      <w:bookmarkEnd w:id="123"/>
      <w:r w:rsidRPr="00857C35">
        <w:rPr>
          <w:rFonts w:ascii="Tahoma" w:eastAsia="Times New Roman" w:hAnsi="Tahoma" w:cs="Tahoma"/>
          <w:b/>
          <w:bCs/>
          <w:color w:val="000000"/>
          <w:sz w:val="27"/>
          <w:szCs w:val="27"/>
          <w:lang w:eastAsia="sr-Latn-ME"/>
        </w:rPr>
        <w:t>Sadržaj zapisa</w:t>
      </w:r>
    </w:p>
    <w:p w14:paraId="6412303A"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124" w:name="clan_51"/>
      <w:bookmarkEnd w:id="124"/>
      <w:r w:rsidRPr="00857C35">
        <w:rPr>
          <w:rFonts w:ascii="Tahoma" w:eastAsia="Times New Roman" w:hAnsi="Tahoma" w:cs="Tahoma"/>
          <w:b/>
          <w:bCs/>
          <w:color w:val="000000"/>
          <w:sz w:val="27"/>
          <w:szCs w:val="27"/>
          <w:lang w:eastAsia="sr-Latn-ME"/>
        </w:rPr>
        <w:t>Član 51 ﻿</w:t>
      </w:r>
    </w:p>
    <w:p w14:paraId="28D11F1A"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152C2483" wp14:editId="59816864">
            <wp:extent cx="304800" cy="304800"/>
            <wp:effectExtent l="0" t="0" r="0" b="0"/>
            <wp:docPr id="22" name="cl51"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51"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79A2EFD9"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Notarski zapis sadrži:</w:t>
      </w:r>
    </w:p>
    <w:p w14:paraId="7AD85C01"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 lično ime notara, njegovo sjedište i izjavu da postupa u svojstvu notara;</w:t>
      </w:r>
    </w:p>
    <w:p w14:paraId="594E7C16"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2) lično ime, datum i mjesto rođenja, adresu i jedinstveni matični broj učesnika, njihovih zakonskih zastupnika i punomoćnika, a za pravno lice njegov naziv i sjedište, registarski i matični broj, lično ime i adresu njegovog zastupnika;</w:t>
      </w:r>
    </w:p>
    <w:p w14:paraId="32FB3D39"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3) broj isprave na osnovu koje je utvrđen identitet lica iz tačke 2 ovog stava kao i naziv organa koji je izdao ispravu;</w:t>
      </w:r>
    </w:p>
    <w:p w14:paraId="6B687664"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4) tekst pravnog posla sa oznakom eventualnih punomoćja i drugih isprava koje se prilažu;</w:t>
      </w:r>
    </w:p>
    <w:p w14:paraId="2192CD7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5) mjesto, datum i čas sastavljanja notarskog zapisa;</w:t>
      </w:r>
    </w:p>
    <w:p w14:paraId="17E23BA9"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6) izjavu da su učesnici razumjeli sadržinu pravnog posla i da su saglasni sa zapisom koji je sastavio notar;</w:t>
      </w:r>
    </w:p>
    <w:p w14:paraId="5D17708D"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7) potpise učesnika i notara i pečat i štambilj notara.</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67" w:history="1">
        <w:r w:rsidRPr="00857C35">
          <w:rPr>
            <w:rFonts w:ascii="Tahoma" w:eastAsia="Times New Roman" w:hAnsi="Tahoma" w:cs="Tahoma"/>
            <w:b/>
            <w:bCs/>
            <w:color w:val="000080"/>
            <w:sz w:val="20"/>
            <w:szCs w:val="20"/>
            <w:u w:val="single"/>
            <w:lang w:eastAsia="sr-Latn-ME"/>
          </w:rPr>
          <w:t>čl. 13.</w:t>
        </w:r>
      </w:hyperlink>
      <w:r w:rsidRPr="00857C35">
        <w:rPr>
          <w:rFonts w:ascii="Tahoma" w:eastAsia="Times New Roman" w:hAnsi="Tahoma" w:cs="Tahoma"/>
          <w:b/>
          <w:bCs/>
          <w:color w:val="800000"/>
          <w:sz w:val="20"/>
          <w:szCs w:val="20"/>
          <w:lang w:eastAsia="sr-Latn-ME"/>
        </w:rPr>
        <w:t> Zakona - 49/2008-46.</w:t>
      </w:r>
      <w:r w:rsidRPr="00857C35">
        <w:rPr>
          <w:rFonts w:ascii="Tahoma" w:eastAsia="Times New Roman" w:hAnsi="Tahoma" w:cs="Tahoma"/>
          <w:b/>
          <w:bCs/>
          <w:color w:val="800000"/>
          <w:sz w:val="20"/>
          <w:szCs w:val="20"/>
          <w:lang w:eastAsia="sr-Latn-ME"/>
        </w:rPr>
        <w:br/>
      </w:r>
      <w:hyperlink r:id="rId68" w:history="1">
        <w:r w:rsidRPr="00857C35">
          <w:rPr>
            <w:rFonts w:ascii="Tahoma" w:eastAsia="Times New Roman" w:hAnsi="Tahoma" w:cs="Tahoma"/>
            <w:b/>
            <w:bCs/>
            <w:color w:val="000080"/>
            <w:sz w:val="20"/>
            <w:szCs w:val="20"/>
            <w:u w:val="single"/>
            <w:lang w:eastAsia="sr-Latn-ME"/>
          </w:rPr>
          <w:t>čl. 20.</w:t>
        </w:r>
      </w:hyperlink>
      <w:r w:rsidRPr="00857C35">
        <w:rPr>
          <w:rFonts w:ascii="Tahoma" w:eastAsia="Times New Roman" w:hAnsi="Tahoma" w:cs="Tahoma"/>
          <w:b/>
          <w:bCs/>
          <w:color w:val="800000"/>
          <w:sz w:val="20"/>
          <w:szCs w:val="20"/>
          <w:lang w:eastAsia="sr-Latn-ME"/>
        </w:rPr>
        <w:t> Zakona - 55/2016-34.</w:t>
      </w:r>
    </w:p>
    <w:p w14:paraId="6745A6DD"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25" w:name="sadrzaj70"/>
      <w:bookmarkEnd w:id="125"/>
      <w:r w:rsidRPr="00857C35">
        <w:rPr>
          <w:rFonts w:ascii="Tahoma" w:eastAsia="Times New Roman" w:hAnsi="Tahoma" w:cs="Tahoma"/>
          <w:b/>
          <w:bCs/>
          <w:color w:val="000000"/>
          <w:sz w:val="27"/>
          <w:szCs w:val="27"/>
          <w:lang w:eastAsia="sr-Latn-ME"/>
        </w:rPr>
        <w:t>Zapis o potvrdi privatne isprave</w:t>
      </w:r>
    </w:p>
    <w:p w14:paraId="761F5DB9"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CommonBullets" w:eastAsia="Times New Roman" w:hAnsi="CommonBullets" w:cs="Tahoma"/>
          <w:b/>
          <w:bCs/>
          <w:color w:val="000000"/>
          <w:sz w:val="15"/>
          <w:szCs w:val="15"/>
          <w:lang w:eastAsia="sr-Latn-ME"/>
        </w:rPr>
        <w:b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69" w:history="1">
        <w:r w:rsidRPr="00857C35">
          <w:rPr>
            <w:rFonts w:ascii="Tahoma" w:eastAsia="Times New Roman" w:hAnsi="Tahoma" w:cs="Tahoma"/>
            <w:b/>
            <w:bCs/>
            <w:color w:val="000080"/>
            <w:sz w:val="20"/>
            <w:szCs w:val="20"/>
            <w:u w:val="single"/>
            <w:lang w:eastAsia="sr-Latn-ME"/>
          </w:rPr>
          <w:t>čl. 14.</w:t>
        </w:r>
      </w:hyperlink>
      <w:r w:rsidRPr="00857C35">
        <w:rPr>
          <w:rFonts w:ascii="Tahoma" w:eastAsia="Times New Roman" w:hAnsi="Tahoma" w:cs="Tahoma"/>
          <w:b/>
          <w:bCs/>
          <w:color w:val="800000"/>
          <w:sz w:val="20"/>
          <w:szCs w:val="20"/>
          <w:lang w:eastAsia="sr-Latn-ME"/>
        </w:rPr>
        <w:t> Zakona - 49/2008-46.</w:t>
      </w:r>
    </w:p>
    <w:p w14:paraId="2C5B8290"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26" w:name="clan_51a"/>
      <w:bookmarkEnd w:id="126"/>
      <w:r w:rsidRPr="00857C35">
        <w:rPr>
          <w:rFonts w:ascii="Tahoma" w:eastAsia="Times New Roman" w:hAnsi="Tahoma" w:cs="Tahoma"/>
          <w:b/>
          <w:bCs/>
          <w:color w:val="000000"/>
          <w:sz w:val="27"/>
          <w:szCs w:val="27"/>
          <w:lang w:eastAsia="sr-Latn-ME"/>
        </w:rPr>
        <w:t>Član 51a</w:t>
      </w:r>
    </w:p>
    <w:p w14:paraId="4DAC87A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Učesnici pravnog posla mogu privatnu ispravu o tom poslu da potvrde kod notara, ukoliko je privatna isprava u saglasnosti sa odredbama ovog zakona o formi notarskog akta i sadržini notarskog zapisa.</w:t>
      </w:r>
    </w:p>
    <w:p w14:paraId="6EDC29F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će ispravu iz stava 1 ovog člana potvrditi bez sastavljanja posebnog notarskog zapisa, na način što na ispravi unosi podatke iz člana 51 tač. 1, 3, 5, 6 i 7 ovog zakona, u kom slučaju potvrđena isprava ima svojstvo notarskog zapisa.</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70" w:history="1">
        <w:r w:rsidRPr="00857C35">
          <w:rPr>
            <w:rFonts w:ascii="Tahoma" w:eastAsia="Times New Roman" w:hAnsi="Tahoma" w:cs="Tahoma"/>
            <w:b/>
            <w:bCs/>
            <w:color w:val="000080"/>
            <w:sz w:val="20"/>
            <w:szCs w:val="20"/>
            <w:u w:val="single"/>
            <w:lang w:eastAsia="sr-Latn-ME"/>
          </w:rPr>
          <w:t>čl. 14.</w:t>
        </w:r>
      </w:hyperlink>
      <w:r w:rsidRPr="00857C35">
        <w:rPr>
          <w:rFonts w:ascii="Tahoma" w:eastAsia="Times New Roman" w:hAnsi="Tahoma" w:cs="Tahoma"/>
          <w:b/>
          <w:bCs/>
          <w:color w:val="800000"/>
          <w:sz w:val="20"/>
          <w:szCs w:val="20"/>
          <w:lang w:eastAsia="sr-Latn-ME"/>
        </w:rPr>
        <w:t> Zakona - 49/2008-46.</w:t>
      </w:r>
    </w:p>
    <w:p w14:paraId="0F42D9F3"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27" w:name="sadrzaj71"/>
      <w:bookmarkEnd w:id="127"/>
      <w:r w:rsidRPr="00857C35">
        <w:rPr>
          <w:rFonts w:ascii="Tahoma" w:eastAsia="Times New Roman" w:hAnsi="Tahoma" w:cs="Tahoma"/>
          <w:b/>
          <w:bCs/>
          <w:color w:val="000000"/>
          <w:sz w:val="27"/>
          <w:szCs w:val="27"/>
          <w:lang w:eastAsia="sr-Latn-ME"/>
        </w:rPr>
        <w:t>Obaveznost forme zapisa</w:t>
      </w:r>
    </w:p>
    <w:p w14:paraId="12B00470"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28" w:name="clan_52"/>
      <w:bookmarkEnd w:id="128"/>
      <w:r w:rsidRPr="00857C35">
        <w:rPr>
          <w:rFonts w:ascii="Tahoma" w:eastAsia="Times New Roman" w:hAnsi="Tahoma" w:cs="Tahoma"/>
          <w:b/>
          <w:bCs/>
          <w:color w:val="000000"/>
          <w:sz w:val="27"/>
          <w:szCs w:val="27"/>
          <w:lang w:eastAsia="sr-Latn-ME"/>
        </w:rPr>
        <w:t>Član 52</w:t>
      </w:r>
    </w:p>
    <w:p w14:paraId="05A70945"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U formi notarskog zapisa iz člana 51 ili člana 51a ovog zakona sačinjavaju se:</w:t>
      </w:r>
    </w:p>
    <w:p w14:paraId="741B419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lastRenderedPageBreak/>
        <w:t>1) bračni ugovor i ugovori o imovinskim odnosima između bračnih drugova i između lica koja žive u vanbračnoj zajednici;</w:t>
      </w:r>
    </w:p>
    <w:p w14:paraId="54B0B139"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2) ugovori o raspolaganju imovinom maloljetnih lica i lica koja nemaju poslovnu sposobnost, čiji predmeti su nepokretnosti ili vrednije pokretne stvari i prava;</w:t>
      </w:r>
    </w:p>
    <w:p w14:paraId="198BB05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3) ugovori o raspodjeli i ustupanju imovine za života, ugovori o doživotnom izdržavanju i nasljedničke izjave;</w:t>
      </w:r>
    </w:p>
    <w:p w14:paraId="1EF91B9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4) ugovori o kupovini sa zadržavanjem prava vlasništva;</w:t>
      </w:r>
    </w:p>
    <w:p w14:paraId="55A4B18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5) obećanja poklona i ugovori o poklonima u slučaju smrti;</w:t>
      </w:r>
    </w:p>
    <w:p w14:paraId="2A3C101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6) pravni poslovi čiji je predmet prenos ili sticanje svojine ili drugih stvarnih prava na nepokretnostima.</w:t>
      </w:r>
    </w:p>
    <w:p w14:paraId="5D42201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Forma notarskog zapisa za pojedine pravne poslove može biti predviđena i drugim zakonima.</w:t>
      </w:r>
    </w:p>
    <w:p w14:paraId="4CD5F51C"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Pravni poslovi iz st. 1 i 2 ovog člana, koji nijesu sačinjeni u formi notarskog zapisa, ne proizvode pravno dejstvo.</w:t>
      </w:r>
    </w:p>
    <w:p w14:paraId="47291C7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Stranke imaju pravo da zahtijevaju formu notarskog zapisa i za druge pravne poslove koji nijesu navedeni u st. 1 i 2 ovog člana.</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71" w:history="1">
        <w:r w:rsidRPr="00857C35">
          <w:rPr>
            <w:rFonts w:ascii="Tahoma" w:eastAsia="Times New Roman" w:hAnsi="Tahoma" w:cs="Tahoma"/>
            <w:b/>
            <w:bCs/>
            <w:color w:val="000080"/>
            <w:sz w:val="20"/>
            <w:szCs w:val="20"/>
            <w:u w:val="single"/>
            <w:lang w:eastAsia="sr-Latn-ME"/>
          </w:rPr>
          <w:t>čl. 15.</w:t>
        </w:r>
      </w:hyperlink>
      <w:r w:rsidRPr="00857C35">
        <w:rPr>
          <w:rFonts w:ascii="Tahoma" w:eastAsia="Times New Roman" w:hAnsi="Tahoma" w:cs="Tahoma"/>
          <w:b/>
          <w:bCs/>
          <w:color w:val="800000"/>
          <w:sz w:val="20"/>
          <w:szCs w:val="20"/>
          <w:lang w:eastAsia="sr-Latn-ME"/>
        </w:rPr>
        <w:t> Zakona - 49/2008-46.</w:t>
      </w:r>
    </w:p>
    <w:p w14:paraId="0F352320" w14:textId="77777777" w:rsidR="00857C35" w:rsidRPr="00857C35" w:rsidRDefault="00857C35" w:rsidP="00857C35">
      <w:pPr>
        <w:spacing w:after="0" w:line="240" w:lineRule="auto"/>
        <w:rPr>
          <w:rFonts w:ascii="Tahoma" w:eastAsia="Times New Roman" w:hAnsi="Tahoma" w:cs="Tahoma"/>
          <w:color w:val="000080"/>
          <w:sz w:val="20"/>
          <w:szCs w:val="20"/>
          <w:lang w:eastAsia="sr-Latn-ME"/>
        </w:rPr>
      </w:pPr>
      <w:hyperlink r:id="rId72" w:history="1">
        <w:r w:rsidRPr="00857C35">
          <w:rPr>
            <w:rFonts w:ascii="Tahoma" w:eastAsia="Times New Roman" w:hAnsi="Tahoma" w:cs="Tahoma"/>
            <w:b/>
            <w:bCs/>
            <w:color w:val="000080"/>
            <w:sz w:val="17"/>
            <w:szCs w:val="17"/>
            <w:u w:val="single"/>
            <w:lang w:eastAsia="sr-Latn-ME"/>
          </w:rPr>
          <w:t>+ </w:t>
        </w:r>
        <w:r w:rsidRPr="00857C35">
          <w:rPr>
            <w:rFonts w:ascii="Tahoma" w:eastAsia="Times New Roman" w:hAnsi="Tahoma" w:cs="Tahoma"/>
            <w:b/>
            <w:bCs/>
            <w:color w:val="800000"/>
            <w:sz w:val="20"/>
            <w:szCs w:val="20"/>
            <w:u w:val="single"/>
            <w:shd w:val="clear" w:color="auto" w:fill="FFFFFF"/>
            <w:lang w:eastAsia="sr-Latn-ME"/>
          </w:rPr>
          <w:t>Sudska praksa</w:t>
        </w:r>
      </w:hyperlink>
    </w:p>
    <w:p w14:paraId="049130B6"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29" w:name="sadrzaj72"/>
      <w:bookmarkEnd w:id="129"/>
      <w:r w:rsidRPr="00857C35">
        <w:rPr>
          <w:rFonts w:ascii="Tahoma" w:eastAsia="Times New Roman" w:hAnsi="Tahoma" w:cs="Tahoma"/>
          <w:b/>
          <w:bCs/>
          <w:color w:val="000000"/>
          <w:sz w:val="27"/>
          <w:szCs w:val="27"/>
          <w:lang w:eastAsia="sr-Latn-ME"/>
        </w:rPr>
        <w:t>Zapis o testamentu</w:t>
      </w:r>
    </w:p>
    <w:p w14:paraId="51065E6E"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30" w:name="clan_53"/>
      <w:bookmarkEnd w:id="130"/>
      <w:r w:rsidRPr="00857C35">
        <w:rPr>
          <w:rFonts w:ascii="Tahoma" w:eastAsia="Times New Roman" w:hAnsi="Tahoma" w:cs="Tahoma"/>
          <w:b/>
          <w:bCs/>
          <w:color w:val="000000"/>
          <w:sz w:val="27"/>
          <w:szCs w:val="27"/>
          <w:lang w:eastAsia="sr-Latn-ME"/>
        </w:rPr>
        <w:t>Član 53</w:t>
      </w:r>
    </w:p>
    <w:p w14:paraId="7C61712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može, po kazivanju zavještaoca, da sastavi zapis o testamentu po pravilima koja važe za sudski testament. Tako sačinjeni akt ima svojstvo sudskog testamenta.</w:t>
      </w:r>
    </w:p>
    <w:p w14:paraId="413F0B82"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31" w:name="sadrzaj73"/>
      <w:bookmarkEnd w:id="131"/>
      <w:r w:rsidRPr="00857C35">
        <w:rPr>
          <w:rFonts w:ascii="Tahoma" w:eastAsia="Times New Roman" w:hAnsi="Tahoma" w:cs="Tahoma"/>
          <w:b/>
          <w:bCs/>
          <w:color w:val="000000"/>
          <w:sz w:val="27"/>
          <w:szCs w:val="27"/>
          <w:lang w:eastAsia="sr-Latn-ME"/>
        </w:rPr>
        <w:t>Izvršnost notarskog zapisa</w:t>
      </w:r>
    </w:p>
    <w:p w14:paraId="2AA95D5C"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CommonBullets" w:eastAsia="Times New Roman" w:hAnsi="CommonBullets" w:cs="Tahoma"/>
          <w:b/>
          <w:bCs/>
          <w:color w:val="000000"/>
          <w:sz w:val="15"/>
          <w:szCs w:val="15"/>
          <w:lang w:eastAsia="sr-Latn-ME"/>
        </w:rPr>
        <w:b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73" w:history="1">
        <w:r w:rsidRPr="00857C35">
          <w:rPr>
            <w:rFonts w:ascii="Tahoma" w:eastAsia="Times New Roman" w:hAnsi="Tahoma" w:cs="Tahoma"/>
            <w:b/>
            <w:bCs/>
            <w:color w:val="000080"/>
            <w:sz w:val="20"/>
            <w:szCs w:val="20"/>
            <w:u w:val="single"/>
            <w:lang w:eastAsia="sr-Latn-ME"/>
          </w:rPr>
          <w:t>čl. 16.</w:t>
        </w:r>
      </w:hyperlink>
      <w:r w:rsidRPr="00857C35">
        <w:rPr>
          <w:rFonts w:ascii="Tahoma" w:eastAsia="Times New Roman" w:hAnsi="Tahoma" w:cs="Tahoma"/>
          <w:b/>
          <w:bCs/>
          <w:color w:val="800000"/>
          <w:sz w:val="20"/>
          <w:szCs w:val="20"/>
          <w:lang w:eastAsia="sr-Latn-ME"/>
        </w:rPr>
        <w:t> Zakona - 49/2008-46.</w:t>
      </w:r>
    </w:p>
    <w:p w14:paraId="3E6F51D0"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32" w:name="clan_54"/>
      <w:bookmarkEnd w:id="132"/>
      <w:r w:rsidRPr="00857C35">
        <w:rPr>
          <w:rFonts w:ascii="Tahoma" w:eastAsia="Times New Roman" w:hAnsi="Tahoma" w:cs="Tahoma"/>
          <w:b/>
          <w:bCs/>
          <w:color w:val="000000"/>
          <w:sz w:val="27"/>
          <w:szCs w:val="27"/>
          <w:lang w:eastAsia="sr-Latn-ME"/>
        </w:rPr>
        <w:t>Član 54</w:t>
      </w:r>
    </w:p>
    <w:p w14:paraId="4FA265A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Notarski zapis je izvršna isprava ukoliko je sačinjen u propisanoj formi i ako je sastavljen o nekom pravnom poslu, koji ima za predmet plaćanje neke određene sume novca ili davanje određene količine zamjenljivih stvari ili vrijednosnih papira, a dužnik je u notarskom zapisu pristao na izvršenje bez odlaganja.</w:t>
      </w:r>
    </w:p>
    <w:p w14:paraId="24230114"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Na osnovu notarskog zapisa, na osnovu kojeg je u katastru nepokretnosti upisana hipoteka na određenoj nepokretnosti, može se, u svrhu plaćanja obezbijeđenog potraživanja, neposredno nakon dospjelosti, zahtijevati izvršenje na toj nepokretnosti, ako je dužnik u izvorniku na ovo izričito pristao.</w:t>
      </w:r>
    </w:p>
    <w:p w14:paraId="6DED1954"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Za izvršnost notarskog zapisa iz st. 1 i 2 ovog člana nije potrebna nikakva dalja aktivnost izvršnog suda.</w:t>
      </w:r>
    </w:p>
    <w:p w14:paraId="3BF1AD24"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Izvršenje notarskog zapisa može se pobijati po odredbama zakona kojim je uređen izvršni postupak.</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74" w:history="1">
        <w:r w:rsidRPr="00857C35">
          <w:rPr>
            <w:rFonts w:ascii="Tahoma" w:eastAsia="Times New Roman" w:hAnsi="Tahoma" w:cs="Tahoma"/>
            <w:b/>
            <w:bCs/>
            <w:color w:val="000080"/>
            <w:sz w:val="20"/>
            <w:szCs w:val="20"/>
            <w:u w:val="single"/>
            <w:lang w:eastAsia="sr-Latn-ME"/>
          </w:rPr>
          <w:t>čl. 16.</w:t>
        </w:r>
      </w:hyperlink>
      <w:r w:rsidRPr="00857C35">
        <w:rPr>
          <w:rFonts w:ascii="Tahoma" w:eastAsia="Times New Roman" w:hAnsi="Tahoma" w:cs="Tahoma"/>
          <w:b/>
          <w:bCs/>
          <w:color w:val="800000"/>
          <w:sz w:val="20"/>
          <w:szCs w:val="20"/>
          <w:lang w:eastAsia="sr-Latn-ME"/>
        </w:rPr>
        <w:t> Zakona - 49/2008-46.</w:t>
      </w:r>
    </w:p>
    <w:p w14:paraId="418C2135" w14:textId="77777777" w:rsidR="00857C35" w:rsidRPr="00857C35" w:rsidRDefault="00857C35" w:rsidP="00857C35">
      <w:pPr>
        <w:spacing w:before="240" w:after="240" w:line="240" w:lineRule="auto"/>
        <w:jc w:val="center"/>
        <w:rPr>
          <w:rFonts w:ascii="Tahoma" w:eastAsia="Times New Roman" w:hAnsi="Tahoma" w:cs="Tahoma"/>
          <w:i/>
          <w:iCs/>
          <w:color w:val="000000"/>
          <w:sz w:val="27"/>
          <w:szCs w:val="27"/>
          <w:lang w:eastAsia="sr-Latn-ME"/>
        </w:rPr>
      </w:pPr>
      <w:bookmarkStart w:id="133" w:name="sadrzaj74"/>
      <w:bookmarkEnd w:id="133"/>
      <w:r w:rsidRPr="00857C35">
        <w:rPr>
          <w:rFonts w:ascii="Tahoma" w:eastAsia="Times New Roman" w:hAnsi="Tahoma" w:cs="Tahoma"/>
          <w:i/>
          <w:iCs/>
          <w:color w:val="000000"/>
          <w:sz w:val="27"/>
          <w:szCs w:val="27"/>
          <w:lang w:eastAsia="sr-Latn-ME"/>
        </w:rPr>
        <w:t>2) Notarski zapisnik</w:t>
      </w:r>
    </w:p>
    <w:p w14:paraId="37E2D402"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34" w:name="sadrzaj75"/>
      <w:bookmarkEnd w:id="134"/>
      <w:r w:rsidRPr="00857C35">
        <w:rPr>
          <w:rFonts w:ascii="Tahoma" w:eastAsia="Times New Roman" w:hAnsi="Tahoma" w:cs="Tahoma"/>
          <w:b/>
          <w:bCs/>
          <w:color w:val="000000"/>
          <w:sz w:val="27"/>
          <w:szCs w:val="27"/>
          <w:lang w:eastAsia="sr-Latn-ME"/>
        </w:rPr>
        <w:t>Sadržaj zapisnika</w:t>
      </w:r>
    </w:p>
    <w:p w14:paraId="13EC1DD5"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35" w:name="clan_55"/>
      <w:bookmarkEnd w:id="135"/>
      <w:r w:rsidRPr="00857C35">
        <w:rPr>
          <w:rFonts w:ascii="Tahoma" w:eastAsia="Times New Roman" w:hAnsi="Tahoma" w:cs="Tahoma"/>
          <w:b/>
          <w:bCs/>
          <w:color w:val="000000"/>
          <w:sz w:val="27"/>
          <w:szCs w:val="27"/>
          <w:lang w:eastAsia="sr-Latn-ME"/>
        </w:rPr>
        <w:t>Član 55</w:t>
      </w:r>
    </w:p>
    <w:p w14:paraId="64412455"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lastRenderedPageBreak/>
        <w:t>Notar je ovlašćen da u formi notarskog zapisnika potvrdi nastupanje činjenica od kojih zavisi punovažnost pravnog posla i ispunjenje obaveza koje iz njega proističu (ponuda, opomena, otkaz, raskid ugovora i sl.).</w:t>
      </w:r>
    </w:p>
    <w:p w14:paraId="321BB44F" w14:textId="77777777" w:rsidR="00857C35" w:rsidRPr="00857C35" w:rsidRDefault="00857C35" w:rsidP="00857C35">
      <w:pPr>
        <w:spacing w:after="0" w:line="240" w:lineRule="auto"/>
        <w:rPr>
          <w:rFonts w:ascii="Tahoma" w:eastAsia="Times New Roman" w:hAnsi="Tahoma" w:cs="Tahoma"/>
          <w:color w:val="000080"/>
          <w:sz w:val="20"/>
          <w:szCs w:val="20"/>
          <w:lang w:eastAsia="sr-Latn-ME"/>
        </w:rPr>
      </w:pPr>
      <w:hyperlink r:id="rId75" w:history="1">
        <w:r w:rsidRPr="00857C35">
          <w:rPr>
            <w:rFonts w:ascii="Tahoma" w:eastAsia="Times New Roman" w:hAnsi="Tahoma" w:cs="Tahoma"/>
            <w:b/>
            <w:bCs/>
            <w:color w:val="000080"/>
            <w:sz w:val="17"/>
            <w:szCs w:val="17"/>
            <w:u w:val="single"/>
            <w:lang w:eastAsia="sr-Latn-ME"/>
          </w:rPr>
          <w:t>+ </w:t>
        </w:r>
        <w:r w:rsidRPr="00857C35">
          <w:rPr>
            <w:rFonts w:ascii="Tahoma" w:eastAsia="Times New Roman" w:hAnsi="Tahoma" w:cs="Tahoma"/>
            <w:b/>
            <w:bCs/>
            <w:color w:val="800000"/>
            <w:sz w:val="20"/>
            <w:szCs w:val="20"/>
            <w:u w:val="single"/>
            <w:shd w:val="clear" w:color="auto" w:fill="FFFFFF"/>
            <w:lang w:eastAsia="sr-Latn-ME"/>
          </w:rPr>
          <w:t>Sudska praksa</w:t>
        </w:r>
      </w:hyperlink>
    </w:p>
    <w:p w14:paraId="6BE115F6"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36" w:name="sadrzaj76"/>
      <w:bookmarkEnd w:id="136"/>
      <w:r w:rsidRPr="00857C35">
        <w:rPr>
          <w:rFonts w:ascii="Tahoma" w:eastAsia="Times New Roman" w:hAnsi="Tahoma" w:cs="Tahoma"/>
          <w:b/>
          <w:bCs/>
          <w:color w:val="000000"/>
          <w:sz w:val="27"/>
          <w:szCs w:val="27"/>
          <w:lang w:eastAsia="sr-Latn-ME"/>
        </w:rPr>
        <w:t>Poslovi o kojima se može sastaviti zapisnik</w:t>
      </w:r>
    </w:p>
    <w:p w14:paraId="35146159"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137" w:name="clan_56"/>
      <w:bookmarkEnd w:id="137"/>
      <w:r w:rsidRPr="00857C35">
        <w:rPr>
          <w:rFonts w:ascii="Tahoma" w:eastAsia="Times New Roman" w:hAnsi="Tahoma" w:cs="Tahoma"/>
          <w:b/>
          <w:bCs/>
          <w:color w:val="000000"/>
          <w:sz w:val="27"/>
          <w:szCs w:val="27"/>
          <w:lang w:eastAsia="sr-Latn-ME"/>
        </w:rPr>
        <w:t>Član 56 ﻿</w:t>
      </w:r>
    </w:p>
    <w:p w14:paraId="69E76B38"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548EA403" wp14:editId="7F36DF34">
            <wp:extent cx="304800" cy="304800"/>
            <wp:effectExtent l="0" t="0" r="0" b="0"/>
            <wp:docPr id="23" name="cl56"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56"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6E094604"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u formi notarskog zapisnika može:</w:t>
      </w:r>
    </w:p>
    <w:p w14:paraId="74CFFF43"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 sastaviti zapisnik o popisu i procjeni zaostavštine, uz obavezno učešće vještaka;</w:t>
      </w:r>
    </w:p>
    <w:p w14:paraId="6A809843"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2) zaključiti poravnanje prije pokretanja parničnog, vanparničnog i upravnog postupka, u skladu sa zakonom, sa dejstvom sudskog poravnanja, odnosno poravnanja zaključenog pred upravnim organom;</w:t>
      </w:r>
    </w:p>
    <w:p w14:paraId="625E23F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3) primiti na zapisnik izjavu povjerioca o produženju roka za izvršenje obaveze dužnika utvrđene u izvršnoj ispravi;</w:t>
      </w:r>
    </w:p>
    <w:p w14:paraId="5096D4E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4) primiti na zapisnik izjave svjedoka o tome da je nastupio uslov određen poravnanjem od koga zavisi nastupanje izvršnosti tog poravnanja; primiti na zapisnik izjavu o podizanju protesta mjenice i čeka, u skladu sa zakonom;</w:t>
      </w:r>
    </w:p>
    <w:p w14:paraId="4573A79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5) sastaviti zapisnik o povjeravanju na čuvanje svojeručnog testamenta, pisanog testamenta pred svjedocima i sudskog testamenta sa dejstvom povjeravanja testamenta na čuvanje sudu;</w:t>
      </w:r>
    </w:p>
    <w:p w14:paraId="00F24D9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6) sastaviti zapisnik o održavanju sjednice skupštine ili drugog organa upravljanja, privrednog društva ili drugog pravnog lica sa ovjerom odluka sa sjednice;</w:t>
      </w:r>
    </w:p>
    <w:p w14:paraId="6A9750A0"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7) primiti na zapisnik druge izjave ili utvrditi druge činjenice određene zakonom.</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76" w:history="1">
        <w:r w:rsidRPr="00857C35">
          <w:rPr>
            <w:rFonts w:ascii="Tahoma" w:eastAsia="Times New Roman" w:hAnsi="Tahoma" w:cs="Tahoma"/>
            <w:b/>
            <w:bCs/>
            <w:color w:val="000080"/>
            <w:sz w:val="20"/>
            <w:szCs w:val="20"/>
            <w:u w:val="single"/>
            <w:lang w:eastAsia="sr-Latn-ME"/>
          </w:rPr>
          <w:t>čl. 21.</w:t>
        </w:r>
      </w:hyperlink>
      <w:r w:rsidRPr="00857C35">
        <w:rPr>
          <w:rFonts w:ascii="Tahoma" w:eastAsia="Times New Roman" w:hAnsi="Tahoma" w:cs="Tahoma"/>
          <w:b/>
          <w:bCs/>
          <w:color w:val="800000"/>
          <w:sz w:val="20"/>
          <w:szCs w:val="20"/>
          <w:lang w:eastAsia="sr-Latn-ME"/>
        </w:rPr>
        <w:t> Zakona - 55/2016-34.</w:t>
      </w:r>
    </w:p>
    <w:p w14:paraId="49FD01DC"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38" w:name="sadrzaj77"/>
      <w:bookmarkEnd w:id="138"/>
      <w:r w:rsidRPr="00857C35">
        <w:rPr>
          <w:rFonts w:ascii="Tahoma" w:eastAsia="Times New Roman" w:hAnsi="Tahoma" w:cs="Tahoma"/>
          <w:b/>
          <w:bCs/>
          <w:color w:val="000000"/>
          <w:sz w:val="27"/>
          <w:szCs w:val="27"/>
          <w:lang w:eastAsia="sr-Latn-ME"/>
        </w:rPr>
        <w:t>Podaci koje zapisnik sadrži</w:t>
      </w:r>
    </w:p>
    <w:p w14:paraId="0A3D4445"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39" w:name="clan_57"/>
      <w:bookmarkEnd w:id="139"/>
      <w:r w:rsidRPr="00857C35">
        <w:rPr>
          <w:rFonts w:ascii="Tahoma" w:eastAsia="Times New Roman" w:hAnsi="Tahoma" w:cs="Tahoma"/>
          <w:b/>
          <w:bCs/>
          <w:color w:val="000000"/>
          <w:sz w:val="27"/>
          <w:szCs w:val="27"/>
          <w:lang w:eastAsia="sr-Latn-ME"/>
        </w:rPr>
        <w:t>Član 57</w:t>
      </w:r>
    </w:p>
    <w:p w14:paraId="6B70BB65"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Notarski zapisnik sadrži podatke o danu i času saznanja, odnosno utvrđenja određene činjenice i tačan opis onoga što se dogodilo u prisustvu notara, odnosno onoga što je on neposredno utvrdio.</w:t>
      </w:r>
    </w:p>
    <w:p w14:paraId="5ED1F199"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Notarski zapisnik sadrži vrijeme i mjesto sastavljanja zapisnika.</w:t>
      </w:r>
    </w:p>
    <w:p w14:paraId="372E679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je dužan da, u slučajevima određenim zakonom, izjavu datu na zapisnik dostavi licu na koje se ona odnosi.</w:t>
      </w:r>
    </w:p>
    <w:p w14:paraId="0A4963CD" w14:textId="77777777" w:rsidR="00857C35" w:rsidRPr="00857C35" w:rsidRDefault="00857C35" w:rsidP="00857C35">
      <w:pPr>
        <w:spacing w:before="240" w:after="240" w:line="240" w:lineRule="auto"/>
        <w:jc w:val="center"/>
        <w:rPr>
          <w:rFonts w:ascii="Tahoma" w:eastAsia="Times New Roman" w:hAnsi="Tahoma" w:cs="Tahoma"/>
          <w:i/>
          <w:iCs/>
          <w:color w:val="000000"/>
          <w:sz w:val="27"/>
          <w:szCs w:val="27"/>
          <w:lang w:eastAsia="sr-Latn-ME"/>
        </w:rPr>
      </w:pPr>
      <w:bookmarkStart w:id="140" w:name="sadrzaj78"/>
      <w:bookmarkEnd w:id="140"/>
      <w:r w:rsidRPr="00857C35">
        <w:rPr>
          <w:rFonts w:ascii="Tahoma" w:eastAsia="Times New Roman" w:hAnsi="Tahoma" w:cs="Tahoma"/>
          <w:i/>
          <w:iCs/>
          <w:color w:val="000000"/>
          <w:sz w:val="27"/>
          <w:szCs w:val="27"/>
          <w:lang w:eastAsia="sr-Latn-ME"/>
        </w:rPr>
        <w:t>3) Notarske potvrde</w:t>
      </w:r>
    </w:p>
    <w:p w14:paraId="3C8675AE"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41" w:name="sadrzaj79"/>
      <w:bookmarkEnd w:id="141"/>
      <w:r w:rsidRPr="00857C35">
        <w:rPr>
          <w:rFonts w:ascii="Tahoma" w:eastAsia="Times New Roman" w:hAnsi="Tahoma" w:cs="Tahoma"/>
          <w:b/>
          <w:bCs/>
          <w:color w:val="000000"/>
          <w:sz w:val="27"/>
          <w:szCs w:val="27"/>
          <w:lang w:eastAsia="sr-Latn-ME"/>
        </w:rPr>
        <w:t>Sadržaj potvrde</w:t>
      </w:r>
    </w:p>
    <w:p w14:paraId="0D5D759F"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42" w:name="clan_58"/>
      <w:bookmarkEnd w:id="142"/>
      <w:r w:rsidRPr="00857C35">
        <w:rPr>
          <w:rFonts w:ascii="Tahoma" w:eastAsia="Times New Roman" w:hAnsi="Tahoma" w:cs="Tahoma"/>
          <w:b/>
          <w:bCs/>
          <w:color w:val="000000"/>
          <w:sz w:val="27"/>
          <w:szCs w:val="27"/>
          <w:lang w:eastAsia="sr-Latn-ME"/>
        </w:rPr>
        <w:t>Član 58</w:t>
      </w:r>
    </w:p>
    <w:p w14:paraId="55760D55"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je ovlašćen da izda potvrdu o tome da je notarski akt sastavljen, odnosno da je predat na čuvanje, kao i potvrdu o naplaćenim troškovima.</w:t>
      </w:r>
    </w:p>
    <w:p w14:paraId="2CEA550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Na zahtjev svjedoka, tumača, vještaka, zakonskog zastupnika, službenog lica organa starateljstva i zastupnika pravnog lica, notar je dužan da izda potvrdu o tome kada su ta lica prisustvovala sastavljanju notarskog akta i u kom svojstvu.</w:t>
      </w:r>
    </w:p>
    <w:p w14:paraId="34CD2E56"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43" w:name="sadrzaj80"/>
      <w:bookmarkEnd w:id="143"/>
      <w:r w:rsidRPr="00857C35">
        <w:rPr>
          <w:rFonts w:ascii="Tahoma" w:eastAsia="Times New Roman" w:hAnsi="Tahoma" w:cs="Tahoma"/>
          <w:b/>
          <w:bCs/>
          <w:color w:val="000000"/>
          <w:sz w:val="27"/>
          <w:szCs w:val="27"/>
          <w:lang w:eastAsia="sr-Latn-ME"/>
        </w:rPr>
        <w:t>Potvrda o tome da je isprava podnijeta na uvid</w:t>
      </w:r>
    </w:p>
    <w:p w14:paraId="3E775A95"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44" w:name="clan_59"/>
      <w:bookmarkEnd w:id="144"/>
      <w:r w:rsidRPr="00857C35">
        <w:rPr>
          <w:rFonts w:ascii="Tahoma" w:eastAsia="Times New Roman" w:hAnsi="Tahoma" w:cs="Tahoma"/>
          <w:b/>
          <w:bCs/>
          <w:color w:val="000000"/>
          <w:sz w:val="27"/>
          <w:szCs w:val="27"/>
          <w:lang w:eastAsia="sr-Latn-ME"/>
        </w:rPr>
        <w:t>Član 59</w:t>
      </w:r>
    </w:p>
    <w:p w14:paraId="03DAC89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lastRenderedPageBreak/>
        <w:t>Notar je ovlašćen da izda potvrdu o tome da je njemu ili, u njegovom prisustvu, trećem licu podnijeta na uvid isprava koja se po zakonu mora podnijeti na uvid. Potvrda sadrži datum, a na zahtjev stranke i čas podnošenja isprave na uvid.</w:t>
      </w:r>
    </w:p>
    <w:p w14:paraId="7B4E271D"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je dužan da utvrdi identitet lica koja su prisustvovala podnošenju isprave na uvid.</w:t>
      </w:r>
    </w:p>
    <w:p w14:paraId="003F70B6"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45" w:name="sadrzaj81"/>
      <w:bookmarkEnd w:id="145"/>
      <w:r w:rsidRPr="00857C35">
        <w:rPr>
          <w:rFonts w:ascii="Tahoma" w:eastAsia="Times New Roman" w:hAnsi="Tahoma" w:cs="Tahoma"/>
          <w:b/>
          <w:bCs/>
          <w:color w:val="000000"/>
          <w:sz w:val="27"/>
          <w:szCs w:val="27"/>
          <w:lang w:eastAsia="sr-Latn-ME"/>
        </w:rPr>
        <w:t>Potvrda da je lice u životu</w:t>
      </w:r>
    </w:p>
    <w:p w14:paraId="1CD39C42"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46" w:name="clan_60"/>
      <w:bookmarkEnd w:id="146"/>
      <w:r w:rsidRPr="00857C35">
        <w:rPr>
          <w:rFonts w:ascii="Tahoma" w:eastAsia="Times New Roman" w:hAnsi="Tahoma" w:cs="Tahoma"/>
          <w:b/>
          <w:bCs/>
          <w:color w:val="000000"/>
          <w:sz w:val="27"/>
          <w:szCs w:val="27"/>
          <w:lang w:eastAsia="sr-Latn-ME"/>
        </w:rPr>
        <w:t>Član 60</w:t>
      </w:r>
    </w:p>
    <w:p w14:paraId="7D1E54E9"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je ovlašćen da izda potvrdu da je određeno lice u životu, pošto utvrdi identitet toga lica.</w:t>
      </w:r>
    </w:p>
    <w:p w14:paraId="0FAC5B1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Potvrda mora da sadrži datum dolaska lica kod notara, kao i način na koji je notar utvrdio njegov identitet.</w:t>
      </w:r>
    </w:p>
    <w:p w14:paraId="622E6EB8"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47" w:name="sadrzaj82"/>
      <w:bookmarkEnd w:id="147"/>
      <w:r w:rsidRPr="00857C35">
        <w:rPr>
          <w:rFonts w:ascii="Tahoma" w:eastAsia="Times New Roman" w:hAnsi="Tahoma" w:cs="Tahoma"/>
          <w:b/>
          <w:bCs/>
          <w:color w:val="000000"/>
          <w:sz w:val="27"/>
          <w:szCs w:val="27"/>
          <w:lang w:eastAsia="sr-Latn-ME"/>
        </w:rPr>
        <w:t>Potvrda o ovlašćenju za zastupanje i drugim činjenicama iz registra</w:t>
      </w:r>
    </w:p>
    <w:p w14:paraId="2A5A76FD"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48" w:name="clan_61"/>
      <w:bookmarkEnd w:id="148"/>
      <w:r w:rsidRPr="00857C35">
        <w:rPr>
          <w:rFonts w:ascii="Tahoma" w:eastAsia="Times New Roman" w:hAnsi="Tahoma" w:cs="Tahoma"/>
          <w:b/>
          <w:bCs/>
          <w:color w:val="000000"/>
          <w:sz w:val="27"/>
          <w:szCs w:val="27"/>
          <w:lang w:eastAsia="sr-Latn-ME"/>
        </w:rPr>
        <w:t>Član 61</w:t>
      </w:r>
    </w:p>
    <w:p w14:paraId="6B93A23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može da izda potvrdu o ovlašćenju za zastupanje, ukoliko to ovlašćenje proizilazi iz sudskog registra.</w:t>
      </w:r>
    </w:p>
    <w:p w14:paraId="19C253A6"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može da izda potvrdu o postojanju ili sjedištu pravnog lica, o statusnim promjenama ili drugim pravno relevantnim činjenicama, ako one proizilaze iz sudskog registra.</w:t>
      </w:r>
    </w:p>
    <w:p w14:paraId="4F0FC7F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može da izda potvrdu iz st. 1 i 2 ovog člana samo ukoliko je prethodno izvršio uvid u registar ili u ovjereni izvod iz registra. U potvrdi će se naznačiti dan kada je izvršen uvid u registar, odnosno kada je izdat ovjereni izvod iz registra. Takva potvrda ima dokaznu snagu kao i potvrda nadležnog suda.</w:t>
      </w:r>
    </w:p>
    <w:p w14:paraId="2B774591" w14:textId="77777777" w:rsidR="00857C35" w:rsidRPr="00857C35" w:rsidRDefault="00857C35" w:rsidP="00857C35">
      <w:pPr>
        <w:spacing w:before="240" w:after="240" w:line="240" w:lineRule="auto"/>
        <w:jc w:val="center"/>
        <w:rPr>
          <w:rFonts w:ascii="Tahoma" w:eastAsia="Times New Roman" w:hAnsi="Tahoma" w:cs="Tahoma"/>
          <w:i/>
          <w:iCs/>
          <w:color w:val="000000"/>
          <w:sz w:val="27"/>
          <w:szCs w:val="27"/>
          <w:lang w:eastAsia="sr-Latn-ME"/>
        </w:rPr>
      </w:pPr>
      <w:bookmarkStart w:id="149" w:name="sadrzaj83"/>
      <w:bookmarkEnd w:id="149"/>
      <w:r w:rsidRPr="00857C35">
        <w:rPr>
          <w:rFonts w:ascii="Tahoma" w:eastAsia="Times New Roman" w:hAnsi="Tahoma" w:cs="Tahoma"/>
          <w:i/>
          <w:iCs/>
          <w:color w:val="000000"/>
          <w:sz w:val="27"/>
          <w:szCs w:val="27"/>
          <w:lang w:eastAsia="sr-Latn-ME"/>
        </w:rPr>
        <w:t>4) Notarske ovjere</w:t>
      </w:r>
    </w:p>
    <w:p w14:paraId="19B4A8AA"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50" w:name="sadrzaj84"/>
      <w:bookmarkEnd w:id="150"/>
      <w:r w:rsidRPr="00857C35">
        <w:rPr>
          <w:rFonts w:ascii="Tahoma" w:eastAsia="Times New Roman" w:hAnsi="Tahoma" w:cs="Tahoma"/>
          <w:b/>
          <w:bCs/>
          <w:color w:val="000000"/>
          <w:sz w:val="27"/>
          <w:szCs w:val="27"/>
          <w:lang w:eastAsia="sr-Latn-ME"/>
        </w:rPr>
        <w:t>Ovjera potpisa, rukopisa i prepisa ﻿</w:t>
      </w:r>
      <w:r w:rsidRPr="00857C35">
        <w:rPr>
          <w:rFonts w:ascii="Tahoma" w:eastAsia="Times New Roman" w:hAnsi="Tahoma" w:cs="Tahoma"/>
          <w:b/>
          <w:bCs/>
          <w:noProof/>
          <w:color w:val="000000"/>
          <w:sz w:val="27"/>
          <w:szCs w:val="27"/>
          <w:lang w:eastAsia="sr-Latn-ME"/>
        </w:rPr>
        <w:drawing>
          <wp:inline distT="0" distB="0" distL="0" distR="0" wp14:anchorId="771DBF1B" wp14:editId="4B395A55">
            <wp:extent cx="304800" cy="304800"/>
            <wp:effectExtent l="0" t="0" r="0" b="0"/>
            <wp:docPr id="24" name="cl062"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062"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2B7453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CommonBullets" w:eastAsia="Times New Roman" w:hAnsi="CommonBullets" w:cs="Tahoma"/>
          <w:b/>
          <w:bCs/>
          <w:color w:val="000000"/>
          <w:sz w:val="15"/>
          <w:szCs w:val="15"/>
          <w:lang w:eastAsia="sr-Latn-ME"/>
        </w:rPr>
        <w:b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77" w:history="1">
        <w:r w:rsidRPr="00857C35">
          <w:rPr>
            <w:rFonts w:ascii="Tahoma" w:eastAsia="Times New Roman" w:hAnsi="Tahoma" w:cs="Tahoma"/>
            <w:b/>
            <w:bCs/>
            <w:color w:val="000080"/>
            <w:sz w:val="20"/>
            <w:szCs w:val="20"/>
            <w:u w:val="single"/>
            <w:lang w:eastAsia="sr-Latn-ME"/>
          </w:rPr>
          <w:t>čl. 3.</w:t>
        </w:r>
      </w:hyperlink>
      <w:r w:rsidRPr="00857C35">
        <w:rPr>
          <w:rFonts w:ascii="Tahoma" w:eastAsia="Times New Roman" w:hAnsi="Tahoma" w:cs="Tahoma"/>
          <w:b/>
          <w:bCs/>
          <w:color w:val="800000"/>
          <w:sz w:val="20"/>
          <w:szCs w:val="20"/>
          <w:lang w:eastAsia="sr-Latn-ME"/>
        </w:rPr>
        <w:t> Zakona - 84/2018-100.</w:t>
      </w:r>
    </w:p>
    <w:p w14:paraId="0BE654ED"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151" w:name="clan_62"/>
      <w:bookmarkEnd w:id="151"/>
      <w:r w:rsidRPr="00857C35">
        <w:rPr>
          <w:rFonts w:ascii="Tahoma" w:eastAsia="Times New Roman" w:hAnsi="Tahoma" w:cs="Tahoma"/>
          <w:b/>
          <w:bCs/>
          <w:color w:val="000000"/>
          <w:sz w:val="27"/>
          <w:szCs w:val="27"/>
          <w:lang w:eastAsia="sr-Latn-ME"/>
        </w:rPr>
        <w:t>Član 62 ﻿</w:t>
      </w:r>
    </w:p>
    <w:p w14:paraId="1E54BFB2"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724B3B87" wp14:editId="4B37A347">
            <wp:extent cx="304800" cy="304800"/>
            <wp:effectExtent l="0" t="0" r="0" b="0"/>
            <wp:docPr id="25" name="cl62"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62"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344AE0F6"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Ovjera potpisa, rukopisa i prepisa vrši se u skladu sa zakonom kojim se uređuje ovjera potpisa, rukopisa i prepisa.</w:t>
      </w:r>
    </w:p>
    <w:p w14:paraId="37A51A4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CommonBullets" w:eastAsia="Times New Roman" w:hAnsi="CommonBullets" w:cs="Tahoma"/>
          <w:b/>
          <w:bCs/>
          <w:color w:val="000000"/>
          <w:sz w:val="15"/>
          <w:szCs w:val="15"/>
          <w:lang w:eastAsia="sr-Latn-ME"/>
        </w:rPr>
        <w:b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78" w:history="1">
        <w:r w:rsidRPr="00857C35">
          <w:rPr>
            <w:rFonts w:ascii="Tahoma" w:eastAsia="Times New Roman" w:hAnsi="Tahoma" w:cs="Tahoma"/>
            <w:b/>
            <w:bCs/>
            <w:color w:val="000080"/>
            <w:sz w:val="20"/>
            <w:szCs w:val="20"/>
            <w:u w:val="single"/>
            <w:lang w:eastAsia="sr-Latn-ME"/>
          </w:rPr>
          <w:t>čl. 17.</w:t>
        </w:r>
      </w:hyperlink>
      <w:r w:rsidRPr="00857C35">
        <w:rPr>
          <w:rFonts w:ascii="Tahoma" w:eastAsia="Times New Roman" w:hAnsi="Tahoma" w:cs="Tahoma"/>
          <w:b/>
          <w:bCs/>
          <w:color w:val="800000"/>
          <w:sz w:val="20"/>
          <w:szCs w:val="20"/>
          <w:lang w:eastAsia="sr-Latn-ME"/>
        </w:rPr>
        <w:t> Zakona - 49/2008-46.</w:t>
      </w:r>
      <w:r w:rsidRPr="00857C35">
        <w:rPr>
          <w:rFonts w:ascii="Tahoma" w:eastAsia="Times New Roman" w:hAnsi="Tahoma" w:cs="Tahoma"/>
          <w:b/>
          <w:bCs/>
          <w:color w:val="800000"/>
          <w:sz w:val="20"/>
          <w:szCs w:val="20"/>
          <w:lang w:eastAsia="sr-Latn-ME"/>
        </w:rPr>
        <w:br/>
      </w:r>
      <w:hyperlink r:id="rId79" w:history="1">
        <w:r w:rsidRPr="00857C35">
          <w:rPr>
            <w:rFonts w:ascii="Tahoma" w:eastAsia="Times New Roman" w:hAnsi="Tahoma" w:cs="Tahoma"/>
            <w:b/>
            <w:bCs/>
            <w:color w:val="000080"/>
            <w:sz w:val="20"/>
            <w:szCs w:val="20"/>
            <w:u w:val="single"/>
            <w:lang w:eastAsia="sr-Latn-ME"/>
          </w:rPr>
          <w:t>čl. 3.</w:t>
        </w:r>
      </w:hyperlink>
      <w:r w:rsidRPr="00857C35">
        <w:rPr>
          <w:rFonts w:ascii="Tahoma" w:eastAsia="Times New Roman" w:hAnsi="Tahoma" w:cs="Tahoma"/>
          <w:b/>
          <w:bCs/>
          <w:color w:val="800000"/>
          <w:sz w:val="20"/>
          <w:szCs w:val="20"/>
          <w:lang w:eastAsia="sr-Latn-ME"/>
        </w:rPr>
        <w:t> Zakona - 84/2018-100.</w:t>
      </w:r>
    </w:p>
    <w:p w14:paraId="53EDF89F"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152" w:name="sadrzaj85"/>
      <w:bookmarkEnd w:id="152"/>
      <w:r w:rsidRPr="00857C35">
        <w:rPr>
          <w:rFonts w:ascii="Tahoma" w:eastAsia="Times New Roman" w:hAnsi="Tahoma" w:cs="Tahoma"/>
          <w:b/>
          <w:bCs/>
          <w:color w:val="000000"/>
          <w:sz w:val="27"/>
          <w:szCs w:val="27"/>
          <w:lang w:eastAsia="sr-Latn-ME"/>
        </w:rPr>
        <w:t>Čl. 63 - 64 ﻿</w:t>
      </w:r>
    </w:p>
    <w:p w14:paraId="6B67DC01"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307FB0BD" wp14:editId="2DAC0340">
            <wp:extent cx="304800" cy="304800"/>
            <wp:effectExtent l="0" t="0" r="0" b="0"/>
            <wp:docPr id="26" name="cl63"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63"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0A6FEFF4"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53" w:name="sadrzaj86"/>
      <w:bookmarkEnd w:id="153"/>
      <w:r w:rsidRPr="00857C35">
        <w:rPr>
          <w:rFonts w:ascii="Tahoma" w:eastAsia="Times New Roman" w:hAnsi="Tahoma" w:cs="Tahoma"/>
          <w:b/>
          <w:bCs/>
          <w:color w:val="000000"/>
          <w:sz w:val="27"/>
          <w:szCs w:val="27"/>
          <w:lang w:eastAsia="sr-Latn-ME"/>
        </w:rPr>
        <w:t>- brisani -</w:t>
      </w:r>
    </w:p>
    <w:p w14:paraId="0355122D"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CommonBullets" w:eastAsia="Times New Roman" w:hAnsi="CommonBullets" w:cs="Tahoma"/>
          <w:b/>
          <w:bCs/>
          <w:color w:val="000000"/>
          <w:sz w:val="15"/>
          <w:szCs w:val="15"/>
          <w:lang w:eastAsia="sr-Latn-ME"/>
        </w:rPr>
        <w:b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80" w:history="1">
        <w:r w:rsidRPr="00857C35">
          <w:rPr>
            <w:rFonts w:ascii="Tahoma" w:eastAsia="Times New Roman" w:hAnsi="Tahoma" w:cs="Tahoma"/>
            <w:b/>
            <w:bCs/>
            <w:color w:val="000080"/>
            <w:sz w:val="20"/>
            <w:szCs w:val="20"/>
            <w:u w:val="single"/>
            <w:lang w:eastAsia="sr-Latn-ME"/>
          </w:rPr>
          <w:t>čl. 4.</w:t>
        </w:r>
      </w:hyperlink>
      <w:r w:rsidRPr="00857C35">
        <w:rPr>
          <w:rFonts w:ascii="Tahoma" w:eastAsia="Times New Roman" w:hAnsi="Tahoma" w:cs="Tahoma"/>
          <w:b/>
          <w:bCs/>
          <w:color w:val="800000"/>
          <w:sz w:val="20"/>
          <w:szCs w:val="20"/>
          <w:lang w:eastAsia="sr-Latn-ME"/>
        </w:rPr>
        <w:t> Zakona - 84/2018-100.</w:t>
      </w:r>
    </w:p>
    <w:p w14:paraId="71A6F41A"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54" w:name="sadrzaj87"/>
      <w:bookmarkEnd w:id="154"/>
      <w:r w:rsidRPr="00857C35">
        <w:rPr>
          <w:rFonts w:ascii="Tahoma" w:eastAsia="Times New Roman" w:hAnsi="Tahoma" w:cs="Tahoma"/>
          <w:b/>
          <w:bCs/>
          <w:color w:val="000000"/>
          <w:sz w:val="27"/>
          <w:szCs w:val="27"/>
          <w:lang w:eastAsia="sr-Latn-ME"/>
        </w:rPr>
        <w:lastRenderedPageBreak/>
        <w:t>Ovjera izvoda iz poslovnih knjiga</w:t>
      </w:r>
    </w:p>
    <w:p w14:paraId="2CEF8CA6"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155" w:name="clan_65"/>
      <w:bookmarkEnd w:id="155"/>
      <w:r w:rsidRPr="00857C35">
        <w:rPr>
          <w:rFonts w:ascii="Tahoma" w:eastAsia="Times New Roman" w:hAnsi="Tahoma" w:cs="Tahoma"/>
          <w:b/>
          <w:bCs/>
          <w:color w:val="000000"/>
          <w:sz w:val="27"/>
          <w:szCs w:val="27"/>
          <w:lang w:eastAsia="sr-Latn-ME"/>
        </w:rPr>
        <w:t>Član 65 ﻿</w:t>
      </w:r>
    </w:p>
    <w:p w14:paraId="7CF388CE"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3B0577C1" wp14:editId="5BD00838">
            <wp:extent cx="304800" cy="304800"/>
            <wp:effectExtent l="0" t="0" r="0" b="0"/>
            <wp:docPr id="27" name="cl65"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65"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25D43223"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je ovlašćen da ovjeri izvod iz poslovnih knjiga privrednih društava i drugih pravnih lica.</w:t>
      </w:r>
    </w:p>
    <w:p w14:paraId="58942063"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Prilikom ovjere izvoda iz stava 1 ovog člana notar je dužan da uporedi izvod sa odgovarajućim stavkama u izvornoj knjizi i da u klauzuli o ovjeri navede da se izvod u potpunosti slaže sa izvornikom.</w:t>
      </w:r>
    </w:p>
    <w:p w14:paraId="45AB4E3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Ovjera izvoda iz poslovnih knjiga iz stava 1 ovog člana vrši se u skladu sa zakonom kojim se uređuje ovjera potpisa, rukopisa i prepisa.</w:t>
      </w:r>
      <w:r w:rsidRPr="00857C35">
        <w:rPr>
          <w:rFonts w:ascii="CommonBullets" w:eastAsia="Times New Roman" w:hAnsi="CommonBullets" w:cs="Tahoma"/>
          <w:b/>
          <w:bCs/>
          <w:color w:val="000000"/>
          <w:sz w:val="15"/>
          <w:szCs w:val="15"/>
          <w:lang w:eastAsia="sr-Latn-ME"/>
        </w:rPr>
        <w:b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81" w:history="1">
        <w:r w:rsidRPr="00857C35">
          <w:rPr>
            <w:rFonts w:ascii="Tahoma" w:eastAsia="Times New Roman" w:hAnsi="Tahoma" w:cs="Tahoma"/>
            <w:b/>
            <w:bCs/>
            <w:color w:val="000080"/>
            <w:sz w:val="20"/>
            <w:szCs w:val="20"/>
            <w:u w:val="single"/>
            <w:lang w:eastAsia="sr-Latn-ME"/>
          </w:rPr>
          <w:t>čl. 5.</w:t>
        </w:r>
      </w:hyperlink>
      <w:r w:rsidRPr="00857C35">
        <w:rPr>
          <w:rFonts w:ascii="Tahoma" w:eastAsia="Times New Roman" w:hAnsi="Tahoma" w:cs="Tahoma"/>
          <w:b/>
          <w:bCs/>
          <w:color w:val="800000"/>
          <w:sz w:val="20"/>
          <w:szCs w:val="20"/>
          <w:lang w:eastAsia="sr-Latn-ME"/>
        </w:rPr>
        <w:t> Zakona - 84/2018-100.</w:t>
      </w:r>
    </w:p>
    <w:p w14:paraId="57E50639"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56" w:name="sadrzaj88"/>
      <w:bookmarkEnd w:id="156"/>
      <w:r w:rsidRPr="00857C35">
        <w:rPr>
          <w:rFonts w:ascii="Tahoma" w:eastAsia="Times New Roman" w:hAnsi="Tahoma" w:cs="Tahoma"/>
          <w:b/>
          <w:bCs/>
          <w:color w:val="000000"/>
          <w:sz w:val="27"/>
          <w:szCs w:val="27"/>
          <w:lang w:eastAsia="sr-Latn-ME"/>
        </w:rPr>
        <w:t>Ovjera prevoda</w:t>
      </w:r>
    </w:p>
    <w:p w14:paraId="082C9BEA"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157" w:name="clan_66"/>
      <w:bookmarkEnd w:id="157"/>
      <w:r w:rsidRPr="00857C35">
        <w:rPr>
          <w:rFonts w:ascii="Tahoma" w:eastAsia="Times New Roman" w:hAnsi="Tahoma" w:cs="Tahoma"/>
          <w:b/>
          <w:bCs/>
          <w:color w:val="000000"/>
          <w:sz w:val="27"/>
          <w:szCs w:val="27"/>
          <w:lang w:eastAsia="sr-Latn-ME"/>
        </w:rPr>
        <w:t>Član 66 ﻿</w:t>
      </w:r>
    </w:p>
    <w:p w14:paraId="3266265E"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56D835C4" wp14:editId="3F938FD9">
            <wp:extent cx="304800" cy="304800"/>
            <wp:effectExtent l="0" t="0" r="0" b="0"/>
            <wp:docPr id="28" name="cl66"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66"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13DAAD22"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58" w:name="sadrzaj89"/>
      <w:bookmarkEnd w:id="158"/>
      <w:r w:rsidRPr="00857C35">
        <w:rPr>
          <w:rFonts w:ascii="Tahoma" w:eastAsia="Times New Roman" w:hAnsi="Tahoma" w:cs="Tahoma"/>
          <w:b/>
          <w:bCs/>
          <w:color w:val="000000"/>
          <w:sz w:val="27"/>
          <w:szCs w:val="27"/>
          <w:lang w:eastAsia="sr-Latn-ME"/>
        </w:rPr>
        <w:t>- brisan -</w:t>
      </w:r>
    </w:p>
    <w:p w14:paraId="4730A1AE"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CommonBullets" w:eastAsia="Times New Roman" w:hAnsi="CommonBullets" w:cs="Tahoma"/>
          <w:b/>
          <w:bCs/>
          <w:color w:val="000000"/>
          <w:sz w:val="15"/>
          <w:szCs w:val="15"/>
          <w:lang w:eastAsia="sr-Latn-ME"/>
        </w:rPr>
        <w:b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82" w:history="1">
        <w:r w:rsidRPr="00857C35">
          <w:rPr>
            <w:rFonts w:ascii="Tahoma" w:eastAsia="Times New Roman" w:hAnsi="Tahoma" w:cs="Tahoma"/>
            <w:b/>
            <w:bCs/>
            <w:color w:val="000080"/>
            <w:sz w:val="20"/>
            <w:szCs w:val="20"/>
            <w:u w:val="single"/>
            <w:lang w:eastAsia="sr-Latn-ME"/>
          </w:rPr>
          <w:t>čl. 6.</w:t>
        </w:r>
      </w:hyperlink>
      <w:r w:rsidRPr="00857C35">
        <w:rPr>
          <w:rFonts w:ascii="Tahoma" w:eastAsia="Times New Roman" w:hAnsi="Tahoma" w:cs="Tahoma"/>
          <w:b/>
          <w:bCs/>
          <w:color w:val="800000"/>
          <w:sz w:val="20"/>
          <w:szCs w:val="20"/>
          <w:lang w:eastAsia="sr-Latn-ME"/>
        </w:rPr>
        <w:t> Zakona - 84/2018-100.</w:t>
      </w:r>
    </w:p>
    <w:p w14:paraId="2FB7701F" w14:textId="77777777" w:rsidR="00857C35" w:rsidRPr="00857C35" w:rsidRDefault="00857C35" w:rsidP="00857C35">
      <w:pPr>
        <w:spacing w:before="240" w:after="240" w:line="240" w:lineRule="auto"/>
        <w:jc w:val="center"/>
        <w:rPr>
          <w:rFonts w:ascii="Tahoma" w:eastAsia="Times New Roman" w:hAnsi="Tahoma" w:cs="Tahoma"/>
          <w:b/>
          <w:bCs/>
          <w:i/>
          <w:iCs/>
          <w:color w:val="000000"/>
          <w:sz w:val="36"/>
          <w:szCs w:val="36"/>
          <w:lang w:eastAsia="sr-Latn-ME"/>
        </w:rPr>
      </w:pPr>
      <w:r w:rsidRPr="00857C35">
        <w:rPr>
          <w:rFonts w:ascii="Tahoma" w:eastAsia="Times New Roman" w:hAnsi="Tahoma" w:cs="Tahoma"/>
          <w:b/>
          <w:bCs/>
          <w:i/>
          <w:iCs/>
          <w:color w:val="000000"/>
          <w:sz w:val="36"/>
          <w:szCs w:val="36"/>
          <w:lang w:eastAsia="sr-Latn-ME"/>
        </w:rPr>
        <w:t>Glava VIII</w:t>
      </w:r>
    </w:p>
    <w:p w14:paraId="2B551BEC" w14:textId="77777777" w:rsidR="00857C35" w:rsidRPr="00857C35" w:rsidRDefault="00857C35" w:rsidP="00857C35">
      <w:pPr>
        <w:spacing w:before="60" w:after="30" w:line="240" w:lineRule="auto"/>
        <w:jc w:val="center"/>
        <w:rPr>
          <w:rFonts w:ascii="Tahoma" w:eastAsia="Times New Roman" w:hAnsi="Tahoma" w:cs="Tahoma"/>
          <w:color w:val="000000"/>
          <w:sz w:val="32"/>
          <w:szCs w:val="32"/>
          <w:lang w:eastAsia="sr-Latn-ME"/>
        </w:rPr>
      </w:pPr>
      <w:bookmarkStart w:id="159" w:name="sadrzaj90"/>
      <w:bookmarkEnd w:id="159"/>
      <w:r w:rsidRPr="00857C35">
        <w:rPr>
          <w:rFonts w:ascii="Tahoma" w:eastAsia="Times New Roman" w:hAnsi="Tahoma" w:cs="Tahoma"/>
          <w:color w:val="000000"/>
          <w:sz w:val="32"/>
          <w:szCs w:val="32"/>
          <w:lang w:eastAsia="sr-Latn-ME"/>
        </w:rPr>
        <w:t>DEPOZIT</w:t>
      </w:r>
    </w:p>
    <w:p w14:paraId="7B1CEB39"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60" w:name="sadrzaj91"/>
      <w:bookmarkEnd w:id="160"/>
      <w:r w:rsidRPr="00857C35">
        <w:rPr>
          <w:rFonts w:ascii="Tahoma" w:eastAsia="Times New Roman" w:hAnsi="Tahoma" w:cs="Tahoma"/>
          <w:b/>
          <w:bCs/>
          <w:color w:val="000000"/>
          <w:sz w:val="27"/>
          <w:szCs w:val="27"/>
          <w:lang w:eastAsia="sr-Latn-ME"/>
        </w:rPr>
        <w:t>Čuvanje isprava</w:t>
      </w:r>
    </w:p>
    <w:p w14:paraId="1F78D648"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61" w:name="clan_67"/>
      <w:bookmarkEnd w:id="161"/>
      <w:r w:rsidRPr="00857C35">
        <w:rPr>
          <w:rFonts w:ascii="Tahoma" w:eastAsia="Times New Roman" w:hAnsi="Tahoma" w:cs="Tahoma"/>
          <w:b/>
          <w:bCs/>
          <w:color w:val="000000"/>
          <w:sz w:val="27"/>
          <w:szCs w:val="27"/>
          <w:lang w:eastAsia="sr-Latn-ME"/>
        </w:rPr>
        <w:t>Član 67</w:t>
      </w:r>
    </w:p>
    <w:p w14:paraId="79C14345"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je dužan da preuzme na čuvanje sve vrste isprava. O preuzimanju isprave notar sastavlja zapisnik koji sadrži mjesto i vrijeme preuzimanja, prezime, ime i adresu lica koje je ispravu predalo, oznaku isprave, razlog zbog kojeg se isprava predaje na čuvanje i podatke o licu kome isprava treba da bude izdata. Zapisnik će potpisati lice koje je predalo ispravu i notar.</w:t>
      </w:r>
    </w:p>
    <w:p w14:paraId="063EBA56"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izdaje potvrdu o preuzimanju isprave licu koje je ispravu predalo.</w:t>
      </w:r>
    </w:p>
    <w:p w14:paraId="2F7F29E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je dužan da utvrdi identitet lica kome predaje preuzetu ispravu. Lice kome se isprava uručuje dužno je da potvrdi prijem isprave na zapisnik o preuzimanju.</w:t>
      </w:r>
    </w:p>
    <w:p w14:paraId="3C77EA72"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62" w:name="sadrzaj92"/>
      <w:bookmarkEnd w:id="162"/>
      <w:r w:rsidRPr="00857C35">
        <w:rPr>
          <w:rFonts w:ascii="Tahoma" w:eastAsia="Times New Roman" w:hAnsi="Tahoma" w:cs="Tahoma"/>
          <w:b/>
          <w:bCs/>
          <w:color w:val="000000"/>
          <w:sz w:val="27"/>
          <w:szCs w:val="27"/>
          <w:lang w:eastAsia="sr-Latn-ME"/>
        </w:rPr>
        <w:t>Čuvanje novaca i hartija od vrijednosti</w:t>
      </w:r>
    </w:p>
    <w:p w14:paraId="5F69FB97"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63" w:name="clan_68"/>
      <w:bookmarkEnd w:id="163"/>
      <w:r w:rsidRPr="00857C35">
        <w:rPr>
          <w:rFonts w:ascii="Tahoma" w:eastAsia="Times New Roman" w:hAnsi="Tahoma" w:cs="Tahoma"/>
          <w:b/>
          <w:bCs/>
          <w:color w:val="000000"/>
          <w:sz w:val="27"/>
          <w:szCs w:val="27"/>
          <w:lang w:eastAsia="sr-Latn-ME"/>
        </w:rPr>
        <w:t>Član 68</w:t>
      </w:r>
    </w:p>
    <w:p w14:paraId="7FE5CA6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je ovlašćen da preuzme na čuvanje novac, hartije od vrijednosti i druge isprave koje se mogu unovčiti, plemenite metale i druge dragocjenosti.</w:t>
      </w:r>
    </w:p>
    <w:p w14:paraId="2D940AD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je dužan da preuzme na čuvanje novac, hartije od vrijednosti i druge isprave koje se mogu unovčiti, plemenite metale i druge dragocjenosti, samo na osnovu odluke suda ili drugog organa ili samo ako su mu predate povodom sastavljanja notarskog akta da bi ih prenio na drugo lice ili da bi ih dao na čuvanje kod određenog državnog organa.</w:t>
      </w:r>
    </w:p>
    <w:p w14:paraId="236FF5EE"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lastRenderedPageBreak/>
        <w:t>Notar je dužan da preuzme na čuvanje i druge predmete kada je zakonom određeno da dužnik kod suda može položiti stvar koju duguje.</w:t>
      </w:r>
    </w:p>
    <w:p w14:paraId="193A648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O preuzimanju stvari notar sastavlja zapisnik koji sadrži broj iz knjige depozita, mjesto i vrijeme preuzimanja, tačan opis i vrijednost predatih stvari, prezime, ime i adresu lica koje je stvari predalo i njegova izjava o tome šta sa stvarima treba da se uradi.</w:t>
      </w:r>
    </w:p>
    <w:p w14:paraId="7030852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izdaje potvrdu o preuzimanju stvari licu koje je stvar predalo.</w:t>
      </w:r>
    </w:p>
    <w:p w14:paraId="10714D1D"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64" w:name="sadrzaj93"/>
      <w:bookmarkEnd w:id="164"/>
      <w:r w:rsidRPr="00857C35">
        <w:rPr>
          <w:rFonts w:ascii="Tahoma" w:eastAsia="Times New Roman" w:hAnsi="Tahoma" w:cs="Tahoma"/>
          <w:b/>
          <w:bCs/>
          <w:color w:val="000000"/>
          <w:sz w:val="27"/>
          <w:szCs w:val="27"/>
          <w:lang w:eastAsia="sr-Latn-ME"/>
        </w:rPr>
        <w:t>Čuvanje stvari</w:t>
      </w:r>
    </w:p>
    <w:p w14:paraId="65A8157E"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65" w:name="clan_69"/>
      <w:bookmarkEnd w:id="165"/>
      <w:r w:rsidRPr="00857C35">
        <w:rPr>
          <w:rFonts w:ascii="Tahoma" w:eastAsia="Times New Roman" w:hAnsi="Tahoma" w:cs="Tahoma"/>
          <w:b/>
          <w:bCs/>
          <w:color w:val="000000"/>
          <w:sz w:val="27"/>
          <w:szCs w:val="27"/>
          <w:lang w:eastAsia="sr-Latn-ME"/>
        </w:rPr>
        <w:t>Član 69</w:t>
      </w:r>
    </w:p>
    <w:p w14:paraId="7C4D794E"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Stvari koje je preuzeo notar čuva u posebnom omotu na kome označava broj iz knjige depozita i prezime i ime lica koje je stvar predalo.</w:t>
      </w:r>
    </w:p>
    <w:p w14:paraId="4333B32D"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Testament koji mu je povjeren na čuvanje notar je dužan da stavi u poseban omot i zapečati.</w:t>
      </w:r>
    </w:p>
    <w:p w14:paraId="316D995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Novac koji mu je povjeren notar može da čuva u sefu ili na posebnom računu u banci ili drugoj finansijskoj organizaciji koji ne može biti predmet prinudnog izvršenja protiv notara.</w:t>
      </w:r>
    </w:p>
    <w:p w14:paraId="54A0903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Preuzete stvari notar će, bez odlaganja, uručiti licu kome su namijenjene, uz prethodno utvrđivanje njegovog identiteta. To lice potvrđuje prijem u zapisnik o preuzimanju ili u knjigu depozita.</w:t>
      </w:r>
    </w:p>
    <w:p w14:paraId="2EC8B617"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66" w:name="sadrzaj94"/>
      <w:bookmarkEnd w:id="166"/>
      <w:r w:rsidRPr="00857C35">
        <w:rPr>
          <w:rFonts w:ascii="Tahoma" w:eastAsia="Times New Roman" w:hAnsi="Tahoma" w:cs="Tahoma"/>
          <w:b/>
          <w:bCs/>
          <w:color w:val="000000"/>
          <w:sz w:val="27"/>
          <w:szCs w:val="27"/>
          <w:lang w:eastAsia="sr-Latn-ME"/>
        </w:rPr>
        <w:t>Obavještenje nadležnom sudu</w:t>
      </w:r>
    </w:p>
    <w:p w14:paraId="64FE67B8"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67" w:name="clan_70"/>
      <w:bookmarkEnd w:id="167"/>
      <w:r w:rsidRPr="00857C35">
        <w:rPr>
          <w:rFonts w:ascii="Tahoma" w:eastAsia="Times New Roman" w:hAnsi="Tahoma" w:cs="Tahoma"/>
          <w:b/>
          <w:bCs/>
          <w:color w:val="000000"/>
          <w:sz w:val="27"/>
          <w:szCs w:val="27"/>
          <w:lang w:eastAsia="sr-Latn-ME"/>
        </w:rPr>
        <w:t>Član 70</w:t>
      </w:r>
    </w:p>
    <w:p w14:paraId="0EDDF61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Ako lice koje je predalo stvar na čuvanje notaru ili lice u čiju korist je to učinjeno bude pozvano da preuzme tu stvar, a u roku od godinu dana od prijema poziva to ne učini, notar će stvar predati nadležnom sudu. Nadležni sud će, u roku od sedam dana od dana prijema stvari od notara, donijeti rješenje o prodaji stvari ili utvrditi da je predmet depozita postao imovina Crne Gore.</w:t>
      </w:r>
    </w:p>
    <w:p w14:paraId="743731BD"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Poziv iz stava 1 ovog člana sadrži upozorenje o pravnim posljedicama nepreuzimanja stvari.</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83" w:history="1">
        <w:r w:rsidRPr="00857C35">
          <w:rPr>
            <w:rFonts w:ascii="Tahoma" w:eastAsia="Times New Roman" w:hAnsi="Tahoma" w:cs="Tahoma"/>
            <w:b/>
            <w:bCs/>
            <w:color w:val="000080"/>
            <w:sz w:val="20"/>
            <w:szCs w:val="20"/>
            <w:u w:val="single"/>
            <w:lang w:eastAsia="sr-Latn-ME"/>
          </w:rPr>
          <w:t>čl. 2.</w:t>
        </w:r>
      </w:hyperlink>
      <w:r w:rsidRPr="00857C35">
        <w:rPr>
          <w:rFonts w:ascii="Tahoma" w:eastAsia="Times New Roman" w:hAnsi="Tahoma" w:cs="Tahoma"/>
          <w:b/>
          <w:bCs/>
          <w:color w:val="800000"/>
          <w:sz w:val="20"/>
          <w:szCs w:val="20"/>
          <w:lang w:eastAsia="sr-Latn-ME"/>
        </w:rPr>
        <w:t> Zakona - 49/2008-46.</w:t>
      </w:r>
    </w:p>
    <w:p w14:paraId="047C07E4"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68" w:name="sadrzaj95"/>
      <w:bookmarkEnd w:id="168"/>
      <w:r w:rsidRPr="00857C35">
        <w:rPr>
          <w:rFonts w:ascii="Tahoma" w:eastAsia="Times New Roman" w:hAnsi="Tahoma" w:cs="Tahoma"/>
          <w:b/>
          <w:bCs/>
          <w:color w:val="000000"/>
          <w:sz w:val="27"/>
          <w:szCs w:val="27"/>
          <w:lang w:eastAsia="sr-Latn-ME"/>
        </w:rPr>
        <w:t>Pravna priroda depozita kod notara</w:t>
      </w:r>
    </w:p>
    <w:p w14:paraId="25475C6B"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69" w:name="clan_71"/>
      <w:bookmarkEnd w:id="169"/>
      <w:r w:rsidRPr="00857C35">
        <w:rPr>
          <w:rFonts w:ascii="Tahoma" w:eastAsia="Times New Roman" w:hAnsi="Tahoma" w:cs="Tahoma"/>
          <w:b/>
          <w:bCs/>
          <w:color w:val="000000"/>
          <w:sz w:val="27"/>
          <w:szCs w:val="27"/>
          <w:lang w:eastAsia="sr-Latn-ME"/>
        </w:rPr>
        <w:t>Član 71</w:t>
      </w:r>
    </w:p>
    <w:p w14:paraId="3DB13D41"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Depozit kod notara ima isto pravno dejstvo kao sudski depozit.</w:t>
      </w:r>
    </w:p>
    <w:p w14:paraId="5387ABEC" w14:textId="77777777" w:rsidR="00857C35" w:rsidRPr="00857C35" w:rsidRDefault="00857C35" w:rsidP="00857C35">
      <w:pPr>
        <w:spacing w:before="240" w:after="240" w:line="240" w:lineRule="auto"/>
        <w:jc w:val="center"/>
        <w:rPr>
          <w:rFonts w:ascii="Tahoma" w:eastAsia="Times New Roman" w:hAnsi="Tahoma" w:cs="Tahoma"/>
          <w:b/>
          <w:bCs/>
          <w:i/>
          <w:iCs/>
          <w:color w:val="000000"/>
          <w:sz w:val="36"/>
          <w:szCs w:val="36"/>
          <w:lang w:eastAsia="sr-Latn-ME"/>
        </w:rPr>
      </w:pPr>
      <w:r w:rsidRPr="00857C35">
        <w:rPr>
          <w:rFonts w:ascii="Tahoma" w:eastAsia="Times New Roman" w:hAnsi="Tahoma" w:cs="Tahoma"/>
          <w:b/>
          <w:bCs/>
          <w:i/>
          <w:iCs/>
          <w:color w:val="000000"/>
          <w:sz w:val="36"/>
          <w:szCs w:val="36"/>
          <w:lang w:eastAsia="sr-Latn-ME"/>
        </w:rPr>
        <w:t>Glava IX</w:t>
      </w:r>
    </w:p>
    <w:p w14:paraId="16DB5740" w14:textId="77777777" w:rsidR="00857C35" w:rsidRPr="00857C35" w:rsidRDefault="00857C35" w:rsidP="00857C35">
      <w:pPr>
        <w:spacing w:before="60" w:after="30" w:line="240" w:lineRule="auto"/>
        <w:jc w:val="center"/>
        <w:rPr>
          <w:rFonts w:ascii="Tahoma" w:eastAsia="Times New Roman" w:hAnsi="Tahoma" w:cs="Tahoma"/>
          <w:color w:val="000000"/>
          <w:sz w:val="32"/>
          <w:szCs w:val="32"/>
          <w:lang w:eastAsia="sr-Latn-ME"/>
        </w:rPr>
      </w:pPr>
      <w:bookmarkStart w:id="170" w:name="sadrzaj96"/>
      <w:bookmarkEnd w:id="170"/>
      <w:r w:rsidRPr="00857C35">
        <w:rPr>
          <w:rFonts w:ascii="Tahoma" w:eastAsia="Times New Roman" w:hAnsi="Tahoma" w:cs="Tahoma"/>
          <w:color w:val="000000"/>
          <w:sz w:val="32"/>
          <w:szCs w:val="32"/>
          <w:lang w:eastAsia="sr-Latn-ME"/>
        </w:rPr>
        <w:t>NOTARSKI SPISI I VOĐENjE KNjIGA</w:t>
      </w:r>
    </w:p>
    <w:p w14:paraId="77AEF5E8"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71" w:name="sadrzaj97"/>
      <w:bookmarkEnd w:id="171"/>
      <w:r w:rsidRPr="00857C35">
        <w:rPr>
          <w:rFonts w:ascii="Tahoma" w:eastAsia="Times New Roman" w:hAnsi="Tahoma" w:cs="Tahoma"/>
          <w:b/>
          <w:bCs/>
          <w:color w:val="000000"/>
          <w:sz w:val="27"/>
          <w:szCs w:val="27"/>
          <w:lang w:eastAsia="sr-Latn-ME"/>
        </w:rPr>
        <w:t>Sadržaj notarskog spisa</w:t>
      </w:r>
    </w:p>
    <w:p w14:paraId="0E1CC650"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72" w:name="clan_72"/>
      <w:bookmarkEnd w:id="172"/>
      <w:r w:rsidRPr="00857C35">
        <w:rPr>
          <w:rFonts w:ascii="Tahoma" w:eastAsia="Times New Roman" w:hAnsi="Tahoma" w:cs="Tahoma"/>
          <w:b/>
          <w:bCs/>
          <w:color w:val="000000"/>
          <w:sz w:val="27"/>
          <w:szCs w:val="27"/>
          <w:lang w:eastAsia="sr-Latn-ME"/>
        </w:rPr>
        <w:t>Član 72</w:t>
      </w:r>
    </w:p>
    <w:p w14:paraId="00F09673"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Notarski spis sastoji se od notarskog akta u izvorniku i prepisa isprave ili spisa koji se po zakonu moraju priložiti notarskom aktu, ovlašćenja, punomoćja, nalaza i mišljenja vještaka i drugih spisa koji su nastali prilikom sastavljanja notarskog akta.</w:t>
      </w:r>
    </w:p>
    <w:p w14:paraId="28C873C6"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73" w:name="sadrzaj98"/>
      <w:bookmarkEnd w:id="173"/>
      <w:r w:rsidRPr="00857C35">
        <w:rPr>
          <w:rFonts w:ascii="Tahoma" w:eastAsia="Times New Roman" w:hAnsi="Tahoma" w:cs="Tahoma"/>
          <w:b/>
          <w:bCs/>
          <w:color w:val="000000"/>
          <w:sz w:val="27"/>
          <w:szCs w:val="27"/>
          <w:lang w:eastAsia="sr-Latn-ME"/>
        </w:rPr>
        <w:t>Čuvanje notarskih spisa</w:t>
      </w:r>
    </w:p>
    <w:p w14:paraId="2D0E3D09"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74" w:name="clan_73"/>
      <w:bookmarkEnd w:id="174"/>
      <w:r w:rsidRPr="00857C35">
        <w:rPr>
          <w:rFonts w:ascii="Tahoma" w:eastAsia="Times New Roman" w:hAnsi="Tahoma" w:cs="Tahoma"/>
          <w:b/>
          <w:bCs/>
          <w:color w:val="000000"/>
          <w:sz w:val="27"/>
          <w:szCs w:val="27"/>
          <w:lang w:eastAsia="sr-Latn-ME"/>
        </w:rPr>
        <w:t>Član 73</w:t>
      </w:r>
    </w:p>
    <w:p w14:paraId="164859E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lastRenderedPageBreak/>
        <w:t>Notarski spisi čuvaju se u omotu spisa koji sadrži popis akata, odnosno isprava koji se u njemu nalaze.</w:t>
      </w:r>
    </w:p>
    <w:p w14:paraId="70ADA3A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je dužan da čuva notarske spise 20 godina.</w:t>
      </w:r>
    </w:p>
    <w:p w14:paraId="506C5715"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75" w:name="sadrzaj99"/>
      <w:bookmarkEnd w:id="175"/>
      <w:r w:rsidRPr="00857C35">
        <w:rPr>
          <w:rFonts w:ascii="Tahoma" w:eastAsia="Times New Roman" w:hAnsi="Tahoma" w:cs="Tahoma"/>
          <w:b/>
          <w:bCs/>
          <w:color w:val="000000"/>
          <w:sz w:val="27"/>
          <w:szCs w:val="27"/>
          <w:lang w:eastAsia="sr-Latn-ME"/>
        </w:rPr>
        <w:t>Uvid u notarske spise</w:t>
      </w:r>
    </w:p>
    <w:p w14:paraId="6755AA33"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76" w:name="clan_74"/>
      <w:bookmarkEnd w:id="176"/>
      <w:r w:rsidRPr="00857C35">
        <w:rPr>
          <w:rFonts w:ascii="Tahoma" w:eastAsia="Times New Roman" w:hAnsi="Tahoma" w:cs="Tahoma"/>
          <w:b/>
          <w:bCs/>
          <w:color w:val="000000"/>
          <w:sz w:val="27"/>
          <w:szCs w:val="27"/>
          <w:lang w:eastAsia="sr-Latn-ME"/>
        </w:rPr>
        <w:t>Član 74</w:t>
      </w:r>
    </w:p>
    <w:p w14:paraId="5C6F641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Stranke imaju pravo da vrše uvid u notarske spise.</w:t>
      </w:r>
    </w:p>
    <w:p w14:paraId="38604A2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Ostala lica mogu vršiti uvid u notarske spise samo ako imaju opravdani interes ili pisanu saglasnost stranke.</w:t>
      </w:r>
    </w:p>
    <w:p w14:paraId="6108CA86" w14:textId="77777777" w:rsidR="00857C35" w:rsidRPr="00857C35" w:rsidRDefault="00857C35" w:rsidP="00857C35">
      <w:pPr>
        <w:spacing w:after="0" w:line="240" w:lineRule="auto"/>
        <w:rPr>
          <w:rFonts w:ascii="Tahoma" w:eastAsia="Times New Roman" w:hAnsi="Tahoma" w:cs="Tahoma"/>
          <w:color w:val="000080"/>
          <w:sz w:val="20"/>
          <w:szCs w:val="20"/>
          <w:lang w:eastAsia="sr-Latn-ME"/>
        </w:rPr>
      </w:pPr>
      <w:hyperlink r:id="rId84" w:history="1">
        <w:r w:rsidRPr="00857C35">
          <w:rPr>
            <w:rFonts w:ascii="Tahoma" w:eastAsia="Times New Roman" w:hAnsi="Tahoma" w:cs="Tahoma"/>
            <w:b/>
            <w:bCs/>
            <w:color w:val="000080"/>
            <w:sz w:val="17"/>
            <w:szCs w:val="17"/>
            <w:u w:val="single"/>
            <w:lang w:eastAsia="sr-Latn-ME"/>
          </w:rPr>
          <w:t>+ </w:t>
        </w:r>
        <w:r w:rsidRPr="00857C35">
          <w:rPr>
            <w:rFonts w:ascii="Tahoma" w:eastAsia="Times New Roman" w:hAnsi="Tahoma" w:cs="Tahoma"/>
            <w:b/>
            <w:bCs/>
            <w:color w:val="800000"/>
            <w:sz w:val="20"/>
            <w:szCs w:val="20"/>
            <w:u w:val="single"/>
            <w:shd w:val="clear" w:color="auto" w:fill="FFFFFF"/>
            <w:lang w:eastAsia="sr-Latn-ME"/>
          </w:rPr>
          <w:t>Sudska praksa</w:t>
        </w:r>
      </w:hyperlink>
    </w:p>
    <w:p w14:paraId="294E5E28"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77" w:name="sadrzaj100"/>
      <w:bookmarkEnd w:id="177"/>
      <w:r w:rsidRPr="00857C35">
        <w:rPr>
          <w:rFonts w:ascii="Tahoma" w:eastAsia="Times New Roman" w:hAnsi="Tahoma" w:cs="Tahoma"/>
          <w:b/>
          <w:bCs/>
          <w:color w:val="000000"/>
          <w:sz w:val="27"/>
          <w:szCs w:val="27"/>
          <w:lang w:eastAsia="sr-Latn-ME"/>
        </w:rPr>
        <w:t>Knjige</w:t>
      </w:r>
    </w:p>
    <w:p w14:paraId="3E7EF874"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178" w:name="clan_75"/>
      <w:bookmarkEnd w:id="178"/>
      <w:r w:rsidRPr="00857C35">
        <w:rPr>
          <w:rFonts w:ascii="Tahoma" w:eastAsia="Times New Roman" w:hAnsi="Tahoma" w:cs="Tahoma"/>
          <w:b/>
          <w:bCs/>
          <w:color w:val="000000"/>
          <w:sz w:val="27"/>
          <w:szCs w:val="27"/>
          <w:lang w:eastAsia="sr-Latn-ME"/>
        </w:rPr>
        <w:t>Član 75 ﻿</w:t>
      </w:r>
    </w:p>
    <w:p w14:paraId="280E3E67"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1B024409" wp14:editId="40F8DCB2">
            <wp:extent cx="304800" cy="304800"/>
            <wp:effectExtent l="0" t="0" r="0" b="0"/>
            <wp:docPr id="29" name="cl75"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75"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57CBB1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vodi sledeće knjige:</w:t>
      </w:r>
    </w:p>
    <w:p w14:paraId="5D22AB70"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 upisnik o notarskim zapisima i zapisnicima;</w:t>
      </w:r>
    </w:p>
    <w:p w14:paraId="1617BD1C"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2) upisnik o notarskim ovjerama i potvrdama;</w:t>
      </w:r>
    </w:p>
    <w:p w14:paraId="27BE9159"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3) protestni registar;</w:t>
      </w:r>
    </w:p>
    <w:p w14:paraId="54DAC35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4) imenik lica čiji se testament nalazi kod notara;</w:t>
      </w:r>
    </w:p>
    <w:p w14:paraId="6783FF46"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5) depozitnu knjigu o predmetima primljenim u depozit;</w:t>
      </w:r>
    </w:p>
    <w:p w14:paraId="4DE4FC24"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6) upisnik predmeta i radnji koje je sud povjerio notaru.</w:t>
      </w:r>
    </w:p>
    <w:p w14:paraId="64A9D781"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je dužan da čuva knjige 30 godina.</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85" w:history="1">
        <w:r w:rsidRPr="00857C35">
          <w:rPr>
            <w:rFonts w:ascii="Tahoma" w:eastAsia="Times New Roman" w:hAnsi="Tahoma" w:cs="Tahoma"/>
            <w:b/>
            <w:bCs/>
            <w:color w:val="000080"/>
            <w:sz w:val="20"/>
            <w:szCs w:val="20"/>
            <w:u w:val="single"/>
            <w:lang w:eastAsia="sr-Latn-ME"/>
          </w:rPr>
          <w:t>čl. 22.</w:t>
        </w:r>
      </w:hyperlink>
      <w:r w:rsidRPr="00857C35">
        <w:rPr>
          <w:rFonts w:ascii="Tahoma" w:eastAsia="Times New Roman" w:hAnsi="Tahoma" w:cs="Tahoma"/>
          <w:b/>
          <w:bCs/>
          <w:color w:val="800000"/>
          <w:sz w:val="20"/>
          <w:szCs w:val="20"/>
          <w:lang w:eastAsia="sr-Latn-ME"/>
        </w:rPr>
        <w:t> Zakona - 55/2016-34.</w:t>
      </w:r>
    </w:p>
    <w:p w14:paraId="62BD5550"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79" w:name="sadrzaj101"/>
      <w:bookmarkEnd w:id="179"/>
      <w:r w:rsidRPr="00857C35">
        <w:rPr>
          <w:rFonts w:ascii="Tahoma" w:eastAsia="Times New Roman" w:hAnsi="Tahoma" w:cs="Tahoma"/>
          <w:b/>
          <w:bCs/>
          <w:color w:val="000000"/>
          <w:sz w:val="27"/>
          <w:szCs w:val="27"/>
          <w:lang w:eastAsia="sr-Latn-ME"/>
        </w:rPr>
        <w:t>Sadržina, način vođenja i ovjeravanje knjiga</w:t>
      </w:r>
    </w:p>
    <w:p w14:paraId="147EDC05"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80" w:name="clan_76"/>
      <w:bookmarkEnd w:id="180"/>
      <w:r w:rsidRPr="00857C35">
        <w:rPr>
          <w:rFonts w:ascii="Tahoma" w:eastAsia="Times New Roman" w:hAnsi="Tahoma" w:cs="Tahoma"/>
          <w:b/>
          <w:bCs/>
          <w:color w:val="000000"/>
          <w:sz w:val="27"/>
          <w:szCs w:val="27"/>
          <w:lang w:eastAsia="sr-Latn-ME"/>
        </w:rPr>
        <w:t>Član 76</w:t>
      </w:r>
    </w:p>
    <w:p w14:paraId="61CB6C41"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Ministarstvo Pravilnikom propisuje sadržinu, način vođenja i ovjeravanje knjiga iz člana 75 ovog zakona.</w:t>
      </w:r>
    </w:p>
    <w:p w14:paraId="5404DB8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Postupak preuzimanja, čuvanja, korišćenja i uništavanja notarskih akata i knjiga koje vodi notar vrši se po propisima o čuvanju, prikupljanju i povremenom škartiranju arhivskog materijala.</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86" w:history="1">
        <w:r w:rsidRPr="00857C35">
          <w:rPr>
            <w:rFonts w:ascii="Tahoma" w:eastAsia="Times New Roman" w:hAnsi="Tahoma" w:cs="Tahoma"/>
            <w:b/>
            <w:bCs/>
            <w:color w:val="000080"/>
            <w:sz w:val="20"/>
            <w:szCs w:val="20"/>
            <w:u w:val="single"/>
            <w:lang w:eastAsia="sr-Latn-ME"/>
          </w:rPr>
          <w:t>čl. 18.</w:t>
        </w:r>
      </w:hyperlink>
      <w:r w:rsidRPr="00857C35">
        <w:rPr>
          <w:rFonts w:ascii="Tahoma" w:eastAsia="Times New Roman" w:hAnsi="Tahoma" w:cs="Tahoma"/>
          <w:b/>
          <w:bCs/>
          <w:color w:val="800000"/>
          <w:sz w:val="20"/>
          <w:szCs w:val="20"/>
          <w:lang w:eastAsia="sr-Latn-ME"/>
        </w:rPr>
        <w:t> Zakona - 49/2008-46.</w:t>
      </w:r>
    </w:p>
    <w:p w14:paraId="59674CD8" w14:textId="77777777" w:rsidR="00857C35" w:rsidRPr="00857C35" w:rsidRDefault="00857C35" w:rsidP="00857C35">
      <w:pPr>
        <w:spacing w:before="240" w:after="240" w:line="240" w:lineRule="auto"/>
        <w:jc w:val="center"/>
        <w:rPr>
          <w:rFonts w:ascii="Tahoma" w:eastAsia="Times New Roman" w:hAnsi="Tahoma" w:cs="Tahoma"/>
          <w:b/>
          <w:bCs/>
          <w:i/>
          <w:iCs/>
          <w:color w:val="000000"/>
          <w:sz w:val="36"/>
          <w:szCs w:val="36"/>
          <w:lang w:eastAsia="sr-Latn-ME"/>
        </w:rPr>
      </w:pPr>
      <w:r w:rsidRPr="00857C35">
        <w:rPr>
          <w:rFonts w:ascii="Tahoma" w:eastAsia="Times New Roman" w:hAnsi="Tahoma" w:cs="Tahoma"/>
          <w:b/>
          <w:bCs/>
          <w:i/>
          <w:iCs/>
          <w:color w:val="000000"/>
          <w:sz w:val="36"/>
          <w:szCs w:val="36"/>
          <w:lang w:eastAsia="sr-Latn-ME"/>
        </w:rPr>
        <w:t>Glava X</w:t>
      </w:r>
    </w:p>
    <w:p w14:paraId="6AFBE324" w14:textId="77777777" w:rsidR="00857C35" w:rsidRPr="00857C35" w:rsidRDefault="00857C35" w:rsidP="00857C35">
      <w:pPr>
        <w:spacing w:before="60" w:after="30" w:line="240" w:lineRule="auto"/>
        <w:jc w:val="center"/>
        <w:rPr>
          <w:rFonts w:ascii="Tahoma" w:eastAsia="Times New Roman" w:hAnsi="Tahoma" w:cs="Tahoma"/>
          <w:color w:val="000000"/>
          <w:sz w:val="32"/>
          <w:szCs w:val="32"/>
          <w:lang w:eastAsia="sr-Latn-ME"/>
        </w:rPr>
      </w:pPr>
      <w:bookmarkStart w:id="181" w:name="sadrzaj102"/>
      <w:bookmarkEnd w:id="181"/>
      <w:r w:rsidRPr="00857C35">
        <w:rPr>
          <w:rFonts w:ascii="Tahoma" w:eastAsia="Times New Roman" w:hAnsi="Tahoma" w:cs="Tahoma"/>
          <w:color w:val="000000"/>
          <w:sz w:val="32"/>
          <w:szCs w:val="32"/>
          <w:lang w:eastAsia="sr-Latn-ME"/>
        </w:rPr>
        <w:t>IZDAVANjE I OVJERAVANjE NOTARSKIH AKATA</w:t>
      </w:r>
    </w:p>
    <w:p w14:paraId="5C45D2C3"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82" w:name="sadrzaj103"/>
      <w:bookmarkEnd w:id="182"/>
      <w:r w:rsidRPr="00857C35">
        <w:rPr>
          <w:rFonts w:ascii="Tahoma" w:eastAsia="Times New Roman" w:hAnsi="Tahoma" w:cs="Tahoma"/>
          <w:b/>
          <w:bCs/>
          <w:color w:val="000000"/>
          <w:sz w:val="27"/>
          <w:szCs w:val="27"/>
          <w:lang w:eastAsia="sr-Latn-ME"/>
        </w:rPr>
        <w:t>Izvornik notarskog akta</w:t>
      </w:r>
    </w:p>
    <w:p w14:paraId="7DB37840"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83" w:name="clan_77"/>
      <w:bookmarkEnd w:id="183"/>
      <w:r w:rsidRPr="00857C35">
        <w:rPr>
          <w:rFonts w:ascii="Tahoma" w:eastAsia="Times New Roman" w:hAnsi="Tahoma" w:cs="Tahoma"/>
          <w:b/>
          <w:bCs/>
          <w:color w:val="000000"/>
          <w:sz w:val="27"/>
          <w:szCs w:val="27"/>
          <w:lang w:eastAsia="sr-Latn-ME"/>
        </w:rPr>
        <w:t>Član 77</w:t>
      </w:r>
    </w:p>
    <w:p w14:paraId="6919214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Notarski akt, koji notar sačini u skladu sa ovim zakonom, predstavlja izvornik koji čuva notar u svojoj arhivi, ako ovim zakonom nije drukčije određeno.</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87" w:history="1">
        <w:r w:rsidRPr="00857C35">
          <w:rPr>
            <w:rFonts w:ascii="Tahoma" w:eastAsia="Times New Roman" w:hAnsi="Tahoma" w:cs="Tahoma"/>
            <w:b/>
            <w:bCs/>
            <w:color w:val="000080"/>
            <w:sz w:val="20"/>
            <w:szCs w:val="20"/>
            <w:u w:val="single"/>
            <w:lang w:eastAsia="sr-Latn-ME"/>
          </w:rPr>
          <w:t>čl. 19.</w:t>
        </w:r>
      </w:hyperlink>
      <w:r w:rsidRPr="00857C35">
        <w:rPr>
          <w:rFonts w:ascii="Tahoma" w:eastAsia="Times New Roman" w:hAnsi="Tahoma" w:cs="Tahoma"/>
          <w:b/>
          <w:bCs/>
          <w:color w:val="800000"/>
          <w:sz w:val="20"/>
          <w:szCs w:val="20"/>
          <w:lang w:eastAsia="sr-Latn-ME"/>
        </w:rPr>
        <w:t> Zakona - 49/2008-46.</w:t>
      </w:r>
    </w:p>
    <w:p w14:paraId="041EFF69"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84" w:name="sadrzaj104"/>
      <w:bookmarkEnd w:id="184"/>
      <w:r w:rsidRPr="00857C35">
        <w:rPr>
          <w:rFonts w:ascii="Tahoma" w:eastAsia="Times New Roman" w:hAnsi="Tahoma" w:cs="Tahoma"/>
          <w:b/>
          <w:bCs/>
          <w:color w:val="000000"/>
          <w:sz w:val="27"/>
          <w:szCs w:val="27"/>
          <w:lang w:eastAsia="sr-Latn-ME"/>
        </w:rPr>
        <w:t>Izdavanje izvornika</w:t>
      </w:r>
    </w:p>
    <w:p w14:paraId="3439055C"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CommonBullets" w:eastAsia="Times New Roman" w:hAnsi="CommonBullets" w:cs="Tahoma"/>
          <w:b/>
          <w:bCs/>
          <w:color w:val="000000"/>
          <w:sz w:val="15"/>
          <w:szCs w:val="15"/>
          <w:lang w:eastAsia="sr-Latn-ME"/>
        </w:rPr>
        <w:b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88" w:history="1">
        <w:r w:rsidRPr="00857C35">
          <w:rPr>
            <w:rFonts w:ascii="Tahoma" w:eastAsia="Times New Roman" w:hAnsi="Tahoma" w:cs="Tahoma"/>
            <w:b/>
            <w:bCs/>
            <w:color w:val="000080"/>
            <w:sz w:val="20"/>
            <w:szCs w:val="20"/>
            <w:u w:val="single"/>
            <w:lang w:eastAsia="sr-Latn-ME"/>
          </w:rPr>
          <w:t>čl. 20.</w:t>
        </w:r>
      </w:hyperlink>
      <w:r w:rsidRPr="00857C35">
        <w:rPr>
          <w:rFonts w:ascii="Tahoma" w:eastAsia="Times New Roman" w:hAnsi="Tahoma" w:cs="Tahoma"/>
          <w:b/>
          <w:bCs/>
          <w:color w:val="800000"/>
          <w:sz w:val="20"/>
          <w:szCs w:val="20"/>
          <w:lang w:eastAsia="sr-Latn-ME"/>
        </w:rPr>
        <w:t> Zakona - 49/2008-46.</w:t>
      </w:r>
    </w:p>
    <w:p w14:paraId="0A8F6654"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85" w:name="clan_78"/>
      <w:bookmarkEnd w:id="185"/>
      <w:r w:rsidRPr="00857C35">
        <w:rPr>
          <w:rFonts w:ascii="Tahoma" w:eastAsia="Times New Roman" w:hAnsi="Tahoma" w:cs="Tahoma"/>
          <w:b/>
          <w:bCs/>
          <w:color w:val="000000"/>
          <w:sz w:val="27"/>
          <w:szCs w:val="27"/>
          <w:lang w:eastAsia="sr-Latn-ME"/>
        </w:rPr>
        <w:lastRenderedPageBreak/>
        <w:t>Član 78</w:t>
      </w:r>
    </w:p>
    <w:p w14:paraId="3A555811"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Izvornik se izdaje za upotrebu u inostranstvu, ako su saglasna sva lica, koja mogu zahtijevati otpravak.</w:t>
      </w:r>
    </w:p>
    <w:p w14:paraId="77205CD0"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U slučaju iz stava 1 ovog člana, notar će zadržati jedan otpravak i na njemu zabilježiti kome je i zbog čega izdat izvornik. Otpravak stupa na mjesto izvornika.</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89" w:history="1">
        <w:r w:rsidRPr="00857C35">
          <w:rPr>
            <w:rFonts w:ascii="Tahoma" w:eastAsia="Times New Roman" w:hAnsi="Tahoma" w:cs="Tahoma"/>
            <w:b/>
            <w:bCs/>
            <w:color w:val="000080"/>
            <w:sz w:val="20"/>
            <w:szCs w:val="20"/>
            <w:u w:val="single"/>
            <w:lang w:eastAsia="sr-Latn-ME"/>
          </w:rPr>
          <w:t>čl. 20.</w:t>
        </w:r>
      </w:hyperlink>
      <w:r w:rsidRPr="00857C35">
        <w:rPr>
          <w:rFonts w:ascii="Tahoma" w:eastAsia="Times New Roman" w:hAnsi="Tahoma" w:cs="Tahoma"/>
          <w:b/>
          <w:bCs/>
          <w:color w:val="800000"/>
          <w:sz w:val="20"/>
          <w:szCs w:val="20"/>
          <w:lang w:eastAsia="sr-Latn-ME"/>
        </w:rPr>
        <w:t> Zakona - 49/2008-46.</w:t>
      </w:r>
    </w:p>
    <w:p w14:paraId="2F959332"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86" w:name="sadrzaj105"/>
      <w:bookmarkEnd w:id="186"/>
      <w:r w:rsidRPr="00857C35">
        <w:rPr>
          <w:rFonts w:ascii="Tahoma" w:eastAsia="Times New Roman" w:hAnsi="Tahoma" w:cs="Tahoma"/>
          <w:b/>
          <w:bCs/>
          <w:color w:val="000000"/>
          <w:sz w:val="27"/>
          <w:szCs w:val="27"/>
          <w:lang w:eastAsia="sr-Latn-ME"/>
        </w:rPr>
        <w:t>Dostavljanje izvornika testamenta</w:t>
      </w:r>
    </w:p>
    <w:p w14:paraId="183CB3EB"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87" w:name="clan_79"/>
      <w:bookmarkEnd w:id="187"/>
      <w:r w:rsidRPr="00857C35">
        <w:rPr>
          <w:rFonts w:ascii="Tahoma" w:eastAsia="Times New Roman" w:hAnsi="Tahoma" w:cs="Tahoma"/>
          <w:b/>
          <w:bCs/>
          <w:color w:val="000000"/>
          <w:sz w:val="27"/>
          <w:szCs w:val="27"/>
          <w:lang w:eastAsia="sr-Latn-ME"/>
        </w:rPr>
        <w:t>Član 79</w:t>
      </w:r>
    </w:p>
    <w:p w14:paraId="6BCEEE2C"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je dužan da nadležnom ostavinskom sudu dostavi izvornik testamenta koji je sastavio ili mu je povjeren na čuvanje čim sazna za smrt lica čiji se testament nalazi u njegovim spisima.</w:t>
      </w:r>
    </w:p>
    <w:p w14:paraId="7C9409D6"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88" w:name="sadrzaj106"/>
      <w:bookmarkEnd w:id="188"/>
      <w:r w:rsidRPr="00857C35">
        <w:rPr>
          <w:rFonts w:ascii="Tahoma" w:eastAsia="Times New Roman" w:hAnsi="Tahoma" w:cs="Tahoma"/>
          <w:b/>
          <w:bCs/>
          <w:color w:val="000000"/>
          <w:sz w:val="27"/>
          <w:szCs w:val="27"/>
          <w:lang w:eastAsia="sr-Latn-ME"/>
        </w:rPr>
        <w:t>Izdavanje izvornika akta na zahtjev suda ili Komore</w:t>
      </w:r>
    </w:p>
    <w:p w14:paraId="564A60AF"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89" w:name="clan_80"/>
      <w:bookmarkEnd w:id="189"/>
      <w:r w:rsidRPr="00857C35">
        <w:rPr>
          <w:rFonts w:ascii="Tahoma" w:eastAsia="Times New Roman" w:hAnsi="Tahoma" w:cs="Tahoma"/>
          <w:b/>
          <w:bCs/>
          <w:color w:val="000000"/>
          <w:sz w:val="27"/>
          <w:szCs w:val="27"/>
          <w:lang w:eastAsia="sr-Latn-ME"/>
        </w:rPr>
        <w:t>Član 80</w:t>
      </w:r>
    </w:p>
    <w:p w14:paraId="7E6C02D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Na osnovu pisanog zahtjeva suda ili Komore notar je dužan da izda izvornik akta.</w:t>
      </w:r>
    </w:p>
    <w:p w14:paraId="10B6208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O izdavanju izvornika akta notar sačinjava službenu zabilješku.</w:t>
      </w:r>
    </w:p>
    <w:p w14:paraId="360B2294"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Organ kod koga se izvornik akta privremeno nalazi dužan je da ga, bez odlaganja, preda notaru radi sastavljanja otpravka.</w:t>
      </w:r>
    </w:p>
    <w:p w14:paraId="643A5670"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90" w:name="sadrzaj107"/>
      <w:bookmarkEnd w:id="190"/>
      <w:r w:rsidRPr="00857C35">
        <w:rPr>
          <w:rFonts w:ascii="Tahoma" w:eastAsia="Times New Roman" w:hAnsi="Tahoma" w:cs="Tahoma"/>
          <w:b/>
          <w:bCs/>
          <w:color w:val="000000"/>
          <w:sz w:val="27"/>
          <w:szCs w:val="27"/>
          <w:lang w:eastAsia="sr-Latn-ME"/>
        </w:rPr>
        <w:t>Otpravak izvornika</w:t>
      </w:r>
    </w:p>
    <w:p w14:paraId="2D12FC40"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90" w:history="1">
        <w:r w:rsidRPr="00857C35">
          <w:rPr>
            <w:rFonts w:ascii="Tahoma" w:eastAsia="Times New Roman" w:hAnsi="Tahoma" w:cs="Tahoma"/>
            <w:b/>
            <w:bCs/>
            <w:color w:val="000080"/>
            <w:sz w:val="20"/>
            <w:szCs w:val="20"/>
            <w:u w:val="single"/>
            <w:lang w:eastAsia="sr-Latn-ME"/>
          </w:rPr>
          <w:t>čl. 21.</w:t>
        </w:r>
      </w:hyperlink>
      <w:r w:rsidRPr="00857C35">
        <w:rPr>
          <w:rFonts w:ascii="Tahoma" w:eastAsia="Times New Roman" w:hAnsi="Tahoma" w:cs="Tahoma"/>
          <w:b/>
          <w:bCs/>
          <w:color w:val="800000"/>
          <w:sz w:val="20"/>
          <w:szCs w:val="20"/>
          <w:lang w:eastAsia="sr-Latn-ME"/>
        </w:rPr>
        <w:t> Zakona - 49/2008-46.</w:t>
      </w:r>
    </w:p>
    <w:p w14:paraId="4C63FCDD"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91" w:name="clan_81"/>
      <w:bookmarkEnd w:id="191"/>
      <w:r w:rsidRPr="00857C35">
        <w:rPr>
          <w:rFonts w:ascii="Tahoma" w:eastAsia="Times New Roman" w:hAnsi="Tahoma" w:cs="Tahoma"/>
          <w:b/>
          <w:bCs/>
          <w:color w:val="000000"/>
          <w:sz w:val="27"/>
          <w:szCs w:val="27"/>
          <w:lang w:eastAsia="sr-Latn-ME"/>
        </w:rPr>
        <w:t>Član 81</w:t>
      </w:r>
    </w:p>
    <w:p w14:paraId="32E88D6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Kada notar sačini izvornik obavezan je strankama izdati otpravak izvornika.</w:t>
      </w:r>
    </w:p>
    <w:p w14:paraId="1E860143"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Otpravak mora po obliku, formi i sadržaju odgovarati izvorniku i mora biti označen kao otpravak.</w:t>
      </w:r>
    </w:p>
    <w:p w14:paraId="15EB347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Otpravak izvornika u pravnom prometu zamjenjuje izvornik.</w:t>
      </w:r>
    </w:p>
    <w:p w14:paraId="7B47A95D"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Ako je izdao izvornik akta, notar ne može izdati otpravak već samo prepis notarskog akta.</w:t>
      </w:r>
      <w:r w:rsidRPr="00857C35">
        <w:rPr>
          <w:rFonts w:ascii="CommonBullets" w:eastAsia="Times New Roman" w:hAnsi="CommonBullets" w:cs="Tahoma"/>
          <w:b/>
          <w:bCs/>
          <w:color w:val="000000"/>
          <w:sz w:val="15"/>
          <w:szCs w:val="15"/>
          <w:lang w:eastAsia="sr-Latn-ME"/>
        </w:rPr>
        <w:b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91" w:history="1">
        <w:r w:rsidRPr="00857C35">
          <w:rPr>
            <w:rFonts w:ascii="Tahoma" w:eastAsia="Times New Roman" w:hAnsi="Tahoma" w:cs="Tahoma"/>
            <w:b/>
            <w:bCs/>
            <w:color w:val="000080"/>
            <w:sz w:val="20"/>
            <w:szCs w:val="20"/>
            <w:u w:val="single"/>
            <w:lang w:eastAsia="sr-Latn-ME"/>
          </w:rPr>
          <w:t>čl. 21.</w:t>
        </w:r>
      </w:hyperlink>
      <w:r w:rsidRPr="00857C35">
        <w:rPr>
          <w:rFonts w:ascii="Tahoma" w:eastAsia="Times New Roman" w:hAnsi="Tahoma" w:cs="Tahoma"/>
          <w:b/>
          <w:bCs/>
          <w:color w:val="800000"/>
          <w:sz w:val="20"/>
          <w:szCs w:val="20"/>
          <w:lang w:eastAsia="sr-Latn-ME"/>
        </w:rPr>
        <w:t> Zakona - 49/2008-46.</w:t>
      </w:r>
    </w:p>
    <w:p w14:paraId="07395E95"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92" w:name="sadrzaj108"/>
      <w:bookmarkEnd w:id="192"/>
      <w:r w:rsidRPr="00857C35">
        <w:rPr>
          <w:rFonts w:ascii="Tahoma" w:eastAsia="Times New Roman" w:hAnsi="Tahoma" w:cs="Tahoma"/>
          <w:b/>
          <w:bCs/>
          <w:color w:val="000000"/>
          <w:sz w:val="27"/>
          <w:szCs w:val="27"/>
          <w:lang w:eastAsia="sr-Latn-ME"/>
        </w:rPr>
        <w:t>Izdavanje otpravka</w:t>
      </w:r>
    </w:p>
    <w:p w14:paraId="3EEE2F1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CommonBullets" w:eastAsia="Times New Roman" w:hAnsi="CommonBullets" w:cs="Tahoma"/>
          <w:b/>
          <w:bCs/>
          <w:color w:val="000000"/>
          <w:sz w:val="15"/>
          <w:szCs w:val="15"/>
          <w:lang w:eastAsia="sr-Latn-ME"/>
        </w:rPr>
        <w:b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92" w:history="1">
        <w:r w:rsidRPr="00857C35">
          <w:rPr>
            <w:rFonts w:ascii="Tahoma" w:eastAsia="Times New Roman" w:hAnsi="Tahoma" w:cs="Tahoma"/>
            <w:b/>
            <w:bCs/>
            <w:color w:val="000080"/>
            <w:sz w:val="20"/>
            <w:szCs w:val="20"/>
            <w:u w:val="single"/>
            <w:lang w:eastAsia="sr-Latn-ME"/>
          </w:rPr>
          <w:t>čl. 22.</w:t>
        </w:r>
      </w:hyperlink>
      <w:r w:rsidRPr="00857C35">
        <w:rPr>
          <w:rFonts w:ascii="Tahoma" w:eastAsia="Times New Roman" w:hAnsi="Tahoma" w:cs="Tahoma"/>
          <w:b/>
          <w:bCs/>
          <w:color w:val="800000"/>
          <w:sz w:val="20"/>
          <w:szCs w:val="20"/>
          <w:lang w:eastAsia="sr-Latn-ME"/>
        </w:rPr>
        <w:t> Zakona - 49/2008-46.</w:t>
      </w:r>
    </w:p>
    <w:p w14:paraId="5291E265"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93" w:name="clan_82"/>
      <w:bookmarkEnd w:id="193"/>
      <w:r w:rsidRPr="00857C35">
        <w:rPr>
          <w:rFonts w:ascii="Tahoma" w:eastAsia="Times New Roman" w:hAnsi="Tahoma" w:cs="Tahoma"/>
          <w:b/>
          <w:bCs/>
          <w:color w:val="000000"/>
          <w:sz w:val="27"/>
          <w:szCs w:val="27"/>
          <w:lang w:eastAsia="sr-Latn-ME"/>
        </w:rPr>
        <w:t>Član 82</w:t>
      </w:r>
    </w:p>
    <w:p w14:paraId="41A71063"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Ako u izvorniku nije drukčije određeno otpravak akta može se izdati samo:</w:t>
      </w:r>
    </w:p>
    <w:p w14:paraId="412C7BA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 licima koja su u svoje ime zaključila pravni posao koji je predmet akta;</w:t>
      </w:r>
    </w:p>
    <w:p w14:paraId="6291BA9E"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2) licima u čije ime je zaključen pravni posao;</w:t>
      </w:r>
    </w:p>
    <w:p w14:paraId="0BB13BA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3) licima u čiju korist je zaključen pravni posao;</w:t>
      </w:r>
    </w:p>
    <w:p w14:paraId="29496F79"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4) nasljednicima i pravnim sljedbenicima lica iz tač. 1 do 3 ovog člana.</w:t>
      </w:r>
    </w:p>
    <w:p w14:paraId="01464296"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je dužan da otpravak akta o pravnim poslovima na osnovu kojih se stiče, prestaje, prenosi ili ograničava pravo vlasništva ili drugo pravo na nepokretnostima, kao i o pravima za koje se vode javne knjige ili registri dostavi nadležnom državnom organu u skladu sa zakonom.</w:t>
      </w:r>
    </w:p>
    <w:p w14:paraId="7F752EDC"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lastRenderedPageBreak/>
        <w:t>Nadležni državni organ iz stava 2 ovog člana dužan je da odluku o upisu u javne knjige ili registre koje vodi dostavi notaru i strankama.</w:t>
      </w:r>
    </w:p>
    <w:p w14:paraId="4D939ADE"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mora dostaviti poreskim organima otpravak akta o pravnom poslu koji je predmet oporezivanja.</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93" w:history="1">
        <w:r w:rsidRPr="00857C35">
          <w:rPr>
            <w:rFonts w:ascii="Tahoma" w:eastAsia="Times New Roman" w:hAnsi="Tahoma" w:cs="Tahoma"/>
            <w:b/>
            <w:bCs/>
            <w:color w:val="000080"/>
            <w:sz w:val="20"/>
            <w:szCs w:val="20"/>
            <w:u w:val="single"/>
            <w:lang w:eastAsia="sr-Latn-ME"/>
          </w:rPr>
          <w:t>čl. 22.</w:t>
        </w:r>
      </w:hyperlink>
      <w:r w:rsidRPr="00857C35">
        <w:rPr>
          <w:rFonts w:ascii="Tahoma" w:eastAsia="Times New Roman" w:hAnsi="Tahoma" w:cs="Tahoma"/>
          <w:b/>
          <w:bCs/>
          <w:color w:val="800000"/>
          <w:sz w:val="20"/>
          <w:szCs w:val="20"/>
          <w:lang w:eastAsia="sr-Latn-ME"/>
        </w:rPr>
        <w:t> Zakona - 49/2008-46.</w:t>
      </w:r>
      <w:r w:rsidRPr="00857C35">
        <w:rPr>
          <w:rFonts w:ascii="Tahoma" w:eastAsia="Times New Roman" w:hAnsi="Tahoma" w:cs="Tahoma"/>
          <w:b/>
          <w:bCs/>
          <w:color w:val="800000"/>
          <w:sz w:val="20"/>
          <w:szCs w:val="20"/>
          <w:lang w:eastAsia="sr-Latn-ME"/>
        </w:rPr>
        <w:br/>
      </w:r>
      <w:r w:rsidRPr="00857C35">
        <w:rPr>
          <w:rFonts w:ascii="Tahoma" w:eastAsia="Times New Roman" w:hAnsi="Tahoma" w:cs="Tahoma"/>
          <w:b/>
          <w:bCs/>
          <w:color w:val="800000"/>
          <w:sz w:val="20"/>
          <w:szCs w:val="20"/>
          <w:lang w:eastAsia="sr-Latn-ME"/>
        </w:rPr>
        <w:br/>
      </w:r>
      <w:hyperlink r:id="rId94" w:history="1">
        <w:r w:rsidRPr="00857C35">
          <w:rPr>
            <w:rFonts w:ascii="CommonBullets" w:eastAsia="Times New Roman" w:hAnsi="CommonBullets" w:cs="Tahoma"/>
            <w:b/>
            <w:bCs/>
            <w:color w:val="000080"/>
            <w:sz w:val="15"/>
            <w:szCs w:val="15"/>
            <w:u w:val="single"/>
            <w:lang w:eastAsia="sr-Latn-ME"/>
          </w:rPr>
          <w:t>+</w:t>
        </w:r>
        <w:r w:rsidRPr="00857C35">
          <w:rPr>
            <w:rFonts w:ascii="Tahoma" w:eastAsia="Times New Roman" w:hAnsi="Tahoma" w:cs="Tahoma"/>
            <w:b/>
            <w:bCs/>
            <w:color w:val="800000"/>
            <w:sz w:val="20"/>
            <w:szCs w:val="20"/>
            <w:u w:val="single"/>
            <w:lang w:eastAsia="sr-Latn-ME"/>
          </w:rPr>
          <w:t> Pravna mišljenja</w:t>
        </w:r>
      </w:hyperlink>
    </w:p>
    <w:p w14:paraId="32A92013"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94" w:name="sadrzaj109"/>
      <w:bookmarkEnd w:id="194"/>
      <w:r w:rsidRPr="00857C35">
        <w:rPr>
          <w:rFonts w:ascii="Tahoma" w:eastAsia="Times New Roman" w:hAnsi="Tahoma" w:cs="Tahoma"/>
          <w:b/>
          <w:bCs/>
          <w:color w:val="000000"/>
          <w:sz w:val="27"/>
          <w:szCs w:val="27"/>
          <w:lang w:eastAsia="sr-Latn-ME"/>
        </w:rPr>
        <w:t>Zabilješka o izdavanju otpravka</w:t>
      </w:r>
    </w:p>
    <w:p w14:paraId="1D40422F"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95" w:name="clan_83"/>
      <w:bookmarkEnd w:id="195"/>
      <w:r w:rsidRPr="00857C35">
        <w:rPr>
          <w:rFonts w:ascii="Tahoma" w:eastAsia="Times New Roman" w:hAnsi="Tahoma" w:cs="Tahoma"/>
          <w:b/>
          <w:bCs/>
          <w:color w:val="000000"/>
          <w:sz w:val="27"/>
          <w:szCs w:val="27"/>
          <w:lang w:eastAsia="sr-Latn-ME"/>
        </w:rPr>
        <w:t>Član 83</w:t>
      </w:r>
    </w:p>
    <w:p w14:paraId="4537D14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Kada se izda otpravak notar na izvorniku ili na listu koji se prišiva uz izvornik sačinjava zabilješku o tome kada je i kome izdao otpravak akta.</w:t>
      </w:r>
    </w:p>
    <w:p w14:paraId="0964603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Otpravak koji je stranka vratila prilaže se uz izvornik. Na otpravak se stavlja zabilješka da je otpravak vraćen i da nema pravnu snagu javne isprave.</w:t>
      </w:r>
    </w:p>
    <w:p w14:paraId="6ACC0C7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Zabilješku iz st. 1 i 2 ovog člana potpisuje notar.</w:t>
      </w:r>
    </w:p>
    <w:p w14:paraId="31086145"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96" w:name="sadrzaj110"/>
      <w:bookmarkEnd w:id="196"/>
      <w:r w:rsidRPr="00857C35">
        <w:rPr>
          <w:rFonts w:ascii="Tahoma" w:eastAsia="Times New Roman" w:hAnsi="Tahoma" w:cs="Tahoma"/>
          <w:b/>
          <w:bCs/>
          <w:color w:val="000000"/>
          <w:sz w:val="27"/>
          <w:szCs w:val="27"/>
          <w:lang w:eastAsia="sr-Latn-ME"/>
        </w:rPr>
        <w:t>Otpravak u svrhu izvršenja</w:t>
      </w:r>
    </w:p>
    <w:p w14:paraId="298854BB"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97" w:name="clan_84"/>
      <w:bookmarkEnd w:id="197"/>
      <w:r w:rsidRPr="00857C35">
        <w:rPr>
          <w:rFonts w:ascii="Tahoma" w:eastAsia="Times New Roman" w:hAnsi="Tahoma" w:cs="Tahoma"/>
          <w:b/>
          <w:bCs/>
          <w:color w:val="000000"/>
          <w:sz w:val="27"/>
          <w:szCs w:val="27"/>
          <w:lang w:eastAsia="sr-Latn-ME"/>
        </w:rPr>
        <w:t>Član 84</w:t>
      </w:r>
    </w:p>
    <w:p w14:paraId="6E275A6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Otpravak akta u svrhu izvršenja se izdaje licima koja su u aktu označena kao povjerioci, pod uslovom da je utvrđeno da su ispunjeni uslovi za izvršnost akta u skladu sa ovim zakonom.</w:t>
      </w:r>
    </w:p>
    <w:p w14:paraId="76C424C4"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Ponovni otpravak u svrhu izvršenja još neizvršenog otpravka akta može se izdati samo:</w:t>
      </w:r>
    </w:p>
    <w:p w14:paraId="5DC35D13"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 ako lica iz člana 82 stav 1 ovog zakona na to pristanu, o čemu se sačinjava zabilješka na samom aktu koji potpisuju stranke ili posebno ovjerena isprava koja se prilaže aktu;</w:t>
      </w:r>
    </w:p>
    <w:p w14:paraId="2AD6951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 ako je ranije izdati otpravak zbog nekog nedostatka vraćen notaru ili je uništen, oštećen ili na drugi način postao neupotrebljiv;</w:t>
      </w:r>
    </w:p>
    <w:p w14:paraId="05218DFD"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 ako sud na čijem području notar ima sjedište na predlog stranke koja učini vjerovatnim da joj je potreban novi otpravak, naredi da joj se izda ponovni otpravak.</w:t>
      </w:r>
    </w:p>
    <w:p w14:paraId="7350CA1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O izvršnom notarskom aktu može se, osim u slučajevima predviđenim u stavu 2 ovog člana, izdati samo jedan otpravak u svrhu izvršenja.</w:t>
      </w:r>
    </w:p>
    <w:p w14:paraId="7D65FAD8"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198" w:name="sadrzaj111"/>
      <w:bookmarkEnd w:id="198"/>
      <w:r w:rsidRPr="00857C35">
        <w:rPr>
          <w:rFonts w:ascii="Tahoma" w:eastAsia="Times New Roman" w:hAnsi="Tahoma" w:cs="Tahoma"/>
          <w:b/>
          <w:bCs/>
          <w:color w:val="000000"/>
          <w:sz w:val="27"/>
          <w:szCs w:val="27"/>
          <w:lang w:eastAsia="sr-Latn-ME"/>
        </w:rPr>
        <w:t>Ponovno izdavanje otpravka akta koji nije izvršan</w:t>
      </w:r>
    </w:p>
    <w:p w14:paraId="4C5521AF"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199" w:name="clan_85"/>
      <w:bookmarkEnd w:id="199"/>
      <w:r w:rsidRPr="00857C35">
        <w:rPr>
          <w:rFonts w:ascii="Tahoma" w:eastAsia="Times New Roman" w:hAnsi="Tahoma" w:cs="Tahoma"/>
          <w:b/>
          <w:bCs/>
          <w:color w:val="000000"/>
          <w:sz w:val="27"/>
          <w:szCs w:val="27"/>
          <w:lang w:eastAsia="sr-Latn-ME"/>
        </w:rPr>
        <w:t>Član 85</w:t>
      </w:r>
    </w:p>
    <w:p w14:paraId="78FA221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koji je izdao otpravak akta koji nije izvršan može izdati novi otpravak stranci koja dokaže vjerovatnim da joj je novi otpravak potreban. Ukoliko notar ne postupi po zahtjevu stranke ona može da podnese predlog za izdavanje novog otpravka nadležnom sudu.</w:t>
      </w:r>
    </w:p>
    <w:p w14:paraId="2EFAE5A9"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00" w:name="sadrzaj112"/>
      <w:bookmarkEnd w:id="200"/>
      <w:r w:rsidRPr="00857C35">
        <w:rPr>
          <w:rFonts w:ascii="Tahoma" w:eastAsia="Times New Roman" w:hAnsi="Tahoma" w:cs="Tahoma"/>
          <w:b/>
          <w:bCs/>
          <w:color w:val="000000"/>
          <w:sz w:val="27"/>
          <w:szCs w:val="27"/>
          <w:lang w:eastAsia="sr-Latn-ME"/>
        </w:rPr>
        <w:t>Evidentiranje novog otpravka akta</w:t>
      </w:r>
    </w:p>
    <w:p w14:paraId="6A495072"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201" w:name="clan_86"/>
      <w:bookmarkEnd w:id="201"/>
      <w:r w:rsidRPr="00857C35">
        <w:rPr>
          <w:rFonts w:ascii="Tahoma" w:eastAsia="Times New Roman" w:hAnsi="Tahoma" w:cs="Tahoma"/>
          <w:b/>
          <w:bCs/>
          <w:color w:val="000000"/>
          <w:sz w:val="27"/>
          <w:szCs w:val="27"/>
          <w:lang w:eastAsia="sr-Latn-ME"/>
        </w:rPr>
        <w:t>Član 86</w:t>
      </w:r>
    </w:p>
    <w:p w14:paraId="19A00D44"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Ako notar izda novi otpravak akta potrebno je da u klauzuli o ovjeri naznači koji je to otpravak po redu, kao i razlog zbog kojeg se izdaje novi otpravak.</w:t>
      </w:r>
    </w:p>
    <w:p w14:paraId="2C29BA1A"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02" w:name="sadrzaj113"/>
      <w:bookmarkEnd w:id="202"/>
      <w:r w:rsidRPr="00857C35">
        <w:rPr>
          <w:rFonts w:ascii="Tahoma" w:eastAsia="Times New Roman" w:hAnsi="Tahoma" w:cs="Tahoma"/>
          <w:b/>
          <w:bCs/>
          <w:color w:val="000000"/>
          <w:sz w:val="27"/>
          <w:szCs w:val="27"/>
          <w:lang w:eastAsia="sr-Latn-ME"/>
        </w:rPr>
        <w:t>Otpravak i prepis akta koji je sačinio notar o testamentu</w:t>
      </w:r>
    </w:p>
    <w:p w14:paraId="57D54D76"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203" w:name="clan_87"/>
      <w:bookmarkEnd w:id="203"/>
      <w:r w:rsidRPr="00857C35">
        <w:rPr>
          <w:rFonts w:ascii="Tahoma" w:eastAsia="Times New Roman" w:hAnsi="Tahoma" w:cs="Tahoma"/>
          <w:b/>
          <w:bCs/>
          <w:color w:val="000000"/>
          <w:sz w:val="27"/>
          <w:szCs w:val="27"/>
          <w:lang w:eastAsia="sr-Latn-ME"/>
        </w:rPr>
        <w:t>Član 87</w:t>
      </w:r>
    </w:p>
    <w:p w14:paraId="2D0995C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lastRenderedPageBreak/>
        <w:t>Otpravak ili prepis testamenta koji je sačinio notar ili se kod njega nalazi na čuvanju notar može izdati samo ostaviocu dok je u životu ili licu koga je on izričito ovlastio ovjerenim punomoćjem, ako u samom testamentu nije drukčije određeno.</w:t>
      </w:r>
    </w:p>
    <w:p w14:paraId="63C42BC4"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Poslije smrti ostavioca otpravak ili prepis može se izdati samo poslije proglašenja testamenta. Dan proglašenja testamenta upisuje se na otpravku ili prepisu.</w:t>
      </w:r>
    </w:p>
    <w:p w14:paraId="77CFDFAF"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04" w:name="sadrzaj114"/>
      <w:bookmarkEnd w:id="204"/>
      <w:r w:rsidRPr="00857C35">
        <w:rPr>
          <w:rFonts w:ascii="Tahoma" w:eastAsia="Times New Roman" w:hAnsi="Tahoma" w:cs="Tahoma"/>
          <w:b/>
          <w:bCs/>
          <w:color w:val="000000"/>
          <w:sz w:val="27"/>
          <w:szCs w:val="27"/>
          <w:lang w:eastAsia="sr-Latn-ME"/>
        </w:rPr>
        <w:t>Izdavanje prepisa</w:t>
      </w:r>
    </w:p>
    <w:p w14:paraId="7CC52279"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205" w:name="clan_88"/>
      <w:bookmarkEnd w:id="205"/>
      <w:r w:rsidRPr="00857C35">
        <w:rPr>
          <w:rFonts w:ascii="Tahoma" w:eastAsia="Times New Roman" w:hAnsi="Tahoma" w:cs="Tahoma"/>
          <w:b/>
          <w:bCs/>
          <w:color w:val="000000"/>
          <w:sz w:val="27"/>
          <w:szCs w:val="27"/>
          <w:lang w:eastAsia="sr-Latn-ME"/>
        </w:rPr>
        <w:t>Član 88</w:t>
      </w:r>
    </w:p>
    <w:p w14:paraId="31C87D5C"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je dužan da izda prepis notarskog akta stranci i njenom nasljedniku, Komori, ministarstvu, sudu ili drugom državnom organu na njihov zahtjev i o njihovom trošku.</w:t>
      </w:r>
    </w:p>
    <w:p w14:paraId="737E0092" w14:textId="77777777" w:rsidR="00857C35" w:rsidRPr="00857C35" w:rsidRDefault="00857C35" w:rsidP="00857C35">
      <w:pPr>
        <w:spacing w:after="0" w:line="240" w:lineRule="auto"/>
        <w:rPr>
          <w:rFonts w:ascii="Tahoma" w:eastAsia="Times New Roman" w:hAnsi="Tahoma" w:cs="Tahoma"/>
          <w:color w:val="000080"/>
          <w:sz w:val="20"/>
          <w:szCs w:val="20"/>
          <w:lang w:eastAsia="sr-Latn-ME"/>
        </w:rPr>
      </w:pPr>
      <w:hyperlink r:id="rId95" w:history="1">
        <w:r w:rsidRPr="00857C35">
          <w:rPr>
            <w:rFonts w:ascii="Tahoma" w:eastAsia="Times New Roman" w:hAnsi="Tahoma" w:cs="Tahoma"/>
            <w:b/>
            <w:bCs/>
            <w:color w:val="000080"/>
            <w:sz w:val="17"/>
            <w:szCs w:val="17"/>
            <w:u w:val="single"/>
            <w:lang w:eastAsia="sr-Latn-ME"/>
          </w:rPr>
          <w:t>+ </w:t>
        </w:r>
        <w:r w:rsidRPr="00857C35">
          <w:rPr>
            <w:rFonts w:ascii="Tahoma" w:eastAsia="Times New Roman" w:hAnsi="Tahoma" w:cs="Tahoma"/>
            <w:b/>
            <w:bCs/>
            <w:color w:val="800000"/>
            <w:sz w:val="20"/>
            <w:szCs w:val="20"/>
            <w:u w:val="single"/>
            <w:shd w:val="clear" w:color="auto" w:fill="FFFFFF"/>
            <w:lang w:eastAsia="sr-Latn-ME"/>
          </w:rPr>
          <w:t>Sudska praksa</w:t>
        </w:r>
      </w:hyperlink>
    </w:p>
    <w:p w14:paraId="43E8CC30"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06" w:name="sadrzaj115"/>
      <w:bookmarkEnd w:id="206"/>
      <w:r w:rsidRPr="00857C35">
        <w:rPr>
          <w:rFonts w:ascii="Tahoma" w:eastAsia="Times New Roman" w:hAnsi="Tahoma" w:cs="Tahoma"/>
          <w:b/>
          <w:bCs/>
          <w:color w:val="000000"/>
          <w:sz w:val="27"/>
          <w:szCs w:val="27"/>
          <w:lang w:eastAsia="sr-Latn-ME"/>
        </w:rPr>
        <w:t>Otpravak dijela akta</w:t>
      </w:r>
    </w:p>
    <w:p w14:paraId="54EE1DAF"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207" w:name="clan_89"/>
      <w:bookmarkEnd w:id="207"/>
      <w:r w:rsidRPr="00857C35">
        <w:rPr>
          <w:rFonts w:ascii="Tahoma" w:eastAsia="Times New Roman" w:hAnsi="Tahoma" w:cs="Tahoma"/>
          <w:b/>
          <w:bCs/>
          <w:color w:val="000000"/>
          <w:sz w:val="27"/>
          <w:szCs w:val="27"/>
          <w:lang w:eastAsia="sr-Latn-ME"/>
        </w:rPr>
        <w:t>Član 89</w:t>
      </w:r>
    </w:p>
    <w:p w14:paraId="4DF5B105"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Ako akt koji je sastavio notar sadrži više samostalnih pravnih poslova, umjesto otpravka akta može se izdati otpravak dijela akta sa naznakom o tome koji su djelovi akta ispušteni.</w:t>
      </w:r>
    </w:p>
    <w:p w14:paraId="6594DC9D"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Samo cjelovit otpravak akta može biti izvršna isprava.</w:t>
      </w:r>
    </w:p>
    <w:p w14:paraId="1AE05E09"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08" w:name="sadrzaj116"/>
      <w:bookmarkEnd w:id="208"/>
      <w:r w:rsidRPr="00857C35">
        <w:rPr>
          <w:rFonts w:ascii="Tahoma" w:eastAsia="Times New Roman" w:hAnsi="Tahoma" w:cs="Tahoma"/>
          <w:b/>
          <w:bCs/>
          <w:color w:val="000000"/>
          <w:sz w:val="27"/>
          <w:szCs w:val="27"/>
          <w:lang w:eastAsia="sr-Latn-ME"/>
        </w:rPr>
        <w:t>Ovjera otpravka i prepisa akta</w:t>
      </w:r>
    </w:p>
    <w:p w14:paraId="2C84416F"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209" w:name="clan_90"/>
      <w:bookmarkEnd w:id="209"/>
      <w:r w:rsidRPr="00857C35">
        <w:rPr>
          <w:rFonts w:ascii="Tahoma" w:eastAsia="Times New Roman" w:hAnsi="Tahoma" w:cs="Tahoma"/>
          <w:b/>
          <w:bCs/>
          <w:color w:val="000000"/>
          <w:sz w:val="27"/>
          <w:szCs w:val="27"/>
          <w:lang w:eastAsia="sr-Latn-ME"/>
        </w:rPr>
        <w:t>Član 90</w:t>
      </w:r>
    </w:p>
    <w:p w14:paraId="68CF01B5"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ovjerava svaki otpravak akta, a na zahtjev stranke i prepis.</w:t>
      </w:r>
    </w:p>
    <w:p w14:paraId="68817A68"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10" w:name="sadrzaj117"/>
      <w:bookmarkEnd w:id="210"/>
      <w:r w:rsidRPr="00857C35">
        <w:rPr>
          <w:rFonts w:ascii="Tahoma" w:eastAsia="Times New Roman" w:hAnsi="Tahoma" w:cs="Tahoma"/>
          <w:b/>
          <w:bCs/>
          <w:color w:val="000000"/>
          <w:sz w:val="27"/>
          <w:szCs w:val="27"/>
          <w:lang w:eastAsia="sr-Latn-ME"/>
        </w:rPr>
        <w:t>Klauzula o ovjeri</w:t>
      </w:r>
    </w:p>
    <w:p w14:paraId="4A41D913"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211" w:name="clan_91"/>
      <w:bookmarkEnd w:id="211"/>
      <w:r w:rsidRPr="00857C35">
        <w:rPr>
          <w:rFonts w:ascii="Tahoma" w:eastAsia="Times New Roman" w:hAnsi="Tahoma" w:cs="Tahoma"/>
          <w:b/>
          <w:bCs/>
          <w:color w:val="000000"/>
          <w:sz w:val="27"/>
          <w:szCs w:val="27"/>
          <w:lang w:eastAsia="sr-Latn-ME"/>
        </w:rPr>
        <w:t>Član 91</w:t>
      </w:r>
    </w:p>
    <w:p w14:paraId="5B3179F4"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Ovjera se vrši stavljanjem klauzule o ovjeri, koja sadrži:</w:t>
      </w:r>
    </w:p>
    <w:p w14:paraId="14206D7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 potvrdu o istovjetnosti otpravka sa izvornikom notarskog akta;</w:t>
      </w:r>
    </w:p>
    <w:p w14:paraId="3B154B2C"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 oznaku da se radi o otpravku, sa naznakom u skladu sa članom 86 ovog zakona, ukoliko se izdaje novi otpravak;</w:t>
      </w:r>
    </w:p>
    <w:p w14:paraId="3AF1AD01"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 prezime i ime lica kome se izdaje otpravak;</w:t>
      </w:r>
    </w:p>
    <w:p w14:paraId="6486C6E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 mjesto i datum izdavanja otpravka;</w:t>
      </w:r>
    </w:p>
    <w:p w14:paraId="218A111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 potpis i pečat notara.</w:t>
      </w:r>
    </w:p>
    <w:p w14:paraId="48BF8D61"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12" w:name="sadrzaj118"/>
      <w:bookmarkEnd w:id="212"/>
      <w:r w:rsidRPr="00857C35">
        <w:rPr>
          <w:rFonts w:ascii="Tahoma" w:eastAsia="Times New Roman" w:hAnsi="Tahoma" w:cs="Tahoma"/>
          <w:b/>
          <w:bCs/>
          <w:color w:val="000000"/>
          <w:sz w:val="27"/>
          <w:szCs w:val="27"/>
          <w:lang w:eastAsia="sr-Latn-ME"/>
        </w:rPr>
        <w:t>Otpravak i prepis koji ne sadrže klauzulu o ovjeri</w:t>
      </w:r>
    </w:p>
    <w:p w14:paraId="779FA823"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213" w:name="clan_92"/>
      <w:bookmarkEnd w:id="213"/>
      <w:r w:rsidRPr="00857C35">
        <w:rPr>
          <w:rFonts w:ascii="Tahoma" w:eastAsia="Times New Roman" w:hAnsi="Tahoma" w:cs="Tahoma"/>
          <w:b/>
          <w:bCs/>
          <w:color w:val="000000"/>
          <w:sz w:val="27"/>
          <w:szCs w:val="27"/>
          <w:lang w:eastAsia="sr-Latn-ME"/>
        </w:rPr>
        <w:t>Član 92</w:t>
      </w:r>
    </w:p>
    <w:p w14:paraId="4302481E"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Otpravak i prepis notarskog zapisa nemaju svojstvo javne isprave, ako ne sadrže klauzulu o ovjeri.</w:t>
      </w:r>
    </w:p>
    <w:p w14:paraId="4995750C" w14:textId="77777777" w:rsidR="00857C35" w:rsidRPr="00857C35" w:rsidRDefault="00857C35" w:rsidP="00857C35">
      <w:pPr>
        <w:spacing w:before="240" w:after="240" w:line="240" w:lineRule="auto"/>
        <w:jc w:val="center"/>
        <w:rPr>
          <w:rFonts w:ascii="Tahoma" w:eastAsia="Times New Roman" w:hAnsi="Tahoma" w:cs="Tahoma"/>
          <w:b/>
          <w:bCs/>
          <w:i/>
          <w:iCs/>
          <w:color w:val="000000"/>
          <w:sz w:val="36"/>
          <w:szCs w:val="36"/>
          <w:lang w:eastAsia="sr-Latn-ME"/>
        </w:rPr>
      </w:pPr>
      <w:r w:rsidRPr="00857C35">
        <w:rPr>
          <w:rFonts w:ascii="Tahoma" w:eastAsia="Times New Roman" w:hAnsi="Tahoma" w:cs="Tahoma"/>
          <w:b/>
          <w:bCs/>
          <w:i/>
          <w:iCs/>
          <w:color w:val="000000"/>
          <w:sz w:val="36"/>
          <w:szCs w:val="36"/>
          <w:lang w:eastAsia="sr-Latn-ME"/>
        </w:rPr>
        <w:t>Glava XI</w:t>
      </w:r>
    </w:p>
    <w:p w14:paraId="05B83883" w14:textId="77777777" w:rsidR="00857C35" w:rsidRPr="00857C35" w:rsidRDefault="00857C35" w:rsidP="00857C35">
      <w:pPr>
        <w:spacing w:before="60" w:after="30" w:line="240" w:lineRule="auto"/>
        <w:jc w:val="center"/>
        <w:rPr>
          <w:rFonts w:ascii="Tahoma" w:eastAsia="Times New Roman" w:hAnsi="Tahoma" w:cs="Tahoma"/>
          <w:color w:val="000000"/>
          <w:sz w:val="32"/>
          <w:szCs w:val="32"/>
          <w:lang w:eastAsia="sr-Latn-ME"/>
        </w:rPr>
      </w:pPr>
      <w:bookmarkStart w:id="214" w:name="sadrzaj119"/>
      <w:bookmarkEnd w:id="214"/>
      <w:r w:rsidRPr="00857C35">
        <w:rPr>
          <w:rFonts w:ascii="Tahoma" w:eastAsia="Times New Roman" w:hAnsi="Tahoma" w:cs="Tahoma"/>
          <w:color w:val="000000"/>
          <w:sz w:val="32"/>
          <w:szCs w:val="32"/>
          <w:lang w:eastAsia="sr-Latn-ME"/>
        </w:rPr>
        <w:t>ARHIVA NOTARA</w:t>
      </w:r>
    </w:p>
    <w:p w14:paraId="075CA354"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15" w:name="sadrzaj120"/>
      <w:bookmarkEnd w:id="215"/>
      <w:r w:rsidRPr="00857C35">
        <w:rPr>
          <w:rFonts w:ascii="Tahoma" w:eastAsia="Times New Roman" w:hAnsi="Tahoma" w:cs="Tahoma"/>
          <w:b/>
          <w:bCs/>
          <w:color w:val="000000"/>
          <w:sz w:val="27"/>
          <w:szCs w:val="27"/>
          <w:lang w:eastAsia="sr-Latn-ME"/>
        </w:rPr>
        <w:t>Predaja notarskih spisa, knjiga i u depozit predatih isprava, novca, hartija od vrijednosti i drugih predmeta u slučaju prestanka vršenja poslova notara ﻿</w:t>
      </w:r>
      <w:r w:rsidRPr="00857C35">
        <w:rPr>
          <w:rFonts w:ascii="Tahoma" w:eastAsia="Times New Roman" w:hAnsi="Tahoma" w:cs="Tahoma"/>
          <w:b/>
          <w:bCs/>
          <w:noProof/>
          <w:color w:val="000000"/>
          <w:sz w:val="27"/>
          <w:szCs w:val="27"/>
          <w:lang w:eastAsia="sr-Latn-ME"/>
        </w:rPr>
        <w:drawing>
          <wp:inline distT="0" distB="0" distL="0" distR="0" wp14:anchorId="263760D2" wp14:editId="358A2F0F">
            <wp:extent cx="304800" cy="304800"/>
            <wp:effectExtent l="0" t="0" r="0" b="0"/>
            <wp:docPr id="30" name="cl093"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093"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07F287A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CommonBullets" w:eastAsia="Times New Roman" w:hAnsi="CommonBullets" w:cs="Tahoma"/>
          <w:b/>
          <w:bCs/>
          <w:color w:val="000000"/>
          <w:sz w:val="15"/>
          <w:szCs w:val="15"/>
          <w:lang w:eastAsia="sr-Latn-ME"/>
        </w:rPr>
        <w:b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96" w:history="1">
        <w:r w:rsidRPr="00857C35">
          <w:rPr>
            <w:rFonts w:ascii="Tahoma" w:eastAsia="Times New Roman" w:hAnsi="Tahoma" w:cs="Tahoma"/>
            <w:b/>
            <w:bCs/>
            <w:color w:val="000080"/>
            <w:sz w:val="20"/>
            <w:szCs w:val="20"/>
            <w:u w:val="single"/>
            <w:lang w:eastAsia="sr-Latn-ME"/>
          </w:rPr>
          <w:t>čl. 23.</w:t>
        </w:r>
      </w:hyperlink>
      <w:r w:rsidRPr="00857C35">
        <w:rPr>
          <w:rFonts w:ascii="Tahoma" w:eastAsia="Times New Roman" w:hAnsi="Tahoma" w:cs="Tahoma"/>
          <w:b/>
          <w:bCs/>
          <w:color w:val="800000"/>
          <w:sz w:val="20"/>
          <w:szCs w:val="20"/>
          <w:lang w:eastAsia="sr-Latn-ME"/>
        </w:rPr>
        <w:t> Zakona - 55/2016-34.</w:t>
      </w:r>
    </w:p>
    <w:p w14:paraId="7E4B366F"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216" w:name="clan_93"/>
      <w:bookmarkEnd w:id="216"/>
      <w:r w:rsidRPr="00857C35">
        <w:rPr>
          <w:rFonts w:ascii="Tahoma" w:eastAsia="Times New Roman" w:hAnsi="Tahoma" w:cs="Tahoma"/>
          <w:b/>
          <w:bCs/>
          <w:color w:val="000000"/>
          <w:sz w:val="27"/>
          <w:szCs w:val="27"/>
          <w:lang w:eastAsia="sr-Latn-ME"/>
        </w:rPr>
        <w:lastRenderedPageBreak/>
        <w:t>Član 93 ﻿</w:t>
      </w:r>
    </w:p>
    <w:p w14:paraId="26742A93"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113C12F7" wp14:editId="48B05044">
            <wp:extent cx="304800" cy="304800"/>
            <wp:effectExtent l="0" t="0" r="0" b="0"/>
            <wp:docPr id="31" name="cl93"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93"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519212C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Ako notar prestane sa vršenjem poslova ili ako premjesti svoje službeno sjedište na područje drugog suda, dužan je da notarske spise, knjige i u depozit predate isprave, novac, hartije od vrijednosti i druge predmete, preda Komori.</w:t>
      </w:r>
    </w:p>
    <w:p w14:paraId="6BE66FA5"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Radi predaje Komori, notarske spise, knjige i u depozit predate isprave, novac, hartije od vrijednosti i druge predmete iz stava 1 ovog člana, preuzima i o tome sačinjava zapisnik komisija koju obrazuje predsjednik suda na čijem području je notar imao službeno sjedište.</w:t>
      </w:r>
    </w:p>
    <w:p w14:paraId="0255FE9D"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Komisiju iz stava 2 ovog člana čine tri člana i to predstavnik suda, predstavnik Komore koga predlaže predsjednik Komore i predstavnik ministarstva koga predlaže ministar.</w:t>
      </w:r>
    </w:p>
    <w:p w14:paraId="38156F4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Komora čuva notarske spise, knjige i u depozit predate isprave, novac, hartije od vrijednosti i druge predmete iz stava 1 ovog člana do predaje drugom notaru.</w:t>
      </w:r>
    </w:p>
    <w:p w14:paraId="295AD103"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U slučaju iz stava 1 ovog člana, za vrijeme dok se notarski spisi nalaze kod Komore, izdavanje izvornika, otpravka, prepisa i izvoda iz notarskih spisa u skladu sa ovim zakonom, vrši predsjednik Komore ili notar koga on ovlasti.</w:t>
      </w:r>
    </w:p>
    <w:p w14:paraId="1C111EE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Na čuvanje notarskih spisa u Komori shodno se primjenjuju propisi kojima se uređuje arhiviranje u sudu.</w:t>
      </w:r>
    </w:p>
    <w:p w14:paraId="57DA7FD1"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Način preuzimanja notarskih spisa, knjiga i u depozit predatih isprava, novca, hartija od vrijednosti i drugih predmeta iz stava 1 ovog člana od strane komisije iz stava 2 ovog člana, kao i predaja Komori bliže se uređuju Pravilnikom.</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97" w:history="1">
        <w:r w:rsidRPr="00857C35">
          <w:rPr>
            <w:rFonts w:ascii="Tahoma" w:eastAsia="Times New Roman" w:hAnsi="Tahoma" w:cs="Tahoma"/>
            <w:b/>
            <w:bCs/>
            <w:color w:val="000080"/>
            <w:sz w:val="20"/>
            <w:szCs w:val="20"/>
            <w:u w:val="single"/>
            <w:lang w:eastAsia="sr-Latn-ME"/>
          </w:rPr>
          <w:t>čl. 23.</w:t>
        </w:r>
      </w:hyperlink>
      <w:r w:rsidRPr="00857C35">
        <w:rPr>
          <w:rFonts w:ascii="Tahoma" w:eastAsia="Times New Roman" w:hAnsi="Tahoma" w:cs="Tahoma"/>
          <w:b/>
          <w:bCs/>
          <w:color w:val="800000"/>
          <w:sz w:val="20"/>
          <w:szCs w:val="20"/>
          <w:lang w:eastAsia="sr-Latn-ME"/>
        </w:rPr>
        <w:t> Zakona - 49/2008-46.</w:t>
      </w:r>
      <w:r w:rsidRPr="00857C35">
        <w:rPr>
          <w:rFonts w:ascii="Tahoma" w:eastAsia="Times New Roman" w:hAnsi="Tahoma" w:cs="Tahoma"/>
          <w:b/>
          <w:bCs/>
          <w:color w:val="800000"/>
          <w:sz w:val="20"/>
          <w:szCs w:val="20"/>
          <w:lang w:eastAsia="sr-Latn-ME"/>
        </w:rPr>
        <w:br/>
      </w:r>
      <w:hyperlink r:id="rId98" w:history="1">
        <w:r w:rsidRPr="00857C35">
          <w:rPr>
            <w:rFonts w:ascii="Tahoma" w:eastAsia="Times New Roman" w:hAnsi="Tahoma" w:cs="Tahoma"/>
            <w:b/>
            <w:bCs/>
            <w:color w:val="000080"/>
            <w:sz w:val="20"/>
            <w:szCs w:val="20"/>
            <w:u w:val="single"/>
            <w:lang w:eastAsia="sr-Latn-ME"/>
          </w:rPr>
          <w:t>čl. 23.</w:t>
        </w:r>
      </w:hyperlink>
      <w:r w:rsidRPr="00857C35">
        <w:rPr>
          <w:rFonts w:ascii="Tahoma" w:eastAsia="Times New Roman" w:hAnsi="Tahoma" w:cs="Tahoma"/>
          <w:b/>
          <w:bCs/>
          <w:color w:val="800000"/>
          <w:sz w:val="20"/>
          <w:szCs w:val="20"/>
          <w:lang w:eastAsia="sr-Latn-ME"/>
        </w:rPr>
        <w:t> Zakona - 55/2016-34.</w:t>
      </w:r>
    </w:p>
    <w:p w14:paraId="74666C35"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17" w:name="sadrzaj121"/>
      <w:bookmarkEnd w:id="217"/>
      <w:r w:rsidRPr="00857C35">
        <w:rPr>
          <w:rFonts w:ascii="Tahoma" w:eastAsia="Times New Roman" w:hAnsi="Tahoma" w:cs="Tahoma"/>
          <w:b/>
          <w:bCs/>
          <w:color w:val="000000"/>
          <w:sz w:val="27"/>
          <w:szCs w:val="27"/>
          <w:lang w:eastAsia="sr-Latn-ME"/>
        </w:rPr>
        <w:t>Predaje arhive u slučaju smrti notara</w:t>
      </w:r>
    </w:p>
    <w:p w14:paraId="1852340D"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218" w:name="clan_94"/>
      <w:bookmarkEnd w:id="218"/>
      <w:r w:rsidRPr="00857C35">
        <w:rPr>
          <w:rFonts w:ascii="Tahoma" w:eastAsia="Times New Roman" w:hAnsi="Tahoma" w:cs="Tahoma"/>
          <w:b/>
          <w:bCs/>
          <w:color w:val="000000"/>
          <w:sz w:val="27"/>
          <w:szCs w:val="27"/>
          <w:lang w:eastAsia="sr-Latn-ME"/>
        </w:rPr>
        <w:t>Član 94</w:t>
      </w:r>
    </w:p>
    <w:p w14:paraId="24A3A7D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U slučaju smrti notara, obavezu da predaju arhivu notara imaju njegovi zakonski, odnosno testamentalni nasljednici.</w:t>
      </w:r>
    </w:p>
    <w:p w14:paraId="356BE4FD"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Predaja arhive u slučaju smrti notara obavlja se na način i po postupku utvrđenom članom 93 ovog zakona.</w:t>
      </w:r>
    </w:p>
    <w:p w14:paraId="073C82A0"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Ukoliko među licima iz stava 1 ovog člana nema saglasnosti ko će od njih predati arhivu notara ili lice koje je dužno odbije da to učini, nadležni ostavinski sud će odrediti lice koje je dužno predati arhivu notara.</w:t>
      </w:r>
    </w:p>
    <w:p w14:paraId="376BD6E5"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19" w:name="sadrzaj122"/>
      <w:bookmarkEnd w:id="219"/>
      <w:r w:rsidRPr="00857C35">
        <w:rPr>
          <w:rFonts w:ascii="Tahoma" w:eastAsia="Times New Roman" w:hAnsi="Tahoma" w:cs="Tahoma"/>
          <w:b/>
          <w:bCs/>
          <w:color w:val="000000"/>
          <w:sz w:val="27"/>
          <w:szCs w:val="27"/>
          <w:lang w:eastAsia="sr-Latn-ME"/>
        </w:rPr>
        <w:t>Predaja dijela arhive novoimenovanom notaru</w:t>
      </w:r>
    </w:p>
    <w:p w14:paraId="3F1FCD75"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220" w:name="clan_95"/>
      <w:bookmarkEnd w:id="220"/>
      <w:r w:rsidRPr="00857C35">
        <w:rPr>
          <w:rFonts w:ascii="Tahoma" w:eastAsia="Times New Roman" w:hAnsi="Tahoma" w:cs="Tahoma"/>
          <w:b/>
          <w:bCs/>
          <w:color w:val="000000"/>
          <w:sz w:val="27"/>
          <w:szCs w:val="27"/>
          <w:lang w:eastAsia="sr-Latn-ME"/>
        </w:rPr>
        <w:t>Član 95</w:t>
      </w:r>
    </w:p>
    <w:p w14:paraId="4219D92C"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Ministar, na predlog nadležnog suda, odlučuje koji dio arhive se predaje notaru koji je imenovan na mjesto prethodnog notara.</w:t>
      </w:r>
    </w:p>
    <w:p w14:paraId="74AD3463"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21" w:name="sadrzaj123"/>
      <w:bookmarkEnd w:id="221"/>
      <w:r w:rsidRPr="00857C35">
        <w:rPr>
          <w:rFonts w:ascii="Tahoma" w:eastAsia="Times New Roman" w:hAnsi="Tahoma" w:cs="Tahoma"/>
          <w:b/>
          <w:bCs/>
          <w:color w:val="000000"/>
          <w:sz w:val="27"/>
          <w:szCs w:val="27"/>
          <w:lang w:eastAsia="sr-Latn-ME"/>
        </w:rPr>
        <w:t>Rekonstrukcija izgubljenih spisa</w:t>
      </w:r>
    </w:p>
    <w:p w14:paraId="33BFBE24"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222" w:name="clan_96"/>
      <w:bookmarkEnd w:id="222"/>
      <w:r w:rsidRPr="00857C35">
        <w:rPr>
          <w:rFonts w:ascii="Tahoma" w:eastAsia="Times New Roman" w:hAnsi="Tahoma" w:cs="Tahoma"/>
          <w:b/>
          <w:bCs/>
          <w:color w:val="000000"/>
          <w:sz w:val="27"/>
          <w:szCs w:val="27"/>
          <w:lang w:eastAsia="sr-Latn-ME"/>
        </w:rPr>
        <w:t>Član 96 ﻿</w:t>
      </w:r>
    </w:p>
    <w:p w14:paraId="5DEE2E70"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2F0425EF" wp14:editId="4D300483">
            <wp:extent cx="304800" cy="304800"/>
            <wp:effectExtent l="0" t="0" r="0" b="0"/>
            <wp:docPr id="32" name="cl96"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96"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157863D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Ako se u postupku predaje notarskih spisa, knjiga i u depozit predatih isprava, novca, hartija od vrijednosti i drugih predmeta iz člana 93 ovog zakona, utvrdi da neki akt iz notarskog spisa nedostaje, predsjednik Komore pozvaće notara iz člana 93 stav 1 ovog zakona da dostavi taj akt u roku koji odredi Komora.</w:t>
      </w:r>
    </w:p>
    <w:p w14:paraId="469B1130"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lastRenderedPageBreak/>
        <w:t>Ako notar ne dostavi akt u skladu sa stavom 1 ovog člana, o tome će se obavijestiti stranke kako bi im se omogućilo da preduzmu potrebne mjere radi zaštite svojih prava.</w:t>
      </w:r>
    </w:p>
    <w:p w14:paraId="45EF2F5C"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Ako se kod stranaka, državnog organa ili nekog drugog notara nalazi izvornik ili ovjereni prepis akta koji nedostaje, predsjednik Komore, odnosno notar koga on ovlasti sačiniće ovjereni prepis tog akta koji će se čuvati umjesto akta koji nedostaje, a izvornik ili ovjereni prepis akta će vratiti.</w:t>
      </w:r>
    </w:p>
    <w:p w14:paraId="03F8BCDC"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Ako se utvrdi da knjige iz člana 93 stav 1 ovog zakona nijesu uredno vođene, predsjednik Komore će, ako je to moguće, obezbijediti njihovo dopunjavanje o čemu će se sačiniti zapisnik.</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99" w:history="1">
        <w:r w:rsidRPr="00857C35">
          <w:rPr>
            <w:rFonts w:ascii="Tahoma" w:eastAsia="Times New Roman" w:hAnsi="Tahoma" w:cs="Tahoma"/>
            <w:b/>
            <w:bCs/>
            <w:color w:val="000080"/>
            <w:sz w:val="20"/>
            <w:szCs w:val="20"/>
            <w:u w:val="single"/>
            <w:lang w:eastAsia="sr-Latn-ME"/>
          </w:rPr>
          <w:t>čl. 24.</w:t>
        </w:r>
      </w:hyperlink>
      <w:r w:rsidRPr="00857C35">
        <w:rPr>
          <w:rFonts w:ascii="Tahoma" w:eastAsia="Times New Roman" w:hAnsi="Tahoma" w:cs="Tahoma"/>
          <w:b/>
          <w:bCs/>
          <w:color w:val="800000"/>
          <w:sz w:val="20"/>
          <w:szCs w:val="20"/>
          <w:lang w:eastAsia="sr-Latn-ME"/>
        </w:rPr>
        <w:t> Zakona - 55/2016-34.</w:t>
      </w:r>
    </w:p>
    <w:p w14:paraId="7871EEA1" w14:textId="77777777" w:rsidR="00857C35" w:rsidRPr="00857C35" w:rsidRDefault="00857C35" w:rsidP="00857C35">
      <w:pPr>
        <w:spacing w:before="240" w:after="240" w:line="240" w:lineRule="auto"/>
        <w:jc w:val="center"/>
        <w:rPr>
          <w:rFonts w:ascii="Tahoma" w:eastAsia="Times New Roman" w:hAnsi="Tahoma" w:cs="Tahoma"/>
          <w:b/>
          <w:bCs/>
          <w:i/>
          <w:iCs/>
          <w:color w:val="000000"/>
          <w:sz w:val="36"/>
          <w:szCs w:val="36"/>
          <w:lang w:eastAsia="sr-Latn-ME"/>
        </w:rPr>
      </w:pPr>
      <w:r w:rsidRPr="00857C35">
        <w:rPr>
          <w:rFonts w:ascii="Tahoma" w:eastAsia="Times New Roman" w:hAnsi="Tahoma" w:cs="Tahoma"/>
          <w:b/>
          <w:bCs/>
          <w:i/>
          <w:iCs/>
          <w:color w:val="000000"/>
          <w:sz w:val="36"/>
          <w:szCs w:val="36"/>
          <w:lang w:eastAsia="sr-Latn-ME"/>
        </w:rPr>
        <w:t>Glava XII</w:t>
      </w:r>
    </w:p>
    <w:p w14:paraId="45DC84DC" w14:textId="77777777" w:rsidR="00857C35" w:rsidRPr="00857C35" w:rsidRDefault="00857C35" w:rsidP="00857C35">
      <w:pPr>
        <w:spacing w:before="60" w:after="30" w:line="240" w:lineRule="auto"/>
        <w:jc w:val="center"/>
        <w:rPr>
          <w:rFonts w:ascii="Tahoma" w:eastAsia="Times New Roman" w:hAnsi="Tahoma" w:cs="Tahoma"/>
          <w:color w:val="000000"/>
          <w:sz w:val="32"/>
          <w:szCs w:val="32"/>
          <w:lang w:eastAsia="sr-Latn-ME"/>
        </w:rPr>
      </w:pPr>
      <w:bookmarkStart w:id="223" w:name="sadrzaj124"/>
      <w:bookmarkEnd w:id="223"/>
      <w:r w:rsidRPr="00857C35">
        <w:rPr>
          <w:rFonts w:ascii="Tahoma" w:eastAsia="Times New Roman" w:hAnsi="Tahoma" w:cs="Tahoma"/>
          <w:color w:val="000000"/>
          <w:sz w:val="32"/>
          <w:szCs w:val="32"/>
          <w:lang w:eastAsia="sr-Latn-ME"/>
        </w:rPr>
        <w:t>NOTARSKI PRIPRAVNICI, SARADNIK I ZAMJENIK NOTARA</w:t>
      </w:r>
    </w:p>
    <w:p w14:paraId="37E1B4D4"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CommonBullets" w:eastAsia="Times New Roman" w:hAnsi="CommonBullets" w:cs="Tahoma"/>
          <w:b/>
          <w:bCs/>
          <w:color w:val="000000"/>
          <w:sz w:val="15"/>
          <w:szCs w:val="15"/>
          <w:lang w:eastAsia="sr-Latn-ME"/>
        </w:rPr>
        <w:b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00" w:history="1">
        <w:r w:rsidRPr="00857C35">
          <w:rPr>
            <w:rFonts w:ascii="Tahoma" w:eastAsia="Times New Roman" w:hAnsi="Tahoma" w:cs="Tahoma"/>
            <w:b/>
            <w:bCs/>
            <w:color w:val="000080"/>
            <w:sz w:val="20"/>
            <w:szCs w:val="20"/>
            <w:u w:val="single"/>
            <w:lang w:eastAsia="sr-Latn-ME"/>
          </w:rPr>
          <w:t>čl. 24.</w:t>
        </w:r>
      </w:hyperlink>
      <w:r w:rsidRPr="00857C35">
        <w:rPr>
          <w:rFonts w:ascii="Tahoma" w:eastAsia="Times New Roman" w:hAnsi="Tahoma" w:cs="Tahoma"/>
          <w:b/>
          <w:bCs/>
          <w:color w:val="800000"/>
          <w:sz w:val="20"/>
          <w:szCs w:val="20"/>
          <w:lang w:eastAsia="sr-Latn-ME"/>
        </w:rPr>
        <w:t> Zakona - 49/2008-46.</w:t>
      </w:r>
    </w:p>
    <w:p w14:paraId="68E2F8BD"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24" w:name="sadrzaj125"/>
      <w:bookmarkEnd w:id="224"/>
      <w:r w:rsidRPr="00857C35">
        <w:rPr>
          <w:rFonts w:ascii="Tahoma" w:eastAsia="Times New Roman" w:hAnsi="Tahoma" w:cs="Tahoma"/>
          <w:b/>
          <w:bCs/>
          <w:color w:val="000000"/>
          <w:sz w:val="27"/>
          <w:szCs w:val="27"/>
          <w:lang w:eastAsia="sr-Latn-ME"/>
        </w:rPr>
        <w:t>Notarski pripravnici</w:t>
      </w:r>
    </w:p>
    <w:p w14:paraId="666D4EB0"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225" w:name="clan_97"/>
      <w:bookmarkEnd w:id="225"/>
      <w:r w:rsidRPr="00857C35">
        <w:rPr>
          <w:rFonts w:ascii="Tahoma" w:eastAsia="Times New Roman" w:hAnsi="Tahoma" w:cs="Tahoma"/>
          <w:b/>
          <w:bCs/>
          <w:color w:val="000000"/>
          <w:sz w:val="27"/>
          <w:szCs w:val="27"/>
          <w:lang w:eastAsia="sr-Latn-ME"/>
        </w:rPr>
        <w:t>Član 97 ﻿</w:t>
      </w:r>
    </w:p>
    <w:p w14:paraId="0A70A296"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4629E264" wp14:editId="4FDEF723">
            <wp:extent cx="304800" cy="304800"/>
            <wp:effectExtent l="0" t="0" r="0" b="0"/>
            <wp:docPr id="33" name="cl97"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97"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1E1A168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Notarski pripravnik može biti lice koje je završilo pravni fakultet </w:t>
      </w:r>
      <w:r w:rsidRPr="00857C35">
        <w:rPr>
          <w:rFonts w:ascii="Tahoma" w:eastAsia="Times New Roman" w:hAnsi="Tahoma" w:cs="Tahoma"/>
          <w:color w:val="000000"/>
          <w:sz w:val="23"/>
          <w:szCs w:val="23"/>
          <w:lang w:val="sl-SI" w:eastAsia="sr-Latn-ME"/>
        </w:rPr>
        <w:t>VII</w:t>
      </w:r>
      <w:r w:rsidRPr="00857C35">
        <w:rPr>
          <w:rFonts w:ascii="Tahoma" w:eastAsia="Times New Roman" w:hAnsi="Tahoma" w:cs="Tahoma"/>
          <w:color w:val="000000"/>
          <w:sz w:val="23"/>
          <w:szCs w:val="23"/>
          <w:lang w:eastAsia="sr-Latn-ME"/>
        </w:rPr>
        <w:t>1 nivo kvalifikacije obrazovanja.</w:t>
      </w:r>
    </w:p>
    <w:p w14:paraId="69DE2DAD"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Notarski pripravnik se stručno osposobljava za samostalno obavljanje poslova notara.</w:t>
      </w:r>
    </w:p>
    <w:p w14:paraId="0B8B256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Notarskom pripravniku počinje da teče pripravnički staž od dana njegovog upisa u imenik notarskih pripravnika i traje četiri godine.</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01" w:history="1">
        <w:r w:rsidRPr="00857C35">
          <w:rPr>
            <w:rFonts w:ascii="Tahoma" w:eastAsia="Times New Roman" w:hAnsi="Tahoma" w:cs="Tahoma"/>
            <w:b/>
            <w:bCs/>
            <w:color w:val="000080"/>
            <w:sz w:val="20"/>
            <w:szCs w:val="20"/>
            <w:u w:val="single"/>
            <w:lang w:eastAsia="sr-Latn-ME"/>
          </w:rPr>
          <w:t>čl. 25.</w:t>
        </w:r>
      </w:hyperlink>
      <w:r w:rsidRPr="00857C35">
        <w:rPr>
          <w:rFonts w:ascii="Tahoma" w:eastAsia="Times New Roman" w:hAnsi="Tahoma" w:cs="Tahoma"/>
          <w:b/>
          <w:bCs/>
          <w:color w:val="800000"/>
          <w:sz w:val="20"/>
          <w:szCs w:val="20"/>
          <w:lang w:eastAsia="sr-Latn-ME"/>
        </w:rPr>
        <w:t> Zakona - 55/2016-34.</w:t>
      </w:r>
    </w:p>
    <w:p w14:paraId="7425EAC7"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26" w:name="sadrzaj126"/>
      <w:bookmarkEnd w:id="226"/>
      <w:r w:rsidRPr="00857C35">
        <w:rPr>
          <w:rFonts w:ascii="Tahoma" w:eastAsia="Times New Roman" w:hAnsi="Tahoma" w:cs="Tahoma"/>
          <w:b/>
          <w:bCs/>
          <w:color w:val="000000"/>
          <w:sz w:val="27"/>
          <w:szCs w:val="27"/>
          <w:lang w:eastAsia="sr-Latn-ME"/>
        </w:rPr>
        <w:t>Notarski saradnik</w:t>
      </w:r>
    </w:p>
    <w:p w14:paraId="6DACCDC0"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227" w:name="clan_98"/>
      <w:bookmarkEnd w:id="227"/>
      <w:r w:rsidRPr="00857C35">
        <w:rPr>
          <w:rFonts w:ascii="Tahoma" w:eastAsia="Times New Roman" w:hAnsi="Tahoma" w:cs="Tahoma"/>
          <w:b/>
          <w:bCs/>
          <w:color w:val="000000"/>
          <w:sz w:val="27"/>
          <w:szCs w:val="27"/>
          <w:lang w:eastAsia="sr-Latn-ME"/>
        </w:rPr>
        <w:t>Član 98 ﻿</w:t>
      </w:r>
    </w:p>
    <w:p w14:paraId="195E2987"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37BBC744" wp14:editId="39D85578">
            <wp:extent cx="304800" cy="304800"/>
            <wp:effectExtent l="0" t="0" r="0" b="0"/>
            <wp:docPr id="34" name="cl98"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98"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C6BCD60"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Notarski saradnik može biti lice koje ispunjava opšte uslove za rad u državnim organima, koje je završilo pravni fakultet VII1 nivo kvalifikacije obrazovanja i ima položen pravosudni ispit i notarski ispit.</w:t>
      </w:r>
    </w:p>
    <w:p w14:paraId="5EB2B19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Odluku o zapošljavanju i prestanku rada notarskog saradnika donosi notar u skladu sa opštim propisima o radnim odnosima.</w:t>
      </w:r>
    </w:p>
    <w:p w14:paraId="0853E645"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Po izvršenom izboru notarskog saradnika notar ga prijavljuje Komori radi upisa u imenik notarskih saradnika.</w:t>
      </w:r>
    </w:p>
    <w:p w14:paraId="15B59493"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Notarski saradnik počinje sa radom danom upisa u imenik Komore.</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02" w:history="1">
        <w:r w:rsidRPr="00857C35">
          <w:rPr>
            <w:rFonts w:ascii="Tahoma" w:eastAsia="Times New Roman" w:hAnsi="Tahoma" w:cs="Tahoma"/>
            <w:b/>
            <w:bCs/>
            <w:color w:val="000080"/>
            <w:sz w:val="20"/>
            <w:szCs w:val="20"/>
            <w:u w:val="single"/>
            <w:lang w:eastAsia="sr-Latn-ME"/>
          </w:rPr>
          <w:t>čl. 26.</w:t>
        </w:r>
      </w:hyperlink>
      <w:r w:rsidRPr="00857C35">
        <w:rPr>
          <w:rFonts w:ascii="Tahoma" w:eastAsia="Times New Roman" w:hAnsi="Tahoma" w:cs="Tahoma"/>
          <w:b/>
          <w:bCs/>
          <w:color w:val="800000"/>
          <w:sz w:val="20"/>
          <w:szCs w:val="20"/>
          <w:lang w:eastAsia="sr-Latn-ME"/>
        </w:rPr>
        <w:t> Zakona - 55/2016-34.</w:t>
      </w:r>
    </w:p>
    <w:p w14:paraId="72118505"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28" w:name="sadrzaj127"/>
      <w:bookmarkEnd w:id="228"/>
      <w:r w:rsidRPr="00857C35">
        <w:rPr>
          <w:rFonts w:ascii="Tahoma" w:eastAsia="Times New Roman" w:hAnsi="Tahoma" w:cs="Tahoma"/>
          <w:b/>
          <w:bCs/>
          <w:color w:val="000000"/>
          <w:sz w:val="27"/>
          <w:szCs w:val="27"/>
          <w:lang w:eastAsia="sr-Latn-ME"/>
        </w:rPr>
        <w:t>Shodna primjena prava</w:t>
      </w:r>
    </w:p>
    <w:p w14:paraId="252904CF"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229" w:name="clan_99"/>
      <w:bookmarkEnd w:id="229"/>
      <w:r w:rsidRPr="00857C35">
        <w:rPr>
          <w:rFonts w:ascii="Tahoma" w:eastAsia="Times New Roman" w:hAnsi="Tahoma" w:cs="Tahoma"/>
          <w:b/>
          <w:bCs/>
          <w:color w:val="000000"/>
          <w:sz w:val="27"/>
          <w:szCs w:val="27"/>
          <w:lang w:eastAsia="sr-Latn-ME"/>
        </w:rPr>
        <w:t>Član 99</w:t>
      </w:r>
    </w:p>
    <w:p w14:paraId="31AA339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lastRenderedPageBreak/>
        <w:t>Na notarske pripravnike i saradnike se, u pogledu njihovih prava, obaveza i odgovornosti, primjenjuju opšti propisi o radnim odnosima, ako ovim zakonom nije drukčije određeno.</w:t>
      </w:r>
    </w:p>
    <w:p w14:paraId="69892E9F"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30" w:name="sadrzaj128"/>
      <w:bookmarkEnd w:id="230"/>
      <w:r w:rsidRPr="00857C35">
        <w:rPr>
          <w:rFonts w:ascii="Tahoma" w:eastAsia="Times New Roman" w:hAnsi="Tahoma" w:cs="Tahoma"/>
          <w:b/>
          <w:bCs/>
          <w:color w:val="000000"/>
          <w:sz w:val="27"/>
          <w:szCs w:val="27"/>
          <w:lang w:eastAsia="sr-Latn-ME"/>
        </w:rPr>
        <w:t>Poslovi notarskog saradnika</w:t>
      </w:r>
    </w:p>
    <w:p w14:paraId="4ECE67A5"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231" w:name="clan_100"/>
      <w:bookmarkEnd w:id="231"/>
      <w:r w:rsidRPr="00857C35">
        <w:rPr>
          <w:rFonts w:ascii="Tahoma" w:eastAsia="Times New Roman" w:hAnsi="Tahoma" w:cs="Tahoma"/>
          <w:b/>
          <w:bCs/>
          <w:color w:val="000000"/>
          <w:sz w:val="27"/>
          <w:szCs w:val="27"/>
          <w:lang w:eastAsia="sr-Latn-ME"/>
        </w:rPr>
        <w:t>Član 100 ﻿</w:t>
      </w:r>
    </w:p>
    <w:p w14:paraId="5F6B15A2"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3B53A74C" wp14:editId="1345EC1F">
            <wp:extent cx="304800" cy="304800"/>
            <wp:effectExtent l="0" t="0" r="0" b="0"/>
            <wp:docPr id="35" name="cl100"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00"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2A29C8E3"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Notarski saradnik pomaže notaru u radu, izrađuje nacrte notarskih akata i obavlja samostalno ili pod nadzorom i po uputstvima notara druge stručne poslove propisane zakonom ili propisima donijetim na osnovu zakona.</w:t>
      </w:r>
    </w:p>
    <w:p w14:paraId="200C688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Notarski saradnik potpisuje notarske zapisnike, potvrde i ovjere koje je sačinio u skladu sa stavom 1 ovog člana, sa napomenom da ih potpisuje za notara.</w:t>
      </w:r>
    </w:p>
    <w:p w14:paraId="1714035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Poslovi koje u skladu sa st. 1 i 2 ovog člana obavi notarski saradnik imaju isto pravno dejstvo kao da ih je neposredno obavio notar.</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03" w:history="1">
        <w:r w:rsidRPr="00857C35">
          <w:rPr>
            <w:rFonts w:ascii="Tahoma" w:eastAsia="Times New Roman" w:hAnsi="Tahoma" w:cs="Tahoma"/>
            <w:b/>
            <w:bCs/>
            <w:color w:val="000080"/>
            <w:sz w:val="20"/>
            <w:szCs w:val="20"/>
            <w:u w:val="single"/>
            <w:lang w:eastAsia="sr-Latn-ME"/>
          </w:rPr>
          <w:t>čl. 27.</w:t>
        </w:r>
      </w:hyperlink>
      <w:r w:rsidRPr="00857C35">
        <w:rPr>
          <w:rFonts w:ascii="Tahoma" w:eastAsia="Times New Roman" w:hAnsi="Tahoma" w:cs="Tahoma"/>
          <w:b/>
          <w:bCs/>
          <w:color w:val="800000"/>
          <w:sz w:val="20"/>
          <w:szCs w:val="20"/>
          <w:lang w:eastAsia="sr-Latn-ME"/>
        </w:rPr>
        <w:t> Zakona - 55/2016-34.</w:t>
      </w:r>
    </w:p>
    <w:p w14:paraId="75D15F85"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32" w:name="sadrzaj129"/>
      <w:bookmarkEnd w:id="232"/>
      <w:r w:rsidRPr="00857C35">
        <w:rPr>
          <w:rFonts w:ascii="Tahoma" w:eastAsia="Times New Roman" w:hAnsi="Tahoma" w:cs="Tahoma"/>
          <w:b/>
          <w:bCs/>
          <w:color w:val="000000"/>
          <w:sz w:val="27"/>
          <w:szCs w:val="27"/>
          <w:lang w:eastAsia="sr-Latn-ME"/>
        </w:rPr>
        <w:t>Zarade</w:t>
      </w:r>
    </w:p>
    <w:p w14:paraId="7C4A6A9F"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233" w:name="clan_101"/>
      <w:bookmarkEnd w:id="233"/>
      <w:r w:rsidRPr="00857C35">
        <w:rPr>
          <w:rFonts w:ascii="Tahoma" w:eastAsia="Times New Roman" w:hAnsi="Tahoma" w:cs="Tahoma"/>
          <w:b/>
          <w:bCs/>
          <w:color w:val="000000"/>
          <w:sz w:val="27"/>
          <w:szCs w:val="27"/>
          <w:lang w:eastAsia="sr-Latn-ME"/>
        </w:rPr>
        <w:t>Član 101</w:t>
      </w:r>
    </w:p>
    <w:p w14:paraId="4DE958F6"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Komora svojim aktom utvrđuje kriterijume za zaradu notarskog pripravnika, odnosno saradnika.</w:t>
      </w:r>
    </w:p>
    <w:p w14:paraId="0C06B14F"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34" w:name="sadrzaj130"/>
      <w:bookmarkEnd w:id="234"/>
      <w:r w:rsidRPr="00857C35">
        <w:rPr>
          <w:rFonts w:ascii="Tahoma" w:eastAsia="Times New Roman" w:hAnsi="Tahoma" w:cs="Tahoma"/>
          <w:b/>
          <w:bCs/>
          <w:color w:val="000000"/>
          <w:sz w:val="27"/>
          <w:szCs w:val="27"/>
          <w:lang w:eastAsia="sr-Latn-ME"/>
        </w:rPr>
        <w:t>Zamjenik notara</w:t>
      </w:r>
    </w:p>
    <w:p w14:paraId="77CCD24D"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235" w:name="clan_102"/>
      <w:bookmarkEnd w:id="235"/>
      <w:r w:rsidRPr="00857C35">
        <w:rPr>
          <w:rFonts w:ascii="Tahoma" w:eastAsia="Times New Roman" w:hAnsi="Tahoma" w:cs="Tahoma"/>
          <w:b/>
          <w:bCs/>
          <w:color w:val="000000"/>
          <w:sz w:val="27"/>
          <w:szCs w:val="27"/>
          <w:lang w:eastAsia="sr-Latn-ME"/>
        </w:rPr>
        <w:t>Član 102</w:t>
      </w:r>
    </w:p>
    <w:p w14:paraId="07ACD36E"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Notara koji je na odsustvu ili je bolestan ili je iz drugih opravdanih razloga spriječen da vrši poslove notara može da mijenja zamjenik notara.</w:t>
      </w:r>
    </w:p>
    <w:p w14:paraId="0C37D564"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Za zamjenika notara određuje se lice koje ispunjava uslove za imenovanje za notara.</w:t>
      </w:r>
    </w:p>
    <w:p w14:paraId="55021A2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U slučaju spriječenosti za vršenje poslova notara do 30 dana, zamjenika notara određuje notar, a duže od 30 dana ministar, na predlog Komore.</w:t>
      </w:r>
    </w:p>
    <w:p w14:paraId="4CB2D05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Notarski saradnik može biti određen za zamjenika notara kod koga radi.</w:t>
      </w:r>
    </w:p>
    <w:p w14:paraId="02EF88F4"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Zamjenik notara se može u svako doba opozvati.</w:t>
      </w:r>
    </w:p>
    <w:p w14:paraId="3A65A8F8"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36" w:name="sadrzaj131"/>
      <w:bookmarkEnd w:id="236"/>
      <w:r w:rsidRPr="00857C35">
        <w:rPr>
          <w:rFonts w:ascii="Tahoma" w:eastAsia="Times New Roman" w:hAnsi="Tahoma" w:cs="Tahoma"/>
          <w:b/>
          <w:bCs/>
          <w:color w:val="000000"/>
          <w:sz w:val="27"/>
          <w:szCs w:val="27"/>
          <w:lang w:eastAsia="sr-Latn-ME"/>
        </w:rPr>
        <w:t>Poslovi zamjenika notara</w:t>
      </w:r>
    </w:p>
    <w:p w14:paraId="69101201"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237" w:name="clan_103"/>
      <w:bookmarkEnd w:id="237"/>
      <w:r w:rsidRPr="00857C35">
        <w:rPr>
          <w:rFonts w:ascii="Tahoma" w:eastAsia="Times New Roman" w:hAnsi="Tahoma" w:cs="Tahoma"/>
          <w:b/>
          <w:bCs/>
          <w:color w:val="000000"/>
          <w:sz w:val="27"/>
          <w:szCs w:val="27"/>
          <w:lang w:eastAsia="sr-Latn-ME"/>
        </w:rPr>
        <w:t>Član 103</w:t>
      </w:r>
    </w:p>
    <w:p w14:paraId="288F8E0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Zamjenik notara vrši poslove u ime notara i upotrebljava pečat i štambilj notara koga zamjenjuje.</w:t>
      </w:r>
    </w:p>
    <w:p w14:paraId="264857F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Ukoliko zamjenik i notar ne urede međusobne odnose sporazumno, zamjenik ostvaruje zaradu nastalu vršenjem notarskih poslova, pri čemu je dužan da pokrije materijalne i druge troškove nastale vršenjem notarskih poslova.</w:t>
      </w:r>
    </w:p>
    <w:p w14:paraId="40638C20"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ne smije obavljati notarske poslove dok traje zamjena.</w:t>
      </w:r>
    </w:p>
    <w:p w14:paraId="460388F5"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Zamjenik notara odgovara za štetu koju pričini trećim licima u okviru obavljanja notarskih poslova.</w:t>
      </w:r>
    </w:p>
    <w:p w14:paraId="10A9F6F9"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38" w:name="sadrzaj132"/>
      <w:bookmarkEnd w:id="238"/>
      <w:r w:rsidRPr="00857C35">
        <w:rPr>
          <w:rFonts w:ascii="Tahoma" w:eastAsia="Times New Roman" w:hAnsi="Tahoma" w:cs="Tahoma"/>
          <w:b/>
          <w:bCs/>
          <w:color w:val="000000"/>
          <w:sz w:val="27"/>
          <w:szCs w:val="27"/>
          <w:lang w:eastAsia="sr-Latn-ME"/>
        </w:rPr>
        <w:t>Administrativno osoblje notara</w:t>
      </w:r>
    </w:p>
    <w:p w14:paraId="63746B5F"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239" w:name="clan_104"/>
      <w:bookmarkEnd w:id="239"/>
      <w:r w:rsidRPr="00857C35">
        <w:rPr>
          <w:rFonts w:ascii="Tahoma" w:eastAsia="Times New Roman" w:hAnsi="Tahoma" w:cs="Tahoma"/>
          <w:b/>
          <w:bCs/>
          <w:color w:val="000000"/>
          <w:sz w:val="27"/>
          <w:szCs w:val="27"/>
          <w:lang w:eastAsia="sr-Latn-ME"/>
        </w:rPr>
        <w:t>Član 104</w:t>
      </w:r>
    </w:p>
    <w:p w14:paraId="04480F34"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može imati i potreban broj administrativnih radnika.</w:t>
      </w:r>
    </w:p>
    <w:p w14:paraId="5B7C02C0"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Komora svojim aktom utvrđuje kriterijume za zaradu lica iz stava 1 ovog člana.</w:t>
      </w:r>
    </w:p>
    <w:p w14:paraId="3F8256D1"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Na lica iz stava 1 ovog člana, u pogledu njihovih prava, obaveza i odgovornosti, primjenjuju se opšti propisi o radnim odnosima.</w:t>
      </w:r>
    </w:p>
    <w:p w14:paraId="06496C51" w14:textId="77777777" w:rsidR="00857C35" w:rsidRPr="00857C35" w:rsidRDefault="00857C35" w:rsidP="00857C35">
      <w:pPr>
        <w:spacing w:before="240" w:after="240" w:line="240" w:lineRule="auto"/>
        <w:jc w:val="center"/>
        <w:rPr>
          <w:rFonts w:ascii="Tahoma" w:eastAsia="Times New Roman" w:hAnsi="Tahoma" w:cs="Tahoma"/>
          <w:b/>
          <w:bCs/>
          <w:i/>
          <w:iCs/>
          <w:color w:val="000000"/>
          <w:sz w:val="36"/>
          <w:szCs w:val="36"/>
          <w:lang w:eastAsia="sr-Latn-ME"/>
        </w:rPr>
      </w:pPr>
      <w:r w:rsidRPr="00857C35">
        <w:rPr>
          <w:rFonts w:ascii="Tahoma" w:eastAsia="Times New Roman" w:hAnsi="Tahoma" w:cs="Tahoma"/>
          <w:b/>
          <w:bCs/>
          <w:i/>
          <w:iCs/>
          <w:color w:val="000000"/>
          <w:sz w:val="36"/>
          <w:szCs w:val="36"/>
          <w:lang w:eastAsia="sr-Latn-ME"/>
        </w:rPr>
        <w:lastRenderedPageBreak/>
        <w:t>Glava XIII</w:t>
      </w:r>
    </w:p>
    <w:p w14:paraId="49CD117A" w14:textId="77777777" w:rsidR="00857C35" w:rsidRPr="00857C35" w:rsidRDefault="00857C35" w:rsidP="00857C35">
      <w:pPr>
        <w:spacing w:before="60" w:after="30" w:line="240" w:lineRule="auto"/>
        <w:jc w:val="center"/>
        <w:rPr>
          <w:rFonts w:ascii="Tahoma" w:eastAsia="Times New Roman" w:hAnsi="Tahoma" w:cs="Tahoma"/>
          <w:color w:val="000000"/>
          <w:sz w:val="32"/>
          <w:szCs w:val="32"/>
          <w:lang w:eastAsia="sr-Latn-ME"/>
        </w:rPr>
      </w:pPr>
      <w:bookmarkStart w:id="240" w:name="sadrzaj133"/>
      <w:bookmarkEnd w:id="240"/>
      <w:r w:rsidRPr="00857C35">
        <w:rPr>
          <w:rFonts w:ascii="Tahoma" w:eastAsia="Times New Roman" w:hAnsi="Tahoma" w:cs="Tahoma"/>
          <w:color w:val="000000"/>
          <w:sz w:val="32"/>
          <w:szCs w:val="32"/>
          <w:lang w:eastAsia="sr-Latn-ME"/>
        </w:rPr>
        <w:t>NOTARSKA KOMORA I NjENI ORGANI</w:t>
      </w:r>
    </w:p>
    <w:p w14:paraId="5B245C0C"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41" w:name="sadrzaj134"/>
      <w:bookmarkEnd w:id="241"/>
      <w:r w:rsidRPr="00857C35">
        <w:rPr>
          <w:rFonts w:ascii="Tahoma" w:eastAsia="Times New Roman" w:hAnsi="Tahoma" w:cs="Tahoma"/>
          <w:b/>
          <w:bCs/>
          <w:color w:val="000000"/>
          <w:sz w:val="27"/>
          <w:szCs w:val="27"/>
          <w:lang w:eastAsia="sr-Latn-ME"/>
        </w:rPr>
        <w:t>Notarska komora</w:t>
      </w:r>
    </w:p>
    <w:p w14:paraId="1CEC1353"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242" w:name="clan_105"/>
      <w:bookmarkEnd w:id="242"/>
      <w:r w:rsidRPr="00857C35">
        <w:rPr>
          <w:rFonts w:ascii="Tahoma" w:eastAsia="Times New Roman" w:hAnsi="Tahoma" w:cs="Tahoma"/>
          <w:b/>
          <w:bCs/>
          <w:color w:val="000000"/>
          <w:sz w:val="27"/>
          <w:szCs w:val="27"/>
          <w:lang w:eastAsia="sr-Latn-ME"/>
        </w:rPr>
        <w:t>Član 105</w:t>
      </w:r>
    </w:p>
    <w:p w14:paraId="27AE1E43"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Komora je obavezna i profesionalna organizacija notara koji imaju sjedište na teritoriji Crne Gore.</w:t>
      </w:r>
    </w:p>
    <w:p w14:paraId="5DCBB246"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Komora ima svojstvo pravnog lica.</w:t>
      </w:r>
    </w:p>
    <w:p w14:paraId="6A8321A3"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Sjedište Komore je u Podgorici.</w:t>
      </w:r>
    </w:p>
    <w:p w14:paraId="43AE4DD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Organi Komore su: Skupština, Upravni odbor i predsjednik.</w:t>
      </w:r>
    </w:p>
    <w:p w14:paraId="10EE2DD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Ako ovim zakonom nije drukčije određeno, organizacija, nadležnost, način izbora, prava i dužnosti organa Komore utvrđuju se statutom i drugim aktima Komore.</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04" w:history="1">
        <w:r w:rsidRPr="00857C35">
          <w:rPr>
            <w:rFonts w:ascii="Tahoma" w:eastAsia="Times New Roman" w:hAnsi="Tahoma" w:cs="Tahoma"/>
            <w:b/>
            <w:bCs/>
            <w:color w:val="000080"/>
            <w:sz w:val="20"/>
            <w:szCs w:val="20"/>
            <w:u w:val="single"/>
            <w:lang w:eastAsia="sr-Latn-ME"/>
          </w:rPr>
          <w:t>čl. 2.</w:t>
        </w:r>
      </w:hyperlink>
      <w:r w:rsidRPr="00857C35">
        <w:rPr>
          <w:rFonts w:ascii="Tahoma" w:eastAsia="Times New Roman" w:hAnsi="Tahoma" w:cs="Tahoma"/>
          <w:b/>
          <w:bCs/>
          <w:color w:val="800000"/>
          <w:sz w:val="20"/>
          <w:szCs w:val="20"/>
          <w:lang w:eastAsia="sr-Latn-ME"/>
        </w:rPr>
        <w:t> Zakona - 49/2008-46.</w:t>
      </w:r>
    </w:p>
    <w:p w14:paraId="1C60818C"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43" w:name="sadrzaj135"/>
      <w:bookmarkEnd w:id="243"/>
      <w:r w:rsidRPr="00857C35">
        <w:rPr>
          <w:rFonts w:ascii="Tahoma" w:eastAsia="Times New Roman" w:hAnsi="Tahoma" w:cs="Tahoma"/>
          <w:b/>
          <w:bCs/>
          <w:color w:val="000000"/>
          <w:sz w:val="27"/>
          <w:szCs w:val="27"/>
          <w:lang w:eastAsia="sr-Latn-ME"/>
        </w:rPr>
        <w:t>Skupština Komore</w:t>
      </w:r>
    </w:p>
    <w:p w14:paraId="3D568A70"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244" w:name="clan_106"/>
      <w:bookmarkEnd w:id="244"/>
      <w:r w:rsidRPr="00857C35">
        <w:rPr>
          <w:rFonts w:ascii="Tahoma" w:eastAsia="Times New Roman" w:hAnsi="Tahoma" w:cs="Tahoma"/>
          <w:b/>
          <w:bCs/>
          <w:color w:val="000000"/>
          <w:sz w:val="27"/>
          <w:szCs w:val="27"/>
          <w:lang w:eastAsia="sr-Latn-ME"/>
        </w:rPr>
        <w:t>Član 106</w:t>
      </w:r>
    </w:p>
    <w:p w14:paraId="3C09B57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Skupštinu Komore čine notari koji imaju sjedište na teritoriji Crne Gore.</w:t>
      </w:r>
    </w:p>
    <w:p w14:paraId="5B837AB5"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Skupština Komore se stara da notari vrše svoje poslove savjesno u skladu sa zakonom.</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05" w:history="1">
        <w:r w:rsidRPr="00857C35">
          <w:rPr>
            <w:rFonts w:ascii="Tahoma" w:eastAsia="Times New Roman" w:hAnsi="Tahoma" w:cs="Tahoma"/>
            <w:b/>
            <w:bCs/>
            <w:color w:val="000080"/>
            <w:sz w:val="20"/>
            <w:szCs w:val="20"/>
            <w:u w:val="single"/>
            <w:lang w:eastAsia="sr-Latn-ME"/>
          </w:rPr>
          <w:t>čl. 9.</w:t>
        </w:r>
      </w:hyperlink>
      <w:r w:rsidRPr="00857C35">
        <w:rPr>
          <w:rFonts w:ascii="Tahoma" w:eastAsia="Times New Roman" w:hAnsi="Tahoma" w:cs="Tahoma"/>
          <w:b/>
          <w:bCs/>
          <w:color w:val="800000"/>
          <w:sz w:val="20"/>
          <w:szCs w:val="20"/>
          <w:lang w:eastAsia="sr-Latn-ME"/>
        </w:rPr>
        <w:t> Zakona - 49/2008-46.</w:t>
      </w:r>
    </w:p>
    <w:p w14:paraId="5E0761D8"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45" w:name="sadrzaj136"/>
      <w:bookmarkEnd w:id="245"/>
      <w:r w:rsidRPr="00857C35">
        <w:rPr>
          <w:rFonts w:ascii="Tahoma" w:eastAsia="Times New Roman" w:hAnsi="Tahoma" w:cs="Tahoma"/>
          <w:b/>
          <w:bCs/>
          <w:color w:val="000000"/>
          <w:sz w:val="27"/>
          <w:szCs w:val="27"/>
          <w:lang w:eastAsia="sr-Latn-ME"/>
        </w:rPr>
        <w:t>Nadležnost Skupštine Komore</w:t>
      </w:r>
    </w:p>
    <w:p w14:paraId="5C41917B"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246" w:name="clan_107"/>
      <w:bookmarkEnd w:id="246"/>
      <w:r w:rsidRPr="00857C35">
        <w:rPr>
          <w:rFonts w:ascii="Tahoma" w:eastAsia="Times New Roman" w:hAnsi="Tahoma" w:cs="Tahoma"/>
          <w:b/>
          <w:bCs/>
          <w:color w:val="000000"/>
          <w:sz w:val="27"/>
          <w:szCs w:val="27"/>
          <w:lang w:eastAsia="sr-Latn-ME"/>
        </w:rPr>
        <w:t>Član 107 ﻿</w:t>
      </w:r>
    </w:p>
    <w:p w14:paraId="5A76F8BE"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7C802F1C" wp14:editId="5C9C3ACF">
            <wp:extent cx="304800" cy="304800"/>
            <wp:effectExtent l="0" t="0" r="0" b="0"/>
            <wp:docPr id="36" name="cl107"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07"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213181C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Skupština Komore:</w:t>
      </w:r>
    </w:p>
    <w:p w14:paraId="034D0A63"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 donosi statut, poslovnik i druge akte Komore;</w:t>
      </w:r>
    </w:p>
    <w:p w14:paraId="3D942FF0"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2) donosi Tarifu o naknadama za rad i naknadama troškova notara i Tarifu o naknadama za rad notara kao povjerenika suda u ostavinskom postupku, uz saglasnost Vlade Crne Gore;</w:t>
      </w:r>
    </w:p>
    <w:p w14:paraId="78FFD7F6"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3) bira predsjednika Komore, potpredsjednika, članove Upravnog odbora i drugih organa Komore, ako ovim zakonom ili statutom Komore nije drukčije određeno;</w:t>
      </w:r>
    </w:p>
    <w:p w14:paraId="0A0CFE0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4) razmatra predloge, zahtjeve i preporuke za uspješan rad notara;</w:t>
      </w:r>
    </w:p>
    <w:p w14:paraId="2F7AA145"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5) usvaja završni račun za proteklu godinu i predlog finansijskog plana za narednu godinu;</w:t>
      </w:r>
    </w:p>
    <w:p w14:paraId="0E89B38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6) razmatra i usvaja izvještaj o radu Komore;</w:t>
      </w:r>
    </w:p>
    <w:p w14:paraId="53B90541"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7) odlučuje o visini članarine, upisnine i načinu njihovog plaćanja;</w:t>
      </w:r>
    </w:p>
    <w:p w14:paraId="7C0B65D4"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8) odlučuje o načinu upotrebe sredstava dobijenih od novčanih kazni saglasno ovom zakonu;</w:t>
      </w:r>
    </w:p>
    <w:p w14:paraId="5C4E6056"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9) odlučuje o drugim pitanjima predviđenim zakonom i statutom Komore.</w:t>
      </w:r>
    </w:p>
    <w:p w14:paraId="45D2B9D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Skupština Komore se sastaje redovno jednom godišnje povodom odlučivanja o završnom računu i predlogu finansijskog plana za narednu godinu, a vanredno u slučajevima predviđenim statutom.</w:t>
      </w:r>
    </w:p>
    <w:p w14:paraId="4030CEA4"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Statut Komore donosi se dvotrećinskom većinom ukupnog broja notara, po pribavljenom mišljenju ministarstva na odredbe kojima se uređuje način vršenja javnih ovlašćenja.</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lastRenderedPageBreak/>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06" w:history="1">
        <w:r w:rsidRPr="00857C35">
          <w:rPr>
            <w:rFonts w:ascii="Tahoma" w:eastAsia="Times New Roman" w:hAnsi="Tahoma" w:cs="Tahoma"/>
            <w:b/>
            <w:bCs/>
            <w:color w:val="000080"/>
            <w:sz w:val="20"/>
            <w:szCs w:val="20"/>
            <w:u w:val="single"/>
            <w:lang w:eastAsia="sr-Latn-ME"/>
          </w:rPr>
          <w:t>čl. 2.</w:t>
        </w:r>
      </w:hyperlink>
      <w:r w:rsidRPr="00857C35">
        <w:rPr>
          <w:rFonts w:ascii="Tahoma" w:eastAsia="Times New Roman" w:hAnsi="Tahoma" w:cs="Tahoma"/>
          <w:b/>
          <w:bCs/>
          <w:color w:val="800000"/>
          <w:sz w:val="20"/>
          <w:szCs w:val="20"/>
          <w:lang w:eastAsia="sr-Latn-ME"/>
        </w:rPr>
        <w:t> Zakona - 49/2008-46.</w:t>
      </w:r>
      <w:r w:rsidRPr="00857C35">
        <w:rPr>
          <w:rFonts w:ascii="Tahoma" w:eastAsia="Times New Roman" w:hAnsi="Tahoma" w:cs="Tahoma"/>
          <w:b/>
          <w:bCs/>
          <w:color w:val="800000"/>
          <w:sz w:val="20"/>
          <w:szCs w:val="20"/>
          <w:lang w:eastAsia="sr-Latn-ME"/>
        </w:rPr>
        <w:br/>
      </w:r>
      <w:hyperlink r:id="rId107" w:history="1">
        <w:r w:rsidRPr="00857C35">
          <w:rPr>
            <w:rFonts w:ascii="Tahoma" w:eastAsia="Times New Roman" w:hAnsi="Tahoma" w:cs="Tahoma"/>
            <w:b/>
            <w:bCs/>
            <w:color w:val="000080"/>
            <w:sz w:val="20"/>
            <w:szCs w:val="20"/>
            <w:u w:val="single"/>
            <w:lang w:eastAsia="sr-Latn-ME"/>
          </w:rPr>
          <w:t>čl. 28.</w:t>
        </w:r>
      </w:hyperlink>
      <w:r w:rsidRPr="00857C35">
        <w:rPr>
          <w:rFonts w:ascii="Tahoma" w:eastAsia="Times New Roman" w:hAnsi="Tahoma" w:cs="Tahoma"/>
          <w:b/>
          <w:bCs/>
          <w:color w:val="800000"/>
          <w:sz w:val="20"/>
          <w:szCs w:val="20"/>
          <w:lang w:eastAsia="sr-Latn-ME"/>
        </w:rPr>
        <w:t> Zakona - 55/2016-34.</w:t>
      </w:r>
    </w:p>
    <w:p w14:paraId="2B743961"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47" w:name="sadrzaj137"/>
      <w:bookmarkEnd w:id="247"/>
      <w:r w:rsidRPr="00857C35">
        <w:rPr>
          <w:rFonts w:ascii="Tahoma" w:eastAsia="Times New Roman" w:hAnsi="Tahoma" w:cs="Tahoma"/>
          <w:b/>
          <w:bCs/>
          <w:color w:val="000000"/>
          <w:sz w:val="27"/>
          <w:szCs w:val="27"/>
          <w:lang w:eastAsia="sr-Latn-ME"/>
        </w:rPr>
        <w:t>Upravni odbor</w:t>
      </w:r>
    </w:p>
    <w:p w14:paraId="24CA02E0"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248" w:name="clan_108"/>
      <w:bookmarkEnd w:id="248"/>
      <w:r w:rsidRPr="00857C35">
        <w:rPr>
          <w:rFonts w:ascii="Tahoma" w:eastAsia="Times New Roman" w:hAnsi="Tahoma" w:cs="Tahoma"/>
          <w:b/>
          <w:bCs/>
          <w:color w:val="000000"/>
          <w:sz w:val="27"/>
          <w:szCs w:val="27"/>
          <w:lang w:eastAsia="sr-Latn-ME"/>
        </w:rPr>
        <w:t>Član 108 ﻿</w:t>
      </w:r>
    </w:p>
    <w:p w14:paraId="74DD0D89"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7088F7EE" wp14:editId="519C5268">
            <wp:extent cx="304800" cy="304800"/>
            <wp:effectExtent l="0" t="0" r="0" b="0"/>
            <wp:docPr id="37" name="cl108"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08"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5F5D2985"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Upravni odbor:</w:t>
      </w:r>
    </w:p>
    <w:p w14:paraId="140EAAC3"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 bira predsjednika Upravnog odbora iz reda svojih članova;</w:t>
      </w:r>
    </w:p>
    <w:p w14:paraId="11B9AD5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2) utvrđuje nacrt statuta i drugih akata Komore;</w:t>
      </w:r>
    </w:p>
    <w:p w14:paraId="1B3BCCC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3) vrši nadzor nad radom notara i daje inicijativu za vršenje vanredne inspekcije  radi pokretanja disciplinskog postupka;</w:t>
      </w:r>
    </w:p>
    <w:p w14:paraId="602BD6E4"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4) stara se o statusu notara i odnosima notara prema trećim licima;</w:t>
      </w:r>
    </w:p>
    <w:p w14:paraId="0CDFD88D"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5) organizuje stručno osposobljavanje notara, organizovanjem seminara i predavanja, o čemu izrađuje godišnji program;</w:t>
      </w:r>
    </w:p>
    <w:p w14:paraId="02834609"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6) donosi program za stručno osposobljavanje notarskih pripravnika;</w:t>
      </w:r>
    </w:p>
    <w:p w14:paraId="01226C3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7) vodi imenik notara, zamjenika notara, notarskih saradnika i notarskih pripravnika;</w:t>
      </w:r>
    </w:p>
    <w:p w14:paraId="209E1C2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8) priprema sjednice Skupštine Komore;</w:t>
      </w:r>
    </w:p>
    <w:p w14:paraId="6CAAC80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9) izvršava odluke Skupštine Komore;</w:t>
      </w:r>
    </w:p>
    <w:p w14:paraId="6EC950C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10) sastavlja predlog završenog računa i predlog finansijskog plana za narednu godinu;</w:t>
      </w:r>
    </w:p>
    <w:p w14:paraId="3C2CF7C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11) stara se o naplati članarine;</w:t>
      </w:r>
    </w:p>
    <w:p w14:paraId="242A4F2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12) donosi poslovnik o svom radu;</w:t>
      </w:r>
    </w:p>
    <w:p w14:paraId="062B7E69"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13) odlučuje o drugim pitanjima koja su zakonom ili statutom Komore u njegovoj nadležnosti, kao i o pitanjima koja nijesu u nadležnosti nekog drugog organa Komore.</w:t>
      </w:r>
    </w:p>
    <w:p w14:paraId="4D9D438E"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Broj članova Upravnog odbora određuje Skupština Komore u skladu sa statutom.</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08" w:history="1">
        <w:r w:rsidRPr="00857C35">
          <w:rPr>
            <w:rFonts w:ascii="Tahoma" w:eastAsia="Times New Roman" w:hAnsi="Tahoma" w:cs="Tahoma"/>
            <w:b/>
            <w:bCs/>
            <w:color w:val="000080"/>
            <w:sz w:val="20"/>
            <w:szCs w:val="20"/>
            <w:u w:val="single"/>
            <w:lang w:eastAsia="sr-Latn-ME"/>
          </w:rPr>
          <w:t>čl. 29.</w:t>
        </w:r>
      </w:hyperlink>
      <w:r w:rsidRPr="00857C35">
        <w:rPr>
          <w:rFonts w:ascii="Tahoma" w:eastAsia="Times New Roman" w:hAnsi="Tahoma" w:cs="Tahoma"/>
          <w:b/>
          <w:bCs/>
          <w:color w:val="800000"/>
          <w:sz w:val="20"/>
          <w:szCs w:val="20"/>
          <w:lang w:eastAsia="sr-Latn-ME"/>
        </w:rPr>
        <w:t> Zakona - 55/2016-34.</w:t>
      </w:r>
    </w:p>
    <w:p w14:paraId="25358E62"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49" w:name="sadrzaj138"/>
      <w:bookmarkEnd w:id="249"/>
      <w:r w:rsidRPr="00857C35">
        <w:rPr>
          <w:rFonts w:ascii="Tahoma" w:eastAsia="Times New Roman" w:hAnsi="Tahoma" w:cs="Tahoma"/>
          <w:b/>
          <w:bCs/>
          <w:color w:val="000000"/>
          <w:sz w:val="27"/>
          <w:szCs w:val="27"/>
          <w:lang w:eastAsia="sr-Latn-ME"/>
        </w:rPr>
        <w:t>Predsjednik Komore</w:t>
      </w:r>
    </w:p>
    <w:p w14:paraId="12A3F961"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250" w:name="clan_109"/>
      <w:bookmarkEnd w:id="250"/>
      <w:r w:rsidRPr="00857C35">
        <w:rPr>
          <w:rFonts w:ascii="Tahoma" w:eastAsia="Times New Roman" w:hAnsi="Tahoma" w:cs="Tahoma"/>
          <w:b/>
          <w:bCs/>
          <w:color w:val="000000"/>
          <w:sz w:val="27"/>
          <w:szCs w:val="27"/>
          <w:lang w:eastAsia="sr-Latn-ME"/>
        </w:rPr>
        <w:t>Član 109</w:t>
      </w:r>
    </w:p>
    <w:p w14:paraId="37A2C56C"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Predsjednik Komore je ujedno i predsjednik Skupštine Komore.</w:t>
      </w:r>
    </w:p>
    <w:p w14:paraId="7A7C8923"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Predsjednik predstavlja i zastupa Komoru. U slučaju njegove spriječenosti zamjenjuje ga potpredsjednik, a u slučaju spriječenosti potpredsjednika, najstariji član Skupštine Komore.</w:t>
      </w:r>
    </w:p>
    <w:p w14:paraId="16A5F9CE"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Predsjednik Komore:</w:t>
      </w:r>
    </w:p>
    <w:p w14:paraId="786D1180"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 rješava sporove između notara ili između notara i njihovih stranaka;</w:t>
      </w:r>
    </w:p>
    <w:p w14:paraId="0B454826"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2) stara se o zakonitosti rada Komore;</w:t>
      </w:r>
    </w:p>
    <w:p w14:paraId="7BED9BF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3) stara se o odnosu notara prema drugim organima;</w:t>
      </w:r>
    </w:p>
    <w:p w14:paraId="65853B7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4) obavlja i druge poslove predviđene statutom Komore.</w:t>
      </w:r>
    </w:p>
    <w:p w14:paraId="4347B520"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51" w:name="sadrzaj139"/>
      <w:bookmarkEnd w:id="251"/>
      <w:r w:rsidRPr="00857C35">
        <w:rPr>
          <w:rFonts w:ascii="Tahoma" w:eastAsia="Times New Roman" w:hAnsi="Tahoma" w:cs="Tahoma"/>
          <w:b/>
          <w:bCs/>
          <w:color w:val="000000"/>
          <w:sz w:val="27"/>
          <w:szCs w:val="27"/>
          <w:lang w:eastAsia="sr-Latn-ME"/>
        </w:rPr>
        <w:t>Prihodi Komore</w:t>
      </w:r>
    </w:p>
    <w:p w14:paraId="30FC657E"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252" w:name="clan_110"/>
      <w:bookmarkEnd w:id="252"/>
      <w:r w:rsidRPr="00857C35">
        <w:rPr>
          <w:rFonts w:ascii="Tahoma" w:eastAsia="Times New Roman" w:hAnsi="Tahoma" w:cs="Tahoma"/>
          <w:b/>
          <w:bCs/>
          <w:color w:val="000000"/>
          <w:sz w:val="27"/>
          <w:szCs w:val="27"/>
          <w:lang w:eastAsia="sr-Latn-ME"/>
        </w:rPr>
        <w:t>Član 110 ﻿</w:t>
      </w:r>
    </w:p>
    <w:p w14:paraId="5DCE5695"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75123DD0" wp14:editId="57DA5331">
            <wp:extent cx="304800" cy="304800"/>
            <wp:effectExtent l="0" t="0" r="0" b="0"/>
            <wp:docPr id="38" name="cl110"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10"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FDC7AB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Prihodi Komore su sredstva ostvarena naplatom članarine, upisnine i novčanih kazni, donacije i drugi prihodi.</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09" w:history="1">
        <w:r w:rsidRPr="00857C35">
          <w:rPr>
            <w:rFonts w:ascii="Tahoma" w:eastAsia="Times New Roman" w:hAnsi="Tahoma" w:cs="Tahoma"/>
            <w:b/>
            <w:bCs/>
            <w:color w:val="000080"/>
            <w:sz w:val="20"/>
            <w:szCs w:val="20"/>
            <w:u w:val="single"/>
            <w:lang w:eastAsia="sr-Latn-ME"/>
          </w:rPr>
          <w:t>čl. 30.</w:t>
        </w:r>
      </w:hyperlink>
      <w:r w:rsidRPr="00857C35">
        <w:rPr>
          <w:rFonts w:ascii="Tahoma" w:eastAsia="Times New Roman" w:hAnsi="Tahoma" w:cs="Tahoma"/>
          <w:b/>
          <w:bCs/>
          <w:color w:val="800000"/>
          <w:sz w:val="20"/>
          <w:szCs w:val="20"/>
          <w:lang w:eastAsia="sr-Latn-ME"/>
        </w:rPr>
        <w:t> Zakona - 55/2016-34.</w:t>
      </w:r>
    </w:p>
    <w:p w14:paraId="585D214A"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53" w:name="sadrzaj140"/>
      <w:bookmarkEnd w:id="253"/>
      <w:r w:rsidRPr="00857C35">
        <w:rPr>
          <w:rFonts w:ascii="Tahoma" w:eastAsia="Times New Roman" w:hAnsi="Tahoma" w:cs="Tahoma"/>
          <w:b/>
          <w:bCs/>
          <w:color w:val="000000"/>
          <w:sz w:val="27"/>
          <w:szCs w:val="27"/>
          <w:lang w:eastAsia="sr-Latn-ME"/>
        </w:rPr>
        <w:lastRenderedPageBreak/>
        <w:t>Pravni lijek protiv odluke Komore</w:t>
      </w:r>
    </w:p>
    <w:p w14:paraId="07D2E70F"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254" w:name="clan_111"/>
      <w:bookmarkEnd w:id="254"/>
      <w:r w:rsidRPr="00857C35">
        <w:rPr>
          <w:rFonts w:ascii="Tahoma" w:eastAsia="Times New Roman" w:hAnsi="Tahoma" w:cs="Tahoma"/>
          <w:b/>
          <w:bCs/>
          <w:color w:val="000000"/>
          <w:sz w:val="27"/>
          <w:szCs w:val="27"/>
          <w:lang w:eastAsia="sr-Latn-ME"/>
        </w:rPr>
        <w:t>Član 111</w:t>
      </w:r>
    </w:p>
    <w:p w14:paraId="40F6CF64"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Protiv konačnih odluka organa Komore kojima se odlučuje o pravima i dužnostima notara i zamjenika notara može se voditi upravni spor.</w:t>
      </w:r>
    </w:p>
    <w:p w14:paraId="577EF7DC" w14:textId="77777777" w:rsidR="00857C35" w:rsidRPr="00857C35" w:rsidRDefault="00857C35" w:rsidP="00857C35">
      <w:pPr>
        <w:spacing w:before="240" w:after="240" w:line="240" w:lineRule="auto"/>
        <w:jc w:val="center"/>
        <w:rPr>
          <w:rFonts w:ascii="Tahoma" w:eastAsia="Times New Roman" w:hAnsi="Tahoma" w:cs="Tahoma"/>
          <w:b/>
          <w:bCs/>
          <w:i/>
          <w:iCs/>
          <w:color w:val="000000"/>
          <w:sz w:val="36"/>
          <w:szCs w:val="36"/>
          <w:lang w:eastAsia="sr-Latn-ME"/>
        </w:rPr>
      </w:pPr>
      <w:r w:rsidRPr="00857C35">
        <w:rPr>
          <w:rFonts w:ascii="Tahoma" w:eastAsia="Times New Roman" w:hAnsi="Tahoma" w:cs="Tahoma"/>
          <w:b/>
          <w:bCs/>
          <w:i/>
          <w:iCs/>
          <w:color w:val="000000"/>
          <w:sz w:val="36"/>
          <w:szCs w:val="36"/>
          <w:lang w:eastAsia="sr-Latn-ME"/>
        </w:rPr>
        <w:t>Glava XIV</w:t>
      </w:r>
    </w:p>
    <w:p w14:paraId="3CF7862B" w14:textId="77777777" w:rsidR="00857C35" w:rsidRPr="00857C35" w:rsidRDefault="00857C35" w:rsidP="00857C35">
      <w:pPr>
        <w:spacing w:before="60" w:after="30" w:line="240" w:lineRule="auto"/>
        <w:jc w:val="center"/>
        <w:rPr>
          <w:rFonts w:ascii="Tahoma" w:eastAsia="Times New Roman" w:hAnsi="Tahoma" w:cs="Tahoma"/>
          <w:color w:val="000000"/>
          <w:sz w:val="32"/>
          <w:szCs w:val="32"/>
          <w:lang w:eastAsia="sr-Latn-ME"/>
        </w:rPr>
      </w:pPr>
      <w:bookmarkStart w:id="255" w:name="sadrzaj141"/>
      <w:bookmarkEnd w:id="255"/>
      <w:r w:rsidRPr="00857C35">
        <w:rPr>
          <w:rFonts w:ascii="Tahoma" w:eastAsia="Times New Roman" w:hAnsi="Tahoma" w:cs="Tahoma"/>
          <w:color w:val="000000"/>
          <w:sz w:val="32"/>
          <w:szCs w:val="32"/>
          <w:lang w:eastAsia="sr-Latn-ME"/>
        </w:rPr>
        <w:t>DISCIPLINSKA ODGOVORNOST NOTARA</w:t>
      </w:r>
    </w:p>
    <w:p w14:paraId="7EE2F1E4"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56" w:name="sadrzaj142"/>
      <w:bookmarkEnd w:id="256"/>
      <w:r w:rsidRPr="00857C35">
        <w:rPr>
          <w:rFonts w:ascii="Tahoma" w:eastAsia="Times New Roman" w:hAnsi="Tahoma" w:cs="Tahoma"/>
          <w:b/>
          <w:bCs/>
          <w:color w:val="000000"/>
          <w:sz w:val="27"/>
          <w:szCs w:val="27"/>
          <w:lang w:eastAsia="sr-Latn-ME"/>
        </w:rPr>
        <w:t>Disciplinska odgovornost</w:t>
      </w:r>
    </w:p>
    <w:p w14:paraId="6366A299"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257" w:name="clan_112"/>
      <w:bookmarkEnd w:id="257"/>
      <w:r w:rsidRPr="00857C35">
        <w:rPr>
          <w:rFonts w:ascii="Tahoma" w:eastAsia="Times New Roman" w:hAnsi="Tahoma" w:cs="Tahoma"/>
          <w:b/>
          <w:bCs/>
          <w:color w:val="000000"/>
          <w:sz w:val="27"/>
          <w:szCs w:val="27"/>
          <w:lang w:eastAsia="sr-Latn-ME"/>
        </w:rPr>
        <w:t>Član 112 ﻿</w:t>
      </w:r>
    </w:p>
    <w:p w14:paraId="7378C1A3"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6DB657BD" wp14:editId="0750DECE">
            <wp:extent cx="304800" cy="304800"/>
            <wp:effectExtent l="0" t="0" r="0" b="0"/>
            <wp:docPr id="39" name="cl112"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12"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7AA9864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disciplinski odgovora za povrede službene dužnosti koje učini svojom krivicom.</w:t>
      </w:r>
    </w:p>
    <w:p w14:paraId="5491E3A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disciplinski odgovara samo za za povrede notarske dužnosti utvrđene ovim zakonom i statutom Komore.</w:t>
      </w:r>
    </w:p>
    <w:p w14:paraId="7BD779F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Notaru se u postupku utvrđivanja disciplinske odgovornosti mogu izreći samo disciplinske mjere propisane ovim zakonom.</w:t>
      </w:r>
    </w:p>
    <w:p w14:paraId="146F2C69"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Odgovornost za krivično djelo i prekršaje ne isključuje disciplinsku odgovornost notara.</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10" w:history="1">
        <w:r w:rsidRPr="00857C35">
          <w:rPr>
            <w:rFonts w:ascii="Tahoma" w:eastAsia="Times New Roman" w:hAnsi="Tahoma" w:cs="Tahoma"/>
            <w:b/>
            <w:bCs/>
            <w:color w:val="000080"/>
            <w:sz w:val="20"/>
            <w:szCs w:val="20"/>
            <w:u w:val="single"/>
            <w:lang w:eastAsia="sr-Latn-ME"/>
          </w:rPr>
          <w:t>čl. 25.</w:t>
        </w:r>
      </w:hyperlink>
      <w:r w:rsidRPr="00857C35">
        <w:rPr>
          <w:rFonts w:ascii="Tahoma" w:eastAsia="Times New Roman" w:hAnsi="Tahoma" w:cs="Tahoma"/>
          <w:b/>
          <w:bCs/>
          <w:color w:val="800000"/>
          <w:sz w:val="20"/>
          <w:szCs w:val="20"/>
          <w:lang w:eastAsia="sr-Latn-ME"/>
        </w:rPr>
        <w:t> Zakona - 49/2008-46.</w:t>
      </w:r>
      <w:r w:rsidRPr="00857C35">
        <w:rPr>
          <w:rFonts w:ascii="Tahoma" w:eastAsia="Times New Roman" w:hAnsi="Tahoma" w:cs="Tahoma"/>
          <w:b/>
          <w:bCs/>
          <w:color w:val="800000"/>
          <w:sz w:val="20"/>
          <w:szCs w:val="20"/>
          <w:lang w:eastAsia="sr-Latn-ME"/>
        </w:rPr>
        <w:br/>
      </w:r>
      <w:hyperlink r:id="rId111" w:history="1">
        <w:r w:rsidRPr="00857C35">
          <w:rPr>
            <w:rFonts w:ascii="Tahoma" w:eastAsia="Times New Roman" w:hAnsi="Tahoma" w:cs="Tahoma"/>
            <w:b/>
            <w:bCs/>
            <w:color w:val="000080"/>
            <w:sz w:val="20"/>
            <w:szCs w:val="20"/>
            <w:u w:val="single"/>
            <w:lang w:eastAsia="sr-Latn-ME"/>
          </w:rPr>
          <w:t>čl. 31.</w:t>
        </w:r>
      </w:hyperlink>
      <w:r w:rsidRPr="00857C35">
        <w:rPr>
          <w:rFonts w:ascii="Tahoma" w:eastAsia="Times New Roman" w:hAnsi="Tahoma" w:cs="Tahoma"/>
          <w:b/>
          <w:bCs/>
          <w:color w:val="800000"/>
          <w:sz w:val="20"/>
          <w:szCs w:val="20"/>
          <w:lang w:eastAsia="sr-Latn-ME"/>
        </w:rPr>
        <w:t> Zakona - 55/2016-34.</w:t>
      </w:r>
    </w:p>
    <w:p w14:paraId="080781CE"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58" w:name="sadrzaj143"/>
      <w:bookmarkEnd w:id="258"/>
      <w:r w:rsidRPr="00857C35">
        <w:rPr>
          <w:rFonts w:ascii="Tahoma" w:eastAsia="Times New Roman" w:hAnsi="Tahoma" w:cs="Tahoma"/>
          <w:b/>
          <w:bCs/>
          <w:color w:val="000000"/>
          <w:sz w:val="27"/>
          <w:szCs w:val="27"/>
          <w:lang w:eastAsia="sr-Latn-ME"/>
        </w:rPr>
        <w:t>Disciplinske povrede</w:t>
      </w:r>
    </w:p>
    <w:p w14:paraId="230B5E28"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259" w:name="clan_112a"/>
      <w:bookmarkEnd w:id="259"/>
      <w:r w:rsidRPr="00857C35">
        <w:rPr>
          <w:rFonts w:ascii="Tahoma" w:eastAsia="Times New Roman" w:hAnsi="Tahoma" w:cs="Tahoma"/>
          <w:b/>
          <w:bCs/>
          <w:color w:val="000000"/>
          <w:sz w:val="27"/>
          <w:szCs w:val="27"/>
          <w:lang w:eastAsia="sr-Latn-ME"/>
        </w:rPr>
        <w:t>Član 112a ﻿</w:t>
      </w:r>
    </w:p>
    <w:p w14:paraId="0627DF5B"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4480431A" wp14:editId="079B141D">
            <wp:extent cx="304800" cy="304800"/>
            <wp:effectExtent l="0" t="0" r="0" b="0"/>
            <wp:docPr id="40" name="cl112a"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12a"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2B049B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Povrede notarske dužnosti mogu biti lakše, teže i najteže.</w:t>
      </w:r>
    </w:p>
    <w:p w14:paraId="000929BC"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Lakše povrede notarske dužnosti su ako notar:</w:t>
      </w:r>
    </w:p>
    <w:p w14:paraId="7A92B78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 ne postupa u skladu sa Pravilnikom;</w:t>
      </w:r>
    </w:p>
    <w:p w14:paraId="6996E87E"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2) tri puta uzastopno neopravdano izostane sa sjednice organa Komore čiji je član;</w:t>
      </w:r>
    </w:p>
    <w:p w14:paraId="5D621166"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3) nedolično se ponaša prema drugim notarima, zaposlenima kod notara i zaposlenima u organima Komore;</w:t>
      </w:r>
    </w:p>
    <w:p w14:paraId="164257E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4) nedolično se ponaša na javnom mjestu ili u javnim aktivnostima (javni nastupi i dr.) ili nanosi štetu ugledu Komore i notarske profesije; i</w:t>
      </w:r>
    </w:p>
    <w:p w14:paraId="0A33680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5) nedolično se ponaša prema strankama, drugim licima i organima koji vrše nadzor nad radom notara.</w:t>
      </w:r>
    </w:p>
    <w:p w14:paraId="712A9AF9"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Teže povrede notarske dužnosti su ako notar:</w:t>
      </w:r>
    </w:p>
    <w:p w14:paraId="0A8838C6"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 preduzme radnju protivno odredbama ovog zakona kojima se obezbjeđuje nepristrasnost u sačinjavanju notarskog akata i vjerodostojnost sačinjenog notarskog akta;</w:t>
      </w:r>
    </w:p>
    <w:p w14:paraId="26F6B03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1a) prilikom sastavljanja notarskog akta nije postupio u skladu sa posebnim zakonom kojim se uređuju pitanja, pravila i odnosi koji su predmet notarskog akta, odnosno pravnog posla zaključenog pred notarom;</w:t>
      </w:r>
    </w:p>
    <w:p w14:paraId="60D2EEDE"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2) preduzme radnju u stvari u kojoj bi morao biti izuzet;</w:t>
      </w:r>
    </w:p>
    <w:p w14:paraId="1722A00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3) se reklamira putem sredstava javnog informisanja, bilborda i dr;</w:t>
      </w:r>
    </w:p>
    <w:p w14:paraId="2661FD2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4) zloupotrebljava, odnosno prekorači ovlašćenja utvrđena ovim zakonom;</w:t>
      </w:r>
    </w:p>
    <w:p w14:paraId="183A1F2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5) ne postupa u skladu sa odlukama nadležnih organa;</w:t>
      </w:r>
    </w:p>
    <w:p w14:paraId="08CB0945"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lastRenderedPageBreak/>
        <w:t>6) onemogućava vršenje nadzora u skladu sa ovim zakonom;</w:t>
      </w:r>
    </w:p>
    <w:p w14:paraId="702F629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7) iznosi povjerljive informacije iz notarskog akta do kojih je došao u vršenju notarske djelatnosti;</w:t>
      </w:r>
    </w:p>
    <w:p w14:paraId="64E57851"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8) postupa suprotno članu 8a ovog zakona;</w:t>
      </w:r>
    </w:p>
    <w:p w14:paraId="5245B03D"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9) dolazi na posao u napitom stanju, opija se tokom rada ili koristi opojne droge;</w:t>
      </w:r>
    </w:p>
    <w:p w14:paraId="5686F4D1"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10) ponavlja lakše povrede notarske dužnosti;</w:t>
      </w:r>
    </w:p>
    <w:p w14:paraId="126ADBE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11) neuredno vodi knjige, tako što u njima netačno prikazuje ili propušta da prikaže podatke koje po zakonu ili drugim propisima mora prikazati;</w:t>
      </w:r>
    </w:p>
    <w:p w14:paraId="28830EED"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12) suprotno članu 44 stav 1 ovog zakona sačinjava notarske akte;</w:t>
      </w:r>
    </w:p>
    <w:p w14:paraId="46E0640D"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13) bez opravdanog razloga ne učestvuje u obaveznom stručnom usavršavanju organizovanom od strane Komore; i</w:t>
      </w:r>
    </w:p>
    <w:p w14:paraId="296B2B4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14) učini druge teže povrede notarske dužnosti utvrđene statutom Komore.</w:t>
      </w:r>
    </w:p>
    <w:p w14:paraId="0F68137E"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Najteže povrede notarske dužnosti su ako notar:</w:t>
      </w:r>
    </w:p>
    <w:p w14:paraId="26C0944E"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 nestručno i nesavjesno vrši notarske poslove;</w:t>
      </w:r>
    </w:p>
    <w:p w14:paraId="45062B69"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2) bez opravdanog razloga ne zakazuje ročišta u predmetima u kojima postupa kao povjerenik suda ili na drugi način odugovlači postupak;</w:t>
      </w:r>
    </w:p>
    <w:p w14:paraId="18BC220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3) obračunava ili zahtijeva nagradu protivno Tarifi o naknadama za rad i naknadama troškova notara i Tarifi o naknadama za rad notara kao povjerenika suda u ostavinskom postupku;</w:t>
      </w:r>
    </w:p>
    <w:p w14:paraId="047239F1"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4) kao povjerenik suda prekorači granice povjerenih ovlašćenja;</w:t>
      </w:r>
    </w:p>
    <w:p w14:paraId="2D258C66"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5) zastupa stranku ili profesionalno vrši drugu djelatnost koja je nespojiva sa vršenjem poslova notara; i</w:t>
      </w:r>
    </w:p>
    <w:p w14:paraId="1487E13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6) za vrijeme za koje je rješenjem privremeno udaljen sa poslova notara u skladu sa članom 114 stav 1 ovog zakona, vrši poslove notara.</w:t>
      </w:r>
      <w:r w:rsidRPr="00857C35">
        <w:rPr>
          <w:rFonts w:ascii="CommonBullets" w:eastAsia="Times New Roman" w:hAnsi="CommonBullets" w:cs="Tahoma"/>
          <w:b/>
          <w:bCs/>
          <w:color w:val="000000"/>
          <w:sz w:val="15"/>
          <w:szCs w:val="15"/>
          <w:lang w:eastAsia="sr-Latn-ME"/>
        </w:rPr>
        <w:b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12" w:history="1">
        <w:r w:rsidRPr="00857C35">
          <w:rPr>
            <w:rFonts w:ascii="Tahoma" w:eastAsia="Times New Roman" w:hAnsi="Tahoma" w:cs="Tahoma"/>
            <w:b/>
            <w:bCs/>
            <w:color w:val="000080"/>
            <w:sz w:val="20"/>
            <w:szCs w:val="20"/>
            <w:u w:val="single"/>
            <w:lang w:eastAsia="sr-Latn-ME"/>
          </w:rPr>
          <w:t>čl. 32.</w:t>
        </w:r>
      </w:hyperlink>
      <w:r w:rsidRPr="00857C35">
        <w:rPr>
          <w:rFonts w:ascii="Tahoma" w:eastAsia="Times New Roman" w:hAnsi="Tahoma" w:cs="Tahoma"/>
          <w:b/>
          <w:bCs/>
          <w:color w:val="800000"/>
          <w:sz w:val="20"/>
          <w:szCs w:val="20"/>
          <w:lang w:eastAsia="sr-Latn-ME"/>
        </w:rPr>
        <w:t> Zakona - 55/2016-34.</w:t>
      </w:r>
      <w:r w:rsidRPr="00857C35">
        <w:rPr>
          <w:rFonts w:ascii="Tahoma" w:eastAsia="Times New Roman" w:hAnsi="Tahoma" w:cs="Tahoma"/>
          <w:b/>
          <w:bCs/>
          <w:color w:val="800000"/>
          <w:sz w:val="20"/>
          <w:szCs w:val="20"/>
          <w:lang w:eastAsia="sr-Latn-ME"/>
        </w:rPr>
        <w:br/>
      </w:r>
      <w:hyperlink r:id="rId113" w:history="1">
        <w:r w:rsidRPr="00857C35">
          <w:rPr>
            <w:rFonts w:ascii="Tahoma" w:eastAsia="Times New Roman" w:hAnsi="Tahoma" w:cs="Tahoma"/>
            <w:b/>
            <w:bCs/>
            <w:color w:val="000080"/>
            <w:sz w:val="20"/>
            <w:szCs w:val="20"/>
            <w:u w:val="single"/>
            <w:lang w:eastAsia="sr-Latn-ME"/>
          </w:rPr>
          <w:t>čl. 7.</w:t>
        </w:r>
      </w:hyperlink>
      <w:r w:rsidRPr="00857C35">
        <w:rPr>
          <w:rFonts w:ascii="Tahoma" w:eastAsia="Times New Roman" w:hAnsi="Tahoma" w:cs="Tahoma"/>
          <w:b/>
          <w:bCs/>
          <w:color w:val="800000"/>
          <w:sz w:val="20"/>
          <w:szCs w:val="20"/>
          <w:lang w:eastAsia="sr-Latn-ME"/>
        </w:rPr>
        <w:t> Zakona - 84/2018-100.</w:t>
      </w:r>
    </w:p>
    <w:p w14:paraId="3BD81C14"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60" w:name="sadrzaj144"/>
      <w:bookmarkEnd w:id="260"/>
      <w:r w:rsidRPr="00857C35">
        <w:rPr>
          <w:rFonts w:ascii="Tahoma" w:eastAsia="Times New Roman" w:hAnsi="Tahoma" w:cs="Tahoma"/>
          <w:b/>
          <w:bCs/>
          <w:color w:val="000000"/>
          <w:sz w:val="27"/>
          <w:szCs w:val="27"/>
          <w:lang w:eastAsia="sr-Latn-ME"/>
        </w:rPr>
        <w:t>Disciplinske mjere</w:t>
      </w:r>
    </w:p>
    <w:p w14:paraId="6CB9F2F8"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261" w:name="clan_113"/>
      <w:bookmarkEnd w:id="261"/>
      <w:r w:rsidRPr="00857C35">
        <w:rPr>
          <w:rFonts w:ascii="Tahoma" w:eastAsia="Times New Roman" w:hAnsi="Tahoma" w:cs="Tahoma"/>
          <w:b/>
          <w:bCs/>
          <w:color w:val="000000"/>
          <w:sz w:val="27"/>
          <w:szCs w:val="27"/>
          <w:lang w:eastAsia="sr-Latn-ME"/>
        </w:rPr>
        <w:t>Član 113 ﻿</w:t>
      </w:r>
    </w:p>
    <w:p w14:paraId="34AB0DC7"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635F63F1" wp14:editId="5D89F25C">
            <wp:extent cx="304800" cy="304800"/>
            <wp:effectExtent l="0" t="0" r="0" b="0"/>
            <wp:docPr id="41" name="cl113"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13"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213C6489"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Disciplinske mjere za lakše povrede notarske dužnosti su:</w:t>
      </w:r>
    </w:p>
    <w:p w14:paraId="24E99C0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 pisana opomena;</w:t>
      </w:r>
    </w:p>
    <w:p w14:paraId="3114BF7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2) novčana kazna koja se izriče za jedan mjesec, u iznosu od jedne prosječne mjesečne zarade sudije osnovnog suda isplaćene u mjesecu u kojem je mjera izrečena.</w:t>
      </w:r>
    </w:p>
    <w:p w14:paraId="040143A5"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Disciplinske mjere za teže povrede notarske dužnosti su:</w:t>
      </w:r>
    </w:p>
    <w:p w14:paraId="3F8CD281"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 novčana kazna u iznosu do 12 prosječnih mjesečnih zarada sudije osnovnog suda, isplaćenih u mjesecu u kojem je mjera izrečena;</w:t>
      </w:r>
    </w:p>
    <w:p w14:paraId="1874763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2) privremena zabrana vršenja djelatnosti notara u trajanju do jedne godine;</w:t>
      </w:r>
    </w:p>
    <w:p w14:paraId="46E88755"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Disciplinska mjera za najteže povrede notarske dužnosti je razrješenje.</w:t>
      </w:r>
    </w:p>
    <w:p w14:paraId="619C8FC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Ako je izvršenjem povrede notarske dužnosti notar stekao imovinsku korist, notaru se može izreći novčana kazna u dvostrukom iznosu stečene koristi.</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14" w:history="1">
        <w:r w:rsidRPr="00857C35">
          <w:rPr>
            <w:rFonts w:ascii="Tahoma" w:eastAsia="Times New Roman" w:hAnsi="Tahoma" w:cs="Tahoma"/>
            <w:b/>
            <w:bCs/>
            <w:color w:val="000080"/>
            <w:sz w:val="20"/>
            <w:szCs w:val="20"/>
            <w:u w:val="single"/>
            <w:lang w:eastAsia="sr-Latn-ME"/>
          </w:rPr>
          <w:t>čl. 33.</w:t>
        </w:r>
      </w:hyperlink>
      <w:r w:rsidRPr="00857C35">
        <w:rPr>
          <w:rFonts w:ascii="Tahoma" w:eastAsia="Times New Roman" w:hAnsi="Tahoma" w:cs="Tahoma"/>
          <w:b/>
          <w:bCs/>
          <w:color w:val="800000"/>
          <w:sz w:val="20"/>
          <w:szCs w:val="20"/>
          <w:lang w:eastAsia="sr-Latn-ME"/>
        </w:rPr>
        <w:t> Zakona - 55/2016-34.</w:t>
      </w:r>
      <w:r w:rsidRPr="00857C35">
        <w:rPr>
          <w:rFonts w:ascii="Tahoma" w:eastAsia="Times New Roman" w:hAnsi="Tahoma" w:cs="Tahoma"/>
          <w:b/>
          <w:bCs/>
          <w:color w:val="800000"/>
          <w:sz w:val="20"/>
          <w:szCs w:val="20"/>
          <w:lang w:eastAsia="sr-Latn-ME"/>
        </w:rPr>
        <w:br/>
      </w:r>
      <w:r w:rsidRPr="00857C35">
        <w:rPr>
          <w:rFonts w:ascii="Tahoma" w:eastAsia="Times New Roman" w:hAnsi="Tahoma" w:cs="Tahoma"/>
          <w:b/>
          <w:bCs/>
          <w:color w:val="800000"/>
          <w:sz w:val="20"/>
          <w:szCs w:val="20"/>
          <w:lang w:eastAsia="sr-Latn-ME"/>
        </w:rPr>
        <w:br/>
      </w:r>
      <w:hyperlink r:id="rId115" w:history="1">
        <w:r w:rsidRPr="00857C35">
          <w:rPr>
            <w:rFonts w:ascii="CommonBullets" w:eastAsia="Times New Roman" w:hAnsi="CommonBullets" w:cs="Tahoma"/>
            <w:b/>
            <w:bCs/>
            <w:color w:val="000080"/>
            <w:sz w:val="15"/>
            <w:szCs w:val="15"/>
            <w:u w:val="single"/>
            <w:lang w:eastAsia="sr-Latn-ME"/>
          </w:rPr>
          <w:t>+</w:t>
        </w:r>
        <w:r w:rsidRPr="00857C35">
          <w:rPr>
            <w:rFonts w:ascii="Tahoma" w:eastAsia="Times New Roman" w:hAnsi="Tahoma" w:cs="Tahoma"/>
            <w:b/>
            <w:bCs/>
            <w:color w:val="800000"/>
            <w:sz w:val="20"/>
            <w:szCs w:val="20"/>
            <w:u w:val="single"/>
            <w:lang w:eastAsia="sr-Latn-ME"/>
          </w:rPr>
          <w:t> Sudska praksa</w:t>
        </w:r>
      </w:hyperlink>
    </w:p>
    <w:p w14:paraId="4E45E06D"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62" w:name="sadrzaj145"/>
      <w:bookmarkEnd w:id="262"/>
      <w:r w:rsidRPr="00857C35">
        <w:rPr>
          <w:rFonts w:ascii="Tahoma" w:eastAsia="Times New Roman" w:hAnsi="Tahoma" w:cs="Tahoma"/>
          <w:b/>
          <w:bCs/>
          <w:color w:val="000000"/>
          <w:sz w:val="27"/>
          <w:szCs w:val="27"/>
          <w:lang w:eastAsia="sr-Latn-ME"/>
        </w:rPr>
        <w:t>Privremeno udaljenje u disciplinskom postupku</w:t>
      </w:r>
    </w:p>
    <w:p w14:paraId="69BF8279"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263" w:name="clan_114"/>
      <w:bookmarkEnd w:id="263"/>
      <w:r w:rsidRPr="00857C35">
        <w:rPr>
          <w:rFonts w:ascii="Tahoma" w:eastAsia="Times New Roman" w:hAnsi="Tahoma" w:cs="Tahoma"/>
          <w:b/>
          <w:bCs/>
          <w:color w:val="000000"/>
          <w:sz w:val="27"/>
          <w:szCs w:val="27"/>
          <w:lang w:eastAsia="sr-Latn-ME"/>
        </w:rPr>
        <w:t>Član 114 ﻿</w:t>
      </w:r>
    </w:p>
    <w:p w14:paraId="72FD43BB"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10239D26" wp14:editId="41507998">
            <wp:extent cx="304800" cy="304800"/>
            <wp:effectExtent l="0" t="0" r="0" b="0"/>
            <wp:docPr id="42" name="cl114"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14"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791C4CB9"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lastRenderedPageBreak/>
        <w:t>Kada je protiv notara pokrenut disciplinski postupak može se donijeti rješenje o njegovom privremenom udaljenju sa poslova notara, ako je to nužno radi zaštite časti i ugleda službe ili radi osiguranja interesa stranaka.</w:t>
      </w:r>
    </w:p>
    <w:p w14:paraId="4DB855B5"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može biti privremeno udaljen sa poslova notara najduže šest mjeseci.</w:t>
      </w:r>
    </w:p>
    <w:p w14:paraId="33BCEE60"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Rješenje iz stava 1 ovog člana donosi disciplinska komisija.</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16" w:history="1">
        <w:r w:rsidRPr="00857C35">
          <w:rPr>
            <w:rFonts w:ascii="Tahoma" w:eastAsia="Times New Roman" w:hAnsi="Tahoma" w:cs="Tahoma"/>
            <w:b/>
            <w:bCs/>
            <w:color w:val="000080"/>
            <w:sz w:val="20"/>
            <w:szCs w:val="20"/>
            <w:u w:val="single"/>
            <w:lang w:eastAsia="sr-Latn-ME"/>
          </w:rPr>
          <w:t>čl. 34.</w:t>
        </w:r>
      </w:hyperlink>
      <w:r w:rsidRPr="00857C35">
        <w:rPr>
          <w:rFonts w:ascii="Tahoma" w:eastAsia="Times New Roman" w:hAnsi="Tahoma" w:cs="Tahoma"/>
          <w:b/>
          <w:bCs/>
          <w:color w:val="800000"/>
          <w:sz w:val="20"/>
          <w:szCs w:val="20"/>
          <w:lang w:eastAsia="sr-Latn-ME"/>
        </w:rPr>
        <w:t> Zakona - 55/2016-34.</w:t>
      </w:r>
      <w:r w:rsidRPr="00857C35">
        <w:rPr>
          <w:rFonts w:ascii="Tahoma" w:eastAsia="Times New Roman" w:hAnsi="Tahoma" w:cs="Tahoma"/>
          <w:b/>
          <w:bCs/>
          <w:color w:val="800000"/>
          <w:sz w:val="20"/>
          <w:szCs w:val="20"/>
          <w:lang w:eastAsia="sr-Latn-ME"/>
        </w:rPr>
        <w:br/>
      </w:r>
      <w:r w:rsidRPr="00857C35">
        <w:rPr>
          <w:rFonts w:ascii="Tahoma" w:eastAsia="Times New Roman" w:hAnsi="Tahoma" w:cs="Tahoma"/>
          <w:b/>
          <w:bCs/>
          <w:color w:val="800000"/>
          <w:sz w:val="20"/>
          <w:szCs w:val="20"/>
          <w:lang w:eastAsia="sr-Latn-ME"/>
        </w:rPr>
        <w:br/>
      </w:r>
      <w:hyperlink r:id="rId117" w:history="1">
        <w:r w:rsidRPr="00857C35">
          <w:rPr>
            <w:rFonts w:ascii="CommonBullets" w:eastAsia="Times New Roman" w:hAnsi="CommonBullets" w:cs="Tahoma"/>
            <w:b/>
            <w:bCs/>
            <w:color w:val="000080"/>
            <w:sz w:val="15"/>
            <w:szCs w:val="15"/>
            <w:u w:val="single"/>
            <w:lang w:eastAsia="sr-Latn-ME"/>
          </w:rPr>
          <w:t>+</w:t>
        </w:r>
        <w:r w:rsidRPr="00857C35">
          <w:rPr>
            <w:rFonts w:ascii="Tahoma" w:eastAsia="Times New Roman" w:hAnsi="Tahoma" w:cs="Tahoma"/>
            <w:b/>
            <w:bCs/>
            <w:color w:val="800000"/>
            <w:sz w:val="20"/>
            <w:szCs w:val="20"/>
            <w:u w:val="single"/>
            <w:lang w:eastAsia="sr-Latn-ME"/>
          </w:rPr>
          <w:t> Sudska praksa</w:t>
        </w:r>
      </w:hyperlink>
    </w:p>
    <w:p w14:paraId="7211A8BF"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64" w:name="sadrzaj146"/>
      <w:bookmarkEnd w:id="264"/>
      <w:r w:rsidRPr="00857C35">
        <w:rPr>
          <w:rFonts w:ascii="Tahoma" w:eastAsia="Times New Roman" w:hAnsi="Tahoma" w:cs="Tahoma"/>
          <w:b/>
          <w:bCs/>
          <w:color w:val="000000"/>
          <w:sz w:val="27"/>
          <w:szCs w:val="27"/>
          <w:lang w:eastAsia="sr-Latn-ME"/>
        </w:rPr>
        <w:t>Disciplinski tužilac</w:t>
      </w:r>
    </w:p>
    <w:p w14:paraId="2A83995B"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265" w:name="clan_115"/>
      <w:bookmarkEnd w:id="265"/>
      <w:r w:rsidRPr="00857C35">
        <w:rPr>
          <w:rFonts w:ascii="Tahoma" w:eastAsia="Times New Roman" w:hAnsi="Tahoma" w:cs="Tahoma"/>
          <w:b/>
          <w:bCs/>
          <w:color w:val="000000"/>
          <w:sz w:val="27"/>
          <w:szCs w:val="27"/>
          <w:lang w:eastAsia="sr-Latn-ME"/>
        </w:rPr>
        <w:t>Član 115 ﻿</w:t>
      </w:r>
    </w:p>
    <w:p w14:paraId="159EF62D"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47559E4D" wp14:editId="3AA6C0E5">
            <wp:extent cx="304800" cy="304800"/>
            <wp:effectExtent l="0" t="0" r="0" b="0"/>
            <wp:docPr id="43" name="cl115"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15"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0E56E615"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Disciplinski postupak pokreće se na zahtjev disciplinskog tužioca, odnosno njegovog zamjenika.</w:t>
      </w:r>
    </w:p>
    <w:p w14:paraId="36C55CE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Disciplinskog tužioca i njegovog zamjenika imenuje ministar iz reda sudija osnovnog suda, na predlog Sudskog savjeta, na period od dvije godine.</w:t>
      </w:r>
    </w:p>
    <w:p w14:paraId="4C8A5A11"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Disciplinski tužilac može podnijeti zahtjev za pokretanje disciplinskog postupka ukoliko sazna neposredno ili je obaviješten o činjenicama i okolnostima na osnovu kojih je moguće osnovano sumnjati da je notar počinio povredu notarske dužnosti.</w:t>
      </w:r>
    </w:p>
    <w:p w14:paraId="72AE2EF1"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U slučaju iz stava 3 ovog člana, zahtjev za pokretanje disciplinskog postupka podnosi se u roku od 60 dana od dana saznanja za povredu notarske dužnosti.</w:t>
      </w:r>
    </w:p>
    <w:p w14:paraId="1F4BBB8E"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Disciplinski tužilac mora podnijeti zahtjev za pokretanje disciplinskog postupka na predlog ministra, nadležnog suda i predsjednika Komore.</w:t>
      </w:r>
    </w:p>
    <w:p w14:paraId="3766EE8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Disciplinski tužilac mora u zahtjevu za pokretanje disciplinskog postupka da opiše disciplinske povrede i predloži dokaze koje je potrebno provesti radi utvrđivanja činjeničnog stanja.</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18" w:history="1">
        <w:r w:rsidRPr="00857C35">
          <w:rPr>
            <w:rFonts w:ascii="Tahoma" w:eastAsia="Times New Roman" w:hAnsi="Tahoma" w:cs="Tahoma"/>
            <w:b/>
            <w:bCs/>
            <w:color w:val="000080"/>
            <w:sz w:val="20"/>
            <w:szCs w:val="20"/>
            <w:u w:val="single"/>
            <w:lang w:eastAsia="sr-Latn-ME"/>
          </w:rPr>
          <w:t>čl. 35.</w:t>
        </w:r>
      </w:hyperlink>
      <w:r w:rsidRPr="00857C35">
        <w:rPr>
          <w:rFonts w:ascii="Tahoma" w:eastAsia="Times New Roman" w:hAnsi="Tahoma" w:cs="Tahoma"/>
          <w:b/>
          <w:bCs/>
          <w:color w:val="800000"/>
          <w:sz w:val="20"/>
          <w:szCs w:val="20"/>
          <w:lang w:eastAsia="sr-Latn-ME"/>
        </w:rPr>
        <w:t> Zakona - 55/2016-34.</w:t>
      </w:r>
    </w:p>
    <w:p w14:paraId="02DAB1BB"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66" w:name="sadrzaj147"/>
      <w:bookmarkEnd w:id="266"/>
      <w:r w:rsidRPr="00857C35">
        <w:rPr>
          <w:rFonts w:ascii="Tahoma" w:eastAsia="Times New Roman" w:hAnsi="Tahoma" w:cs="Tahoma"/>
          <w:b/>
          <w:bCs/>
          <w:color w:val="000000"/>
          <w:sz w:val="27"/>
          <w:szCs w:val="27"/>
          <w:lang w:eastAsia="sr-Latn-ME"/>
        </w:rPr>
        <w:t>Nadležnost za vođenje disciplinskog postupka</w:t>
      </w:r>
    </w:p>
    <w:p w14:paraId="1AE0F4E1"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267" w:name="clan_116"/>
      <w:bookmarkEnd w:id="267"/>
      <w:r w:rsidRPr="00857C35">
        <w:rPr>
          <w:rFonts w:ascii="Tahoma" w:eastAsia="Times New Roman" w:hAnsi="Tahoma" w:cs="Tahoma"/>
          <w:b/>
          <w:bCs/>
          <w:color w:val="000000"/>
          <w:sz w:val="27"/>
          <w:szCs w:val="27"/>
          <w:lang w:eastAsia="sr-Latn-ME"/>
        </w:rPr>
        <w:t>Član 116 ﻿</w:t>
      </w:r>
    </w:p>
    <w:p w14:paraId="431F1A15"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2A42F1A0" wp14:editId="653C5832">
            <wp:extent cx="304800" cy="304800"/>
            <wp:effectExtent l="0" t="0" r="0" b="0"/>
            <wp:docPr id="44" name="cl116"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16"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1B3866E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Postupak utvrđivanja disciplinske odgovornosti notara za lakše i teže povrede notarske dužnosti vodi i odluku donosi prvostepena disciplinska komisija.</w:t>
      </w:r>
    </w:p>
    <w:p w14:paraId="5DD08C80"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Prvostepena disciplinska komisija ima tri člana koje imenuje ministar, i to dva člana iz reda sudija osnovnog i višeg suda koje predlaže Sudski savjet i jednog člana iz reda notara koga predlaže Komora. Predsjednik prvostepene disciplinske komisije je član komisije iz reda sudija.</w:t>
      </w:r>
    </w:p>
    <w:p w14:paraId="24AAE983"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Predsjednik i članovi prvostepene disciplinske komisije imaju zamjenike koji se imenuju u skladu sa stavom 2 ovog člana.</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19" w:history="1">
        <w:r w:rsidRPr="00857C35">
          <w:rPr>
            <w:rFonts w:ascii="Tahoma" w:eastAsia="Times New Roman" w:hAnsi="Tahoma" w:cs="Tahoma"/>
            <w:b/>
            <w:bCs/>
            <w:color w:val="000080"/>
            <w:sz w:val="20"/>
            <w:szCs w:val="20"/>
            <w:u w:val="single"/>
            <w:lang w:eastAsia="sr-Latn-ME"/>
          </w:rPr>
          <w:t>čl. 36.</w:t>
        </w:r>
      </w:hyperlink>
      <w:r w:rsidRPr="00857C35">
        <w:rPr>
          <w:rFonts w:ascii="Tahoma" w:eastAsia="Times New Roman" w:hAnsi="Tahoma" w:cs="Tahoma"/>
          <w:b/>
          <w:bCs/>
          <w:color w:val="800000"/>
          <w:sz w:val="20"/>
          <w:szCs w:val="20"/>
          <w:lang w:eastAsia="sr-Latn-ME"/>
        </w:rPr>
        <w:t> Zakona - 55/2016-34.</w:t>
      </w:r>
    </w:p>
    <w:p w14:paraId="4BCD065A"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68" w:name="sadrzaj148"/>
      <w:bookmarkEnd w:id="268"/>
      <w:r w:rsidRPr="00857C35">
        <w:rPr>
          <w:rFonts w:ascii="Tahoma" w:eastAsia="Times New Roman" w:hAnsi="Tahoma" w:cs="Tahoma"/>
          <w:b/>
          <w:bCs/>
          <w:color w:val="000000"/>
          <w:sz w:val="27"/>
          <w:szCs w:val="27"/>
          <w:lang w:eastAsia="sr-Latn-ME"/>
        </w:rPr>
        <w:t>Odlučivanje po prigovoru</w:t>
      </w:r>
    </w:p>
    <w:p w14:paraId="13799AA4"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269" w:name="clan_117"/>
      <w:bookmarkEnd w:id="269"/>
      <w:r w:rsidRPr="00857C35">
        <w:rPr>
          <w:rFonts w:ascii="Tahoma" w:eastAsia="Times New Roman" w:hAnsi="Tahoma" w:cs="Tahoma"/>
          <w:b/>
          <w:bCs/>
          <w:color w:val="000000"/>
          <w:sz w:val="27"/>
          <w:szCs w:val="27"/>
          <w:lang w:eastAsia="sr-Latn-ME"/>
        </w:rPr>
        <w:t>Član 117 ﻿</w:t>
      </w:r>
    </w:p>
    <w:p w14:paraId="3B2E474A"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57106488" wp14:editId="2AEDA49A">
            <wp:extent cx="304800" cy="304800"/>
            <wp:effectExtent l="0" t="0" r="0" b="0"/>
            <wp:docPr id="45" name="cl117"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17"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7971C72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lastRenderedPageBreak/>
        <w:t>Protiv odluke prvostepene disciplinske komisije može se izjaviti prigovor drugostepenoj disciplinskoj komisiji, u roku od osam dana od dana prijema odluke, preko prvostepene disciplinske komisije.</w:t>
      </w:r>
    </w:p>
    <w:p w14:paraId="1CF3461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Drugostepena disciplinska komisija ima tri člana koje imenuje ministar i to dva člana iz reda sudija Vrhovnog suda Crne Gore koje predlaže Sudski savjet i jednog člana iz reda notara koga predlaže Komora. Predsjednik drugostepene disciplinske komisije je član komisije iz reda sudija.</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20" w:history="1">
        <w:r w:rsidRPr="00857C35">
          <w:rPr>
            <w:rFonts w:ascii="Tahoma" w:eastAsia="Times New Roman" w:hAnsi="Tahoma" w:cs="Tahoma"/>
            <w:b/>
            <w:bCs/>
            <w:color w:val="000080"/>
            <w:sz w:val="20"/>
            <w:szCs w:val="20"/>
            <w:u w:val="single"/>
            <w:lang w:eastAsia="sr-Latn-ME"/>
          </w:rPr>
          <w:t>čl. 37.</w:t>
        </w:r>
      </w:hyperlink>
      <w:r w:rsidRPr="00857C35">
        <w:rPr>
          <w:rFonts w:ascii="Tahoma" w:eastAsia="Times New Roman" w:hAnsi="Tahoma" w:cs="Tahoma"/>
          <w:b/>
          <w:bCs/>
          <w:color w:val="800000"/>
          <w:sz w:val="20"/>
          <w:szCs w:val="20"/>
          <w:lang w:eastAsia="sr-Latn-ME"/>
        </w:rPr>
        <w:t> Zakona - 55/2016-34.</w:t>
      </w:r>
    </w:p>
    <w:p w14:paraId="3BD4CF7A"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70" w:name="sadrzaj149"/>
      <w:bookmarkEnd w:id="270"/>
      <w:r w:rsidRPr="00857C35">
        <w:rPr>
          <w:rFonts w:ascii="Tahoma" w:eastAsia="Times New Roman" w:hAnsi="Tahoma" w:cs="Tahoma"/>
          <w:b/>
          <w:bCs/>
          <w:color w:val="000000"/>
          <w:sz w:val="27"/>
          <w:szCs w:val="27"/>
          <w:lang w:eastAsia="sr-Latn-ME"/>
        </w:rPr>
        <w:t>Predlog za razrješenje</w:t>
      </w:r>
    </w:p>
    <w:p w14:paraId="6E283D1B"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271" w:name="clan_117a"/>
      <w:bookmarkEnd w:id="271"/>
      <w:r w:rsidRPr="00857C35">
        <w:rPr>
          <w:rFonts w:ascii="Tahoma" w:eastAsia="Times New Roman" w:hAnsi="Tahoma" w:cs="Tahoma"/>
          <w:b/>
          <w:bCs/>
          <w:color w:val="000000"/>
          <w:sz w:val="27"/>
          <w:szCs w:val="27"/>
          <w:lang w:eastAsia="sr-Latn-ME"/>
        </w:rPr>
        <w:t>Član 117a</w:t>
      </w:r>
    </w:p>
    <w:p w14:paraId="18BD2115"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Postupak utvrđivanja disciplinske odgovornosti notara za najteže povrede notarske dužnosti vodi disciplinska komisija iz člana 117 stav 2 ovog zakona i utvrđuje predlog za razrješenje notara koji dostavlja ministru.</w:t>
      </w:r>
    </w:p>
    <w:p w14:paraId="2AAAE83D"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U slučaju pokretanja disciplinskog postupka za najteže povrede notarske dužnosti, odluku o odbacivanju odnosno odbijanju zahtjeva za pokretanje disciplinskog postupka, odnosno odluku o obustavi tog postupka donosi disciplinska komisija iz stava 1 ovog člana.</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21" w:history="1">
        <w:r w:rsidRPr="00857C35">
          <w:rPr>
            <w:rFonts w:ascii="Tahoma" w:eastAsia="Times New Roman" w:hAnsi="Tahoma" w:cs="Tahoma"/>
            <w:b/>
            <w:bCs/>
            <w:color w:val="000080"/>
            <w:sz w:val="20"/>
            <w:szCs w:val="20"/>
            <w:u w:val="single"/>
            <w:lang w:eastAsia="sr-Latn-ME"/>
          </w:rPr>
          <w:t>čl. 38.</w:t>
        </w:r>
      </w:hyperlink>
      <w:r w:rsidRPr="00857C35">
        <w:rPr>
          <w:rFonts w:ascii="Tahoma" w:eastAsia="Times New Roman" w:hAnsi="Tahoma" w:cs="Tahoma"/>
          <w:b/>
          <w:bCs/>
          <w:color w:val="800000"/>
          <w:sz w:val="20"/>
          <w:szCs w:val="20"/>
          <w:lang w:eastAsia="sr-Latn-ME"/>
        </w:rPr>
        <w:t> Zakona - 55/2016-34.</w:t>
      </w:r>
    </w:p>
    <w:p w14:paraId="799C3C2E"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72" w:name="sadrzaj150"/>
      <w:bookmarkEnd w:id="272"/>
      <w:r w:rsidRPr="00857C35">
        <w:rPr>
          <w:rFonts w:ascii="Tahoma" w:eastAsia="Times New Roman" w:hAnsi="Tahoma" w:cs="Tahoma"/>
          <w:b/>
          <w:bCs/>
          <w:color w:val="000000"/>
          <w:sz w:val="27"/>
          <w:szCs w:val="27"/>
          <w:lang w:eastAsia="sr-Latn-ME"/>
        </w:rPr>
        <w:t>Rok za odlučivanje po prigovoru</w:t>
      </w:r>
    </w:p>
    <w:p w14:paraId="79BDB09C"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273" w:name="clan_117b"/>
      <w:bookmarkEnd w:id="273"/>
      <w:r w:rsidRPr="00857C35">
        <w:rPr>
          <w:rFonts w:ascii="Tahoma" w:eastAsia="Times New Roman" w:hAnsi="Tahoma" w:cs="Tahoma"/>
          <w:b/>
          <w:bCs/>
          <w:color w:val="000000"/>
          <w:sz w:val="27"/>
          <w:szCs w:val="27"/>
          <w:lang w:eastAsia="sr-Latn-ME"/>
        </w:rPr>
        <w:t>Član 117b</w:t>
      </w:r>
    </w:p>
    <w:p w14:paraId="7D2D5345"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O prigovoru iz člana 117 stav 1 ovog zakona, drugostepena disciplinska komisija odlučuje u roku od 30 dana.</w:t>
      </w:r>
    </w:p>
    <w:p w14:paraId="4EE06EFC"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Protiv odluke drugostepene disciplinske komisije može se pokrenuti upravni spor.</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22" w:history="1">
        <w:r w:rsidRPr="00857C35">
          <w:rPr>
            <w:rFonts w:ascii="Tahoma" w:eastAsia="Times New Roman" w:hAnsi="Tahoma" w:cs="Tahoma"/>
            <w:b/>
            <w:bCs/>
            <w:color w:val="000080"/>
            <w:sz w:val="20"/>
            <w:szCs w:val="20"/>
            <w:u w:val="single"/>
            <w:lang w:eastAsia="sr-Latn-ME"/>
          </w:rPr>
          <w:t>čl. 38.</w:t>
        </w:r>
      </w:hyperlink>
      <w:r w:rsidRPr="00857C35">
        <w:rPr>
          <w:rFonts w:ascii="Tahoma" w:eastAsia="Times New Roman" w:hAnsi="Tahoma" w:cs="Tahoma"/>
          <w:b/>
          <w:bCs/>
          <w:color w:val="800000"/>
          <w:sz w:val="20"/>
          <w:szCs w:val="20"/>
          <w:lang w:eastAsia="sr-Latn-ME"/>
        </w:rPr>
        <w:t> Zakona - 55/2016-34.</w:t>
      </w:r>
    </w:p>
    <w:p w14:paraId="130E8933"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74" w:name="sadrzaj151"/>
      <w:bookmarkEnd w:id="274"/>
      <w:r w:rsidRPr="00857C35">
        <w:rPr>
          <w:rFonts w:ascii="Tahoma" w:eastAsia="Times New Roman" w:hAnsi="Tahoma" w:cs="Tahoma"/>
          <w:b/>
          <w:bCs/>
          <w:color w:val="000000"/>
          <w:sz w:val="27"/>
          <w:szCs w:val="27"/>
          <w:lang w:eastAsia="sr-Latn-ME"/>
        </w:rPr>
        <w:t>Mandat disciplinske komisije</w:t>
      </w:r>
    </w:p>
    <w:p w14:paraId="2FB2203A"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275" w:name="clan_117c"/>
      <w:bookmarkEnd w:id="275"/>
      <w:r w:rsidRPr="00857C35">
        <w:rPr>
          <w:rFonts w:ascii="Tahoma" w:eastAsia="Times New Roman" w:hAnsi="Tahoma" w:cs="Tahoma"/>
          <w:b/>
          <w:bCs/>
          <w:color w:val="000000"/>
          <w:sz w:val="27"/>
          <w:szCs w:val="27"/>
          <w:lang w:eastAsia="sr-Latn-ME"/>
        </w:rPr>
        <w:t>Član 117c</w:t>
      </w:r>
    </w:p>
    <w:p w14:paraId="5F8B1B79"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Članovi prvostepene i drugostepene disciplinske komisije i njihovi zamjenici, imenuju se na period od dvije godine i mogu biti ponovo imenovani.</w:t>
      </w:r>
    </w:p>
    <w:p w14:paraId="76A9D8F4"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Članovi prvostepene i drugostepene disciplinske komisije imaju pravo na naknadu za rad iz sredstava Komore u visini koju odredi ministar na predlog Komore.</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23" w:history="1">
        <w:r w:rsidRPr="00857C35">
          <w:rPr>
            <w:rFonts w:ascii="Tahoma" w:eastAsia="Times New Roman" w:hAnsi="Tahoma" w:cs="Tahoma"/>
            <w:b/>
            <w:bCs/>
            <w:color w:val="000080"/>
            <w:sz w:val="20"/>
            <w:szCs w:val="20"/>
            <w:u w:val="single"/>
            <w:lang w:eastAsia="sr-Latn-ME"/>
          </w:rPr>
          <w:t>čl. 38.</w:t>
        </w:r>
      </w:hyperlink>
      <w:r w:rsidRPr="00857C35">
        <w:rPr>
          <w:rFonts w:ascii="Tahoma" w:eastAsia="Times New Roman" w:hAnsi="Tahoma" w:cs="Tahoma"/>
          <w:b/>
          <w:bCs/>
          <w:color w:val="800000"/>
          <w:sz w:val="20"/>
          <w:szCs w:val="20"/>
          <w:lang w:eastAsia="sr-Latn-ME"/>
        </w:rPr>
        <w:t> Zakona - 55/2016-34.</w:t>
      </w:r>
    </w:p>
    <w:p w14:paraId="6CF50D56"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76" w:name="sadrzaj152"/>
      <w:bookmarkEnd w:id="276"/>
      <w:r w:rsidRPr="00857C35">
        <w:rPr>
          <w:rFonts w:ascii="Tahoma" w:eastAsia="Times New Roman" w:hAnsi="Tahoma" w:cs="Tahoma"/>
          <w:b/>
          <w:bCs/>
          <w:color w:val="000000"/>
          <w:sz w:val="27"/>
          <w:szCs w:val="27"/>
          <w:lang w:eastAsia="sr-Latn-ME"/>
        </w:rPr>
        <w:t>Izuzeće u disciplinskom postupku</w:t>
      </w:r>
    </w:p>
    <w:p w14:paraId="100D9076"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277" w:name="clan_118"/>
      <w:bookmarkEnd w:id="277"/>
      <w:r w:rsidRPr="00857C35">
        <w:rPr>
          <w:rFonts w:ascii="Tahoma" w:eastAsia="Times New Roman" w:hAnsi="Tahoma" w:cs="Tahoma"/>
          <w:b/>
          <w:bCs/>
          <w:color w:val="000000"/>
          <w:sz w:val="27"/>
          <w:szCs w:val="27"/>
          <w:lang w:eastAsia="sr-Latn-ME"/>
        </w:rPr>
        <w:t>Član 118 ﻿</w:t>
      </w:r>
    </w:p>
    <w:p w14:paraId="736BA7DA"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79D070B3" wp14:editId="4C806B2D">
            <wp:extent cx="304800" cy="304800"/>
            <wp:effectExtent l="0" t="0" r="0" b="0"/>
            <wp:docPr id="46" name="cl118"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18"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04133DC0"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Član prvostepene, odnosno drugostepene disciplinske komisije iz reda notara može biti izuzet ako:</w:t>
      </w:r>
    </w:p>
    <w:p w14:paraId="7134A36C"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 se protiv njega vodi disciplinski postupak; i</w:t>
      </w:r>
    </w:p>
    <w:p w14:paraId="0B6E5AAD"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2) postoji sumnja u njegovu nepristrasnost.</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24" w:history="1">
        <w:r w:rsidRPr="00857C35">
          <w:rPr>
            <w:rFonts w:ascii="Tahoma" w:eastAsia="Times New Roman" w:hAnsi="Tahoma" w:cs="Tahoma"/>
            <w:b/>
            <w:bCs/>
            <w:color w:val="000080"/>
            <w:sz w:val="20"/>
            <w:szCs w:val="20"/>
            <w:u w:val="single"/>
            <w:lang w:eastAsia="sr-Latn-ME"/>
          </w:rPr>
          <w:t>čl. 39.</w:t>
        </w:r>
      </w:hyperlink>
      <w:r w:rsidRPr="00857C35">
        <w:rPr>
          <w:rFonts w:ascii="Tahoma" w:eastAsia="Times New Roman" w:hAnsi="Tahoma" w:cs="Tahoma"/>
          <w:b/>
          <w:bCs/>
          <w:color w:val="800000"/>
          <w:sz w:val="20"/>
          <w:szCs w:val="20"/>
          <w:lang w:eastAsia="sr-Latn-ME"/>
        </w:rPr>
        <w:t> Zakona - 55/2016-34.</w:t>
      </w:r>
    </w:p>
    <w:p w14:paraId="23995CD1"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78" w:name="sadrzaj153"/>
      <w:bookmarkEnd w:id="278"/>
      <w:r w:rsidRPr="00857C35">
        <w:rPr>
          <w:rFonts w:ascii="Tahoma" w:eastAsia="Times New Roman" w:hAnsi="Tahoma" w:cs="Tahoma"/>
          <w:b/>
          <w:bCs/>
          <w:color w:val="000000"/>
          <w:sz w:val="27"/>
          <w:szCs w:val="27"/>
          <w:lang w:eastAsia="sr-Latn-ME"/>
        </w:rPr>
        <w:t>Postupak po zahtjevu disciplinskog tužioca</w:t>
      </w:r>
    </w:p>
    <w:p w14:paraId="4D8A79B8"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279" w:name="clan_119"/>
      <w:bookmarkEnd w:id="279"/>
      <w:r w:rsidRPr="00857C35">
        <w:rPr>
          <w:rFonts w:ascii="Tahoma" w:eastAsia="Times New Roman" w:hAnsi="Tahoma" w:cs="Tahoma"/>
          <w:b/>
          <w:bCs/>
          <w:color w:val="000000"/>
          <w:sz w:val="27"/>
          <w:szCs w:val="27"/>
          <w:lang w:eastAsia="sr-Latn-ME"/>
        </w:rPr>
        <w:lastRenderedPageBreak/>
        <w:t>Član 119</w:t>
      </w:r>
    </w:p>
    <w:p w14:paraId="546C5FBC"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Zahtjev disciplinskog tužioca za pokretanje disciplinskog postupka dostavlja se notaru protiv koga se pokreće postupak.</w:t>
      </w:r>
    </w:p>
    <w:p w14:paraId="5CA18B9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iz stava 1 ovog člana može, u roku od osam dana od dana prijema zahtjeva za pokretanje disciplinskog postupka, da se pisano izjasni na navode iz zahtjeva.</w:t>
      </w:r>
    </w:p>
    <w:p w14:paraId="3C75B11F"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80" w:name="sadrzaj154"/>
      <w:bookmarkEnd w:id="280"/>
      <w:r w:rsidRPr="00857C35">
        <w:rPr>
          <w:rFonts w:ascii="Tahoma" w:eastAsia="Times New Roman" w:hAnsi="Tahoma" w:cs="Tahoma"/>
          <w:b/>
          <w:bCs/>
          <w:color w:val="000000"/>
          <w:sz w:val="27"/>
          <w:szCs w:val="27"/>
          <w:lang w:eastAsia="sr-Latn-ME"/>
        </w:rPr>
        <w:t>Zastara</w:t>
      </w:r>
    </w:p>
    <w:p w14:paraId="0A18B6C0"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281" w:name="clan_120"/>
      <w:bookmarkEnd w:id="281"/>
      <w:r w:rsidRPr="00857C35">
        <w:rPr>
          <w:rFonts w:ascii="Tahoma" w:eastAsia="Times New Roman" w:hAnsi="Tahoma" w:cs="Tahoma"/>
          <w:b/>
          <w:bCs/>
          <w:color w:val="000000"/>
          <w:sz w:val="27"/>
          <w:szCs w:val="27"/>
          <w:lang w:eastAsia="sr-Latn-ME"/>
        </w:rPr>
        <w:t>Član 120 ﻿</w:t>
      </w:r>
    </w:p>
    <w:p w14:paraId="712797F9"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759C89C4" wp14:editId="115E1E0A">
            <wp:extent cx="304800" cy="304800"/>
            <wp:effectExtent l="0" t="0" r="0" b="0"/>
            <wp:docPr id="47" name="cl120"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20"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16FE1C74"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Pokretanje disciplinskog postupka za lakšu povredu notarske dužnosti zastarijeva u roku od jedne godine od dana kad je disciplinska povreda učinjena.</w:t>
      </w:r>
    </w:p>
    <w:p w14:paraId="2D963E5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Pokretanje disciplinskog postupka za težu i najtežu povredu notarske dužnosti zastarijeva u roku od tri godine od dana kad je disciplinska povreda učinjena.</w:t>
      </w:r>
    </w:p>
    <w:p w14:paraId="77E1A1C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Vođenje disciplinskog postupka zastarijeva kad protekne dva puta onoliko vremena koliko je zakonom propisano za zastarjelost pokretanja disciplinskog postupka.</w:t>
      </w:r>
    </w:p>
    <w:p w14:paraId="260784BE"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Neblagovremeni zahtjev za pokretanje disciplinskog postupka odbaciće se.</w:t>
      </w:r>
    </w:p>
    <w:p w14:paraId="097C2AD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Izvršenje disciplinske mjere zastarijeva u roku od jedne godine od dana pravosnažnosti odluke kojom je izrečena disciplinska mjera.</w:t>
      </w:r>
    </w:p>
    <w:p w14:paraId="7B844E5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Ako disciplinska povreda povlači krivičnu odgovornost, disciplinski postupak se može pokrenuti sve do isteka roka zastarjelosti krivičnog gonjenja.</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25" w:history="1">
        <w:r w:rsidRPr="00857C35">
          <w:rPr>
            <w:rFonts w:ascii="Tahoma" w:eastAsia="Times New Roman" w:hAnsi="Tahoma" w:cs="Tahoma"/>
            <w:b/>
            <w:bCs/>
            <w:color w:val="000080"/>
            <w:sz w:val="20"/>
            <w:szCs w:val="20"/>
            <w:u w:val="single"/>
            <w:lang w:eastAsia="sr-Latn-ME"/>
          </w:rPr>
          <w:t>čl. 40.</w:t>
        </w:r>
      </w:hyperlink>
      <w:r w:rsidRPr="00857C35">
        <w:rPr>
          <w:rFonts w:ascii="Tahoma" w:eastAsia="Times New Roman" w:hAnsi="Tahoma" w:cs="Tahoma"/>
          <w:b/>
          <w:bCs/>
          <w:color w:val="800000"/>
          <w:sz w:val="20"/>
          <w:szCs w:val="20"/>
          <w:lang w:eastAsia="sr-Latn-ME"/>
        </w:rPr>
        <w:t> Zakona - 55/2016-34.</w:t>
      </w:r>
    </w:p>
    <w:p w14:paraId="1DBDA64A"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82" w:name="sadrzaj155"/>
      <w:bookmarkEnd w:id="282"/>
      <w:r w:rsidRPr="00857C35">
        <w:rPr>
          <w:rFonts w:ascii="Tahoma" w:eastAsia="Times New Roman" w:hAnsi="Tahoma" w:cs="Tahoma"/>
          <w:b/>
          <w:bCs/>
          <w:color w:val="000000"/>
          <w:sz w:val="27"/>
          <w:szCs w:val="27"/>
          <w:lang w:eastAsia="sr-Latn-ME"/>
        </w:rPr>
        <w:t>Evidencija disciplinskih mjera ﻿</w:t>
      </w:r>
      <w:r w:rsidRPr="00857C35">
        <w:rPr>
          <w:rFonts w:ascii="Tahoma" w:eastAsia="Times New Roman" w:hAnsi="Tahoma" w:cs="Tahoma"/>
          <w:b/>
          <w:bCs/>
          <w:noProof/>
          <w:color w:val="000000"/>
          <w:sz w:val="27"/>
          <w:szCs w:val="27"/>
          <w:lang w:eastAsia="sr-Latn-ME"/>
        </w:rPr>
        <w:drawing>
          <wp:inline distT="0" distB="0" distL="0" distR="0" wp14:anchorId="62B32698" wp14:editId="0DDC8192">
            <wp:extent cx="304800" cy="304800"/>
            <wp:effectExtent l="0" t="0" r="0" b="0"/>
            <wp:docPr id="48" name="cl0121"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0121"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0FA11A29"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CommonBullets" w:eastAsia="Times New Roman" w:hAnsi="CommonBullets" w:cs="Tahoma"/>
          <w:b/>
          <w:bCs/>
          <w:color w:val="000000"/>
          <w:sz w:val="15"/>
          <w:szCs w:val="15"/>
          <w:lang w:eastAsia="sr-Latn-ME"/>
        </w:rPr>
        <w:b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26" w:history="1">
        <w:r w:rsidRPr="00857C35">
          <w:rPr>
            <w:rFonts w:ascii="Tahoma" w:eastAsia="Times New Roman" w:hAnsi="Tahoma" w:cs="Tahoma"/>
            <w:b/>
            <w:bCs/>
            <w:color w:val="000080"/>
            <w:sz w:val="20"/>
            <w:szCs w:val="20"/>
            <w:u w:val="single"/>
            <w:lang w:eastAsia="sr-Latn-ME"/>
          </w:rPr>
          <w:t>čl. 41.</w:t>
        </w:r>
      </w:hyperlink>
      <w:r w:rsidRPr="00857C35">
        <w:rPr>
          <w:rFonts w:ascii="Tahoma" w:eastAsia="Times New Roman" w:hAnsi="Tahoma" w:cs="Tahoma"/>
          <w:b/>
          <w:bCs/>
          <w:color w:val="800000"/>
          <w:sz w:val="20"/>
          <w:szCs w:val="20"/>
          <w:lang w:eastAsia="sr-Latn-ME"/>
        </w:rPr>
        <w:t> Zakona - 55/2016-34.</w:t>
      </w:r>
    </w:p>
    <w:p w14:paraId="32754FFE"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283" w:name="clan_121"/>
      <w:bookmarkEnd w:id="283"/>
      <w:r w:rsidRPr="00857C35">
        <w:rPr>
          <w:rFonts w:ascii="Tahoma" w:eastAsia="Times New Roman" w:hAnsi="Tahoma" w:cs="Tahoma"/>
          <w:b/>
          <w:bCs/>
          <w:color w:val="000000"/>
          <w:sz w:val="27"/>
          <w:szCs w:val="27"/>
          <w:lang w:eastAsia="sr-Latn-ME"/>
        </w:rPr>
        <w:t>Član 121 ﻿</w:t>
      </w:r>
    </w:p>
    <w:p w14:paraId="598A867C"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5F63642D" wp14:editId="0306FDA6">
            <wp:extent cx="304800" cy="304800"/>
            <wp:effectExtent l="0" t="0" r="0" b="0"/>
            <wp:docPr id="49" name="cl121"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21"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32561A44"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Pravosnažna disciplinska mjera upisuje se u imenik notara.</w:t>
      </w:r>
    </w:p>
    <w:p w14:paraId="2C3A66A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Disciplinske mjere za lakše povrede notarske dužnosti će se brisati iz imenika po isteku jedne godine, a disciplinske mjere za teže povrede notarske dužnosti po isteku pet godina od dana konačnost, odnosno pravosnažnosti odluke kojom je izrečena disciplinska mjera.</w:t>
      </w:r>
    </w:p>
    <w:p w14:paraId="578157EE"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Ako je konačnom, odnosno pravosnažnom disciplinskom odlukom izrečena disciplinska mjera privremena zabrana vršenja djelatnosti notara u trajanju do jedne godine ili je donijeta odluka o razrješenju notara, Komora će te odluke objaviti u "Službenom listu Crne Gore".</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27" w:history="1">
        <w:r w:rsidRPr="00857C35">
          <w:rPr>
            <w:rFonts w:ascii="Tahoma" w:eastAsia="Times New Roman" w:hAnsi="Tahoma" w:cs="Tahoma"/>
            <w:b/>
            <w:bCs/>
            <w:color w:val="000080"/>
            <w:sz w:val="20"/>
            <w:szCs w:val="20"/>
            <w:u w:val="single"/>
            <w:lang w:eastAsia="sr-Latn-ME"/>
          </w:rPr>
          <w:t>čl. 2.</w:t>
        </w:r>
      </w:hyperlink>
      <w:r w:rsidRPr="00857C35">
        <w:rPr>
          <w:rFonts w:ascii="Tahoma" w:eastAsia="Times New Roman" w:hAnsi="Tahoma" w:cs="Tahoma"/>
          <w:b/>
          <w:bCs/>
          <w:color w:val="800000"/>
          <w:sz w:val="20"/>
          <w:szCs w:val="20"/>
          <w:lang w:eastAsia="sr-Latn-ME"/>
        </w:rPr>
        <w:t> Zakona - 49/2008-46.</w:t>
      </w:r>
      <w:r w:rsidRPr="00857C35">
        <w:rPr>
          <w:rFonts w:ascii="Tahoma" w:eastAsia="Times New Roman" w:hAnsi="Tahoma" w:cs="Tahoma"/>
          <w:b/>
          <w:bCs/>
          <w:color w:val="800000"/>
          <w:sz w:val="20"/>
          <w:szCs w:val="20"/>
          <w:lang w:eastAsia="sr-Latn-ME"/>
        </w:rPr>
        <w:br/>
      </w:r>
      <w:hyperlink r:id="rId128" w:history="1">
        <w:r w:rsidRPr="00857C35">
          <w:rPr>
            <w:rFonts w:ascii="Tahoma" w:eastAsia="Times New Roman" w:hAnsi="Tahoma" w:cs="Tahoma"/>
            <w:b/>
            <w:bCs/>
            <w:color w:val="000080"/>
            <w:sz w:val="20"/>
            <w:szCs w:val="20"/>
            <w:u w:val="single"/>
            <w:lang w:eastAsia="sr-Latn-ME"/>
          </w:rPr>
          <w:t>čl. 41.</w:t>
        </w:r>
      </w:hyperlink>
      <w:r w:rsidRPr="00857C35">
        <w:rPr>
          <w:rFonts w:ascii="Tahoma" w:eastAsia="Times New Roman" w:hAnsi="Tahoma" w:cs="Tahoma"/>
          <w:b/>
          <w:bCs/>
          <w:color w:val="800000"/>
          <w:sz w:val="20"/>
          <w:szCs w:val="20"/>
          <w:lang w:eastAsia="sr-Latn-ME"/>
        </w:rPr>
        <w:t> Zakona - 55/2016-34.</w:t>
      </w:r>
      <w:r w:rsidRPr="00857C35">
        <w:rPr>
          <w:rFonts w:ascii="Tahoma" w:eastAsia="Times New Roman" w:hAnsi="Tahoma" w:cs="Tahoma"/>
          <w:color w:val="000000"/>
          <w:sz w:val="23"/>
          <w:szCs w:val="23"/>
          <w:lang w:eastAsia="sr-Latn-ME"/>
        </w:rPr>
        <w:br/>
      </w:r>
      <w:r w:rsidRPr="00857C35">
        <w:rPr>
          <w:rFonts w:ascii="Tahoma" w:eastAsia="Times New Roman" w:hAnsi="Tahoma" w:cs="Tahoma"/>
          <w:color w:val="000000"/>
          <w:sz w:val="23"/>
          <w:szCs w:val="23"/>
          <w:lang w:eastAsia="sr-Latn-ME"/>
        </w:rPr>
        <w:br/>
      </w:r>
      <w:hyperlink r:id="rId129" w:history="1">
        <w:r w:rsidRPr="00857C35">
          <w:rPr>
            <w:rFonts w:ascii="CommonBullets" w:eastAsia="Times New Roman" w:hAnsi="CommonBullets" w:cs="Tahoma"/>
            <w:b/>
            <w:bCs/>
            <w:color w:val="000080"/>
            <w:sz w:val="15"/>
            <w:szCs w:val="15"/>
            <w:u w:val="single"/>
            <w:lang w:eastAsia="sr-Latn-ME"/>
          </w:rPr>
          <w:t>+</w:t>
        </w:r>
        <w:r w:rsidRPr="00857C35">
          <w:rPr>
            <w:rFonts w:ascii="Tahoma" w:eastAsia="Times New Roman" w:hAnsi="Tahoma" w:cs="Tahoma"/>
            <w:b/>
            <w:bCs/>
            <w:color w:val="800000"/>
            <w:sz w:val="20"/>
            <w:szCs w:val="20"/>
            <w:u w:val="single"/>
            <w:lang w:eastAsia="sr-Latn-ME"/>
          </w:rPr>
          <w:t> Sudska praksa</w:t>
        </w:r>
      </w:hyperlink>
    </w:p>
    <w:p w14:paraId="18172CF1"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84" w:name="sadrzaj156"/>
      <w:bookmarkEnd w:id="284"/>
      <w:r w:rsidRPr="00857C35">
        <w:rPr>
          <w:rFonts w:ascii="Tahoma" w:eastAsia="Times New Roman" w:hAnsi="Tahoma" w:cs="Tahoma"/>
          <w:b/>
          <w:bCs/>
          <w:color w:val="000000"/>
          <w:sz w:val="27"/>
          <w:szCs w:val="27"/>
          <w:lang w:eastAsia="sr-Latn-ME"/>
        </w:rPr>
        <w:t>Disciplinska odgovornost zamjenika notara ﻿</w:t>
      </w:r>
      <w:r w:rsidRPr="00857C35">
        <w:rPr>
          <w:rFonts w:ascii="Tahoma" w:eastAsia="Times New Roman" w:hAnsi="Tahoma" w:cs="Tahoma"/>
          <w:b/>
          <w:bCs/>
          <w:noProof/>
          <w:color w:val="000000"/>
          <w:sz w:val="27"/>
          <w:szCs w:val="27"/>
          <w:lang w:eastAsia="sr-Latn-ME"/>
        </w:rPr>
        <w:drawing>
          <wp:inline distT="0" distB="0" distL="0" distR="0" wp14:anchorId="3E3D80FA" wp14:editId="5889CF16">
            <wp:extent cx="304800" cy="304800"/>
            <wp:effectExtent l="0" t="0" r="0" b="0"/>
            <wp:docPr id="50" name="cl0122"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0122"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C23C71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CommonBullets" w:eastAsia="Times New Roman" w:hAnsi="CommonBullets" w:cs="Tahoma"/>
          <w:b/>
          <w:bCs/>
          <w:color w:val="000000"/>
          <w:sz w:val="15"/>
          <w:szCs w:val="15"/>
          <w:lang w:eastAsia="sr-Latn-ME"/>
        </w:rPr>
        <w:b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30" w:history="1">
        <w:r w:rsidRPr="00857C35">
          <w:rPr>
            <w:rFonts w:ascii="Tahoma" w:eastAsia="Times New Roman" w:hAnsi="Tahoma" w:cs="Tahoma"/>
            <w:b/>
            <w:bCs/>
            <w:color w:val="000080"/>
            <w:sz w:val="20"/>
            <w:szCs w:val="20"/>
            <w:u w:val="single"/>
            <w:lang w:eastAsia="sr-Latn-ME"/>
          </w:rPr>
          <w:t>čl. 42.</w:t>
        </w:r>
      </w:hyperlink>
      <w:r w:rsidRPr="00857C35">
        <w:rPr>
          <w:rFonts w:ascii="Tahoma" w:eastAsia="Times New Roman" w:hAnsi="Tahoma" w:cs="Tahoma"/>
          <w:b/>
          <w:bCs/>
          <w:color w:val="800000"/>
          <w:sz w:val="20"/>
          <w:szCs w:val="20"/>
          <w:lang w:eastAsia="sr-Latn-ME"/>
        </w:rPr>
        <w:t> Zakona - 55/2016-34.</w:t>
      </w:r>
    </w:p>
    <w:p w14:paraId="139A416F"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285" w:name="clan_122"/>
      <w:bookmarkEnd w:id="285"/>
      <w:r w:rsidRPr="00857C35">
        <w:rPr>
          <w:rFonts w:ascii="Tahoma" w:eastAsia="Times New Roman" w:hAnsi="Tahoma" w:cs="Tahoma"/>
          <w:b/>
          <w:bCs/>
          <w:color w:val="000000"/>
          <w:sz w:val="27"/>
          <w:szCs w:val="27"/>
          <w:lang w:eastAsia="sr-Latn-ME"/>
        </w:rPr>
        <w:lastRenderedPageBreak/>
        <w:t>Član 122 ﻿</w:t>
      </w:r>
    </w:p>
    <w:p w14:paraId="1FCD0503"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39DA6EC9" wp14:editId="0BD8EF29">
            <wp:extent cx="304800" cy="304800"/>
            <wp:effectExtent l="0" t="0" r="0" b="0"/>
            <wp:docPr id="51" name="cl122"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22"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1745F4B9"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Odredbe o disciplinskoj odgovornosti notara primjenjuju se i na zamjenika notara.</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31" w:history="1">
        <w:r w:rsidRPr="00857C35">
          <w:rPr>
            <w:rFonts w:ascii="Tahoma" w:eastAsia="Times New Roman" w:hAnsi="Tahoma" w:cs="Tahoma"/>
            <w:b/>
            <w:bCs/>
            <w:color w:val="000080"/>
            <w:sz w:val="20"/>
            <w:szCs w:val="20"/>
            <w:u w:val="single"/>
            <w:lang w:eastAsia="sr-Latn-ME"/>
          </w:rPr>
          <w:t>čl. 42.</w:t>
        </w:r>
      </w:hyperlink>
      <w:r w:rsidRPr="00857C35">
        <w:rPr>
          <w:rFonts w:ascii="Tahoma" w:eastAsia="Times New Roman" w:hAnsi="Tahoma" w:cs="Tahoma"/>
          <w:b/>
          <w:bCs/>
          <w:color w:val="800000"/>
          <w:sz w:val="20"/>
          <w:szCs w:val="20"/>
          <w:lang w:eastAsia="sr-Latn-ME"/>
        </w:rPr>
        <w:t> Zakona - 55/2016-34.</w:t>
      </w:r>
    </w:p>
    <w:p w14:paraId="71CA0C42"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86" w:name="sadrzaj157"/>
      <w:bookmarkEnd w:id="286"/>
      <w:r w:rsidRPr="00857C35">
        <w:rPr>
          <w:rFonts w:ascii="Tahoma" w:eastAsia="Times New Roman" w:hAnsi="Tahoma" w:cs="Tahoma"/>
          <w:b/>
          <w:bCs/>
          <w:color w:val="000000"/>
          <w:sz w:val="27"/>
          <w:szCs w:val="27"/>
          <w:lang w:eastAsia="sr-Latn-ME"/>
        </w:rPr>
        <w:t>Shodna primjena</w:t>
      </w:r>
    </w:p>
    <w:p w14:paraId="6F4542E0"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287" w:name="clan_122a"/>
      <w:bookmarkEnd w:id="287"/>
      <w:r w:rsidRPr="00857C35">
        <w:rPr>
          <w:rFonts w:ascii="Tahoma" w:eastAsia="Times New Roman" w:hAnsi="Tahoma" w:cs="Tahoma"/>
          <w:b/>
          <w:bCs/>
          <w:color w:val="000000"/>
          <w:sz w:val="27"/>
          <w:szCs w:val="27"/>
          <w:lang w:eastAsia="sr-Latn-ME"/>
        </w:rPr>
        <w:t>Član 122a</w:t>
      </w:r>
    </w:p>
    <w:p w14:paraId="4F2371CD"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Na pitanja vođenja disciplinskog postupka i donošenja odluka, koja nijesu uređena ovim zakonom, shodno se primjenjuju odredbe Zakonika o krivičnom postupku.</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32" w:history="1">
        <w:r w:rsidRPr="00857C35">
          <w:rPr>
            <w:rFonts w:ascii="Tahoma" w:eastAsia="Times New Roman" w:hAnsi="Tahoma" w:cs="Tahoma"/>
            <w:b/>
            <w:bCs/>
            <w:color w:val="000080"/>
            <w:sz w:val="20"/>
            <w:szCs w:val="20"/>
            <w:u w:val="single"/>
            <w:lang w:eastAsia="sr-Latn-ME"/>
          </w:rPr>
          <w:t>čl. 43.</w:t>
        </w:r>
      </w:hyperlink>
      <w:r w:rsidRPr="00857C35">
        <w:rPr>
          <w:rFonts w:ascii="Tahoma" w:eastAsia="Times New Roman" w:hAnsi="Tahoma" w:cs="Tahoma"/>
          <w:b/>
          <w:bCs/>
          <w:color w:val="800000"/>
          <w:sz w:val="20"/>
          <w:szCs w:val="20"/>
          <w:lang w:eastAsia="sr-Latn-ME"/>
        </w:rPr>
        <w:t> Zakona - 55/2016-34.</w:t>
      </w:r>
    </w:p>
    <w:p w14:paraId="1DD1AB01"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88" w:name="sadrzaj158"/>
      <w:bookmarkEnd w:id="288"/>
      <w:r w:rsidRPr="00857C35">
        <w:rPr>
          <w:rFonts w:ascii="Tahoma" w:eastAsia="Times New Roman" w:hAnsi="Tahoma" w:cs="Tahoma"/>
          <w:b/>
          <w:bCs/>
          <w:color w:val="000000"/>
          <w:sz w:val="27"/>
          <w:szCs w:val="27"/>
          <w:lang w:eastAsia="sr-Latn-ME"/>
        </w:rPr>
        <w:t>Uređivanje disciplinskog postupka</w:t>
      </w:r>
    </w:p>
    <w:p w14:paraId="0F99FD90"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289" w:name="clan_123"/>
      <w:bookmarkEnd w:id="289"/>
      <w:r w:rsidRPr="00857C35">
        <w:rPr>
          <w:rFonts w:ascii="Tahoma" w:eastAsia="Times New Roman" w:hAnsi="Tahoma" w:cs="Tahoma"/>
          <w:b/>
          <w:bCs/>
          <w:color w:val="000000"/>
          <w:sz w:val="27"/>
          <w:szCs w:val="27"/>
          <w:lang w:eastAsia="sr-Latn-ME"/>
        </w:rPr>
        <w:t>Član 123 ﻿</w:t>
      </w:r>
    </w:p>
    <w:p w14:paraId="21A139A2"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1C5BBF14" wp14:editId="06BE2B2D">
            <wp:extent cx="304800" cy="304800"/>
            <wp:effectExtent l="0" t="0" r="0" b="0"/>
            <wp:docPr id="52" name="cl123"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23"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12CB7C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Način vođenja disciplinskog postupka i utvrđivanja disciplinske odgovornosti notara propisuje ministarstvo.</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33" w:history="1">
        <w:r w:rsidRPr="00857C35">
          <w:rPr>
            <w:rFonts w:ascii="Tahoma" w:eastAsia="Times New Roman" w:hAnsi="Tahoma" w:cs="Tahoma"/>
            <w:b/>
            <w:bCs/>
            <w:color w:val="000080"/>
            <w:sz w:val="20"/>
            <w:szCs w:val="20"/>
            <w:u w:val="single"/>
            <w:lang w:eastAsia="sr-Latn-ME"/>
          </w:rPr>
          <w:t>čl. 44.</w:t>
        </w:r>
      </w:hyperlink>
      <w:r w:rsidRPr="00857C35">
        <w:rPr>
          <w:rFonts w:ascii="Tahoma" w:eastAsia="Times New Roman" w:hAnsi="Tahoma" w:cs="Tahoma"/>
          <w:b/>
          <w:bCs/>
          <w:color w:val="800000"/>
          <w:sz w:val="20"/>
          <w:szCs w:val="20"/>
          <w:lang w:eastAsia="sr-Latn-ME"/>
        </w:rPr>
        <w:t> Zakona - 55/2016-34.</w:t>
      </w:r>
      <w:r w:rsidRPr="00857C35">
        <w:rPr>
          <w:rFonts w:ascii="Tahoma" w:eastAsia="Times New Roman" w:hAnsi="Tahoma" w:cs="Tahoma"/>
          <w:color w:val="000000"/>
          <w:sz w:val="23"/>
          <w:szCs w:val="23"/>
          <w:lang w:eastAsia="sr-Latn-ME"/>
        </w:rPr>
        <w:br/>
        <w:t> </w:t>
      </w:r>
    </w:p>
    <w:p w14:paraId="6B93CC92"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90" w:name="sadrzaj159"/>
      <w:bookmarkEnd w:id="290"/>
      <w:r w:rsidRPr="00857C35">
        <w:rPr>
          <w:rFonts w:ascii="Tahoma" w:eastAsia="Times New Roman" w:hAnsi="Tahoma" w:cs="Tahoma"/>
          <w:b/>
          <w:bCs/>
          <w:color w:val="000000"/>
          <w:sz w:val="27"/>
          <w:szCs w:val="27"/>
          <w:lang w:eastAsia="sr-Latn-ME"/>
        </w:rPr>
        <w:t>Izvršenje disciplinskih mjera</w:t>
      </w:r>
    </w:p>
    <w:p w14:paraId="201BF779"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291" w:name="clan_123a"/>
      <w:bookmarkEnd w:id="291"/>
      <w:r w:rsidRPr="00857C35">
        <w:rPr>
          <w:rFonts w:ascii="Tahoma" w:eastAsia="Times New Roman" w:hAnsi="Tahoma" w:cs="Tahoma"/>
          <w:b/>
          <w:bCs/>
          <w:color w:val="000000"/>
          <w:sz w:val="27"/>
          <w:szCs w:val="27"/>
          <w:lang w:eastAsia="sr-Latn-ME"/>
        </w:rPr>
        <w:t>Član 123a</w:t>
      </w:r>
    </w:p>
    <w:p w14:paraId="6BF1AF4D"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Disciplinske mjere izrečene u disciplinskom postupku izvršava Komora.</w:t>
      </w:r>
    </w:p>
    <w:p w14:paraId="31DF0EB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Konačne disciplinske odluke o izrečenoj novčanoj kazni i o troškovima disciplinskog postupka imaju snagu izvršnih isprava.</w:t>
      </w:r>
    </w:p>
    <w:p w14:paraId="55445221"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Sredstva prikupljena izvršenjem novčanih kazni i troškova disciplinskog postupka prihod su Komore.</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34" w:history="1">
        <w:r w:rsidRPr="00857C35">
          <w:rPr>
            <w:rFonts w:ascii="Tahoma" w:eastAsia="Times New Roman" w:hAnsi="Tahoma" w:cs="Tahoma"/>
            <w:b/>
            <w:bCs/>
            <w:color w:val="000080"/>
            <w:sz w:val="20"/>
            <w:szCs w:val="20"/>
            <w:u w:val="single"/>
            <w:lang w:eastAsia="sr-Latn-ME"/>
          </w:rPr>
          <w:t>čl. 45.</w:t>
        </w:r>
      </w:hyperlink>
      <w:r w:rsidRPr="00857C35">
        <w:rPr>
          <w:rFonts w:ascii="Tahoma" w:eastAsia="Times New Roman" w:hAnsi="Tahoma" w:cs="Tahoma"/>
          <w:b/>
          <w:bCs/>
          <w:color w:val="800000"/>
          <w:sz w:val="20"/>
          <w:szCs w:val="20"/>
          <w:lang w:eastAsia="sr-Latn-ME"/>
        </w:rPr>
        <w:t> Zakona - 55/2016-34.</w:t>
      </w:r>
    </w:p>
    <w:p w14:paraId="390F990D" w14:textId="77777777" w:rsidR="00857C35" w:rsidRPr="00857C35" w:rsidRDefault="00857C35" w:rsidP="00857C35">
      <w:pPr>
        <w:spacing w:before="240" w:after="240" w:line="240" w:lineRule="auto"/>
        <w:jc w:val="center"/>
        <w:rPr>
          <w:rFonts w:ascii="Tahoma" w:eastAsia="Times New Roman" w:hAnsi="Tahoma" w:cs="Tahoma"/>
          <w:b/>
          <w:bCs/>
          <w:i/>
          <w:iCs/>
          <w:color w:val="000000"/>
          <w:sz w:val="36"/>
          <w:szCs w:val="36"/>
          <w:lang w:eastAsia="sr-Latn-ME"/>
        </w:rPr>
      </w:pPr>
      <w:r w:rsidRPr="00857C35">
        <w:rPr>
          <w:rFonts w:ascii="Tahoma" w:eastAsia="Times New Roman" w:hAnsi="Tahoma" w:cs="Tahoma"/>
          <w:b/>
          <w:bCs/>
          <w:i/>
          <w:iCs/>
          <w:color w:val="000000"/>
          <w:sz w:val="36"/>
          <w:szCs w:val="36"/>
          <w:lang w:eastAsia="sr-Latn-ME"/>
        </w:rPr>
        <w:t>Glava XV</w:t>
      </w:r>
    </w:p>
    <w:p w14:paraId="266F5221" w14:textId="77777777" w:rsidR="00857C35" w:rsidRPr="00857C35" w:rsidRDefault="00857C35" w:rsidP="00857C35">
      <w:pPr>
        <w:spacing w:before="60" w:after="30" w:line="240" w:lineRule="auto"/>
        <w:jc w:val="center"/>
        <w:rPr>
          <w:rFonts w:ascii="Tahoma" w:eastAsia="Times New Roman" w:hAnsi="Tahoma" w:cs="Tahoma"/>
          <w:color w:val="000000"/>
          <w:sz w:val="32"/>
          <w:szCs w:val="32"/>
          <w:lang w:eastAsia="sr-Latn-ME"/>
        </w:rPr>
      </w:pPr>
      <w:bookmarkStart w:id="292" w:name="sadrzaj160"/>
      <w:bookmarkEnd w:id="292"/>
      <w:r w:rsidRPr="00857C35">
        <w:rPr>
          <w:rFonts w:ascii="Tahoma" w:eastAsia="Times New Roman" w:hAnsi="Tahoma" w:cs="Tahoma"/>
          <w:color w:val="000000"/>
          <w:sz w:val="32"/>
          <w:szCs w:val="32"/>
          <w:lang w:eastAsia="sr-Latn-ME"/>
        </w:rPr>
        <w:t>NADZOR NAD OBAVLjANjEM NOTARSKE SLUŽBE</w:t>
      </w:r>
    </w:p>
    <w:p w14:paraId="17AE7DA1"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93" w:name="sadrzaj161"/>
      <w:bookmarkEnd w:id="293"/>
      <w:r w:rsidRPr="00857C35">
        <w:rPr>
          <w:rFonts w:ascii="Tahoma" w:eastAsia="Times New Roman" w:hAnsi="Tahoma" w:cs="Tahoma"/>
          <w:b/>
          <w:bCs/>
          <w:color w:val="000000"/>
          <w:sz w:val="27"/>
          <w:szCs w:val="27"/>
          <w:lang w:eastAsia="sr-Latn-ME"/>
        </w:rPr>
        <w:t>Nadzor nad zakonitošću obavljanja poslova notara od strane ministarstva</w:t>
      </w:r>
    </w:p>
    <w:p w14:paraId="1C164176"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294" w:name="clan_124"/>
      <w:bookmarkEnd w:id="294"/>
      <w:r w:rsidRPr="00857C35">
        <w:rPr>
          <w:rFonts w:ascii="Tahoma" w:eastAsia="Times New Roman" w:hAnsi="Tahoma" w:cs="Tahoma"/>
          <w:b/>
          <w:bCs/>
          <w:color w:val="000000"/>
          <w:sz w:val="27"/>
          <w:szCs w:val="27"/>
          <w:lang w:eastAsia="sr-Latn-ME"/>
        </w:rPr>
        <w:t>Član 124</w:t>
      </w:r>
    </w:p>
    <w:p w14:paraId="1CDA19A5"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Nadzor nad zakonitošću obavljanja poslova notara vrši ministarstvo.</w:t>
      </w:r>
    </w:p>
    <w:p w14:paraId="7616973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U okviru ovlašćenja iz stava 1 ovog člana, ministarstvo može da:</w:t>
      </w:r>
    </w:p>
    <w:p w14:paraId="5BB5309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 izvrši pregled poslovanja notara;</w:t>
      </w:r>
    </w:p>
    <w:p w14:paraId="5115EF7D"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2) predlaže vođenje disciplinskog postupka protiv notara;</w:t>
      </w:r>
    </w:p>
    <w:p w14:paraId="5191780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3) obavlja pregled poslovanja organa Komore;</w:t>
      </w:r>
    </w:p>
    <w:p w14:paraId="54B7B5A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4) preduzme i druge mjere nadzora u skladu sa ovim zakonom, a naročito u vezi sa Pravilnikom.</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lastRenderedPageBreak/>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35" w:history="1">
        <w:r w:rsidRPr="00857C35">
          <w:rPr>
            <w:rFonts w:ascii="Tahoma" w:eastAsia="Times New Roman" w:hAnsi="Tahoma" w:cs="Tahoma"/>
            <w:b/>
            <w:bCs/>
            <w:color w:val="000080"/>
            <w:sz w:val="20"/>
            <w:szCs w:val="20"/>
            <w:u w:val="single"/>
            <w:lang w:eastAsia="sr-Latn-ME"/>
          </w:rPr>
          <w:t>čl. 26.</w:t>
        </w:r>
      </w:hyperlink>
      <w:r w:rsidRPr="00857C35">
        <w:rPr>
          <w:rFonts w:ascii="Tahoma" w:eastAsia="Times New Roman" w:hAnsi="Tahoma" w:cs="Tahoma"/>
          <w:b/>
          <w:bCs/>
          <w:color w:val="800000"/>
          <w:sz w:val="20"/>
          <w:szCs w:val="20"/>
          <w:lang w:eastAsia="sr-Latn-ME"/>
        </w:rPr>
        <w:t> Zakona - 49/2008-46.</w:t>
      </w:r>
    </w:p>
    <w:p w14:paraId="26BFEE0E"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95" w:name="sadrzaj162"/>
      <w:bookmarkEnd w:id="295"/>
      <w:r w:rsidRPr="00857C35">
        <w:rPr>
          <w:rFonts w:ascii="Tahoma" w:eastAsia="Times New Roman" w:hAnsi="Tahoma" w:cs="Tahoma"/>
          <w:b/>
          <w:bCs/>
          <w:color w:val="000000"/>
          <w:sz w:val="27"/>
          <w:szCs w:val="27"/>
          <w:lang w:eastAsia="sr-Latn-ME"/>
        </w:rPr>
        <w:t>Nadzor nad zakonitošću obavljanja poslova notara od strane suda</w:t>
      </w:r>
    </w:p>
    <w:p w14:paraId="2C1C5FA3"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296" w:name="clan_125"/>
      <w:bookmarkEnd w:id="296"/>
      <w:r w:rsidRPr="00857C35">
        <w:rPr>
          <w:rFonts w:ascii="Tahoma" w:eastAsia="Times New Roman" w:hAnsi="Tahoma" w:cs="Tahoma"/>
          <w:b/>
          <w:bCs/>
          <w:color w:val="000000"/>
          <w:sz w:val="27"/>
          <w:szCs w:val="27"/>
          <w:lang w:eastAsia="sr-Latn-ME"/>
        </w:rPr>
        <w:t>Član 125</w:t>
      </w:r>
    </w:p>
    <w:p w14:paraId="578DADCE"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Nadzor nad zakonitošću obavljanja poslova notara u vezi sa predmetima koje notaru povjeri sud ima predsjednik suda na čijem se području nalazi sjedište notara.</w:t>
      </w:r>
    </w:p>
    <w:p w14:paraId="71519D83"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Predsjednik suda može da:</w:t>
      </w:r>
    </w:p>
    <w:p w14:paraId="63149716"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 odredi pregled poslovanja notara ili zamjenika notara u predmetima iz stava 1 ovog člana;</w:t>
      </w:r>
    </w:p>
    <w:p w14:paraId="27F5016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2) predloži ministarstvu da izvrši pregled cjelokupnog poslovanja notara, odnosno zamjenika notara;</w:t>
      </w:r>
    </w:p>
    <w:p w14:paraId="7D44BC03"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3) predloži vođenje disciplinskog postupka protiv notara, odnosno zamjenika notara.</w:t>
      </w:r>
    </w:p>
    <w:p w14:paraId="50EDC43D"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97" w:name="sadrzaj163"/>
      <w:bookmarkEnd w:id="297"/>
      <w:r w:rsidRPr="00857C35">
        <w:rPr>
          <w:rFonts w:ascii="Tahoma" w:eastAsia="Times New Roman" w:hAnsi="Tahoma" w:cs="Tahoma"/>
          <w:b/>
          <w:bCs/>
          <w:color w:val="000000"/>
          <w:sz w:val="27"/>
          <w:szCs w:val="27"/>
          <w:lang w:eastAsia="sr-Latn-ME"/>
        </w:rPr>
        <w:t>Nadzor nad zakonitošću obavljanja poslova notara od strane Komore</w:t>
      </w:r>
    </w:p>
    <w:p w14:paraId="4C8E2975"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298" w:name="clan_126"/>
      <w:bookmarkEnd w:id="298"/>
      <w:r w:rsidRPr="00857C35">
        <w:rPr>
          <w:rFonts w:ascii="Tahoma" w:eastAsia="Times New Roman" w:hAnsi="Tahoma" w:cs="Tahoma"/>
          <w:b/>
          <w:bCs/>
          <w:color w:val="000000"/>
          <w:sz w:val="27"/>
          <w:szCs w:val="27"/>
          <w:lang w:eastAsia="sr-Latn-ME"/>
        </w:rPr>
        <w:t>Član 126</w:t>
      </w:r>
    </w:p>
    <w:p w14:paraId="04D94A6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Neposredni nadzor nad poslovanjem notara vrši Komora.</w:t>
      </w:r>
    </w:p>
    <w:p w14:paraId="1F08A75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U okviru ovlašćenja iz stava 1 ovog člana, Komora može pregledati spise i evidenciju notara, poslovanje sa ispravama preuzetim na čuvanje kao i poslovanje sa preuzetim novcem, hartijama od vrijednosti i dragocjenostima i da naredi notaru da poslovanje uskladi sa propisima, odnosno da dokumentaciju dovede u red.</w:t>
      </w:r>
    </w:p>
    <w:p w14:paraId="2A087E7D"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299" w:name="sadrzaj164"/>
      <w:bookmarkEnd w:id="299"/>
      <w:r w:rsidRPr="00857C35">
        <w:rPr>
          <w:rFonts w:ascii="Tahoma" w:eastAsia="Times New Roman" w:hAnsi="Tahoma" w:cs="Tahoma"/>
          <w:b/>
          <w:bCs/>
          <w:color w:val="000000"/>
          <w:sz w:val="27"/>
          <w:szCs w:val="27"/>
          <w:lang w:eastAsia="sr-Latn-ME"/>
        </w:rPr>
        <w:t>Izvještaj o radu notara</w:t>
      </w:r>
    </w:p>
    <w:p w14:paraId="22E938A2"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300" w:name="clan_126a"/>
      <w:bookmarkEnd w:id="300"/>
      <w:r w:rsidRPr="00857C35">
        <w:rPr>
          <w:rFonts w:ascii="Tahoma" w:eastAsia="Times New Roman" w:hAnsi="Tahoma" w:cs="Tahoma"/>
          <w:b/>
          <w:bCs/>
          <w:color w:val="000000"/>
          <w:sz w:val="27"/>
          <w:szCs w:val="27"/>
          <w:lang w:eastAsia="sr-Latn-ME"/>
        </w:rPr>
        <w:t>Član 126a</w:t>
      </w:r>
    </w:p>
    <w:p w14:paraId="682E73A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podnosi izvještaj o svom radu Komori do 1. marta tekuće godine za prethodnu godinu.</w:t>
      </w:r>
    </w:p>
    <w:p w14:paraId="591858A3"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Izvještaj iz stava 1 ovog člana sadrži sljedeće podatke:</w:t>
      </w:r>
    </w:p>
    <w:p w14:paraId="160D462D"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1) broj sastavljenih notarskih akata po vrstama;</w:t>
      </w:r>
    </w:p>
    <w:p w14:paraId="1649E17A"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2) broj predmeta povjerenih od strane suda po vrstama; i</w:t>
      </w:r>
    </w:p>
    <w:p w14:paraId="2B5BB07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3) broj depozita po vrstama.</w:t>
      </w:r>
    </w:p>
    <w:p w14:paraId="778E2A2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Komora sačinjava zbirni izvještaj o radu notara, koji za svakog notara sadrži podatke iz stava 2 ovog člana i dostavlja ga ministarstvu do 31. marta tekuće za prethodnu godinu.</w:t>
      </w:r>
    </w:p>
    <w:p w14:paraId="23F3572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Izvještaj iz stava 3 ovog člana objavljuje se na internet stranici Komore i ministarstva.</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36" w:history="1">
        <w:r w:rsidRPr="00857C35">
          <w:rPr>
            <w:rFonts w:ascii="Tahoma" w:eastAsia="Times New Roman" w:hAnsi="Tahoma" w:cs="Tahoma"/>
            <w:b/>
            <w:bCs/>
            <w:color w:val="000080"/>
            <w:sz w:val="20"/>
            <w:szCs w:val="20"/>
            <w:u w:val="single"/>
            <w:lang w:eastAsia="sr-Latn-ME"/>
          </w:rPr>
          <w:t>čl. 46.</w:t>
        </w:r>
      </w:hyperlink>
      <w:r w:rsidRPr="00857C35">
        <w:rPr>
          <w:rFonts w:ascii="Tahoma" w:eastAsia="Times New Roman" w:hAnsi="Tahoma" w:cs="Tahoma"/>
          <w:b/>
          <w:bCs/>
          <w:color w:val="800000"/>
          <w:sz w:val="20"/>
          <w:szCs w:val="20"/>
          <w:lang w:eastAsia="sr-Latn-ME"/>
        </w:rPr>
        <w:t> Zakona - 55/2016-34.</w:t>
      </w:r>
    </w:p>
    <w:p w14:paraId="4964713A" w14:textId="77777777" w:rsidR="00857C35" w:rsidRPr="00857C35" w:rsidRDefault="00857C35" w:rsidP="00857C35">
      <w:pPr>
        <w:spacing w:before="240" w:after="240" w:line="240" w:lineRule="auto"/>
        <w:jc w:val="center"/>
        <w:rPr>
          <w:rFonts w:ascii="Tahoma" w:eastAsia="Times New Roman" w:hAnsi="Tahoma" w:cs="Tahoma"/>
          <w:b/>
          <w:bCs/>
          <w:i/>
          <w:iCs/>
          <w:color w:val="000000"/>
          <w:sz w:val="36"/>
          <w:szCs w:val="36"/>
          <w:lang w:eastAsia="sr-Latn-ME"/>
        </w:rPr>
      </w:pPr>
      <w:r w:rsidRPr="00857C35">
        <w:rPr>
          <w:rFonts w:ascii="Tahoma" w:eastAsia="Times New Roman" w:hAnsi="Tahoma" w:cs="Tahoma"/>
          <w:b/>
          <w:bCs/>
          <w:i/>
          <w:iCs/>
          <w:color w:val="000000"/>
          <w:sz w:val="36"/>
          <w:szCs w:val="36"/>
          <w:lang w:eastAsia="sr-Latn-ME"/>
        </w:rPr>
        <w:t>Glava XVI</w:t>
      </w:r>
    </w:p>
    <w:p w14:paraId="2D589F07" w14:textId="77777777" w:rsidR="00857C35" w:rsidRPr="00857C35" w:rsidRDefault="00857C35" w:rsidP="00857C35">
      <w:pPr>
        <w:spacing w:before="60" w:after="30" w:line="240" w:lineRule="auto"/>
        <w:jc w:val="center"/>
        <w:rPr>
          <w:rFonts w:ascii="Tahoma" w:eastAsia="Times New Roman" w:hAnsi="Tahoma" w:cs="Tahoma"/>
          <w:color w:val="000000"/>
          <w:sz w:val="32"/>
          <w:szCs w:val="32"/>
          <w:lang w:eastAsia="sr-Latn-ME"/>
        </w:rPr>
      </w:pPr>
      <w:bookmarkStart w:id="301" w:name="sadrzaj165"/>
      <w:bookmarkEnd w:id="301"/>
      <w:r w:rsidRPr="00857C35">
        <w:rPr>
          <w:rFonts w:ascii="Tahoma" w:eastAsia="Times New Roman" w:hAnsi="Tahoma" w:cs="Tahoma"/>
          <w:color w:val="000000"/>
          <w:sz w:val="32"/>
          <w:szCs w:val="32"/>
          <w:lang w:eastAsia="sr-Latn-ME"/>
        </w:rPr>
        <w:t>NAKNADA ZA RAD I NAKNADA TROŠKOVA</w:t>
      </w:r>
    </w:p>
    <w:p w14:paraId="3BD9AB08"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302" w:name="sadrzaj166"/>
      <w:bookmarkEnd w:id="302"/>
      <w:r w:rsidRPr="00857C35">
        <w:rPr>
          <w:rFonts w:ascii="Tahoma" w:eastAsia="Times New Roman" w:hAnsi="Tahoma" w:cs="Tahoma"/>
          <w:b/>
          <w:bCs/>
          <w:color w:val="000000"/>
          <w:sz w:val="27"/>
          <w:szCs w:val="27"/>
          <w:lang w:eastAsia="sr-Latn-ME"/>
        </w:rPr>
        <w:t>Notarska tarifa</w:t>
      </w:r>
    </w:p>
    <w:p w14:paraId="2883236E" w14:textId="77777777" w:rsidR="00857C35" w:rsidRPr="00857C35" w:rsidRDefault="00857C35" w:rsidP="00857C35">
      <w:pPr>
        <w:spacing w:after="0" w:line="240" w:lineRule="auto"/>
        <w:jc w:val="center"/>
        <w:textAlignment w:val="center"/>
        <w:rPr>
          <w:rFonts w:ascii="Tahoma" w:eastAsia="Times New Roman" w:hAnsi="Tahoma" w:cs="Tahoma"/>
          <w:b/>
          <w:bCs/>
          <w:color w:val="000000"/>
          <w:sz w:val="27"/>
          <w:szCs w:val="27"/>
          <w:lang w:eastAsia="sr-Latn-ME"/>
        </w:rPr>
      </w:pPr>
      <w:bookmarkStart w:id="303" w:name="clan_127"/>
      <w:bookmarkEnd w:id="303"/>
      <w:r w:rsidRPr="00857C35">
        <w:rPr>
          <w:rFonts w:ascii="Tahoma" w:eastAsia="Times New Roman" w:hAnsi="Tahoma" w:cs="Tahoma"/>
          <w:b/>
          <w:bCs/>
          <w:color w:val="000000"/>
          <w:sz w:val="27"/>
          <w:szCs w:val="27"/>
          <w:lang w:eastAsia="sr-Latn-ME"/>
        </w:rPr>
        <w:t>Član 127 ﻿</w:t>
      </w:r>
    </w:p>
    <w:p w14:paraId="49F2FE6A" w14:textId="77777777" w:rsidR="00857C35" w:rsidRPr="00857C35" w:rsidRDefault="00857C35" w:rsidP="00857C35">
      <w:pPr>
        <w:spacing w:line="240" w:lineRule="auto"/>
        <w:jc w:val="center"/>
        <w:rPr>
          <w:rFonts w:ascii="Tahoma" w:eastAsia="Times New Roman" w:hAnsi="Tahoma" w:cs="Tahoma"/>
          <w:b/>
          <w:bCs/>
          <w:color w:val="000000"/>
          <w:sz w:val="27"/>
          <w:szCs w:val="27"/>
          <w:lang w:eastAsia="sr-Latn-ME"/>
        </w:rPr>
      </w:pPr>
      <w:r w:rsidRPr="00857C35">
        <w:rPr>
          <w:rFonts w:ascii="Tahoma" w:eastAsia="Times New Roman" w:hAnsi="Tahoma" w:cs="Tahoma"/>
          <w:b/>
          <w:bCs/>
          <w:noProof/>
          <w:color w:val="000000"/>
          <w:sz w:val="27"/>
          <w:szCs w:val="27"/>
          <w:lang w:eastAsia="sr-Latn-ME"/>
        </w:rPr>
        <w:drawing>
          <wp:inline distT="0" distB="0" distL="0" distR="0" wp14:anchorId="488B06B5" wp14:editId="188D31C9">
            <wp:extent cx="304800" cy="304800"/>
            <wp:effectExtent l="0" t="0" r="0" b="0"/>
            <wp:docPr id="53" name="cl127"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27" descr="https://pn2.propisi.net/Service/GetContent.ashx/abc/abc/jasip92_verzi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0A16FEF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 xml:space="preserve">Notar ima pravo na naknadu za rad i naknadu troškova u vezi sa obavljanjem notarskih poslova prema Tarifi o naknadama za rad i naknadama troškova notara, a kao povjerenik suda u ostavinskom postupku u skladu sa Zakonom o vanparničnom </w:t>
      </w:r>
      <w:r w:rsidRPr="00857C35">
        <w:rPr>
          <w:rFonts w:ascii="Tahoma" w:eastAsia="Times New Roman" w:hAnsi="Tahoma" w:cs="Tahoma"/>
          <w:color w:val="000000"/>
          <w:sz w:val="23"/>
          <w:szCs w:val="23"/>
          <w:lang w:eastAsia="sr-Latn-ME"/>
        </w:rPr>
        <w:lastRenderedPageBreak/>
        <w:t>postupku prema Tarifi o naknadama za rad notara kao povjerenika suda u ostavinskom postupku.</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37" w:history="1">
        <w:r w:rsidRPr="00857C35">
          <w:rPr>
            <w:rFonts w:ascii="Tahoma" w:eastAsia="Times New Roman" w:hAnsi="Tahoma" w:cs="Tahoma"/>
            <w:b/>
            <w:bCs/>
            <w:color w:val="000080"/>
            <w:sz w:val="20"/>
            <w:szCs w:val="20"/>
            <w:u w:val="single"/>
            <w:lang w:eastAsia="sr-Latn-ME"/>
          </w:rPr>
          <w:t>čl. 47.</w:t>
        </w:r>
      </w:hyperlink>
      <w:r w:rsidRPr="00857C35">
        <w:rPr>
          <w:rFonts w:ascii="Tahoma" w:eastAsia="Times New Roman" w:hAnsi="Tahoma" w:cs="Tahoma"/>
          <w:b/>
          <w:bCs/>
          <w:color w:val="800000"/>
          <w:sz w:val="20"/>
          <w:szCs w:val="20"/>
          <w:lang w:eastAsia="sr-Latn-ME"/>
        </w:rPr>
        <w:t> Zakona - 55/2016-34.</w:t>
      </w:r>
      <w:r w:rsidRPr="00857C35">
        <w:rPr>
          <w:rFonts w:ascii="Tahoma" w:eastAsia="Times New Roman" w:hAnsi="Tahoma" w:cs="Tahoma"/>
          <w:color w:val="000000"/>
          <w:sz w:val="23"/>
          <w:szCs w:val="23"/>
          <w:lang w:eastAsia="sr-Latn-ME"/>
        </w:rPr>
        <w:br/>
      </w:r>
      <w:r w:rsidRPr="00857C35">
        <w:rPr>
          <w:rFonts w:ascii="Tahoma" w:eastAsia="Times New Roman" w:hAnsi="Tahoma" w:cs="Tahoma"/>
          <w:color w:val="000000"/>
          <w:sz w:val="23"/>
          <w:szCs w:val="23"/>
          <w:lang w:eastAsia="sr-Latn-ME"/>
        </w:rPr>
        <w:br/>
      </w:r>
      <w:hyperlink r:id="rId138" w:history="1">
        <w:r w:rsidRPr="00857C35">
          <w:rPr>
            <w:rFonts w:ascii="CommonBullets" w:eastAsia="Times New Roman" w:hAnsi="CommonBullets" w:cs="Tahoma"/>
            <w:b/>
            <w:bCs/>
            <w:color w:val="000080"/>
            <w:sz w:val="15"/>
            <w:szCs w:val="15"/>
            <w:u w:val="single"/>
            <w:lang w:eastAsia="sr-Latn-ME"/>
          </w:rPr>
          <w:t>+</w:t>
        </w:r>
        <w:r w:rsidRPr="00857C35">
          <w:rPr>
            <w:rFonts w:ascii="Tahoma" w:eastAsia="Times New Roman" w:hAnsi="Tahoma" w:cs="Tahoma"/>
            <w:b/>
            <w:bCs/>
            <w:color w:val="800000"/>
            <w:sz w:val="20"/>
            <w:szCs w:val="20"/>
            <w:u w:val="single"/>
            <w:lang w:eastAsia="sr-Latn-ME"/>
          </w:rPr>
          <w:t> Sudska praksa</w:t>
        </w:r>
      </w:hyperlink>
    </w:p>
    <w:p w14:paraId="2F4087D3"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304" w:name="sadrzaj167"/>
      <w:bookmarkEnd w:id="304"/>
      <w:r w:rsidRPr="00857C35">
        <w:rPr>
          <w:rFonts w:ascii="Tahoma" w:eastAsia="Times New Roman" w:hAnsi="Tahoma" w:cs="Tahoma"/>
          <w:b/>
          <w:bCs/>
          <w:color w:val="000000"/>
          <w:sz w:val="27"/>
          <w:szCs w:val="27"/>
          <w:lang w:eastAsia="sr-Latn-ME"/>
        </w:rPr>
        <w:t>Dospjelost naknade troškova</w:t>
      </w:r>
    </w:p>
    <w:p w14:paraId="59A77CAC"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305" w:name="clan_128"/>
      <w:bookmarkEnd w:id="305"/>
      <w:r w:rsidRPr="00857C35">
        <w:rPr>
          <w:rFonts w:ascii="Tahoma" w:eastAsia="Times New Roman" w:hAnsi="Tahoma" w:cs="Tahoma"/>
          <w:b/>
          <w:bCs/>
          <w:color w:val="000000"/>
          <w:sz w:val="27"/>
          <w:szCs w:val="27"/>
          <w:lang w:eastAsia="sr-Latn-ME"/>
        </w:rPr>
        <w:t>Član 128</w:t>
      </w:r>
    </w:p>
    <w:p w14:paraId="0966B63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Plaćanje naknade za rad i naknade troškova notaru vrši se odmah po obavljenom poslu, a notar može tražiti i da stranka plati primjereni iznos predujma u momentu preuzimanja posla.</w:t>
      </w:r>
    </w:p>
    <w:p w14:paraId="44692CC1"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je dužan da stranci izda potvrdu o plaćenoj naknadi i troškovima.</w:t>
      </w:r>
    </w:p>
    <w:p w14:paraId="11E6BA9D"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 je dužan da na notarskoj ispravi upiše iznos naplaćene naknade i troškova.</w:t>
      </w:r>
    </w:p>
    <w:p w14:paraId="5B91CBFC" w14:textId="77777777" w:rsidR="00857C35" w:rsidRPr="00857C35" w:rsidRDefault="00857C35" w:rsidP="00857C35">
      <w:pPr>
        <w:spacing w:before="240" w:after="240" w:line="240" w:lineRule="auto"/>
        <w:jc w:val="center"/>
        <w:rPr>
          <w:rFonts w:ascii="Tahoma" w:eastAsia="Times New Roman" w:hAnsi="Tahoma" w:cs="Tahoma"/>
          <w:b/>
          <w:bCs/>
          <w:i/>
          <w:iCs/>
          <w:color w:val="000000"/>
          <w:sz w:val="36"/>
          <w:szCs w:val="36"/>
          <w:lang w:eastAsia="sr-Latn-ME"/>
        </w:rPr>
      </w:pPr>
      <w:r w:rsidRPr="00857C35">
        <w:rPr>
          <w:rFonts w:ascii="Tahoma" w:eastAsia="Times New Roman" w:hAnsi="Tahoma" w:cs="Tahoma"/>
          <w:b/>
          <w:bCs/>
          <w:i/>
          <w:iCs/>
          <w:color w:val="000000"/>
          <w:sz w:val="36"/>
          <w:szCs w:val="36"/>
          <w:lang w:eastAsia="sr-Latn-ME"/>
        </w:rPr>
        <w:t>Glava XVII</w:t>
      </w:r>
    </w:p>
    <w:p w14:paraId="034B702C" w14:textId="77777777" w:rsidR="00857C35" w:rsidRPr="00857C35" w:rsidRDefault="00857C35" w:rsidP="00857C35">
      <w:pPr>
        <w:spacing w:before="60" w:after="30" w:line="240" w:lineRule="auto"/>
        <w:jc w:val="center"/>
        <w:rPr>
          <w:rFonts w:ascii="Tahoma" w:eastAsia="Times New Roman" w:hAnsi="Tahoma" w:cs="Tahoma"/>
          <w:color w:val="000000"/>
          <w:sz w:val="32"/>
          <w:szCs w:val="32"/>
          <w:lang w:eastAsia="sr-Latn-ME"/>
        </w:rPr>
      </w:pPr>
      <w:bookmarkStart w:id="306" w:name="sadrzaj168"/>
      <w:bookmarkEnd w:id="306"/>
      <w:r w:rsidRPr="00857C35">
        <w:rPr>
          <w:rFonts w:ascii="Tahoma" w:eastAsia="Times New Roman" w:hAnsi="Tahoma" w:cs="Tahoma"/>
          <w:color w:val="000000"/>
          <w:sz w:val="32"/>
          <w:szCs w:val="32"/>
          <w:lang w:eastAsia="sr-Latn-ME"/>
        </w:rPr>
        <w:t>ORGANIZOVANjE NOTARSKOG ISPITA</w:t>
      </w:r>
    </w:p>
    <w:p w14:paraId="001AF180"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307" w:name="sadrzaj169"/>
      <w:bookmarkEnd w:id="307"/>
      <w:r w:rsidRPr="00857C35">
        <w:rPr>
          <w:rFonts w:ascii="Tahoma" w:eastAsia="Times New Roman" w:hAnsi="Tahoma" w:cs="Tahoma"/>
          <w:b/>
          <w:bCs/>
          <w:color w:val="000000"/>
          <w:sz w:val="27"/>
          <w:szCs w:val="27"/>
          <w:lang w:eastAsia="sr-Latn-ME"/>
        </w:rPr>
        <w:t>Uslovi za polaganje notarskog ispita</w:t>
      </w:r>
    </w:p>
    <w:p w14:paraId="24AF60BE"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308" w:name="clan_129"/>
      <w:bookmarkEnd w:id="308"/>
      <w:r w:rsidRPr="00857C35">
        <w:rPr>
          <w:rFonts w:ascii="Tahoma" w:eastAsia="Times New Roman" w:hAnsi="Tahoma" w:cs="Tahoma"/>
          <w:b/>
          <w:bCs/>
          <w:color w:val="000000"/>
          <w:sz w:val="27"/>
          <w:szCs w:val="27"/>
          <w:lang w:eastAsia="sr-Latn-ME"/>
        </w:rPr>
        <w:t>Član 129</w:t>
      </w:r>
    </w:p>
    <w:p w14:paraId="771F2E0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Notarski ispit može da polaže lice koje je diplomirani pravnik sa položenim pravosudnim ispitom, koje ima najmanje pet godina radnog iskustva kao diplomirani pravnik, od čega najmanje tri godine radnog iskustva nakon položenog pravosudnog ispita.</w:t>
      </w:r>
    </w:p>
    <w:p w14:paraId="0236EB9E"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309" w:name="sadrzaj170"/>
      <w:bookmarkEnd w:id="309"/>
      <w:r w:rsidRPr="00857C35">
        <w:rPr>
          <w:rFonts w:ascii="Tahoma" w:eastAsia="Times New Roman" w:hAnsi="Tahoma" w:cs="Tahoma"/>
          <w:b/>
          <w:bCs/>
          <w:color w:val="000000"/>
          <w:sz w:val="27"/>
          <w:szCs w:val="27"/>
          <w:lang w:eastAsia="sr-Latn-ME"/>
        </w:rPr>
        <w:t>Ispitna komisija</w:t>
      </w:r>
    </w:p>
    <w:p w14:paraId="0FF9AABF"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310" w:name="clan_130"/>
      <w:bookmarkEnd w:id="310"/>
      <w:r w:rsidRPr="00857C35">
        <w:rPr>
          <w:rFonts w:ascii="Tahoma" w:eastAsia="Times New Roman" w:hAnsi="Tahoma" w:cs="Tahoma"/>
          <w:b/>
          <w:bCs/>
          <w:color w:val="000000"/>
          <w:sz w:val="27"/>
          <w:szCs w:val="27"/>
          <w:lang w:eastAsia="sr-Latn-ME"/>
        </w:rPr>
        <w:t>Član 130</w:t>
      </w:r>
    </w:p>
    <w:p w14:paraId="78182A84"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Notarski ispit se polaže pred ispitnom komisijom (u daljem tekstu: Komisija) koju rješenjem obrazuje ministar.</w:t>
      </w:r>
    </w:p>
    <w:p w14:paraId="52240596"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Rješenjem iz stava 1 ovog člana utvrđuje se sastav Komisije.</w:t>
      </w:r>
    </w:p>
    <w:p w14:paraId="4AF71A3E"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Stručne poslove za Komisiju vrši sekretar Komisije.</w:t>
      </w:r>
    </w:p>
    <w:p w14:paraId="04B692B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Predsjedniku, članovima Komisije, njihovim zamjenicima i sekretaru pripada naknada za rad u Komisiji u visini koju utvrdi ministar.</w:t>
      </w:r>
    </w:p>
    <w:p w14:paraId="6B2665C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Troškove polaganja notarskog ispita snosi kandidat.</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39" w:history="1">
        <w:r w:rsidRPr="00857C35">
          <w:rPr>
            <w:rFonts w:ascii="Tahoma" w:eastAsia="Times New Roman" w:hAnsi="Tahoma" w:cs="Tahoma"/>
            <w:b/>
            <w:bCs/>
            <w:color w:val="000080"/>
            <w:sz w:val="20"/>
            <w:szCs w:val="20"/>
            <w:u w:val="single"/>
            <w:lang w:eastAsia="sr-Latn-ME"/>
          </w:rPr>
          <w:t>čl. 27.</w:t>
        </w:r>
      </w:hyperlink>
      <w:r w:rsidRPr="00857C35">
        <w:rPr>
          <w:rFonts w:ascii="Tahoma" w:eastAsia="Times New Roman" w:hAnsi="Tahoma" w:cs="Tahoma"/>
          <w:b/>
          <w:bCs/>
          <w:color w:val="800000"/>
          <w:sz w:val="20"/>
          <w:szCs w:val="20"/>
          <w:lang w:eastAsia="sr-Latn-ME"/>
        </w:rPr>
        <w:t> Zakona - 49/2008-46.</w:t>
      </w:r>
    </w:p>
    <w:p w14:paraId="3B1C0040"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311" w:name="sadrzaj171"/>
      <w:bookmarkEnd w:id="311"/>
      <w:r w:rsidRPr="00857C35">
        <w:rPr>
          <w:rFonts w:ascii="Tahoma" w:eastAsia="Times New Roman" w:hAnsi="Tahoma" w:cs="Tahoma"/>
          <w:b/>
          <w:bCs/>
          <w:color w:val="000000"/>
          <w:sz w:val="27"/>
          <w:szCs w:val="27"/>
          <w:lang w:eastAsia="sr-Latn-ME"/>
        </w:rPr>
        <w:t>Podnošenje zahtjeva</w:t>
      </w:r>
    </w:p>
    <w:p w14:paraId="3C42797B"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312" w:name="clan_132"/>
      <w:bookmarkEnd w:id="312"/>
      <w:r w:rsidRPr="00857C35">
        <w:rPr>
          <w:rFonts w:ascii="Tahoma" w:eastAsia="Times New Roman" w:hAnsi="Tahoma" w:cs="Tahoma"/>
          <w:b/>
          <w:bCs/>
          <w:color w:val="000000"/>
          <w:sz w:val="27"/>
          <w:szCs w:val="27"/>
          <w:lang w:eastAsia="sr-Latn-ME"/>
        </w:rPr>
        <w:t>Član 132</w:t>
      </w:r>
    </w:p>
    <w:p w14:paraId="5D3B428B"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Zahtjev za polaganje notarskog ispita sa dokazima o ispunjavanju uslova podnosi se ministarstvu.</w:t>
      </w:r>
    </w:p>
    <w:p w14:paraId="4574A6B0"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313" w:name="sadrzaj172"/>
      <w:bookmarkEnd w:id="313"/>
      <w:r w:rsidRPr="00857C35">
        <w:rPr>
          <w:rFonts w:ascii="Tahoma" w:eastAsia="Times New Roman" w:hAnsi="Tahoma" w:cs="Tahoma"/>
          <w:b/>
          <w:bCs/>
          <w:color w:val="000000"/>
          <w:sz w:val="27"/>
          <w:szCs w:val="27"/>
          <w:lang w:eastAsia="sr-Latn-ME"/>
        </w:rPr>
        <w:t>Rješenje o odobravanju polaganja notarskog ispita</w:t>
      </w:r>
    </w:p>
    <w:p w14:paraId="272B7FC3"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314" w:name="clan_133"/>
      <w:bookmarkEnd w:id="314"/>
      <w:r w:rsidRPr="00857C35">
        <w:rPr>
          <w:rFonts w:ascii="Tahoma" w:eastAsia="Times New Roman" w:hAnsi="Tahoma" w:cs="Tahoma"/>
          <w:b/>
          <w:bCs/>
          <w:color w:val="000000"/>
          <w:sz w:val="27"/>
          <w:szCs w:val="27"/>
          <w:lang w:eastAsia="sr-Latn-ME"/>
        </w:rPr>
        <w:t>Član 133</w:t>
      </w:r>
    </w:p>
    <w:p w14:paraId="4AD11CCD"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Ministarstvo donosi rješenje kojim odobrava polaganje notarskog ispita licima koja ispunjavaju zakonom predviđene uslove.</w:t>
      </w:r>
    </w:p>
    <w:p w14:paraId="534AD0D1"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315" w:name="sadrzaj173"/>
      <w:bookmarkEnd w:id="315"/>
      <w:r w:rsidRPr="00857C35">
        <w:rPr>
          <w:rFonts w:ascii="Tahoma" w:eastAsia="Times New Roman" w:hAnsi="Tahoma" w:cs="Tahoma"/>
          <w:b/>
          <w:bCs/>
          <w:color w:val="000000"/>
          <w:sz w:val="27"/>
          <w:szCs w:val="27"/>
          <w:lang w:eastAsia="sr-Latn-ME"/>
        </w:rPr>
        <w:t>Program i način polaganja notarskog ispita</w:t>
      </w:r>
    </w:p>
    <w:p w14:paraId="7839D4CA"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316" w:name="clan_134"/>
      <w:bookmarkEnd w:id="316"/>
      <w:r w:rsidRPr="00857C35">
        <w:rPr>
          <w:rFonts w:ascii="Tahoma" w:eastAsia="Times New Roman" w:hAnsi="Tahoma" w:cs="Tahoma"/>
          <w:b/>
          <w:bCs/>
          <w:color w:val="000000"/>
          <w:sz w:val="27"/>
          <w:szCs w:val="27"/>
          <w:lang w:eastAsia="sr-Latn-ME"/>
        </w:rPr>
        <w:lastRenderedPageBreak/>
        <w:t>Član 134</w:t>
      </w:r>
    </w:p>
    <w:p w14:paraId="5DA534AE"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Program i način polaganja notarskog ispita uređuje ministarstvo, posebnim aktom.</w:t>
      </w:r>
    </w:p>
    <w:p w14:paraId="25E2D53F"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317" w:name="sadrzaj174"/>
      <w:bookmarkEnd w:id="317"/>
      <w:r w:rsidRPr="00857C35">
        <w:rPr>
          <w:rFonts w:ascii="Tahoma" w:eastAsia="Times New Roman" w:hAnsi="Tahoma" w:cs="Tahoma"/>
          <w:b/>
          <w:bCs/>
          <w:color w:val="000000"/>
          <w:sz w:val="27"/>
          <w:szCs w:val="27"/>
          <w:lang w:eastAsia="sr-Latn-ME"/>
        </w:rPr>
        <w:t>Uvjerenje</w:t>
      </w:r>
    </w:p>
    <w:p w14:paraId="0A1BAA28"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318" w:name="clan_135"/>
      <w:bookmarkEnd w:id="318"/>
      <w:r w:rsidRPr="00857C35">
        <w:rPr>
          <w:rFonts w:ascii="Tahoma" w:eastAsia="Times New Roman" w:hAnsi="Tahoma" w:cs="Tahoma"/>
          <w:b/>
          <w:bCs/>
          <w:color w:val="000000"/>
          <w:sz w:val="27"/>
          <w:szCs w:val="27"/>
          <w:lang w:eastAsia="sr-Latn-ME"/>
        </w:rPr>
        <w:t>Član 135</w:t>
      </w:r>
    </w:p>
    <w:p w14:paraId="625B72F5"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O položenom notarskom ispitu izdaje se uvjerenje koje potpisuje ministar.</w:t>
      </w:r>
    </w:p>
    <w:p w14:paraId="69560435" w14:textId="77777777" w:rsidR="00857C35" w:rsidRPr="00857C35" w:rsidRDefault="00857C35" w:rsidP="00857C35">
      <w:pPr>
        <w:spacing w:before="60" w:after="0" w:line="240" w:lineRule="auto"/>
        <w:jc w:val="center"/>
        <w:rPr>
          <w:rFonts w:ascii="Tahoma" w:eastAsia="Times New Roman" w:hAnsi="Tahoma" w:cs="Tahoma"/>
          <w:b/>
          <w:bCs/>
          <w:color w:val="000000"/>
          <w:sz w:val="27"/>
          <w:szCs w:val="27"/>
          <w:lang w:eastAsia="sr-Latn-ME"/>
        </w:rPr>
      </w:pPr>
      <w:bookmarkStart w:id="319" w:name="sadrzaj175"/>
      <w:bookmarkEnd w:id="319"/>
      <w:r w:rsidRPr="00857C35">
        <w:rPr>
          <w:rFonts w:ascii="Tahoma" w:eastAsia="Times New Roman" w:hAnsi="Tahoma" w:cs="Tahoma"/>
          <w:b/>
          <w:bCs/>
          <w:color w:val="000000"/>
          <w:sz w:val="27"/>
          <w:szCs w:val="27"/>
          <w:lang w:eastAsia="sr-Latn-ME"/>
        </w:rPr>
        <w:t>Evidencija</w:t>
      </w:r>
    </w:p>
    <w:p w14:paraId="23EC51FA"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320" w:name="clan_136"/>
      <w:bookmarkEnd w:id="320"/>
      <w:r w:rsidRPr="00857C35">
        <w:rPr>
          <w:rFonts w:ascii="Tahoma" w:eastAsia="Times New Roman" w:hAnsi="Tahoma" w:cs="Tahoma"/>
          <w:b/>
          <w:bCs/>
          <w:color w:val="000000"/>
          <w:sz w:val="27"/>
          <w:szCs w:val="27"/>
          <w:lang w:eastAsia="sr-Latn-ME"/>
        </w:rPr>
        <w:t>Član 136</w:t>
      </w:r>
    </w:p>
    <w:p w14:paraId="3C11ACCD"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Ministarstvo vodi evidenciju o licima koja su polagala notarski ispit.</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40" w:history="1">
        <w:r w:rsidRPr="00857C35">
          <w:rPr>
            <w:rFonts w:ascii="Tahoma" w:eastAsia="Times New Roman" w:hAnsi="Tahoma" w:cs="Tahoma"/>
            <w:b/>
            <w:bCs/>
            <w:color w:val="000080"/>
            <w:sz w:val="20"/>
            <w:szCs w:val="20"/>
            <w:u w:val="single"/>
            <w:lang w:eastAsia="sr-Latn-ME"/>
          </w:rPr>
          <w:t>čl. 28.</w:t>
        </w:r>
      </w:hyperlink>
      <w:r w:rsidRPr="00857C35">
        <w:rPr>
          <w:rFonts w:ascii="Tahoma" w:eastAsia="Times New Roman" w:hAnsi="Tahoma" w:cs="Tahoma"/>
          <w:b/>
          <w:bCs/>
          <w:color w:val="800000"/>
          <w:sz w:val="20"/>
          <w:szCs w:val="20"/>
          <w:lang w:eastAsia="sr-Latn-ME"/>
        </w:rPr>
        <w:t> Zakona - 49/2008-46.</w:t>
      </w:r>
    </w:p>
    <w:p w14:paraId="0D1F0B2B" w14:textId="77777777" w:rsidR="00857C35" w:rsidRPr="00857C35" w:rsidRDefault="00857C35" w:rsidP="00857C35">
      <w:pPr>
        <w:spacing w:before="240" w:after="240" w:line="240" w:lineRule="auto"/>
        <w:jc w:val="center"/>
        <w:rPr>
          <w:rFonts w:ascii="Tahoma" w:eastAsia="Times New Roman" w:hAnsi="Tahoma" w:cs="Tahoma"/>
          <w:b/>
          <w:bCs/>
          <w:i/>
          <w:iCs/>
          <w:color w:val="000000"/>
          <w:sz w:val="36"/>
          <w:szCs w:val="36"/>
          <w:lang w:eastAsia="sr-Latn-ME"/>
        </w:rPr>
      </w:pPr>
      <w:r w:rsidRPr="00857C35">
        <w:rPr>
          <w:rFonts w:ascii="Tahoma" w:eastAsia="Times New Roman" w:hAnsi="Tahoma" w:cs="Tahoma"/>
          <w:b/>
          <w:bCs/>
          <w:i/>
          <w:iCs/>
          <w:color w:val="000000"/>
          <w:sz w:val="36"/>
          <w:szCs w:val="36"/>
          <w:lang w:eastAsia="sr-Latn-ME"/>
        </w:rPr>
        <w:t>Glava XVIII</w:t>
      </w:r>
    </w:p>
    <w:p w14:paraId="7AFC2A2A" w14:textId="77777777" w:rsidR="00857C35" w:rsidRPr="00857C35" w:rsidRDefault="00857C35" w:rsidP="00857C35">
      <w:pPr>
        <w:spacing w:before="60" w:after="30" w:line="240" w:lineRule="auto"/>
        <w:jc w:val="center"/>
        <w:rPr>
          <w:rFonts w:ascii="Tahoma" w:eastAsia="Times New Roman" w:hAnsi="Tahoma" w:cs="Tahoma"/>
          <w:color w:val="000000"/>
          <w:sz w:val="32"/>
          <w:szCs w:val="32"/>
          <w:lang w:eastAsia="sr-Latn-ME"/>
        </w:rPr>
      </w:pPr>
      <w:bookmarkStart w:id="321" w:name="sadrzaj176"/>
      <w:bookmarkEnd w:id="321"/>
      <w:r w:rsidRPr="00857C35">
        <w:rPr>
          <w:rFonts w:ascii="Tahoma" w:eastAsia="Times New Roman" w:hAnsi="Tahoma" w:cs="Tahoma"/>
          <w:color w:val="000000"/>
          <w:sz w:val="32"/>
          <w:szCs w:val="32"/>
          <w:lang w:eastAsia="sr-Latn-ME"/>
        </w:rPr>
        <w:t>PRELAZNE I ZAVRŠNE ODREDBE</w:t>
      </w:r>
    </w:p>
    <w:p w14:paraId="36EA7A48"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322" w:name="clan_137"/>
      <w:bookmarkEnd w:id="322"/>
      <w:r w:rsidRPr="00857C35">
        <w:rPr>
          <w:rFonts w:ascii="Tahoma" w:eastAsia="Times New Roman" w:hAnsi="Tahoma" w:cs="Tahoma"/>
          <w:b/>
          <w:bCs/>
          <w:color w:val="000000"/>
          <w:sz w:val="27"/>
          <w:szCs w:val="27"/>
          <w:lang w:eastAsia="sr-Latn-ME"/>
        </w:rPr>
        <w:t>Član 137</w:t>
      </w:r>
    </w:p>
    <w:p w14:paraId="5C61DAB8"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Broj mjesta i sjedišta notara odrediće ministarstvo, najkasnije u roku od tri mjeseca od dana stupanja na snagu ovog zakona.</w:t>
      </w:r>
    </w:p>
    <w:p w14:paraId="3110B862"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323" w:name="clan_138"/>
      <w:bookmarkEnd w:id="323"/>
      <w:r w:rsidRPr="00857C35">
        <w:rPr>
          <w:rFonts w:ascii="Tahoma" w:eastAsia="Times New Roman" w:hAnsi="Tahoma" w:cs="Tahoma"/>
          <w:b/>
          <w:bCs/>
          <w:color w:val="000000"/>
          <w:sz w:val="27"/>
          <w:szCs w:val="27"/>
          <w:lang w:eastAsia="sr-Latn-ME"/>
        </w:rPr>
        <w:t>Član 138</w:t>
      </w:r>
    </w:p>
    <w:p w14:paraId="697E64E3"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Propisi za sprovođenje ovog zakona donijeće se najkasnije u roku od devet mjeseci od dana stupanja na snagu ovog zakona.</w:t>
      </w:r>
    </w:p>
    <w:p w14:paraId="30F137C6"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324" w:name="clan_138a"/>
      <w:bookmarkEnd w:id="324"/>
      <w:r w:rsidRPr="00857C35">
        <w:rPr>
          <w:rFonts w:ascii="Tahoma" w:eastAsia="Times New Roman" w:hAnsi="Tahoma" w:cs="Tahoma"/>
          <w:b/>
          <w:bCs/>
          <w:color w:val="000000"/>
          <w:sz w:val="27"/>
          <w:szCs w:val="27"/>
          <w:lang w:eastAsia="sr-Latn-ME"/>
        </w:rPr>
        <w:t>Član 138a</w:t>
      </w:r>
    </w:p>
    <w:p w14:paraId="30F58291"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Pravilnik i drugi propisi za sprovođenje ovog zakona donijeće se najkasnije u roku od tri mjeseca od dana stupanja na snagu ovog zakona.</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41" w:history="1">
        <w:r w:rsidRPr="00857C35">
          <w:rPr>
            <w:rFonts w:ascii="Tahoma" w:eastAsia="Times New Roman" w:hAnsi="Tahoma" w:cs="Tahoma"/>
            <w:b/>
            <w:bCs/>
            <w:color w:val="000080"/>
            <w:sz w:val="20"/>
            <w:szCs w:val="20"/>
            <w:u w:val="single"/>
            <w:lang w:eastAsia="sr-Latn-ME"/>
          </w:rPr>
          <w:t>čl. 29.</w:t>
        </w:r>
      </w:hyperlink>
      <w:r w:rsidRPr="00857C35">
        <w:rPr>
          <w:rFonts w:ascii="Tahoma" w:eastAsia="Times New Roman" w:hAnsi="Tahoma" w:cs="Tahoma"/>
          <w:b/>
          <w:bCs/>
          <w:color w:val="800000"/>
          <w:sz w:val="20"/>
          <w:szCs w:val="20"/>
          <w:lang w:eastAsia="sr-Latn-ME"/>
        </w:rPr>
        <w:t> Zakona - 49/2008-46.</w:t>
      </w:r>
    </w:p>
    <w:p w14:paraId="559ED422"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325" w:name="clan_138b"/>
      <w:bookmarkEnd w:id="325"/>
      <w:r w:rsidRPr="00857C35">
        <w:rPr>
          <w:rFonts w:ascii="Tahoma" w:eastAsia="Times New Roman" w:hAnsi="Tahoma" w:cs="Tahoma"/>
          <w:b/>
          <w:bCs/>
          <w:color w:val="000000"/>
          <w:sz w:val="27"/>
          <w:szCs w:val="27"/>
          <w:lang w:eastAsia="sr-Latn-ME"/>
        </w:rPr>
        <w:t>Član 138b</w:t>
      </w:r>
    </w:p>
    <w:p w14:paraId="493D05ED"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Podzakonski akti za sprovođenje ovog zakona donijeće se u roku od tri mjeseca od dana stupanja na snagu ovog zakona.</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42" w:history="1">
        <w:r w:rsidRPr="00857C35">
          <w:rPr>
            <w:rFonts w:ascii="Tahoma" w:eastAsia="Times New Roman" w:hAnsi="Tahoma" w:cs="Tahoma"/>
            <w:b/>
            <w:bCs/>
            <w:color w:val="000080"/>
            <w:sz w:val="20"/>
            <w:szCs w:val="20"/>
            <w:u w:val="single"/>
            <w:lang w:eastAsia="sr-Latn-ME"/>
          </w:rPr>
          <w:t>čl. 48.</w:t>
        </w:r>
      </w:hyperlink>
      <w:r w:rsidRPr="00857C35">
        <w:rPr>
          <w:rFonts w:ascii="Tahoma" w:eastAsia="Times New Roman" w:hAnsi="Tahoma" w:cs="Tahoma"/>
          <w:b/>
          <w:bCs/>
          <w:color w:val="800000"/>
          <w:sz w:val="20"/>
          <w:szCs w:val="20"/>
          <w:lang w:eastAsia="sr-Latn-ME"/>
        </w:rPr>
        <w:t> Zakona - 55/2016-34.</w:t>
      </w:r>
    </w:p>
    <w:p w14:paraId="45192C50"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326" w:name="clan_139"/>
      <w:bookmarkEnd w:id="326"/>
      <w:r w:rsidRPr="00857C35">
        <w:rPr>
          <w:rFonts w:ascii="Tahoma" w:eastAsia="Times New Roman" w:hAnsi="Tahoma" w:cs="Tahoma"/>
          <w:b/>
          <w:bCs/>
          <w:color w:val="000000"/>
          <w:sz w:val="27"/>
          <w:szCs w:val="27"/>
          <w:lang w:eastAsia="sr-Latn-ME"/>
        </w:rPr>
        <w:t>Član 139</w:t>
      </w:r>
    </w:p>
    <w:p w14:paraId="71C5E362"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Polaganje notarskog ispita ministarstvo će organizovati najkasnije u roku od devet mjeseci od dana stupanja na snagu ovog zakona.</w:t>
      </w:r>
    </w:p>
    <w:p w14:paraId="4FB11D23"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327" w:name="clan_140"/>
      <w:bookmarkEnd w:id="327"/>
      <w:r w:rsidRPr="00857C35">
        <w:rPr>
          <w:rFonts w:ascii="Tahoma" w:eastAsia="Times New Roman" w:hAnsi="Tahoma" w:cs="Tahoma"/>
          <w:b/>
          <w:bCs/>
          <w:color w:val="000000"/>
          <w:sz w:val="27"/>
          <w:szCs w:val="27"/>
          <w:lang w:eastAsia="sr-Latn-ME"/>
        </w:rPr>
        <w:t>Član 140</w:t>
      </w:r>
    </w:p>
    <w:p w14:paraId="58B7AF57"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Ministarstvo će raspisati konkurs za imenovanje notara najkasnije u roku od godinu dana od dana stupanja na snagu ovog zakona.</w:t>
      </w:r>
    </w:p>
    <w:p w14:paraId="19CE7E77"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328" w:name="clan_141"/>
      <w:bookmarkEnd w:id="328"/>
      <w:r w:rsidRPr="00857C35">
        <w:rPr>
          <w:rFonts w:ascii="Tahoma" w:eastAsia="Times New Roman" w:hAnsi="Tahoma" w:cs="Tahoma"/>
          <w:b/>
          <w:bCs/>
          <w:color w:val="000000"/>
          <w:sz w:val="27"/>
          <w:szCs w:val="27"/>
          <w:lang w:eastAsia="sr-Latn-ME"/>
        </w:rPr>
        <w:t>Član 141</w:t>
      </w:r>
    </w:p>
    <w:p w14:paraId="21D65740"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Komora će se konstituisati kada bude imenovano najmanje deset notara.</w:t>
      </w:r>
    </w:p>
    <w:p w14:paraId="36DDF8AF"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Osnivačku skupštinu Komore saziva i njom predsjedava najstariji notar.</w:t>
      </w:r>
    </w:p>
    <w:p w14:paraId="7C9A2185"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Do konstituisanja Komore sve poslove iz njene nadležnosti obavlja ministarstvo.</w:t>
      </w:r>
    </w:p>
    <w:p w14:paraId="4004E440"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Do konstituisanja Komore notare imenuje ministar.</w:t>
      </w:r>
    </w:p>
    <w:p w14:paraId="16B54BB0"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329" w:name="clan_141a"/>
      <w:bookmarkEnd w:id="329"/>
      <w:r w:rsidRPr="00857C35">
        <w:rPr>
          <w:rFonts w:ascii="Tahoma" w:eastAsia="Times New Roman" w:hAnsi="Tahoma" w:cs="Tahoma"/>
          <w:b/>
          <w:bCs/>
          <w:color w:val="000000"/>
          <w:sz w:val="27"/>
          <w:szCs w:val="27"/>
          <w:lang w:eastAsia="sr-Latn-ME"/>
        </w:rPr>
        <w:lastRenderedPageBreak/>
        <w:t>Član 141a</w:t>
      </w:r>
    </w:p>
    <w:p w14:paraId="442549A6"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Državljanin države članice Evropske unije može se imenovati za notara u skladu sa ovim zakonom od dana pristupanja Crne Gore Evropskoj uniji.</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43" w:history="1">
        <w:r w:rsidRPr="00857C35">
          <w:rPr>
            <w:rFonts w:ascii="Tahoma" w:eastAsia="Times New Roman" w:hAnsi="Tahoma" w:cs="Tahoma"/>
            <w:b/>
            <w:bCs/>
            <w:color w:val="000080"/>
            <w:sz w:val="20"/>
            <w:szCs w:val="20"/>
            <w:u w:val="single"/>
            <w:lang w:eastAsia="sr-Latn-ME"/>
          </w:rPr>
          <w:t>čl. 49.</w:t>
        </w:r>
      </w:hyperlink>
      <w:r w:rsidRPr="00857C35">
        <w:rPr>
          <w:rFonts w:ascii="Tahoma" w:eastAsia="Times New Roman" w:hAnsi="Tahoma" w:cs="Tahoma"/>
          <w:b/>
          <w:bCs/>
          <w:color w:val="800000"/>
          <w:sz w:val="20"/>
          <w:szCs w:val="20"/>
          <w:lang w:eastAsia="sr-Latn-ME"/>
        </w:rPr>
        <w:t> Zakona - 55/2016-34.</w:t>
      </w:r>
    </w:p>
    <w:p w14:paraId="65872D4F"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330" w:name="clan_141b"/>
      <w:bookmarkEnd w:id="330"/>
      <w:r w:rsidRPr="00857C35">
        <w:rPr>
          <w:rFonts w:ascii="Tahoma" w:eastAsia="Times New Roman" w:hAnsi="Tahoma" w:cs="Tahoma"/>
          <w:b/>
          <w:bCs/>
          <w:color w:val="000000"/>
          <w:sz w:val="27"/>
          <w:szCs w:val="27"/>
          <w:lang w:eastAsia="sr-Latn-ME"/>
        </w:rPr>
        <w:t>Član 141b</w:t>
      </w:r>
    </w:p>
    <w:p w14:paraId="0DE21EE5"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Notari su dužni da izvještaj iz člana 30a ovog zakona podnesu u roku od 30 dana od dana stupanja na snagu ovog zakona, prema stanju na dan podnošenja izvještaja.</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44" w:history="1">
        <w:r w:rsidRPr="00857C35">
          <w:rPr>
            <w:rFonts w:ascii="Tahoma" w:eastAsia="Times New Roman" w:hAnsi="Tahoma" w:cs="Tahoma"/>
            <w:b/>
            <w:bCs/>
            <w:color w:val="000080"/>
            <w:sz w:val="20"/>
            <w:szCs w:val="20"/>
            <w:u w:val="single"/>
            <w:lang w:eastAsia="sr-Latn-ME"/>
          </w:rPr>
          <w:t>čl. 8.</w:t>
        </w:r>
      </w:hyperlink>
      <w:r w:rsidRPr="00857C35">
        <w:rPr>
          <w:rFonts w:ascii="Tahoma" w:eastAsia="Times New Roman" w:hAnsi="Tahoma" w:cs="Tahoma"/>
          <w:b/>
          <w:bCs/>
          <w:color w:val="800000"/>
          <w:sz w:val="20"/>
          <w:szCs w:val="20"/>
          <w:lang w:eastAsia="sr-Latn-ME"/>
        </w:rPr>
        <w:t> Zakona - 84/2018-100.</w:t>
      </w:r>
    </w:p>
    <w:p w14:paraId="36C7FFF3" w14:textId="77777777" w:rsidR="00857C35" w:rsidRPr="00857C35" w:rsidRDefault="00857C35" w:rsidP="00857C35">
      <w:pPr>
        <w:spacing w:line="240" w:lineRule="auto"/>
        <w:jc w:val="center"/>
        <w:textAlignment w:val="center"/>
        <w:rPr>
          <w:rFonts w:ascii="Tahoma" w:eastAsia="Times New Roman" w:hAnsi="Tahoma" w:cs="Tahoma"/>
          <w:b/>
          <w:bCs/>
          <w:color w:val="000000"/>
          <w:sz w:val="27"/>
          <w:szCs w:val="27"/>
          <w:lang w:eastAsia="sr-Latn-ME"/>
        </w:rPr>
      </w:pPr>
      <w:bookmarkStart w:id="331" w:name="clan_142"/>
      <w:bookmarkEnd w:id="331"/>
      <w:r w:rsidRPr="00857C35">
        <w:rPr>
          <w:rFonts w:ascii="Tahoma" w:eastAsia="Times New Roman" w:hAnsi="Tahoma" w:cs="Tahoma"/>
          <w:b/>
          <w:bCs/>
          <w:color w:val="000000"/>
          <w:sz w:val="27"/>
          <w:szCs w:val="27"/>
          <w:lang w:eastAsia="sr-Latn-ME"/>
        </w:rPr>
        <w:t>Član 142</w:t>
      </w:r>
    </w:p>
    <w:p w14:paraId="31B2CF11" w14:textId="77777777" w:rsidR="00857C35" w:rsidRPr="00857C35" w:rsidRDefault="00857C35" w:rsidP="00857C35">
      <w:pPr>
        <w:spacing w:after="0" w:line="240" w:lineRule="auto"/>
        <w:ind w:left="150" w:right="150" w:firstLine="240"/>
        <w:jc w:val="both"/>
        <w:rPr>
          <w:rFonts w:ascii="Tahoma" w:eastAsia="Times New Roman" w:hAnsi="Tahoma" w:cs="Tahoma"/>
          <w:color w:val="000000"/>
          <w:sz w:val="23"/>
          <w:szCs w:val="23"/>
          <w:lang w:eastAsia="sr-Latn-ME"/>
        </w:rPr>
      </w:pPr>
      <w:r w:rsidRPr="00857C35">
        <w:rPr>
          <w:rFonts w:ascii="Tahoma" w:eastAsia="Times New Roman" w:hAnsi="Tahoma" w:cs="Tahoma"/>
          <w:color w:val="000000"/>
          <w:sz w:val="23"/>
          <w:szCs w:val="23"/>
          <w:lang w:eastAsia="sr-Latn-ME"/>
        </w:rPr>
        <w:t>Ovaj zakon stupa na snagu osmog dana od dana objavljivanja u "Službenom listu Crne Gore".</w:t>
      </w:r>
      <w:r w:rsidRPr="00857C35">
        <w:rPr>
          <w:rFonts w:ascii="Tahoma" w:eastAsia="Times New Roman" w:hAnsi="Tahoma" w:cs="Tahoma"/>
          <w:color w:val="000000"/>
          <w:sz w:val="23"/>
          <w:szCs w:val="23"/>
          <w:lang w:eastAsia="sr-Latn-ME"/>
        </w:rPr>
        <w:br/>
      </w:r>
      <w:r w:rsidRPr="00857C35">
        <w:rPr>
          <w:rFonts w:ascii="CommonBullets" w:eastAsia="Times New Roman" w:hAnsi="CommonBullets" w:cs="Tahoma"/>
          <w:b/>
          <w:bCs/>
          <w:color w:val="000000"/>
          <w:sz w:val="15"/>
          <w:szCs w:val="15"/>
          <w:lang w:eastAsia="sr-Latn-ME"/>
        </w:rPr>
        <w:t>+</w:t>
      </w:r>
      <w:r w:rsidRPr="00857C35">
        <w:rPr>
          <w:rFonts w:ascii="Tahoma" w:eastAsia="Times New Roman" w:hAnsi="Tahoma" w:cs="Tahoma"/>
          <w:b/>
          <w:bCs/>
          <w:color w:val="800000"/>
          <w:sz w:val="20"/>
          <w:szCs w:val="20"/>
          <w:lang w:eastAsia="sr-Latn-ME"/>
        </w:rPr>
        <w:t> Vidi:</w:t>
      </w:r>
      <w:r w:rsidRPr="00857C35">
        <w:rPr>
          <w:rFonts w:ascii="Tahoma" w:eastAsia="Times New Roman" w:hAnsi="Tahoma" w:cs="Tahoma"/>
          <w:b/>
          <w:bCs/>
          <w:color w:val="800000"/>
          <w:sz w:val="20"/>
          <w:szCs w:val="20"/>
          <w:lang w:eastAsia="sr-Latn-ME"/>
        </w:rPr>
        <w:br/>
      </w:r>
      <w:hyperlink r:id="rId145" w:history="1">
        <w:r w:rsidRPr="00857C35">
          <w:rPr>
            <w:rFonts w:ascii="Tahoma" w:eastAsia="Times New Roman" w:hAnsi="Tahoma" w:cs="Tahoma"/>
            <w:b/>
            <w:bCs/>
            <w:color w:val="000080"/>
            <w:sz w:val="20"/>
            <w:szCs w:val="20"/>
            <w:u w:val="single"/>
            <w:lang w:eastAsia="sr-Latn-ME"/>
          </w:rPr>
          <w:t>čl. 2.</w:t>
        </w:r>
      </w:hyperlink>
      <w:r w:rsidRPr="00857C35">
        <w:rPr>
          <w:rFonts w:ascii="Tahoma" w:eastAsia="Times New Roman" w:hAnsi="Tahoma" w:cs="Tahoma"/>
          <w:b/>
          <w:bCs/>
          <w:color w:val="800000"/>
          <w:sz w:val="20"/>
          <w:szCs w:val="20"/>
          <w:lang w:eastAsia="sr-Latn-ME"/>
        </w:rPr>
        <w:t> Zakona - 49/2008-46.</w:t>
      </w:r>
    </w:p>
    <w:p w14:paraId="3FF65A01" w14:textId="77777777" w:rsidR="00E619BA" w:rsidRDefault="00E619BA"/>
    <w:sectPr w:rsidR="00E619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monBullet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9BA"/>
    <w:rsid w:val="00857C35"/>
    <w:rsid w:val="00E619BA"/>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C1ACCC-D032-4511-8FAF-CD3C2667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57C35"/>
  </w:style>
  <w:style w:type="paragraph" w:customStyle="1" w:styleId="msonormal0">
    <w:name w:val="msonormal"/>
    <w:basedOn w:val="Normal"/>
    <w:rsid w:val="00857C35"/>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2zakon">
    <w:name w:val="_2zakon"/>
    <w:basedOn w:val="Normal"/>
    <w:rsid w:val="00857C35"/>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3mesto">
    <w:name w:val="_3mesto"/>
    <w:basedOn w:val="Normal"/>
    <w:rsid w:val="00857C35"/>
    <w:pPr>
      <w:spacing w:before="100" w:beforeAutospacing="1" w:after="100" w:afterAutospacing="1" w:line="240" w:lineRule="auto"/>
    </w:pPr>
    <w:rPr>
      <w:rFonts w:ascii="Times New Roman" w:eastAsia="Times New Roman" w:hAnsi="Times New Roman" w:cs="Times New Roman"/>
      <w:sz w:val="24"/>
      <w:szCs w:val="24"/>
      <w:lang w:eastAsia="sr-Latn-ME"/>
    </w:rPr>
  </w:style>
  <w:style w:type="character" w:styleId="Hyperlink">
    <w:name w:val="Hyperlink"/>
    <w:basedOn w:val="DefaultParagraphFont"/>
    <w:uiPriority w:val="99"/>
    <w:semiHidden/>
    <w:unhideWhenUsed/>
    <w:rsid w:val="00857C35"/>
    <w:rPr>
      <w:color w:val="0000FF"/>
      <w:u w:val="single"/>
    </w:rPr>
  </w:style>
  <w:style w:type="character" w:styleId="FollowedHyperlink">
    <w:name w:val="FollowedHyperlink"/>
    <w:basedOn w:val="DefaultParagraphFont"/>
    <w:uiPriority w:val="99"/>
    <w:semiHidden/>
    <w:unhideWhenUsed/>
    <w:rsid w:val="00857C35"/>
    <w:rPr>
      <w:color w:val="800080"/>
      <w:u w:val="single"/>
    </w:rPr>
  </w:style>
  <w:style w:type="paragraph" w:customStyle="1" w:styleId="glava">
    <w:name w:val="glava"/>
    <w:basedOn w:val="Normal"/>
    <w:rsid w:val="00857C35"/>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6naslov">
    <w:name w:val="_6naslov"/>
    <w:basedOn w:val="Normal"/>
    <w:rsid w:val="00857C35"/>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7podnas">
    <w:name w:val="_7podnas"/>
    <w:basedOn w:val="Normal"/>
    <w:rsid w:val="00857C35"/>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1tekst">
    <w:name w:val="_1tekst"/>
    <w:basedOn w:val="Normal"/>
    <w:rsid w:val="00857C35"/>
    <w:pPr>
      <w:spacing w:before="100" w:beforeAutospacing="1" w:after="100" w:afterAutospacing="1" w:line="240" w:lineRule="auto"/>
    </w:pPr>
    <w:rPr>
      <w:rFonts w:ascii="Times New Roman" w:eastAsia="Times New Roman" w:hAnsi="Times New Roman" w:cs="Times New Roman"/>
      <w:sz w:val="24"/>
      <w:szCs w:val="24"/>
      <w:lang w:eastAsia="sr-Latn-ME"/>
    </w:rPr>
  </w:style>
  <w:style w:type="character" w:customStyle="1" w:styleId="vlb">
    <w:name w:val="vlb"/>
    <w:basedOn w:val="DefaultParagraphFont"/>
    <w:rsid w:val="00857C35"/>
  </w:style>
  <w:style w:type="character" w:customStyle="1" w:styleId="vlf">
    <w:name w:val="vlf"/>
    <w:basedOn w:val="DefaultParagraphFont"/>
    <w:rsid w:val="00857C35"/>
  </w:style>
  <w:style w:type="character" w:customStyle="1" w:styleId="ball">
    <w:name w:val="ball"/>
    <w:basedOn w:val="DefaultParagraphFont"/>
    <w:rsid w:val="00857C35"/>
  </w:style>
  <w:style w:type="character" w:customStyle="1" w:styleId="vidividi">
    <w:name w:val="vidi_vidi"/>
    <w:basedOn w:val="DefaultParagraphFont"/>
    <w:rsid w:val="00857C35"/>
  </w:style>
  <w:style w:type="paragraph" w:customStyle="1" w:styleId="8podpodnas">
    <w:name w:val="_8podpodnas"/>
    <w:basedOn w:val="Normal"/>
    <w:rsid w:val="00857C35"/>
    <w:pPr>
      <w:spacing w:before="100" w:beforeAutospacing="1" w:after="100" w:afterAutospacing="1" w:line="240" w:lineRule="auto"/>
    </w:pPr>
    <w:rPr>
      <w:rFonts w:ascii="Times New Roman" w:eastAsia="Times New Roman" w:hAnsi="Times New Roman" w:cs="Times New Roman"/>
      <w:sz w:val="24"/>
      <w:szCs w:val="24"/>
      <w:lang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4663">
      <w:bodyDiv w:val="1"/>
      <w:marLeft w:val="0"/>
      <w:marRight w:val="0"/>
      <w:marTop w:val="0"/>
      <w:marBottom w:val="0"/>
      <w:divBdr>
        <w:top w:val="none" w:sz="0" w:space="0" w:color="auto"/>
        <w:left w:val="none" w:sz="0" w:space="0" w:color="auto"/>
        <w:bottom w:val="none" w:sz="0" w:space="0" w:color="auto"/>
        <w:right w:val="none" w:sz="0" w:space="0" w:color="auto"/>
      </w:divBdr>
      <w:divsChild>
        <w:div w:id="313948286">
          <w:marLeft w:val="0"/>
          <w:marRight w:val="0"/>
          <w:marTop w:val="240"/>
          <w:marBottom w:val="240"/>
          <w:divBdr>
            <w:top w:val="none" w:sz="0" w:space="0" w:color="auto"/>
            <w:left w:val="none" w:sz="0" w:space="0" w:color="auto"/>
            <w:bottom w:val="none" w:sz="0" w:space="0" w:color="auto"/>
            <w:right w:val="none" w:sz="0" w:space="0" w:color="auto"/>
          </w:divBdr>
          <w:divsChild>
            <w:div w:id="472990818">
              <w:marLeft w:val="0"/>
              <w:marRight w:val="0"/>
              <w:marTop w:val="0"/>
              <w:marBottom w:val="0"/>
              <w:divBdr>
                <w:top w:val="none" w:sz="0" w:space="0" w:color="auto"/>
                <w:left w:val="none" w:sz="0" w:space="0" w:color="auto"/>
                <w:bottom w:val="none" w:sz="0" w:space="0" w:color="auto"/>
                <w:right w:val="none" w:sz="0" w:space="0" w:color="auto"/>
              </w:divBdr>
              <w:divsChild>
                <w:div w:id="1118795178">
                  <w:marLeft w:val="0"/>
                  <w:marRight w:val="0"/>
                  <w:marTop w:val="0"/>
                  <w:marBottom w:val="0"/>
                  <w:divBdr>
                    <w:top w:val="none" w:sz="0" w:space="0" w:color="auto"/>
                    <w:left w:val="none" w:sz="0" w:space="0" w:color="auto"/>
                    <w:bottom w:val="none" w:sz="0" w:space="0" w:color="auto"/>
                    <w:right w:val="none" w:sz="0" w:space="0" w:color="auto"/>
                  </w:divBdr>
                  <w:divsChild>
                    <w:div w:id="68891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583701">
          <w:marLeft w:val="0"/>
          <w:marRight w:val="0"/>
          <w:marTop w:val="240"/>
          <w:marBottom w:val="240"/>
          <w:divBdr>
            <w:top w:val="none" w:sz="0" w:space="0" w:color="auto"/>
            <w:left w:val="none" w:sz="0" w:space="0" w:color="auto"/>
            <w:bottom w:val="none" w:sz="0" w:space="0" w:color="auto"/>
            <w:right w:val="none" w:sz="0" w:space="0" w:color="auto"/>
          </w:divBdr>
          <w:divsChild>
            <w:div w:id="180629857">
              <w:marLeft w:val="0"/>
              <w:marRight w:val="0"/>
              <w:marTop w:val="0"/>
              <w:marBottom w:val="0"/>
              <w:divBdr>
                <w:top w:val="none" w:sz="0" w:space="0" w:color="auto"/>
                <w:left w:val="none" w:sz="0" w:space="0" w:color="auto"/>
                <w:bottom w:val="none" w:sz="0" w:space="0" w:color="auto"/>
                <w:right w:val="none" w:sz="0" w:space="0" w:color="auto"/>
              </w:divBdr>
              <w:divsChild>
                <w:div w:id="1763839451">
                  <w:marLeft w:val="0"/>
                  <w:marRight w:val="0"/>
                  <w:marTop w:val="0"/>
                  <w:marBottom w:val="0"/>
                  <w:divBdr>
                    <w:top w:val="none" w:sz="0" w:space="0" w:color="auto"/>
                    <w:left w:val="none" w:sz="0" w:space="0" w:color="auto"/>
                    <w:bottom w:val="none" w:sz="0" w:space="0" w:color="auto"/>
                    <w:right w:val="none" w:sz="0" w:space="0" w:color="auto"/>
                  </w:divBdr>
                  <w:divsChild>
                    <w:div w:id="7692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848204">
          <w:marLeft w:val="375"/>
          <w:marRight w:val="375"/>
          <w:marTop w:val="0"/>
          <w:marBottom w:val="0"/>
          <w:divBdr>
            <w:top w:val="none" w:sz="0" w:space="0" w:color="auto"/>
            <w:left w:val="none" w:sz="0" w:space="0" w:color="auto"/>
            <w:bottom w:val="none" w:sz="0" w:space="0" w:color="auto"/>
            <w:right w:val="none" w:sz="0" w:space="0" w:color="auto"/>
          </w:divBdr>
          <w:divsChild>
            <w:div w:id="723679629">
              <w:marLeft w:val="0"/>
              <w:marRight w:val="0"/>
              <w:marTop w:val="0"/>
              <w:marBottom w:val="0"/>
              <w:divBdr>
                <w:top w:val="none" w:sz="0" w:space="0" w:color="auto"/>
                <w:left w:val="none" w:sz="0" w:space="0" w:color="auto"/>
                <w:bottom w:val="none" w:sz="0" w:space="0" w:color="auto"/>
                <w:right w:val="none" w:sz="0" w:space="0" w:color="auto"/>
              </w:divBdr>
            </w:div>
          </w:divsChild>
        </w:div>
        <w:div w:id="725418919">
          <w:marLeft w:val="0"/>
          <w:marRight w:val="0"/>
          <w:marTop w:val="240"/>
          <w:marBottom w:val="240"/>
          <w:divBdr>
            <w:top w:val="none" w:sz="0" w:space="0" w:color="auto"/>
            <w:left w:val="none" w:sz="0" w:space="0" w:color="auto"/>
            <w:bottom w:val="none" w:sz="0" w:space="0" w:color="auto"/>
            <w:right w:val="none" w:sz="0" w:space="0" w:color="auto"/>
          </w:divBdr>
          <w:divsChild>
            <w:div w:id="884754822">
              <w:marLeft w:val="0"/>
              <w:marRight w:val="0"/>
              <w:marTop w:val="0"/>
              <w:marBottom w:val="0"/>
              <w:divBdr>
                <w:top w:val="none" w:sz="0" w:space="0" w:color="auto"/>
                <w:left w:val="none" w:sz="0" w:space="0" w:color="auto"/>
                <w:bottom w:val="none" w:sz="0" w:space="0" w:color="auto"/>
                <w:right w:val="none" w:sz="0" w:space="0" w:color="auto"/>
              </w:divBdr>
              <w:divsChild>
                <w:div w:id="1328241231">
                  <w:marLeft w:val="0"/>
                  <w:marRight w:val="0"/>
                  <w:marTop w:val="0"/>
                  <w:marBottom w:val="0"/>
                  <w:divBdr>
                    <w:top w:val="none" w:sz="0" w:space="0" w:color="auto"/>
                    <w:left w:val="none" w:sz="0" w:space="0" w:color="auto"/>
                    <w:bottom w:val="none" w:sz="0" w:space="0" w:color="auto"/>
                    <w:right w:val="none" w:sz="0" w:space="0" w:color="auto"/>
                  </w:divBdr>
                  <w:divsChild>
                    <w:div w:id="60897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09636">
          <w:marLeft w:val="0"/>
          <w:marRight w:val="0"/>
          <w:marTop w:val="240"/>
          <w:marBottom w:val="240"/>
          <w:divBdr>
            <w:top w:val="none" w:sz="0" w:space="0" w:color="auto"/>
            <w:left w:val="none" w:sz="0" w:space="0" w:color="auto"/>
            <w:bottom w:val="none" w:sz="0" w:space="0" w:color="auto"/>
            <w:right w:val="none" w:sz="0" w:space="0" w:color="auto"/>
          </w:divBdr>
          <w:divsChild>
            <w:div w:id="487136234">
              <w:marLeft w:val="0"/>
              <w:marRight w:val="0"/>
              <w:marTop w:val="0"/>
              <w:marBottom w:val="0"/>
              <w:divBdr>
                <w:top w:val="none" w:sz="0" w:space="0" w:color="auto"/>
                <w:left w:val="none" w:sz="0" w:space="0" w:color="auto"/>
                <w:bottom w:val="none" w:sz="0" w:space="0" w:color="auto"/>
                <w:right w:val="none" w:sz="0" w:space="0" w:color="auto"/>
              </w:divBdr>
              <w:divsChild>
                <w:div w:id="706370013">
                  <w:marLeft w:val="0"/>
                  <w:marRight w:val="0"/>
                  <w:marTop w:val="0"/>
                  <w:marBottom w:val="0"/>
                  <w:divBdr>
                    <w:top w:val="none" w:sz="0" w:space="0" w:color="auto"/>
                    <w:left w:val="none" w:sz="0" w:space="0" w:color="auto"/>
                    <w:bottom w:val="none" w:sz="0" w:space="0" w:color="auto"/>
                    <w:right w:val="none" w:sz="0" w:space="0" w:color="auto"/>
                  </w:divBdr>
                  <w:divsChild>
                    <w:div w:id="933515224">
                      <w:marLeft w:val="0"/>
                      <w:marRight w:val="0"/>
                      <w:marTop w:val="0"/>
                      <w:marBottom w:val="0"/>
                      <w:divBdr>
                        <w:top w:val="none" w:sz="0" w:space="0" w:color="auto"/>
                        <w:left w:val="none" w:sz="0" w:space="0" w:color="auto"/>
                        <w:bottom w:val="none" w:sz="0" w:space="0" w:color="auto"/>
                        <w:right w:val="none" w:sz="0" w:space="0" w:color="auto"/>
                      </w:divBdr>
                    </w:div>
                    <w:div w:id="1918203877">
                      <w:marLeft w:val="0"/>
                      <w:marRight w:val="0"/>
                      <w:marTop w:val="0"/>
                      <w:marBottom w:val="0"/>
                      <w:divBdr>
                        <w:top w:val="none" w:sz="0" w:space="0" w:color="auto"/>
                        <w:left w:val="none" w:sz="0" w:space="0" w:color="auto"/>
                        <w:bottom w:val="none" w:sz="0" w:space="0" w:color="auto"/>
                        <w:right w:val="none" w:sz="0" w:space="0" w:color="auto"/>
                      </w:divBdr>
                      <w:divsChild>
                        <w:div w:id="323556266">
                          <w:marLeft w:val="0"/>
                          <w:marRight w:val="0"/>
                          <w:marTop w:val="0"/>
                          <w:marBottom w:val="0"/>
                          <w:divBdr>
                            <w:top w:val="none" w:sz="0" w:space="0" w:color="auto"/>
                            <w:left w:val="none" w:sz="0" w:space="0" w:color="auto"/>
                            <w:bottom w:val="none" w:sz="0" w:space="0" w:color="auto"/>
                            <w:right w:val="none" w:sz="0" w:space="0" w:color="auto"/>
                          </w:divBdr>
                          <w:divsChild>
                            <w:div w:id="6781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627552">
          <w:marLeft w:val="0"/>
          <w:marRight w:val="0"/>
          <w:marTop w:val="240"/>
          <w:marBottom w:val="240"/>
          <w:divBdr>
            <w:top w:val="none" w:sz="0" w:space="0" w:color="auto"/>
            <w:left w:val="none" w:sz="0" w:space="0" w:color="auto"/>
            <w:bottom w:val="none" w:sz="0" w:space="0" w:color="auto"/>
            <w:right w:val="none" w:sz="0" w:space="0" w:color="auto"/>
          </w:divBdr>
          <w:divsChild>
            <w:div w:id="778792803">
              <w:marLeft w:val="0"/>
              <w:marRight w:val="0"/>
              <w:marTop w:val="0"/>
              <w:marBottom w:val="0"/>
              <w:divBdr>
                <w:top w:val="none" w:sz="0" w:space="0" w:color="auto"/>
                <w:left w:val="none" w:sz="0" w:space="0" w:color="auto"/>
                <w:bottom w:val="none" w:sz="0" w:space="0" w:color="auto"/>
                <w:right w:val="none" w:sz="0" w:space="0" w:color="auto"/>
              </w:divBdr>
              <w:divsChild>
                <w:div w:id="1841507876">
                  <w:marLeft w:val="0"/>
                  <w:marRight w:val="0"/>
                  <w:marTop w:val="0"/>
                  <w:marBottom w:val="0"/>
                  <w:divBdr>
                    <w:top w:val="none" w:sz="0" w:space="0" w:color="auto"/>
                    <w:left w:val="none" w:sz="0" w:space="0" w:color="auto"/>
                    <w:bottom w:val="none" w:sz="0" w:space="0" w:color="auto"/>
                    <w:right w:val="none" w:sz="0" w:space="0" w:color="auto"/>
                  </w:divBdr>
                  <w:divsChild>
                    <w:div w:id="1856725396">
                      <w:marLeft w:val="0"/>
                      <w:marRight w:val="0"/>
                      <w:marTop w:val="0"/>
                      <w:marBottom w:val="0"/>
                      <w:divBdr>
                        <w:top w:val="none" w:sz="0" w:space="0" w:color="auto"/>
                        <w:left w:val="none" w:sz="0" w:space="0" w:color="auto"/>
                        <w:bottom w:val="none" w:sz="0" w:space="0" w:color="auto"/>
                        <w:right w:val="none" w:sz="0" w:space="0" w:color="auto"/>
                      </w:divBdr>
                    </w:div>
                    <w:div w:id="1613242877">
                      <w:marLeft w:val="0"/>
                      <w:marRight w:val="0"/>
                      <w:marTop w:val="0"/>
                      <w:marBottom w:val="0"/>
                      <w:divBdr>
                        <w:top w:val="none" w:sz="0" w:space="0" w:color="auto"/>
                        <w:left w:val="none" w:sz="0" w:space="0" w:color="auto"/>
                        <w:bottom w:val="none" w:sz="0" w:space="0" w:color="auto"/>
                        <w:right w:val="none" w:sz="0" w:space="0" w:color="auto"/>
                      </w:divBdr>
                      <w:divsChild>
                        <w:div w:id="1377895457">
                          <w:marLeft w:val="0"/>
                          <w:marRight w:val="0"/>
                          <w:marTop w:val="0"/>
                          <w:marBottom w:val="0"/>
                          <w:divBdr>
                            <w:top w:val="none" w:sz="0" w:space="0" w:color="auto"/>
                            <w:left w:val="none" w:sz="0" w:space="0" w:color="auto"/>
                            <w:bottom w:val="none" w:sz="0" w:space="0" w:color="auto"/>
                            <w:right w:val="none" w:sz="0" w:space="0" w:color="auto"/>
                          </w:divBdr>
                          <w:divsChild>
                            <w:div w:id="58303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024624">
          <w:marLeft w:val="375"/>
          <w:marRight w:val="375"/>
          <w:marTop w:val="0"/>
          <w:marBottom w:val="0"/>
          <w:divBdr>
            <w:top w:val="none" w:sz="0" w:space="0" w:color="auto"/>
            <w:left w:val="none" w:sz="0" w:space="0" w:color="auto"/>
            <w:bottom w:val="none" w:sz="0" w:space="0" w:color="auto"/>
            <w:right w:val="none" w:sz="0" w:space="0" w:color="auto"/>
          </w:divBdr>
          <w:divsChild>
            <w:div w:id="231819090">
              <w:marLeft w:val="0"/>
              <w:marRight w:val="0"/>
              <w:marTop w:val="0"/>
              <w:marBottom w:val="0"/>
              <w:divBdr>
                <w:top w:val="none" w:sz="0" w:space="0" w:color="auto"/>
                <w:left w:val="none" w:sz="0" w:space="0" w:color="auto"/>
                <w:bottom w:val="none" w:sz="0" w:space="0" w:color="auto"/>
                <w:right w:val="none" w:sz="0" w:space="0" w:color="auto"/>
              </w:divBdr>
            </w:div>
          </w:divsChild>
        </w:div>
        <w:div w:id="379594368">
          <w:marLeft w:val="0"/>
          <w:marRight w:val="0"/>
          <w:marTop w:val="240"/>
          <w:marBottom w:val="240"/>
          <w:divBdr>
            <w:top w:val="none" w:sz="0" w:space="0" w:color="auto"/>
            <w:left w:val="none" w:sz="0" w:space="0" w:color="auto"/>
            <w:bottom w:val="none" w:sz="0" w:space="0" w:color="auto"/>
            <w:right w:val="none" w:sz="0" w:space="0" w:color="auto"/>
          </w:divBdr>
          <w:divsChild>
            <w:div w:id="2004621504">
              <w:marLeft w:val="0"/>
              <w:marRight w:val="0"/>
              <w:marTop w:val="0"/>
              <w:marBottom w:val="0"/>
              <w:divBdr>
                <w:top w:val="none" w:sz="0" w:space="0" w:color="auto"/>
                <w:left w:val="none" w:sz="0" w:space="0" w:color="auto"/>
                <w:bottom w:val="none" w:sz="0" w:space="0" w:color="auto"/>
                <w:right w:val="none" w:sz="0" w:space="0" w:color="auto"/>
              </w:divBdr>
              <w:divsChild>
                <w:div w:id="705985634">
                  <w:marLeft w:val="0"/>
                  <w:marRight w:val="0"/>
                  <w:marTop w:val="0"/>
                  <w:marBottom w:val="0"/>
                  <w:divBdr>
                    <w:top w:val="none" w:sz="0" w:space="0" w:color="auto"/>
                    <w:left w:val="none" w:sz="0" w:space="0" w:color="auto"/>
                    <w:bottom w:val="none" w:sz="0" w:space="0" w:color="auto"/>
                    <w:right w:val="none" w:sz="0" w:space="0" w:color="auto"/>
                  </w:divBdr>
                  <w:divsChild>
                    <w:div w:id="1574924300">
                      <w:marLeft w:val="0"/>
                      <w:marRight w:val="0"/>
                      <w:marTop w:val="0"/>
                      <w:marBottom w:val="0"/>
                      <w:divBdr>
                        <w:top w:val="none" w:sz="0" w:space="0" w:color="auto"/>
                        <w:left w:val="none" w:sz="0" w:space="0" w:color="auto"/>
                        <w:bottom w:val="none" w:sz="0" w:space="0" w:color="auto"/>
                        <w:right w:val="none" w:sz="0" w:space="0" w:color="auto"/>
                      </w:divBdr>
                    </w:div>
                    <w:div w:id="881329240">
                      <w:marLeft w:val="0"/>
                      <w:marRight w:val="0"/>
                      <w:marTop w:val="0"/>
                      <w:marBottom w:val="0"/>
                      <w:divBdr>
                        <w:top w:val="none" w:sz="0" w:space="0" w:color="auto"/>
                        <w:left w:val="none" w:sz="0" w:space="0" w:color="auto"/>
                        <w:bottom w:val="none" w:sz="0" w:space="0" w:color="auto"/>
                        <w:right w:val="none" w:sz="0" w:space="0" w:color="auto"/>
                      </w:divBdr>
                      <w:divsChild>
                        <w:div w:id="791942851">
                          <w:marLeft w:val="0"/>
                          <w:marRight w:val="0"/>
                          <w:marTop w:val="0"/>
                          <w:marBottom w:val="0"/>
                          <w:divBdr>
                            <w:top w:val="none" w:sz="0" w:space="0" w:color="auto"/>
                            <w:left w:val="none" w:sz="0" w:space="0" w:color="auto"/>
                            <w:bottom w:val="none" w:sz="0" w:space="0" w:color="auto"/>
                            <w:right w:val="none" w:sz="0" w:space="0" w:color="auto"/>
                          </w:divBdr>
                          <w:divsChild>
                            <w:div w:id="39828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240999">
          <w:marLeft w:val="0"/>
          <w:marRight w:val="0"/>
          <w:marTop w:val="240"/>
          <w:marBottom w:val="240"/>
          <w:divBdr>
            <w:top w:val="none" w:sz="0" w:space="0" w:color="auto"/>
            <w:left w:val="none" w:sz="0" w:space="0" w:color="auto"/>
            <w:bottom w:val="none" w:sz="0" w:space="0" w:color="auto"/>
            <w:right w:val="none" w:sz="0" w:space="0" w:color="auto"/>
          </w:divBdr>
          <w:divsChild>
            <w:div w:id="2130582795">
              <w:marLeft w:val="0"/>
              <w:marRight w:val="0"/>
              <w:marTop w:val="0"/>
              <w:marBottom w:val="0"/>
              <w:divBdr>
                <w:top w:val="none" w:sz="0" w:space="0" w:color="auto"/>
                <w:left w:val="none" w:sz="0" w:space="0" w:color="auto"/>
                <w:bottom w:val="none" w:sz="0" w:space="0" w:color="auto"/>
                <w:right w:val="none" w:sz="0" w:space="0" w:color="auto"/>
              </w:divBdr>
              <w:divsChild>
                <w:div w:id="687827245">
                  <w:marLeft w:val="0"/>
                  <w:marRight w:val="0"/>
                  <w:marTop w:val="0"/>
                  <w:marBottom w:val="0"/>
                  <w:divBdr>
                    <w:top w:val="none" w:sz="0" w:space="0" w:color="auto"/>
                    <w:left w:val="none" w:sz="0" w:space="0" w:color="auto"/>
                    <w:bottom w:val="none" w:sz="0" w:space="0" w:color="auto"/>
                    <w:right w:val="none" w:sz="0" w:space="0" w:color="auto"/>
                  </w:divBdr>
                  <w:divsChild>
                    <w:div w:id="47417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129152">
          <w:marLeft w:val="0"/>
          <w:marRight w:val="0"/>
          <w:marTop w:val="240"/>
          <w:marBottom w:val="240"/>
          <w:divBdr>
            <w:top w:val="none" w:sz="0" w:space="0" w:color="auto"/>
            <w:left w:val="none" w:sz="0" w:space="0" w:color="auto"/>
            <w:bottom w:val="none" w:sz="0" w:space="0" w:color="auto"/>
            <w:right w:val="none" w:sz="0" w:space="0" w:color="auto"/>
          </w:divBdr>
          <w:divsChild>
            <w:div w:id="1394087228">
              <w:marLeft w:val="0"/>
              <w:marRight w:val="0"/>
              <w:marTop w:val="0"/>
              <w:marBottom w:val="0"/>
              <w:divBdr>
                <w:top w:val="none" w:sz="0" w:space="0" w:color="auto"/>
                <w:left w:val="none" w:sz="0" w:space="0" w:color="auto"/>
                <w:bottom w:val="none" w:sz="0" w:space="0" w:color="auto"/>
                <w:right w:val="none" w:sz="0" w:space="0" w:color="auto"/>
              </w:divBdr>
              <w:divsChild>
                <w:div w:id="321200126">
                  <w:marLeft w:val="0"/>
                  <w:marRight w:val="0"/>
                  <w:marTop w:val="0"/>
                  <w:marBottom w:val="0"/>
                  <w:divBdr>
                    <w:top w:val="none" w:sz="0" w:space="0" w:color="auto"/>
                    <w:left w:val="none" w:sz="0" w:space="0" w:color="auto"/>
                    <w:bottom w:val="none" w:sz="0" w:space="0" w:color="auto"/>
                    <w:right w:val="none" w:sz="0" w:space="0" w:color="auto"/>
                  </w:divBdr>
                  <w:divsChild>
                    <w:div w:id="121388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270386">
          <w:marLeft w:val="0"/>
          <w:marRight w:val="0"/>
          <w:marTop w:val="240"/>
          <w:marBottom w:val="240"/>
          <w:divBdr>
            <w:top w:val="none" w:sz="0" w:space="0" w:color="auto"/>
            <w:left w:val="none" w:sz="0" w:space="0" w:color="auto"/>
            <w:bottom w:val="none" w:sz="0" w:space="0" w:color="auto"/>
            <w:right w:val="none" w:sz="0" w:space="0" w:color="auto"/>
          </w:divBdr>
          <w:divsChild>
            <w:div w:id="2010523092">
              <w:marLeft w:val="0"/>
              <w:marRight w:val="0"/>
              <w:marTop w:val="0"/>
              <w:marBottom w:val="0"/>
              <w:divBdr>
                <w:top w:val="none" w:sz="0" w:space="0" w:color="auto"/>
                <w:left w:val="none" w:sz="0" w:space="0" w:color="auto"/>
                <w:bottom w:val="none" w:sz="0" w:space="0" w:color="auto"/>
                <w:right w:val="none" w:sz="0" w:space="0" w:color="auto"/>
              </w:divBdr>
              <w:divsChild>
                <w:div w:id="1652447038">
                  <w:marLeft w:val="0"/>
                  <w:marRight w:val="0"/>
                  <w:marTop w:val="0"/>
                  <w:marBottom w:val="0"/>
                  <w:divBdr>
                    <w:top w:val="none" w:sz="0" w:space="0" w:color="auto"/>
                    <w:left w:val="none" w:sz="0" w:space="0" w:color="auto"/>
                    <w:bottom w:val="none" w:sz="0" w:space="0" w:color="auto"/>
                    <w:right w:val="none" w:sz="0" w:space="0" w:color="auto"/>
                  </w:divBdr>
                  <w:divsChild>
                    <w:div w:id="2207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81268">
          <w:marLeft w:val="0"/>
          <w:marRight w:val="0"/>
          <w:marTop w:val="240"/>
          <w:marBottom w:val="240"/>
          <w:divBdr>
            <w:top w:val="none" w:sz="0" w:space="0" w:color="auto"/>
            <w:left w:val="none" w:sz="0" w:space="0" w:color="auto"/>
            <w:bottom w:val="none" w:sz="0" w:space="0" w:color="auto"/>
            <w:right w:val="none" w:sz="0" w:space="0" w:color="auto"/>
          </w:divBdr>
          <w:divsChild>
            <w:div w:id="599606592">
              <w:marLeft w:val="0"/>
              <w:marRight w:val="0"/>
              <w:marTop w:val="0"/>
              <w:marBottom w:val="0"/>
              <w:divBdr>
                <w:top w:val="none" w:sz="0" w:space="0" w:color="auto"/>
                <w:left w:val="none" w:sz="0" w:space="0" w:color="auto"/>
                <w:bottom w:val="none" w:sz="0" w:space="0" w:color="auto"/>
                <w:right w:val="none" w:sz="0" w:space="0" w:color="auto"/>
              </w:divBdr>
              <w:divsChild>
                <w:div w:id="987711490">
                  <w:marLeft w:val="0"/>
                  <w:marRight w:val="0"/>
                  <w:marTop w:val="0"/>
                  <w:marBottom w:val="0"/>
                  <w:divBdr>
                    <w:top w:val="none" w:sz="0" w:space="0" w:color="auto"/>
                    <w:left w:val="none" w:sz="0" w:space="0" w:color="auto"/>
                    <w:bottom w:val="none" w:sz="0" w:space="0" w:color="auto"/>
                    <w:right w:val="none" w:sz="0" w:space="0" w:color="auto"/>
                  </w:divBdr>
                  <w:divsChild>
                    <w:div w:id="101452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29900">
          <w:marLeft w:val="0"/>
          <w:marRight w:val="0"/>
          <w:marTop w:val="240"/>
          <w:marBottom w:val="240"/>
          <w:divBdr>
            <w:top w:val="none" w:sz="0" w:space="0" w:color="auto"/>
            <w:left w:val="none" w:sz="0" w:space="0" w:color="auto"/>
            <w:bottom w:val="none" w:sz="0" w:space="0" w:color="auto"/>
            <w:right w:val="none" w:sz="0" w:space="0" w:color="auto"/>
          </w:divBdr>
          <w:divsChild>
            <w:div w:id="850335889">
              <w:marLeft w:val="0"/>
              <w:marRight w:val="0"/>
              <w:marTop w:val="0"/>
              <w:marBottom w:val="0"/>
              <w:divBdr>
                <w:top w:val="none" w:sz="0" w:space="0" w:color="auto"/>
                <w:left w:val="none" w:sz="0" w:space="0" w:color="auto"/>
                <w:bottom w:val="none" w:sz="0" w:space="0" w:color="auto"/>
                <w:right w:val="none" w:sz="0" w:space="0" w:color="auto"/>
              </w:divBdr>
              <w:divsChild>
                <w:div w:id="1470706830">
                  <w:marLeft w:val="0"/>
                  <w:marRight w:val="0"/>
                  <w:marTop w:val="0"/>
                  <w:marBottom w:val="0"/>
                  <w:divBdr>
                    <w:top w:val="none" w:sz="0" w:space="0" w:color="auto"/>
                    <w:left w:val="none" w:sz="0" w:space="0" w:color="auto"/>
                    <w:bottom w:val="none" w:sz="0" w:space="0" w:color="auto"/>
                    <w:right w:val="none" w:sz="0" w:space="0" w:color="auto"/>
                  </w:divBdr>
                  <w:divsChild>
                    <w:div w:id="103812150">
                      <w:marLeft w:val="0"/>
                      <w:marRight w:val="0"/>
                      <w:marTop w:val="0"/>
                      <w:marBottom w:val="0"/>
                      <w:divBdr>
                        <w:top w:val="none" w:sz="0" w:space="0" w:color="auto"/>
                        <w:left w:val="none" w:sz="0" w:space="0" w:color="auto"/>
                        <w:bottom w:val="none" w:sz="0" w:space="0" w:color="auto"/>
                        <w:right w:val="none" w:sz="0" w:space="0" w:color="auto"/>
                      </w:divBdr>
                    </w:div>
                    <w:div w:id="875312507">
                      <w:marLeft w:val="0"/>
                      <w:marRight w:val="0"/>
                      <w:marTop w:val="0"/>
                      <w:marBottom w:val="0"/>
                      <w:divBdr>
                        <w:top w:val="none" w:sz="0" w:space="0" w:color="auto"/>
                        <w:left w:val="none" w:sz="0" w:space="0" w:color="auto"/>
                        <w:bottom w:val="none" w:sz="0" w:space="0" w:color="auto"/>
                        <w:right w:val="none" w:sz="0" w:space="0" w:color="auto"/>
                      </w:divBdr>
                      <w:divsChild>
                        <w:div w:id="1066496099">
                          <w:marLeft w:val="0"/>
                          <w:marRight w:val="0"/>
                          <w:marTop w:val="0"/>
                          <w:marBottom w:val="0"/>
                          <w:divBdr>
                            <w:top w:val="none" w:sz="0" w:space="0" w:color="auto"/>
                            <w:left w:val="none" w:sz="0" w:space="0" w:color="auto"/>
                            <w:bottom w:val="none" w:sz="0" w:space="0" w:color="auto"/>
                            <w:right w:val="none" w:sz="0" w:space="0" w:color="auto"/>
                          </w:divBdr>
                          <w:divsChild>
                            <w:div w:id="2364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002101">
          <w:marLeft w:val="0"/>
          <w:marRight w:val="0"/>
          <w:marTop w:val="240"/>
          <w:marBottom w:val="240"/>
          <w:divBdr>
            <w:top w:val="none" w:sz="0" w:space="0" w:color="auto"/>
            <w:left w:val="none" w:sz="0" w:space="0" w:color="auto"/>
            <w:bottom w:val="none" w:sz="0" w:space="0" w:color="auto"/>
            <w:right w:val="none" w:sz="0" w:space="0" w:color="auto"/>
          </w:divBdr>
          <w:divsChild>
            <w:div w:id="1682858242">
              <w:marLeft w:val="0"/>
              <w:marRight w:val="0"/>
              <w:marTop w:val="0"/>
              <w:marBottom w:val="0"/>
              <w:divBdr>
                <w:top w:val="none" w:sz="0" w:space="0" w:color="auto"/>
                <w:left w:val="none" w:sz="0" w:space="0" w:color="auto"/>
                <w:bottom w:val="none" w:sz="0" w:space="0" w:color="auto"/>
                <w:right w:val="none" w:sz="0" w:space="0" w:color="auto"/>
              </w:divBdr>
              <w:divsChild>
                <w:div w:id="539318684">
                  <w:marLeft w:val="0"/>
                  <w:marRight w:val="0"/>
                  <w:marTop w:val="0"/>
                  <w:marBottom w:val="0"/>
                  <w:divBdr>
                    <w:top w:val="none" w:sz="0" w:space="0" w:color="auto"/>
                    <w:left w:val="none" w:sz="0" w:space="0" w:color="auto"/>
                    <w:bottom w:val="none" w:sz="0" w:space="0" w:color="auto"/>
                    <w:right w:val="none" w:sz="0" w:space="0" w:color="auto"/>
                  </w:divBdr>
                  <w:divsChild>
                    <w:div w:id="272178563">
                      <w:marLeft w:val="0"/>
                      <w:marRight w:val="0"/>
                      <w:marTop w:val="0"/>
                      <w:marBottom w:val="0"/>
                      <w:divBdr>
                        <w:top w:val="none" w:sz="0" w:space="0" w:color="auto"/>
                        <w:left w:val="none" w:sz="0" w:space="0" w:color="auto"/>
                        <w:bottom w:val="none" w:sz="0" w:space="0" w:color="auto"/>
                        <w:right w:val="none" w:sz="0" w:space="0" w:color="auto"/>
                      </w:divBdr>
                    </w:div>
                    <w:div w:id="125663268">
                      <w:marLeft w:val="0"/>
                      <w:marRight w:val="0"/>
                      <w:marTop w:val="0"/>
                      <w:marBottom w:val="0"/>
                      <w:divBdr>
                        <w:top w:val="none" w:sz="0" w:space="0" w:color="auto"/>
                        <w:left w:val="none" w:sz="0" w:space="0" w:color="auto"/>
                        <w:bottom w:val="none" w:sz="0" w:space="0" w:color="auto"/>
                        <w:right w:val="none" w:sz="0" w:space="0" w:color="auto"/>
                      </w:divBdr>
                      <w:divsChild>
                        <w:div w:id="97871149">
                          <w:marLeft w:val="0"/>
                          <w:marRight w:val="0"/>
                          <w:marTop w:val="0"/>
                          <w:marBottom w:val="0"/>
                          <w:divBdr>
                            <w:top w:val="none" w:sz="0" w:space="0" w:color="auto"/>
                            <w:left w:val="none" w:sz="0" w:space="0" w:color="auto"/>
                            <w:bottom w:val="none" w:sz="0" w:space="0" w:color="auto"/>
                            <w:right w:val="none" w:sz="0" w:space="0" w:color="auto"/>
                          </w:divBdr>
                          <w:divsChild>
                            <w:div w:id="79379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510930">
          <w:marLeft w:val="0"/>
          <w:marRight w:val="0"/>
          <w:marTop w:val="240"/>
          <w:marBottom w:val="240"/>
          <w:divBdr>
            <w:top w:val="none" w:sz="0" w:space="0" w:color="auto"/>
            <w:left w:val="none" w:sz="0" w:space="0" w:color="auto"/>
            <w:bottom w:val="none" w:sz="0" w:space="0" w:color="auto"/>
            <w:right w:val="none" w:sz="0" w:space="0" w:color="auto"/>
          </w:divBdr>
          <w:divsChild>
            <w:div w:id="776406795">
              <w:marLeft w:val="0"/>
              <w:marRight w:val="0"/>
              <w:marTop w:val="0"/>
              <w:marBottom w:val="0"/>
              <w:divBdr>
                <w:top w:val="none" w:sz="0" w:space="0" w:color="auto"/>
                <w:left w:val="none" w:sz="0" w:space="0" w:color="auto"/>
                <w:bottom w:val="none" w:sz="0" w:space="0" w:color="auto"/>
                <w:right w:val="none" w:sz="0" w:space="0" w:color="auto"/>
              </w:divBdr>
              <w:divsChild>
                <w:div w:id="1432816855">
                  <w:marLeft w:val="0"/>
                  <w:marRight w:val="0"/>
                  <w:marTop w:val="0"/>
                  <w:marBottom w:val="0"/>
                  <w:divBdr>
                    <w:top w:val="none" w:sz="0" w:space="0" w:color="auto"/>
                    <w:left w:val="none" w:sz="0" w:space="0" w:color="auto"/>
                    <w:bottom w:val="none" w:sz="0" w:space="0" w:color="auto"/>
                    <w:right w:val="none" w:sz="0" w:space="0" w:color="auto"/>
                  </w:divBdr>
                  <w:divsChild>
                    <w:div w:id="175042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81879">
          <w:marLeft w:val="0"/>
          <w:marRight w:val="0"/>
          <w:marTop w:val="240"/>
          <w:marBottom w:val="240"/>
          <w:divBdr>
            <w:top w:val="none" w:sz="0" w:space="0" w:color="auto"/>
            <w:left w:val="none" w:sz="0" w:space="0" w:color="auto"/>
            <w:bottom w:val="none" w:sz="0" w:space="0" w:color="auto"/>
            <w:right w:val="none" w:sz="0" w:space="0" w:color="auto"/>
          </w:divBdr>
          <w:divsChild>
            <w:div w:id="401415410">
              <w:marLeft w:val="0"/>
              <w:marRight w:val="0"/>
              <w:marTop w:val="0"/>
              <w:marBottom w:val="0"/>
              <w:divBdr>
                <w:top w:val="none" w:sz="0" w:space="0" w:color="auto"/>
                <w:left w:val="none" w:sz="0" w:space="0" w:color="auto"/>
                <w:bottom w:val="none" w:sz="0" w:space="0" w:color="auto"/>
                <w:right w:val="none" w:sz="0" w:space="0" w:color="auto"/>
              </w:divBdr>
              <w:divsChild>
                <w:div w:id="783037160">
                  <w:marLeft w:val="0"/>
                  <w:marRight w:val="0"/>
                  <w:marTop w:val="0"/>
                  <w:marBottom w:val="0"/>
                  <w:divBdr>
                    <w:top w:val="none" w:sz="0" w:space="0" w:color="auto"/>
                    <w:left w:val="none" w:sz="0" w:space="0" w:color="auto"/>
                    <w:bottom w:val="none" w:sz="0" w:space="0" w:color="auto"/>
                    <w:right w:val="none" w:sz="0" w:space="0" w:color="auto"/>
                  </w:divBdr>
                  <w:divsChild>
                    <w:div w:id="96443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5909">
          <w:marLeft w:val="0"/>
          <w:marRight w:val="0"/>
          <w:marTop w:val="240"/>
          <w:marBottom w:val="240"/>
          <w:divBdr>
            <w:top w:val="none" w:sz="0" w:space="0" w:color="auto"/>
            <w:left w:val="none" w:sz="0" w:space="0" w:color="auto"/>
            <w:bottom w:val="none" w:sz="0" w:space="0" w:color="auto"/>
            <w:right w:val="none" w:sz="0" w:space="0" w:color="auto"/>
          </w:divBdr>
          <w:divsChild>
            <w:div w:id="1806197449">
              <w:marLeft w:val="0"/>
              <w:marRight w:val="0"/>
              <w:marTop w:val="0"/>
              <w:marBottom w:val="0"/>
              <w:divBdr>
                <w:top w:val="none" w:sz="0" w:space="0" w:color="auto"/>
                <w:left w:val="none" w:sz="0" w:space="0" w:color="auto"/>
                <w:bottom w:val="none" w:sz="0" w:space="0" w:color="auto"/>
                <w:right w:val="none" w:sz="0" w:space="0" w:color="auto"/>
              </w:divBdr>
              <w:divsChild>
                <w:div w:id="305857425">
                  <w:marLeft w:val="0"/>
                  <w:marRight w:val="0"/>
                  <w:marTop w:val="0"/>
                  <w:marBottom w:val="0"/>
                  <w:divBdr>
                    <w:top w:val="none" w:sz="0" w:space="0" w:color="auto"/>
                    <w:left w:val="none" w:sz="0" w:space="0" w:color="auto"/>
                    <w:bottom w:val="none" w:sz="0" w:space="0" w:color="auto"/>
                    <w:right w:val="none" w:sz="0" w:space="0" w:color="auto"/>
                  </w:divBdr>
                  <w:divsChild>
                    <w:div w:id="716052432">
                      <w:marLeft w:val="0"/>
                      <w:marRight w:val="0"/>
                      <w:marTop w:val="0"/>
                      <w:marBottom w:val="0"/>
                      <w:divBdr>
                        <w:top w:val="none" w:sz="0" w:space="0" w:color="auto"/>
                        <w:left w:val="none" w:sz="0" w:space="0" w:color="auto"/>
                        <w:bottom w:val="none" w:sz="0" w:space="0" w:color="auto"/>
                        <w:right w:val="none" w:sz="0" w:space="0" w:color="auto"/>
                      </w:divBdr>
                    </w:div>
                    <w:div w:id="1867597986">
                      <w:marLeft w:val="0"/>
                      <w:marRight w:val="0"/>
                      <w:marTop w:val="0"/>
                      <w:marBottom w:val="0"/>
                      <w:divBdr>
                        <w:top w:val="none" w:sz="0" w:space="0" w:color="auto"/>
                        <w:left w:val="none" w:sz="0" w:space="0" w:color="auto"/>
                        <w:bottom w:val="none" w:sz="0" w:space="0" w:color="auto"/>
                        <w:right w:val="none" w:sz="0" w:space="0" w:color="auto"/>
                      </w:divBdr>
                      <w:divsChild>
                        <w:div w:id="2061201242">
                          <w:marLeft w:val="0"/>
                          <w:marRight w:val="0"/>
                          <w:marTop w:val="0"/>
                          <w:marBottom w:val="0"/>
                          <w:divBdr>
                            <w:top w:val="none" w:sz="0" w:space="0" w:color="auto"/>
                            <w:left w:val="none" w:sz="0" w:space="0" w:color="auto"/>
                            <w:bottom w:val="none" w:sz="0" w:space="0" w:color="auto"/>
                            <w:right w:val="none" w:sz="0" w:space="0" w:color="auto"/>
                          </w:divBdr>
                          <w:divsChild>
                            <w:div w:id="68147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8047">
          <w:marLeft w:val="0"/>
          <w:marRight w:val="0"/>
          <w:marTop w:val="240"/>
          <w:marBottom w:val="240"/>
          <w:divBdr>
            <w:top w:val="none" w:sz="0" w:space="0" w:color="auto"/>
            <w:left w:val="none" w:sz="0" w:space="0" w:color="auto"/>
            <w:bottom w:val="none" w:sz="0" w:space="0" w:color="auto"/>
            <w:right w:val="none" w:sz="0" w:space="0" w:color="auto"/>
          </w:divBdr>
          <w:divsChild>
            <w:div w:id="1994721005">
              <w:marLeft w:val="0"/>
              <w:marRight w:val="0"/>
              <w:marTop w:val="0"/>
              <w:marBottom w:val="0"/>
              <w:divBdr>
                <w:top w:val="none" w:sz="0" w:space="0" w:color="auto"/>
                <w:left w:val="none" w:sz="0" w:space="0" w:color="auto"/>
                <w:bottom w:val="none" w:sz="0" w:space="0" w:color="auto"/>
                <w:right w:val="none" w:sz="0" w:space="0" w:color="auto"/>
              </w:divBdr>
              <w:divsChild>
                <w:div w:id="344206876">
                  <w:marLeft w:val="0"/>
                  <w:marRight w:val="0"/>
                  <w:marTop w:val="0"/>
                  <w:marBottom w:val="0"/>
                  <w:divBdr>
                    <w:top w:val="none" w:sz="0" w:space="0" w:color="auto"/>
                    <w:left w:val="none" w:sz="0" w:space="0" w:color="auto"/>
                    <w:bottom w:val="none" w:sz="0" w:space="0" w:color="auto"/>
                    <w:right w:val="none" w:sz="0" w:space="0" w:color="auto"/>
                  </w:divBdr>
                  <w:divsChild>
                    <w:div w:id="135118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858874">
          <w:marLeft w:val="0"/>
          <w:marRight w:val="0"/>
          <w:marTop w:val="240"/>
          <w:marBottom w:val="240"/>
          <w:divBdr>
            <w:top w:val="none" w:sz="0" w:space="0" w:color="auto"/>
            <w:left w:val="none" w:sz="0" w:space="0" w:color="auto"/>
            <w:bottom w:val="none" w:sz="0" w:space="0" w:color="auto"/>
            <w:right w:val="none" w:sz="0" w:space="0" w:color="auto"/>
          </w:divBdr>
          <w:divsChild>
            <w:div w:id="735058153">
              <w:marLeft w:val="0"/>
              <w:marRight w:val="0"/>
              <w:marTop w:val="0"/>
              <w:marBottom w:val="0"/>
              <w:divBdr>
                <w:top w:val="none" w:sz="0" w:space="0" w:color="auto"/>
                <w:left w:val="none" w:sz="0" w:space="0" w:color="auto"/>
                <w:bottom w:val="none" w:sz="0" w:space="0" w:color="auto"/>
                <w:right w:val="none" w:sz="0" w:space="0" w:color="auto"/>
              </w:divBdr>
              <w:divsChild>
                <w:div w:id="1340499776">
                  <w:marLeft w:val="0"/>
                  <w:marRight w:val="0"/>
                  <w:marTop w:val="0"/>
                  <w:marBottom w:val="0"/>
                  <w:divBdr>
                    <w:top w:val="none" w:sz="0" w:space="0" w:color="auto"/>
                    <w:left w:val="none" w:sz="0" w:space="0" w:color="auto"/>
                    <w:bottom w:val="none" w:sz="0" w:space="0" w:color="auto"/>
                    <w:right w:val="none" w:sz="0" w:space="0" w:color="auto"/>
                  </w:divBdr>
                  <w:divsChild>
                    <w:div w:id="100971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819064">
          <w:marLeft w:val="0"/>
          <w:marRight w:val="0"/>
          <w:marTop w:val="240"/>
          <w:marBottom w:val="240"/>
          <w:divBdr>
            <w:top w:val="none" w:sz="0" w:space="0" w:color="auto"/>
            <w:left w:val="none" w:sz="0" w:space="0" w:color="auto"/>
            <w:bottom w:val="none" w:sz="0" w:space="0" w:color="auto"/>
            <w:right w:val="none" w:sz="0" w:space="0" w:color="auto"/>
          </w:divBdr>
          <w:divsChild>
            <w:div w:id="2029287079">
              <w:marLeft w:val="0"/>
              <w:marRight w:val="0"/>
              <w:marTop w:val="0"/>
              <w:marBottom w:val="0"/>
              <w:divBdr>
                <w:top w:val="none" w:sz="0" w:space="0" w:color="auto"/>
                <w:left w:val="none" w:sz="0" w:space="0" w:color="auto"/>
                <w:bottom w:val="none" w:sz="0" w:space="0" w:color="auto"/>
                <w:right w:val="none" w:sz="0" w:space="0" w:color="auto"/>
              </w:divBdr>
              <w:divsChild>
                <w:div w:id="267540449">
                  <w:marLeft w:val="0"/>
                  <w:marRight w:val="0"/>
                  <w:marTop w:val="0"/>
                  <w:marBottom w:val="0"/>
                  <w:divBdr>
                    <w:top w:val="none" w:sz="0" w:space="0" w:color="auto"/>
                    <w:left w:val="none" w:sz="0" w:space="0" w:color="auto"/>
                    <w:bottom w:val="none" w:sz="0" w:space="0" w:color="auto"/>
                    <w:right w:val="none" w:sz="0" w:space="0" w:color="auto"/>
                  </w:divBdr>
                  <w:divsChild>
                    <w:div w:id="44997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544003">
          <w:marLeft w:val="0"/>
          <w:marRight w:val="0"/>
          <w:marTop w:val="240"/>
          <w:marBottom w:val="240"/>
          <w:divBdr>
            <w:top w:val="none" w:sz="0" w:space="0" w:color="auto"/>
            <w:left w:val="none" w:sz="0" w:space="0" w:color="auto"/>
            <w:bottom w:val="none" w:sz="0" w:space="0" w:color="auto"/>
            <w:right w:val="none" w:sz="0" w:space="0" w:color="auto"/>
          </w:divBdr>
          <w:divsChild>
            <w:div w:id="120341216">
              <w:marLeft w:val="0"/>
              <w:marRight w:val="0"/>
              <w:marTop w:val="0"/>
              <w:marBottom w:val="0"/>
              <w:divBdr>
                <w:top w:val="none" w:sz="0" w:space="0" w:color="auto"/>
                <w:left w:val="none" w:sz="0" w:space="0" w:color="auto"/>
                <w:bottom w:val="none" w:sz="0" w:space="0" w:color="auto"/>
                <w:right w:val="none" w:sz="0" w:space="0" w:color="auto"/>
              </w:divBdr>
              <w:divsChild>
                <w:div w:id="89132750">
                  <w:marLeft w:val="0"/>
                  <w:marRight w:val="0"/>
                  <w:marTop w:val="0"/>
                  <w:marBottom w:val="0"/>
                  <w:divBdr>
                    <w:top w:val="none" w:sz="0" w:space="0" w:color="auto"/>
                    <w:left w:val="none" w:sz="0" w:space="0" w:color="auto"/>
                    <w:bottom w:val="none" w:sz="0" w:space="0" w:color="auto"/>
                    <w:right w:val="none" w:sz="0" w:space="0" w:color="auto"/>
                  </w:divBdr>
                  <w:divsChild>
                    <w:div w:id="2131505883">
                      <w:marLeft w:val="0"/>
                      <w:marRight w:val="0"/>
                      <w:marTop w:val="0"/>
                      <w:marBottom w:val="0"/>
                      <w:divBdr>
                        <w:top w:val="none" w:sz="0" w:space="0" w:color="auto"/>
                        <w:left w:val="none" w:sz="0" w:space="0" w:color="auto"/>
                        <w:bottom w:val="none" w:sz="0" w:space="0" w:color="auto"/>
                        <w:right w:val="none" w:sz="0" w:space="0" w:color="auto"/>
                      </w:divBdr>
                    </w:div>
                    <w:div w:id="596868121">
                      <w:marLeft w:val="0"/>
                      <w:marRight w:val="0"/>
                      <w:marTop w:val="0"/>
                      <w:marBottom w:val="0"/>
                      <w:divBdr>
                        <w:top w:val="none" w:sz="0" w:space="0" w:color="auto"/>
                        <w:left w:val="none" w:sz="0" w:space="0" w:color="auto"/>
                        <w:bottom w:val="none" w:sz="0" w:space="0" w:color="auto"/>
                        <w:right w:val="none" w:sz="0" w:space="0" w:color="auto"/>
                      </w:divBdr>
                      <w:divsChild>
                        <w:div w:id="1933319197">
                          <w:marLeft w:val="0"/>
                          <w:marRight w:val="0"/>
                          <w:marTop w:val="0"/>
                          <w:marBottom w:val="0"/>
                          <w:divBdr>
                            <w:top w:val="none" w:sz="0" w:space="0" w:color="auto"/>
                            <w:left w:val="none" w:sz="0" w:space="0" w:color="auto"/>
                            <w:bottom w:val="none" w:sz="0" w:space="0" w:color="auto"/>
                            <w:right w:val="none" w:sz="0" w:space="0" w:color="auto"/>
                          </w:divBdr>
                          <w:divsChild>
                            <w:div w:id="1533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418945">
          <w:marLeft w:val="0"/>
          <w:marRight w:val="0"/>
          <w:marTop w:val="240"/>
          <w:marBottom w:val="240"/>
          <w:divBdr>
            <w:top w:val="none" w:sz="0" w:space="0" w:color="auto"/>
            <w:left w:val="none" w:sz="0" w:space="0" w:color="auto"/>
            <w:bottom w:val="none" w:sz="0" w:space="0" w:color="auto"/>
            <w:right w:val="none" w:sz="0" w:space="0" w:color="auto"/>
          </w:divBdr>
          <w:divsChild>
            <w:div w:id="926812697">
              <w:marLeft w:val="0"/>
              <w:marRight w:val="0"/>
              <w:marTop w:val="0"/>
              <w:marBottom w:val="0"/>
              <w:divBdr>
                <w:top w:val="none" w:sz="0" w:space="0" w:color="auto"/>
                <w:left w:val="none" w:sz="0" w:space="0" w:color="auto"/>
                <w:bottom w:val="none" w:sz="0" w:space="0" w:color="auto"/>
                <w:right w:val="none" w:sz="0" w:space="0" w:color="auto"/>
              </w:divBdr>
              <w:divsChild>
                <w:div w:id="1298487260">
                  <w:marLeft w:val="0"/>
                  <w:marRight w:val="0"/>
                  <w:marTop w:val="0"/>
                  <w:marBottom w:val="0"/>
                  <w:divBdr>
                    <w:top w:val="none" w:sz="0" w:space="0" w:color="auto"/>
                    <w:left w:val="none" w:sz="0" w:space="0" w:color="auto"/>
                    <w:bottom w:val="none" w:sz="0" w:space="0" w:color="auto"/>
                    <w:right w:val="none" w:sz="0" w:space="0" w:color="auto"/>
                  </w:divBdr>
                  <w:divsChild>
                    <w:div w:id="1642226482">
                      <w:marLeft w:val="0"/>
                      <w:marRight w:val="0"/>
                      <w:marTop w:val="0"/>
                      <w:marBottom w:val="0"/>
                      <w:divBdr>
                        <w:top w:val="none" w:sz="0" w:space="0" w:color="auto"/>
                        <w:left w:val="none" w:sz="0" w:space="0" w:color="auto"/>
                        <w:bottom w:val="none" w:sz="0" w:space="0" w:color="auto"/>
                        <w:right w:val="none" w:sz="0" w:space="0" w:color="auto"/>
                      </w:divBdr>
                    </w:div>
                    <w:div w:id="628434932">
                      <w:marLeft w:val="0"/>
                      <w:marRight w:val="0"/>
                      <w:marTop w:val="0"/>
                      <w:marBottom w:val="0"/>
                      <w:divBdr>
                        <w:top w:val="none" w:sz="0" w:space="0" w:color="auto"/>
                        <w:left w:val="none" w:sz="0" w:space="0" w:color="auto"/>
                        <w:bottom w:val="none" w:sz="0" w:space="0" w:color="auto"/>
                        <w:right w:val="none" w:sz="0" w:space="0" w:color="auto"/>
                      </w:divBdr>
                      <w:divsChild>
                        <w:div w:id="1832060542">
                          <w:marLeft w:val="0"/>
                          <w:marRight w:val="0"/>
                          <w:marTop w:val="0"/>
                          <w:marBottom w:val="0"/>
                          <w:divBdr>
                            <w:top w:val="none" w:sz="0" w:space="0" w:color="auto"/>
                            <w:left w:val="none" w:sz="0" w:space="0" w:color="auto"/>
                            <w:bottom w:val="none" w:sz="0" w:space="0" w:color="auto"/>
                            <w:right w:val="none" w:sz="0" w:space="0" w:color="auto"/>
                          </w:divBdr>
                          <w:divsChild>
                            <w:div w:id="76855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199152">
          <w:marLeft w:val="0"/>
          <w:marRight w:val="0"/>
          <w:marTop w:val="240"/>
          <w:marBottom w:val="240"/>
          <w:divBdr>
            <w:top w:val="none" w:sz="0" w:space="0" w:color="auto"/>
            <w:left w:val="none" w:sz="0" w:space="0" w:color="auto"/>
            <w:bottom w:val="none" w:sz="0" w:space="0" w:color="auto"/>
            <w:right w:val="none" w:sz="0" w:space="0" w:color="auto"/>
          </w:divBdr>
          <w:divsChild>
            <w:div w:id="1505362705">
              <w:marLeft w:val="0"/>
              <w:marRight w:val="0"/>
              <w:marTop w:val="0"/>
              <w:marBottom w:val="0"/>
              <w:divBdr>
                <w:top w:val="none" w:sz="0" w:space="0" w:color="auto"/>
                <w:left w:val="none" w:sz="0" w:space="0" w:color="auto"/>
                <w:bottom w:val="none" w:sz="0" w:space="0" w:color="auto"/>
                <w:right w:val="none" w:sz="0" w:space="0" w:color="auto"/>
              </w:divBdr>
              <w:divsChild>
                <w:div w:id="827944353">
                  <w:marLeft w:val="0"/>
                  <w:marRight w:val="0"/>
                  <w:marTop w:val="0"/>
                  <w:marBottom w:val="0"/>
                  <w:divBdr>
                    <w:top w:val="none" w:sz="0" w:space="0" w:color="auto"/>
                    <w:left w:val="none" w:sz="0" w:space="0" w:color="auto"/>
                    <w:bottom w:val="none" w:sz="0" w:space="0" w:color="auto"/>
                    <w:right w:val="none" w:sz="0" w:space="0" w:color="auto"/>
                  </w:divBdr>
                  <w:divsChild>
                    <w:div w:id="99110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428996">
          <w:marLeft w:val="0"/>
          <w:marRight w:val="0"/>
          <w:marTop w:val="240"/>
          <w:marBottom w:val="240"/>
          <w:divBdr>
            <w:top w:val="none" w:sz="0" w:space="0" w:color="auto"/>
            <w:left w:val="none" w:sz="0" w:space="0" w:color="auto"/>
            <w:bottom w:val="none" w:sz="0" w:space="0" w:color="auto"/>
            <w:right w:val="none" w:sz="0" w:space="0" w:color="auto"/>
          </w:divBdr>
          <w:divsChild>
            <w:div w:id="288439208">
              <w:marLeft w:val="0"/>
              <w:marRight w:val="0"/>
              <w:marTop w:val="0"/>
              <w:marBottom w:val="0"/>
              <w:divBdr>
                <w:top w:val="none" w:sz="0" w:space="0" w:color="auto"/>
                <w:left w:val="none" w:sz="0" w:space="0" w:color="auto"/>
                <w:bottom w:val="none" w:sz="0" w:space="0" w:color="auto"/>
                <w:right w:val="none" w:sz="0" w:space="0" w:color="auto"/>
              </w:divBdr>
              <w:divsChild>
                <w:div w:id="841357180">
                  <w:marLeft w:val="0"/>
                  <w:marRight w:val="0"/>
                  <w:marTop w:val="0"/>
                  <w:marBottom w:val="0"/>
                  <w:divBdr>
                    <w:top w:val="none" w:sz="0" w:space="0" w:color="auto"/>
                    <w:left w:val="none" w:sz="0" w:space="0" w:color="auto"/>
                    <w:bottom w:val="none" w:sz="0" w:space="0" w:color="auto"/>
                    <w:right w:val="none" w:sz="0" w:space="0" w:color="auto"/>
                  </w:divBdr>
                  <w:divsChild>
                    <w:div w:id="18208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333628">
          <w:marLeft w:val="0"/>
          <w:marRight w:val="0"/>
          <w:marTop w:val="240"/>
          <w:marBottom w:val="240"/>
          <w:divBdr>
            <w:top w:val="none" w:sz="0" w:space="0" w:color="auto"/>
            <w:left w:val="none" w:sz="0" w:space="0" w:color="auto"/>
            <w:bottom w:val="none" w:sz="0" w:space="0" w:color="auto"/>
            <w:right w:val="none" w:sz="0" w:space="0" w:color="auto"/>
          </w:divBdr>
          <w:divsChild>
            <w:div w:id="958143514">
              <w:marLeft w:val="0"/>
              <w:marRight w:val="0"/>
              <w:marTop w:val="0"/>
              <w:marBottom w:val="0"/>
              <w:divBdr>
                <w:top w:val="none" w:sz="0" w:space="0" w:color="auto"/>
                <w:left w:val="none" w:sz="0" w:space="0" w:color="auto"/>
                <w:bottom w:val="none" w:sz="0" w:space="0" w:color="auto"/>
                <w:right w:val="none" w:sz="0" w:space="0" w:color="auto"/>
              </w:divBdr>
              <w:divsChild>
                <w:div w:id="613949333">
                  <w:marLeft w:val="0"/>
                  <w:marRight w:val="0"/>
                  <w:marTop w:val="0"/>
                  <w:marBottom w:val="0"/>
                  <w:divBdr>
                    <w:top w:val="none" w:sz="0" w:space="0" w:color="auto"/>
                    <w:left w:val="none" w:sz="0" w:space="0" w:color="auto"/>
                    <w:bottom w:val="none" w:sz="0" w:space="0" w:color="auto"/>
                    <w:right w:val="none" w:sz="0" w:space="0" w:color="auto"/>
                  </w:divBdr>
                  <w:divsChild>
                    <w:div w:id="43918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775803">
          <w:marLeft w:val="0"/>
          <w:marRight w:val="0"/>
          <w:marTop w:val="240"/>
          <w:marBottom w:val="240"/>
          <w:divBdr>
            <w:top w:val="none" w:sz="0" w:space="0" w:color="auto"/>
            <w:left w:val="none" w:sz="0" w:space="0" w:color="auto"/>
            <w:bottom w:val="none" w:sz="0" w:space="0" w:color="auto"/>
            <w:right w:val="none" w:sz="0" w:space="0" w:color="auto"/>
          </w:divBdr>
          <w:divsChild>
            <w:div w:id="683484720">
              <w:marLeft w:val="0"/>
              <w:marRight w:val="0"/>
              <w:marTop w:val="0"/>
              <w:marBottom w:val="0"/>
              <w:divBdr>
                <w:top w:val="none" w:sz="0" w:space="0" w:color="auto"/>
                <w:left w:val="none" w:sz="0" w:space="0" w:color="auto"/>
                <w:bottom w:val="none" w:sz="0" w:space="0" w:color="auto"/>
                <w:right w:val="none" w:sz="0" w:space="0" w:color="auto"/>
              </w:divBdr>
              <w:divsChild>
                <w:div w:id="2144157181">
                  <w:marLeft w:val="0"/>
                  <w:marRight w:val="0"/>
                  <w:marTop w:val="0"/>
                  <w:marBottom w:val="0"/>
                  <w:divBdr>
                    <w:top w:val="none" w:sz="0" w:space="0" w:color="auto"/>
                    <w:left w:val="none" w:sz="0" w:space="0" w:color="auto"/>
                    <w:bottom w:val="none" w:sz="0" w:space="0" w:color="auto"/>
                    <w:right w:val="none" w:sz="0" w:space="0" w:color="auto"/>
                  </w:divBdr>
                  <w:divsChild>
                    <w:div w:id="142010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257246">
          <w:marLeft w:val="0"/>
          <w:marRight w:val="0"/>
          <w:marTop w:val="240"/>
          <w:marBottom w:val="240"/>
          <w:divBdr>
            <w:top w:val="none" w:sz="0" w:space="0" w:color="auto"/>
            <w:left w:val="none" w:sz="0" w:space="0" w:color="auto"/>
            <w:bottom w:val="none" w:sz="0" w:space="0" w:color="auto"/>
            <w:right w:val="none" w:sz="0" w:space="0" w:color="auto"/>
          </w:divBdr>
          <w:divsChild>
            <w:div w:id="365715120">
              <w:marLeft w:val="0"/>
              <w:marRight w:val="0"/>
              <w:marTop w:val="0"/>
              <w:marBottom w:val="0"/>
              <w:divBdr>
                <w:top w:val="none" w:sz="0" w:space="0" w:color="auto"/>
                <w:left w:val="none" w:sz="0" w:space="0" w:color="auto"/>
                <w:bottom w:val="none" w:sz="0" w:space="0" w:color="auto"/>
                <w:right w:val="none" w:sz="0" w:space="0" w:color="auto"/>
              </w:divBdr>
              <w:divsChild>
                <w:div w:id="1973174877">
                  <w:marLeft w:val="0"/>
                  <w:marRight w:val="0"/>
                  <w:marTop w:val="0"/>
                  <w:marBottom w:val="0"/>
                  <w:divBdr>
                    <w:top w:val="none" w:sz="0" w:space="0" w:color="auto"/>
                    <w:left w:val="none" w:sz="0" w:space="0" w:color="auto"/>
                    <w:bottom w:val="none" w:sz="0" w:space="0" w:color="auto"/>
                    <w:right w:val="none" w:sz="0" w:space="0" w:color="auto"/>
                  </w:divBdr>
                  <w:divsChild>
                    <w:div w:id="213505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23960">
          <w:marLeft w:val="375"/>
          <w:marRight w:val="375"/>
          <w:marTop w:val="0"/>
          <w:marBottom w:val="0"/>
          <w:divBdr>
            <w:top w:val="none" w:sz="0" w:space="0" w:color="auto"/>
            <w:left w:val="none" w:sz="0" w:space="0" w:color="auto"/>
            <w:bottom w:val="none" w:sz="0" w:space="0" w:color="auto"/>
            <w:right w:val="none" w:sz="0" w:space="0" w:color="auto"/>
          </w:divBdr>
          <w:divsChild>
            <w:div w:id="392044281">
              <w:marLeft w:val="0"/>
              <w:marRight w:val="0"/>
              <w:marTop w:val="0"/>
              <w:marBottom w:val="0"/>
              <w:divBdr>
                <w:top w:val="none" w:sz="0" w:space="0" w:color="auto"/>
                <w:left w:val="none" w:sz="0" w:space="0" w:color="auto"/>
                <w:bottom w:val="none" w:sz="0" w:space="0" w:color="auto"/>
                <w:right w:val="none" w:sz="0" w:space="0" w:color="auto"/>
              </w:divBdr>
            </w:div>
          </w:divsChild>
        </w:div>
        <w:div w:id="1160392001">
          <w:marLeft w:val="0"/>
          <w:marRight w:val="0"/>
          <w:marTop w:val="240"/>
          <w:marBottom w:val="240"/>
          <w:divBdr>
            <w:top w:val="none" w:sz="0" w:space="0" w:color="auto"/>
            <w:left w:val="none" w:sz="0" w:space="0" w:color="auto"/>
            <w:bottom w:val="none" w:sz="0" w:space="0" w:color="auto"/>
            <w:right w:val="none" w:sz="0" w:space="0" w:color="auto"/>
          </w:divBdr>
          <w:divsChild>
            <w:div w:id="1241256653">
              <w:marLeft w:val="0"/>
              <w:marRight w:val="0"/>
              <w:marTop w:val="0"/>
              <w:marBottom w:val="0"/>
              <w:divBdr>
                <w:top w:val="none" w:sz="0" w:space="0" w:color="auto"/>
                <w:left w:val="none" w:sz="0" w:space="0" w:color="auto"/>
                <w:bottom w:val="none" w:sz="0" w:space="0" w:color="auto"/>
                <w:right w:val="none" w:sz="0" w:space="0" w:color="auto"/>
              </w:divBdr>
              <w:divsChild>
                <w:div w:id="2110662457">
                  <w:marLeft w:val="0"/>
                  <w:marRight w:val="0"/>
                  <w:marTop w:val="0"/>
                  <w:marBottom w:val="0"/>
                  <w:divBdr>
                    <w:top w:val="none" w:sz="0" w:space="0" w:color="auto"/>
                    <w:left w:val="none" w:sz="0" w:space="0" w:color="auto"/>
                    <w:bottom w:val="none" w:sz="0" w:space="0" w:color="auto"/>
                    <w:right w:val="none" w:sz="0" w:space="0" w:color="auto"/>
                  </w:divBdr>
                  <w:divsChild>
                    <w:div w:id="5730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95741">
          <w:marLeft w:val="0"/>
          <w:marRight w:val="0"/>
          <w:marTop w:val="240"/>
          <w:marBottom w:val="240"/>
          <w:divBdr>
            <w:top w:val="none" w:sz="0" w:space="0" w:color="auto"/>
            <w:left w:val="none" w:sz="0" w:space="0" w:color="auto"/>
            <w:bottom w:val="none" w:sz="0" w:space="0" w:color="auto"/>
            <w:right w:val="none" w:sz="0" w:space="0" w:color="auto"/>
          </w:divBdr>
          <w:divsChild>
            <w:div w:id="1706560391">
              <w:marLeft w:val="0"/>
              <w:marRight w:val="0"/>
              <w:marTop w:val="0"/>
              <w:marBottom w:val="0"/>
              <w:divBdr>
                <w:top w:val="none" w:sz="0" w:space="0" w:color="auto"/>
                <w:left w:val="none" w:sz="0" w:space="0" w:color="auto"/>
                <w:bottom w:val="none" w:sz="0" w:space="0" w:color="auto"/>
                <w:right w:val="none" w:sz="0" w:space="0" w:color="auto"/>
              </w:divBdr>
              <w:divsChild>
                <w:div w:id="1281109238">
                  <w:marLeft w:val="0"/>
                  <w:marRight w:val="0"/>
                  <w:marTop w:val="0"/>
                  <w:marBottom w:val="0"/>
                  <w:divBdr>
                    <w:top w:val="none" w:sz="0" w:space="0" w:color="auto"/>
                    <w:left w:val="none" w:sz="0" w:space="0" w:color="auto"/>
                    <w:bottom w:val="none" w:sz="0" w:space="0" w:color="auto"/>
                    <w:right w:val="none" w:sz="0" w:space="0" w:color="auto"/>
                  </w:divBdr>
                  <w:divsChild>
                    <w:div w:id="989359400">
                      <w:marLeft w:val="0"/>
                      <w:marRight w:val="0"/>
                      <w:marTop w:val="0"/>
                      <w:marBottom w:val="0"/>
                      <w:divBdr>
                        <w:top w:val="none" w:sz="0" w:space="0" w:color="auto"/>
                        <w:left w:val="none" w:sz="0" w:space="0" w:color="auto"/>
                        <w:bottom w:val="none" w:sz="0" w:space="0" w:color="auto"/>
                        <w:right w:val="none" w:sz="0" w:space="0" w:color="auto"/>
                      </w:divBdr>
                    </w:div>
                    <w:div w:id="1821338944">
                      <w:marLeft w:val="0"/>
                      <w:marRight w:val="0"/>
                      <w:marTop w:val="0"/>
                      <w:marBottom w:val="0"/>
                      <w:divBdr>
                        <w:top w:val="none" w:sz="0" w:space="0" w:color="auto"/>
                        <w:left w:val="none" w:sz="0" w:space="0" w:color="auto"/>
                        <w:bottom w:val="none" w:sz="0" w:space="0" w:color="auto"/>
                        <w:right w:val="none" w:sz="0" w:space="0" w:color="auto"/>
                      </w:divBdr>
                      <w:divsChild>
                        <w:div w:id="560944337">
                          <w:marLeft w:val="0"/>
                          <w:marRight w:val="0"/>
                          <w:marTop w:val="0"/>
                          <w:marBottom w:val="0"/>
                          <w:divBdr>
                            <w:top w:val="none" w:sz="0" w:space="0" w:color="auto"/>
                            <w:left w:val="none" w:sz="0" w:space="0" w:color="auto"/>
                            <w:bottom w:val="none" w:sz="0" w:space="0" w:color="auto"/>
                            <w:right w:val="none" w:sz="0" w:space="0" w:color="auto"/>
                          </w:divBdr>
                          <w:divsChild>
                            <w:div w:id="13644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133347">
          <w:marLeft w:val="0"/>
          <w:marRight w:val="0"/>
          <w:marTop w:val="240"/>
          <w:marBottom w:val="240"/>
          <w:divBdr>
            <w:top w:val="none" w:sz="0" w:space="0" w:color="auto"/>
            <w:left w:val="none" w:sz="0" w:space="0" w:color="auto"/>
            <w:bottom w:val="none" w:sz="0" w:space="0" w:color="auto"/>
            <w:right w:val="none" w:sz="0" w:space="0" w:color="auto"/>
          </w:divBdr>
          <w:divsChild>
            <w:div w:id="420834680">
              <w:marLeft w:val="0"/>
              <w:marRight w:val="0"/>
              <w:marTop w:val="0"/>
              <w:marBottom w:val="0"/>
              <w:divBdr>
                <w:top w:val="none" w:sz="0" w:space="0" w:color="auto"/>
                <w:left w:val="none" w:sz="0" w:space="0" w:color="auto"/>
                <w:bottom w:val="none" w:sz="0" w:space="0" w:color="auto"/>
                <w:right w:val="none" w:sz="0" w:space="0" w:color="auto"/>
              </w:divBdr>
              <w:divsChild>
                <w:div w:id="188954071">
                  <w:marLeft w:val="0"/>
                  <w:marRight w:val="0"/>
                  <w:marTop w:val="0"/>
                  <w:marBottom w:val="0"/>
                  <w:divBdr>
                    <w:top w:val="none" w:sz="0" w:space="0" w:color="auto"/>
                    <w:left w:val="none" w:sz="0" w:space="0" w:color="auto"/>
                    <w:bottom w:val="none" w:sz="0" w:space="0" w:color="auto"/>
                    <w:right w:val="none" w:sz="0" w:space="0" w:color="auto"/>
                  </w:divBdr>
                  <w:divsChild>
                    <w:div w:id="192377545">
                      <w:marLeft w:val="0"/>
                      <w:marRight w:val="0"/>
                      <w:marTop w:val="0"/>
                      <w:marBottom w:val="0"/>
                      <w:divBdr>
                        <w:top w:val="none" w:sz="0" w:space="0" w:color="auto"/>
                        <w:left w:val="none" w:sz="0" w:space="0" w:color="auto"/>
                        <w:bottom w:val="none" w:sz="0" w:space="0" w:color="auto"/>
                        <w:right w:val="none" w:sz="0" w:space="0" w:color="auto"/>
                      </w:divBdr>
                    </w:div>
                    <w:div w:id="482812834">
                      <w:marLeft w:val="0"/>
                      <w:marRight w:val="0"/>
                      <w:marTop w:val="0"/>
                      <w:marBottom w:val="0"/>
                      <w:divBdr>
                        <w:top w:val="none" w:sz="0" w:space="0" w:color="auto"/>
                        <w:left w:val="none" w:sz="0" w:space="0" w:color="auto"/>
                        <w:bottom w:val="none" w:sz="0" w:space="0" w:color="auto"/>
                        <w:right w:val="none" w:sz="0" w:space="0" w:color="auto"/>
                      </w:divBdr>
                      <w:divsChild>
                        <w:div w:id="1596790613">
                          <w:marLeft w:val="0"/>
                          <w:marRight w:val="0"/>
                          <w:marTop w:val="0"/>
                          <w:marBottom w:val="0"/>
                          <w:divBdr>
                            <w:top w:val="none" w:sz="0" w:space="0" w:color="auto"/>
                            <w:left w:val="none" w:sz="0" w:space="0" w:color="auto"/>
                            <w:bottom w:val="none" w:sz="0" w:space="0" w:color="auto"/>
                            <w:right w:val="none" w:sz="0" w:space="0" w:color="auto"/>
                          </w:divBdr>
                          <w:divsChild>
                            <w:div w:id="7882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472437">
          <w:marLeft w:val="0"/>
          <w:marRight w:val="0"/>
          <w:marTop w:val="240"/>
          <w:marBottom w:val="240"/>
          <w:divBdr>
            <w:top w:val="none" w:sz="0" w:space="0" w:color="auto"/>
            <w:left w:val="none" w:sz="0" w:space="0" w:color="auto"/>
            <w:bottom w:val="none" w:sz="0" w:space="0" w:color="auto"/>
            <w:right w:val="none" w:sz="0" w:space="0" w:color="auto"/>
          </w:divBdr>
          <w:divsChild>
            <w:div w:id="2126733477">
              <w:marLeft w:val="0"/>
              <w:marRight w:val="0"/>
              <w:marTop w:val="0"/>
              <w:marBottom w:val="0"/>
              <w:divBdr>
                <w:top w:val="none" w:sz="0" w:space="0" w:color="auto"/>
                <w:left w:val="none" w:sz="0" w:space="0" w:color="auto"/>
                <w:bottom w:val="none" w:sz="0" w:space="0" w:color="auto"/>
                <w:right w:val="none" w:sz="0" w:space="0" w:color="auto"/>
              </w:divBdr>
              <w:divsChild>
                <w:div w:id="281546496">
                  <w:marLeft w:val="0"/>
                  <w:marRight w:val="0"/>
                  <w:marTop w:val="0"/>
                  <w:marBottom w:val="0"/>
                  <w:divBdr>
                    <w:top w:val="none" w:sz="0" w:space="0" w:color="auto"/>
                    <w:left w:val="none" w:sz="0" w:space="0" w:color="auto"/>
                    <w:bottom w:val="none" w:sz="0" w:space="0" w:color="auto"/>
                    <w:right w:val="none" w:sz="0" w:space="0" w:color="auto"/>
                  </w:divBdr>
                  <w:divsChild>
                    <w:div w:id="93135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99667">
          <w:marLeft w:val="0"/>
          <w:marRight w:val="0"/>
          <w:marTop w:val="240"/>
          <w:marBottom w:val="240"/>
          <w:divBdr>
            <w:top w:val="none" w:sz="0" w:space="0" w:color="auto"/>
            <w:left w:val="none" w:sz="0" w:space="0" w:color="auto"/>
            <w:bottom w:val="none" w:sz="0" w:space="0" w:color="auto"/>
            <w:right w:val="none" w:sz="0" w:space="0" w:color="auto"/>
          </w:divBdr>
          <w:divsChild>
            <w:div w:id="197477001">
              <w:marLeft w:val="0"/>
              <w:marRight w:val="0"/>
              <w:marTop w:val="0"/>
              <w:marBottom w:val="0"/>
              <w:divBdr>
                <w:top w:val="none" w:sz="0" w:space="0" w:color="auto"/>
                <w:left w:val="none" w:sz="0" w:space="0" w:color="auto"/>
                <w:bottom w:val="none" w:sz="0" w:space="0" w:color="auto"/>
                <w:right w:val="none" w:sz="0" w:space="0" w:color="auto"/>
              </w:divBdr>
              <w:divsChild>
                <w:div w:id="355153754">
                  <w:marLeft w:val="0"/>
                  <w:marRight w:val="0"/>
                  <w:marTop w:val="0"/>
                  <w:marBottom w:val="0"/>
                  <w:divBdr>
                    <w:top w:val="none" w:sz="0" w:space="0" w:color="auto"/>
                    <w:left w:val="none" w:sz="0" w:space="0" w:color="auto"/>
                    <w:bottom w:val="none" w:sz="0" w:space="0" w:color="auto"/>
                    <w:right w:val="none" w:sz="0" w:space="0" w:color="auto"/>
                  </w:divBdr>
                  <w:divsChild>
                    <w:div w:id="43177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260161">
          <w:marLeft w:val="0"/>
          <w:marRight w:val="0"/>
          <w:marTop w:val="240"/>
          <w:marBottom w:val="240"/>
          <w:divBdr>
            <w:top w:val="none" w:sz="0" w:space="0" w:color="auto"/>
            <w:left w:val="none" w:sz="0" w:space="0" w:color="auto"/>
            <w:bottom w:val="none" w:sz="0" w:space="0" w:color="auto"/>
            <w:right w:val="none" w:sz="0" w:space="0" w:color="auto"/>
          </w:divBdr>
          <w:divsChild>
            <w:div w:id="1039163729">
              <w:marLeft w:val="0"/>
              <w:marRight w:val="0"/>
              <w:marTop w:val="0"/>
              <w:marBottom w:val="0"/>
              <w:divBdr>
                <w:top w:val="none" w:sz="0" w:space="0" w:color="auto"/>
                <w:left w:val="none" w:sz="0" w:space="0" w:color="auto"/>
                <w:bottom w:val="none" w:sz="0" w:space="0" w:color="auto"/>
                <w:right w:val="none" w:sz="0" w:space="0" w:color="auto"/>
              </w:divBdr>
              <w:divsChild>
                <w:div w:id="310794034">
                  <w:marLeft w:val="0"/>
                  <w:marRight w:val="0"/>
                  <w:marTop w:val="0"/>
                  <w:marBottom w:val="0"/>
                  <w:divBdr>
                    <w:top w:val="none" w:sz="0" w:space="0" w:color="auto"/>
                    <w:left w:val="none" w:sz="0" w:space="0" w:color="auto"/>
                    <w:bottom w:val="none" w:sz="0" w:space="0" w:color="auto"/>
                    <w:right w:val="none" w:sz="0" w:space="0" w:color="auto"/>
                  </w:divBdr>
                  <w:divsChild>
                    <w:div w:id="2843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851921">
          <w:marLeft w:val="0"/>
          <w:marRight w:val="0"/>
          <w:marTop w:val="240"/>
          <w:marBottom w:val="240"/>
          <w:divBdr>
            <w:top w:val="none" w:sz="0" w:space="0" w:color="auto"/>
            <w:left w:val="none" w:sz="0" w:space="0" w:color="auto"/>
            <w:bottom w:val="none" w:sz="0" w:space="0" w:color="auto"/>
            <w:right w:val="none" w:sz="0" w:space="0" w:color="auto"/>
          </w:divBdr>
          <w:divsChild>
            <w:div w:id="984238544">
              <w:marLeft w:val="0"/>
              <w:marRight w:val="0"/>
              <w:marTop w:val="0"/>
              <w:marBottom w:val="0"/>
              <w:divBdr>
                <w:top w:val="none" w:sz="0" w:space="0" w:color="auto"/>
                <w:left w:val="none" w:sz="0" w:space="0" w:color="auto"/>
                <w:bottom w:val="none" w:sz="0" w:space="0" w:color="auto"/>
                <w:right w:val="none" w:sz="0" w:space="0" w:color="auto"/>
              </w:divBdr>
              <w:divsChild>
                <w:div w:id="1384676579">
                  <w:marLeft w:val="0"/>
                  <w:marRight w:val="0"/>
                  <w:marTop w:val="0"/>
                  <w:marBottom w:val="0"/>
                  <w:divBdr>
                    <w:top w:val="none" w:sz="0" w:space="0" w:color="auto"/>
                    <w:left w:val="none" w:sz="0" w:space="0" w:color="auto"/>
                    <w:bottom w:val="none" w:sz="0" w:space="0" w:color="auto"/>
                    <w:right w:val="none" w:sz="0" w:space="0" w:color="auto"/>
                  </w:divBdr>
                  <w:divsChild>
                    <w:div w:id="16943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158613">
          <w:marLeft w:val="0"/>
          <w:marRight w:val="0"/>
          <w:marTop w:val="240"/>
          <w:marBottom w:val="240"/>
          <w:divBdr>
            <w:top w:val="none" w:sz="0" w:space="0" w:color="auto"/>
            <w:left w:val="none" w:sz="0" w:space="0" w:color="auto"/>
            <w:bottom w:val="none" w:sz="0" w:space="0" w:color="auto"/>
            <w:right w:val="none" w:sz="0" w:space="0" w:color="auto"/>
          </w:divBdr>
          <w:divsChild>
            <w:div w:id="737822893">
              <w:marLeft w:val="0"/>
              <w:marRight w:val="0"/>
              <w:marTop w:val="0"/>
              <w:marBottom w:val="0"/>
              <w:divBdr>
                <w:top w:val="none" w:sz="0" w:space="0" w:color="auto"/>
                <w:left w:val="none" w:sz="0" w:space="0" w:color="auto"/>
                <w:bottom w:val="none" w:sz="0" w:space="0" w:color="auto"/>
                <w:right w:val="none" w:sz="0" w:space="0" w:color="auto"/>
              </w:divBdr>
              <w:divsChild>
                <w:div w:id="1487356510">
                  <w:marLeft w:val="0"/>
                  <w:marRight w:val="0"/>
                  <w:marTop w:val="0"/>
                  <w:marBottom w:val="0"/>
                  <w:divBdr>
                    <w:top w:val="none" w:sz="0" w:space="0" w:color="auto"/>
                    <w:left w:val="none" w:sz="0" w:space="0" w:color="auto"/>
                    <w:bottom w:val="none" w:sz="0" w:space="0" w:color="auto"/>
                    <w:right w:val="none" w:sz="0" w:space="0" w:color="auto"/>
                  </w:divBdr>
                  <w:divsChild>
                    <w:div w:id="2695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147966">
          <w:marLeft w:val="0"/>
          <w:marRight w:val="0"/>
          <w:marTop w:val="240"/>
          <w:marBottom w:val="240"/>
          <w:divBdr>
            <w:top w:val="none" w:sz="0" w:space="0" w:color="auto"/>
            <w:left w:val="none" w:sz="0" w:space="0" w:color="auto"/>
            <w:bottom w:val="none" w:sz="0" w:space="0" w:color="auto"/>
            <w:right w:val="none" w:sz="0" w:space="0" w:color="auto"/>
          </w:divBdr>
          <w:divsChild>
            <w:div w:id="1008681463">
              <w:marLeft w:val="0"/>
              <w:marRight w:val="0"/>
              <w:marTop w:val="0"/>
              <w:marBottom w:val="0"/>
              <w:divBdr>
                <w:top w:val="none" w:sz="0" w:space="0" w:color="auto"/>
                <w:left w:val="none" w:sz="0" w:space="0" w:color="auto"/>
                <w:bottom w:val="none" w:sz="0" w:space="0" w:color="auto"/>
                <w:right w:val="none" w:sz="0" w:space="0" w:color="auto"/>
              </w:divBdr>
              <w:divsChild>
                <w:div w:id="412551407">
                  <w:marLeft w:val="0"/>
                  <w:marRight w:val="0"/>
                  <w:marTop w:val="0"/>
                  <w:marBottom w:val="0"/>
                  <w:divBdr>
                    <w:top w:val="none" w:sz="0" w:space="0" w:color="auto"/>
                    <w:left w:val="none" w:sz="0" w:space="0" w:color="auto"/>
                    <w:bottom w:val="none" w:sz="0" w:space="0" w:color="auto"/>
                    <w:right w:val="none" w:sz="0" w:space="0" w:color="auto"/>
                  </w:divBdr>
                  <w:divsChild>
                    <w:div w:id="5532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57909">
          <w:marLeft w:val="0"/>
          <w:marRight w:val="0"/>
          <w:marTop w:val="240"/>
          <w:marBottom w:val="240"/>
          <w:divBdr>
            <w:top w:val="none" w:sz="0" w:space="0" w:color="auto"/>
            <w:left w:val="none" w:sz="0" w:space="0" w:color="auto"/>
            <w:bottom w:val="none" w:sz="0" w:space="0" w:color="auto"/>
            <w:right w:val="none" w:sz="0" w:space="0" w:color="auto"/>
          </w:divBdr>
          <w:divsChild>
            <w:div w:id="1923295409">
              <w:marLeft w:val="0"/>
              <w:marRight w:val="0"/>
              <w:marTop w:val="0"/>
              <w:marBottom w:val="0"/>
              <w:divBdr>
                <w:top w:val="none" w:sz="0" w:space="0" w:color="auto"/>
                <w:left w:val="none" w:sz="0" w:space="0" w:color="auto"/>
                <w:bottom w:val="none" w:sz="0" w:space="0" w:color="auto"/>
                <w:right w:val="none" w:sz="0" w:space="0" w:color="auto"/>
              </w:divBdr>
              <w:divsChild>
                <w:div w:id="1153057876">
                  <w:marLeft w:val="0"/>
                  <w:marRight w:val="0"/>
                  <w:marTop w:val="0"/>
                  <w:marBottom w:val="0"/>
                  <w:divBdr>
                    <w:top w:val="none" w:sz="0" w:space="0" w:color="auto"/>
                    <w:left w:val="none" w:sz="0" w:space="0" w:color="auto"/>
                    <w:bottom w:val="none" w:sz="0" w:space="0" w:color="auto"/>
                    <w:right w:val="none" w:sz="0" w:space="0" w:color="auto"/>
                  </w:divBdr>
                  <w:divsChild>
                    <w:div w:id="19997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472285">
          <w:marLeft w:val="0"/>
          <w:marRight w:val="0"/>
          <w:marTop w:val="240"/>
          <w:marBottom w:val="240"/>
          <w:divBdr>
            <w:top w:val="none" w:sz="0" w:space="0" w:color="auto"/>
            <w:left w:val="none" w:sz="0" w:space="0" w:color="auto"/>
            <w:bottom w:val="none" w:sz="0" w:space="0" w:color="auto"/>
            <w:right w:val="none" w:sz="0" w:space="0" w:color="auto"/>
          </w:divBdr>
          <w:divsChild>
            <w:div w:id="1904024081">
              <w:marLeft w:val="0"/>
              <w:marRight w:val="0"/>
              <w:marTop w:val="0"/>
              <w:marBottom w:val="0"/>
              <w:divBdr>
                <w:top w:val="none" w:sz="0" w:space="0" w:color="auto"/>
                <w:left w:val="none" w:sz="0" w:space="0" w:color="auto"/>
                <w:bottom w:val="none" w:sz="0" w:space="0" w:color="auto"/>
                <w:right w:val="none" w:sz="0" w:space="0" w:color="auto"/>
              </w:divBdr>
              <w:divsChild>
                <w:div w:id="1558739559">
                  <w:marLeft w:val="0"/>
                  <w:marRight w:val="0"/>
                  <w:marTop w:val="0"/>
                  <w:marBottom w:val="0"/>
                  <w:divBdr>
                    <w:top w:val="none" w:sz="0" w:space="0" w:color="auto"/>
                    <w:left w:val="none" w:sz="0" w:space="0" w:color="auto"/>
                    <w:bottom w:val="none" w:sz="0" w:space="0" w:color="auto"/>
                    <w:right w:val="none" w:sz="0" w:space="0" w:color="auto"/>
                  </w:divBdr>
                  <w:divsChild>
                    <w:div w:id="957377780">
                      <w:marLeft w:val="0"/>
                      <w:marRight w:val="0"/>
                      <w:marTop w:val="0"/>
                      <w:marBottom w:val="0"/>
                      <w:divBdr>
                        <w:top w:val="none" w:sz="0" w:space="0" w:color="auto"/>
                        <w:left w:val="none" w:sz="0" w:space="0" w:color="auto"/>
                        <w:bottom w:val="none" w:sz="0" w:space="0" w:color="auto"/>
                        <w:right w:val="none" w:sz="0" w:space="0" w:color="auto"/>
                      </w:divBdr>
                    </w:div>
                    <w:div w:id="625241261">
                      <w:marLeft w:val="0"/>
                      <w:marRight w:val="0"/>
                      <w:marTop w:val="0"/>
                      <w:marBottom w:val="0"/>
                      <w:divBdr>
                        <w:top w:val="none" w:sz="0" w:space="0" w:color="auto"/>
                        <w:left w:val="none" w:sz="0" w:space="0" w:color="auto"/>
                        <w:bottom w:val="none" w:sz="0" w:space="0" w:color="auto"/>
                        <w:right w:val="none" w:sz="0" w:space="0" w:color="auto"/>
                      </w:divBdr>
                      <w:divsChild>
                        <w:div w:id="771702406">
                          <w:marLeft w:val="0"/>
                          <w:marRight w:val="0"/>
                          <w:marTop w:val="0"/>
                          <w:marBottom w:val="0"/>
                          <w:divBdr>
                            <w:top w:val="none" w:sz="0" w:space="0" w:color="auto"/>
                            <w:left w:val="none" w:sz="0" w:space="0" w:color="auto"/>
                            <w:bottom w:val="none" w:sz="0" w:space="0" w:color="auto"/>
                            <w:right w:val="none" w:sz="0" w:space="0" w:color="auto"/>
                          </w:divBdr>
                          <w:divsChild>
                            <w:div w:id="17465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958325">
          <w:marLeft w:val="0"/>
          <w:marRight w:val="0"/>
          <w:marTop w:val="240"/>
          <w:marBottom w:val="240"/>
          <w:divBdr>
            <w:top w:val="none" w:sz="0" w:space="0" w:color="auto"/>
            <w:left w:val="none" w:sz="0" w:space="0" w:color="auto"/>
            <w:bottom w:val="none" w:sz="0" w:space="0" w:color="auto"/>
            <w:right w:val="none" w:sz="0" w:space="0" w:color="auto"/>
          </w:divBdr>
          <w:divsChild>
            <w:div w:id="385687113">
              <w:marLeft w:val="0"/>
              <w:marRight w:val="0"/>
              <w:marTop w:val="0"/>
              <w:marBottom w:val="0"/>
              <w:divBdr>
                <w:top w:val="none" w:sz="0" w:space="0" w:color="auto"/>
                <w:left w:val="none" w:sz="0" w:space="0" w:color="auto"/>
                <w:bottom w:val="none" w:sz="0" w:space="0" w:color="auto"/>
                <w:right w:val="none" w:sz="0" w:space="0" w:color="auto"/>
              </w:divBdr>
              <w:divsChild>
                <w:div w:id="1921597475">
                  <w:marLeft w:val="0"/>
                  <w:marRight w:val="0"/>
                  <w:marTop w:val="0"/>
                  <w:marBottom w:val="0"/>
                  <w:divBdr>
                    <w:top w:val="none" w:sz="0" w:space="0" w:color="auto"/>
                    <w:left w:val="none" w:sz="0" w:space="0" w:color="auto"/>
                    <w:bottom w:val="none" w:sz="0" w:space="0" w:color="auto"/>
                    <w:right w:val="none" w:sz="0" w:space="0" w:color="auto"/>
                  </w:divBdr>
                  <w:divsChild>
                    <w:div w:id="1388719029">
                      <w:marLeft w:val="0"/>
                      <w:marRight w:val="0"/>
                      <w:marTop w:val="0"/>
                      <w:marBottom w:val="0"/>
                      <w:divBdr>
                        <w:top w:val="none" w:sz="0" w:space="0" w:color="auto"/>
                        <w:left w:val="none" w:sz="0" w:space="0" w:color="auto"/>
                        <w:bottom w:val="none" w:sz="0" w:space="0" w:color="auto"/>
                        <w:right w:val="none" w:sz="0" w:space="0" w:color="auto"/>
                      </w:divBdr>
                    </w:div>
                    <w:div w:id="1340696916">
                      <w:marLeft w:val="0"/>
                      <w:marRight w:val="0"/>
                      <w:marTop w:val="0"/>
                      <w:marBottom w:val="0"/>
                      <w:divBdr>
                        <w:top w:val="none" w:sz="0" w:space="0" w:color="auto"/>
                        <w:left w:val="none" w:sz="0" w:space="0" w:color="auto"/>
                        <w:bottom w:val="none" w:sz="0" w:space="0" w:color="auto"/>
                        <w:right w:val="none" w:sz="0" w:space="0" w:color="auto"/>
                      </w:divBdr>
                      <w:divsChild>
                        <w:div w:id="1689603133">
                          <w:marLeft w:val="0"/>
                          <w:marRight w:val="0"/>
                          <w:marTop w:val="0"/>
                          <w:marBottom w:val="0"/>
                          <w:divBdr>
                            <w:top w:val="none" w:sz="0" w:space="0" w:color="auto"/>
                            <w:left w:val="none" w:sz="0" w:space="0" w:color="auto"/>
                            <w:bottom w:val="none" w:sz="0" w:space="0" w:color="auto"/>
                            <w:right w:val="none" w:sz="0" w:space="0" w:color="auto"/>
                          </w:divBdr>
                          <w:divsChild>
                            <w:div w:id="168971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381841">
          <w:marLeft w:val="0"/>
          <w:marRight w:val="0"/>
          <w:marTop w:val="240"/>
          <w:marBottom w:val="240"/>
          <w:divBdr>
            <w:top w:val="none" w:sz="0" w:space="0" w:color="auto"/>
            <w:left w:val="none" w:sz="0" w:space="0" w:color="auto"/>
            <w:bottom w:val="none" w:sz="0" w:space="0" w:color="auto"/>
            <w:right w:val="none" w:sz="0" w:space="0" w:color="auto"/>
          </w:divBdr>
          <w:divsChild>
            <w:div w:id="223878033">
              <w:marLeft w:val="0"/>
              <w:marRight w:val="0"/>
              <w:marTop w:val="0"/>
              <w:marBottom w:val="0"/>
              <w:divBdr>
                <w:top w:val="none" w:sz="0" w:space="0" w:color="auto"/>
                <w:left w:val="none" w:sz="0" w:space="0" w:color="auto"/>
                <w:bottom w:val="none" w:sz="0" w:space="0" w:color="auto"/>
                <w:right w:val="none" w:sz="0" w:space="0" w:color="auto"/>
              </w:divBdr>
              <w:divsChild>
                <w:div w:id="2083552872">
                  <w:marLeft w:val="0"/>
                  <w:marRight w:val="0"/>
                  <w:marTop w:val="0"/>
                  <w:marBottom w:val="0"/>
                  <w:divBdr>
                    <w:top w:val="none" w:sz="0" w:space="0" w:color="auto"/>
                    <w:left w:val="none" w:sz="0" w:space="0" w:color="auto"/>
                    <w:bottom w:val="none" w:sz="0" w:space="0" w:color="auto"/>
                    <w:right w:val="none" w:sz="0" w:space="0" w:color="auto"/>
                  </w:divBdr>
                  <w:divsChild>
                    <w:div w:id="7112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71174">
          <w:marLeft w:val="0"/>
          <w:marRight w:val="0"/>
          <w:marTop w:val="240"/>
          <w:marBottom w:val="240"/>
          <w:divBdr>
            <w:top w:val="none" w:sz="0" w:space="0" w:color="auto"/>
            <w:left w:val="none" w:sz="0" w:space="0" w:color="auto"/>
            <w:bottom w:val="none" w:sz="0" w:space="0" w:color="auto"/>
            <w:right w:val="none" w:sz="0" w:space="0" w:color="auto"/>
          </w:divBdr>
          <w:divsChild>
            <w:div w:id="1596858473">
              <w:marLeft w:val="0"/>
              <w:marRight w:val="0"/>
              <w:marTop w:val="0"/>
              <w:marBottom w:val="0"/>
              <w:divBdr>
                <w:top w:val="none" w:sz="0" w:space="0" w:color="auto"/>
                <w:left w:val="none" w:sz="0" w:space="0" w:color="auto"/>
                <w:bottom w:val="none" w:sz="0" w:space="0" w:color="auto"/>
                <w:right w:val="none" w:sz="0" w:space="0" w:color="auto"/>
              </w:divBdr>
              <w:divsChild>
                <w:div w:id="732777910">
                  <w:marLeft w:val="0"/>
                  <w:marRight w:val="0"/>
                  <w:marTop w:val="0"/>
                  <w:marBottom w:val="0"/>
                  <w:divBdr>
                    <w:top w:val="none" w:sz="0" w:space="0" w:color="auto"/>
                    <w:left w:val="none" w:sz="0" w:space="0" w:color="auto"/>
                    <w:bottom w:val="none" w:sz="0" w:space="0" w:color="auto"/>
                    <w:right w:val="none" w:sz="0" w:space="0" w:color="auto"/>
                  </w:divBdr>
                  <w:divsChild>
                    <w:div w:id="343212680">
                      <w:marLeft w:val="0"/>
                      <w:marRight w:val="0"/>
                      <w:marTop w:val="0"/>
                      <w:marBottom w:val="0"/>
                      <w:divBdr>
                        <w:top w:val="none" w:sz="0" w:space="0" w:color="auto"/>
                        <w:left w:val="none" w:sz="0" w:space="0" w:color="auto"/>
                        <w:bottom w:val="none" w:sz="0" w:space="0" w:color="auto"/>
                        <w:right w:val="none" w:sz="0" w:space="0" w:color="auto"/>
                      </w:divBdr>
                    </w:div>
                    <w:div w:id="76947709">
                      <w:marLeft w:val="0"/>
                      <w:marRight w:val="0"/>
                      <w:marTop w:val="0"/>
                      <w:marBottom w:val="0"/>
                      <w:divBdr>
                        <w:top w:val="none" w:sz="0" w:space="0" w:color="auto"/>
                        <w:left w:val="none" w:sz="0" w:space="0" w:color="auto"/>
                        <w:bottom w:val="none" w:sz="0" w:space="0" w:color="auto"/>
                        <w:right w:val="none" w:sz="0" w:space="0" w:color="auto"/>
                      </w:divBdr>
                      <w:divsChild>
                        <w:div w:id="1925453122">
                          <w:marLeft w:val="0"/>
                          <w:marRight w:val="0"/>
                          <w:marTop w:val="0"/>
                          <w:marBottom w:val="0"/>
                          <w:divBdr>
                            <w:top w:val="none" w:sz="0" w:space="0" w:color="auto"/>
                            <w:left w:val="none" w:sz="0" w:space="0" w:color="auto"/>
                            <w:bottom w:val="none" w:sz="0" w:space="0" w:color="auto"/>
                            <w:right w:val="none" w:sz="0" w:space="0" w:color="auto"/>
                          </w:divBdr>
                          <w:divsChild>
                            <w:div w:id="34297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937981">
          <w:marLeft w:val="0"/>
          <w:marRight w:val="0"/>
          <w:marTop w:val="240"/>
          <w:marBottom w:val="240"/>
          <w:divBdr>
            <w:top w:val="none" w:sz="0" w:space="0" w:color="auto"/>
            <w:left w:val="none" w:sz="0" w:space="0" w:color="auto"/>
            <w:bottom w:val="none" w:sz="0" w:space="0" w:color="auto"/>
            <w:right w:val="none" w:sz="0" w:space="0" w:color="auto"/>
          </w:divBdr>
          <w:divsChild>
            <w:div w:id="1755972020">
              <w:marLeft w:val="0"/>
              <w:marRight w:val="0"/>
              <w:marTop w:val="0"/>
              <w:marBottom w:val="0"/>
              <w:divBdr>
                <w:top w:val="none" w:sz="0" w:space="0" w:color="auto"/>
                <w:left w:val="none" w:sz="0" w:space="0" w:color="auto"/>
                <w:bottom w:val="none" w:sz="0" w:space="0" w:color="auto"/>
                <w:right w:val="none" w:sz="0" w:space="0" w:color="auto"/>
              </w:divBdr>
              <w:divsChild>
                <w:div w:id="74209262">
                  <w:marLeft w:val="0"/>
                  <w:marRight w:val="0"/>
                  <w:marTop w:val="0"/>
                  <w:marBottom w:val="0"/>
                  <w:divBdr>
                    <w:top w:val="none" w:sz="0" w:space="0" w:color="auto"/>
                    <w:left w:val="none" w:sz="0" w:space="0" w:color="auto"/>
                    <w:bottom w:val="none" w:sz="0" w:space="0" w:color="auto"/>
                    <w:right w:val="none" w:sz="0" w:space="0" w:color="auto"/>
                  </w:divBdr>
                  <w:divsChild>
                    <w:div w:id="10744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185824">
          <w:marLeft w:val="0"/>
          <w:marRight w:val="0"/>
          <w:marTop w:val="240"/>
          <w:marBottom w:val="240"/>
          <w:divBdr>
            <w:top w:val="none" w:sz="0" w:space="0" w:color="auto"/>
            <w:left w:val="none" w:sz="0" w:space="0" w:color="auto"/>
            <w:bottom w:val="none" w:sz="0" w:space="0" w:color="auto"/>
            <w:right w:val="none" w:sz="0" w:space="0" w:color="auto"/>
          </w:divBdr>
          <w:divsChild>
            <w:div w:id="319164679">
              <w:marLeft w:val="0"/>
              <w:marRight w:val="0"/>
              <w:marTop w:val="0"/>
              <w:marBottom w:val="0"/>
              <w:divBdr>
                <w:top w:val="none" w:sz="0" w:space="0" w:color="auto"/>
                <w:left w:val="none" w:sz="0" w:space="0" w:color="auto"/>
                <w:bottom w:val="none" w:sz="0" w:space="0" w:color="auto"/>
                <w:right w:val="none" w:sz="0" w:space="0" w:color="auto"/>
              </w:divBdr>
              <w:divsChild>
                <w:div w:id="1898201900">
                  <w:marLeft w:val="0"/>
                  <w:marRight w:val="0"/>
                  <w:marTop w:val="0"/>
                  <w:marBottom w:val="0"/>
                  <w:divBdr>
                    <w:top w:val="none" w:sz="0" w:space="0" w:color="auto"/>
                    <w:left w:val="none" w:sz="0" w:space="0" w:color="auto"/>
                    <w:bottom w:val="none" w:sz="0" w:space="0" w:color="auto"/>
                    <w:right w:val="none" w:sz="0" w:space="0" w:color="auto"/>
                  </w:divBdr>
                  <w:divsChild>
                    <w:div w:id="121157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97015">
          <w:marLeft w:val="0"/>
          <w:marRight w:val="0"/>
          <w:marTop w:val="240"/>
          <w:marBottom w:val="240"/>
          <w:divBdr>
            <w:top w:val="none" w:sz="0" w:space="0" w:color="auto"/>
            <w:left w:val="none" w:sz="0" w:space="0" w:color="auto"/>
            <w:bottom w:val="none" w:sz="0" w:space="0" w:color="auto"/>
            <w:right w:val="none" w:sz="0" w:space="0" w:color="auto"/>
          </w:divBdr>
          <w:divsChild>
            <w:div w:id="1484470565">
              <w:marLeft w:val="0"/>
              <w:marRight w:val="0"/>
              <w:marTop w:val="0"/>
              <w:marBottom w:val="0"/>
              <w:divBdr>
                <w:top w:val="none" w:sz="0" w:space="0" w:color="auto"/>
                <w:left w:val="none" w:sz="0" w:space="0" w:color="auto"/>
                <w:bottom w:val="none" w:sz="0" w:space="0" w:color="auto"/>
                <w:right w:val="none" w:sz="0" w:space="0" w:color="auto"/>
              </w:divBdr>
              <w:divsChild>
                <w:div w:id="570890851">
                  <w:marLeft w:val="0"/>
                  <w:marRight w:val="0"/>
                  <w:marTop w:val="0"/>
                  <w:marBottom w:val="0"/>
                  <w:divBdr>
                    <w:top w:val="none" w:sz="0" w:space="0" w:color="auto"/>
                    <w:left w:val="none" w:sz="0" w:space="0" w:color="auto"/>
                    <w:bottom w:val="none" w:sz="0" w:space="0" w:color="auto"/>
                    <w:right w:val="none" w:sz="0" w:space="0" w:color="auto"/>
                  </w:divBdr>
                  <w:divsChild>
                    <w:div w:id="17451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263965">
          <w:marLeft w:val="0"/>
          <w:marRight w:val="0"/>
          <w:marTop w:val="240"/>
          <w:marBottom w:val="240"/>
          <w:divBdr>
            <w:top w:val="none" w:sz="0" w:space="0" w:color="auto"/>
            <w:left w:val="none" w:sz="0" w:space="0" w:color="auto"/>
            <w:bottom w:val="none" w:sz="0" w:space="0" w:color="auto"/>
            <w:right w:val="none" w:sz="0" w:space="0" w:color="auto"/>
          </w:divBdr>
          <w:divsChild>
            <w:div w:id="1049958045">
              <w:marLeft w:val="0"/>
              <w:marRight w:val="0"/>
              <w:marTop w:val="0"/>
              <w:marBottom w:val="0"/>
              <w:divBdr>
                <w:top w:val="none" w:sz="0" w:space="0" w:color="auto"/>
                <w:left w:val="none" w:sz="0" w:space="0" w:color="auto"/>
                <w:bottom w:val="none" w:sz="0" w:space="0" w:color="auto"/>
                <w:right w:val="none" w:sz="0" w:space="0" w:color="auto"/>
              </w:divBdr>
              <w:divsChild>
                <w:div w:id="132522758">
                  <w:marLeft w:val="0"/>
                  <w:marRight w:val="0"/>
                  <w:marTop w:val="0"/>
                  <w:marBottom w:val="0"/>
                  <w:divBdr>
                    <w:top w:val="none" w:sz="0" w:space="0" w:color="auto"/>
                    <w:left w:val="none" w:sz="0" w:space="0" w:color="auto"/>
                    <w:bottom w:val="none" w:sz="0" w:space="0" w:color="auto"/>
                    <w:right w:val="none" w:sz="0" w:space="0" w:color="auto"/>
                  </w:divBdr>
                  <w:divsChild>
                    <w:div w:id="2003846091">
                      <w:marLeft w:val="0"/>
                      <w:marRight w:val="0"/>
                      <w:marTop w:val="0"/>
                      <w:marBottom w:val="0"/>
                      <w:divBdr>
                        <w:top w:val="none" w:sz="0" w:space="0" w:color="auto"/>
                        <w:left w:val="none" w:sz="0" w:space="0" w:color="auto"/>
                        <w:bottom w:val="none" w:sz="0" w:space="0" w:color="auto"/>
                        <w:right w:val="none" w:sz="0" w:space="0" w:color="auto"/>
                      </w:divBdr>
                    </w:div>
                    <w:div w:id="1566181840">
                      <w:marLeft w:val="0"/>
                      <w:marRight w:val="0"/>
                      <w:marTop w:val="0"/>
                      <w:marBottom w:val="0"/>
                      <w:divBdr>
                        <w:top w:val="none" w:sz="0" w:space="0" w:color="auto"/>
                        <w:left w:val="none" w:sz="0" w:space="0" w:color="auto"/>
                        <w:bottom w:val="none" w:sz="0" w:space="0" w:color="auto"/>
                        <w:right w:val="none" w:sz="0" w:space="0" w:color="auto"/>
                      </w:divBdr>
                      <w:divsChild>
                        <w:div w:id="17659354">
                          <w:marLeft w:val="0"/>
                          <w:marRight w:val="0"/>
                          <w:marTop w:val="0"/>
                          <w:marBottom w:val="0"/>
                          <w:divBdr>
                            <w:top w:val="none" w:sz="0" w:space="0" w:color="auto"/>
                            <w:left w:val="none" w:sz="0" w:space="0" w:color="auto"/>
                            <w:bottom w:val="none" w:sz="0" w:space="0" w:color="auto"/>
                            <w:right w:val="none" w:sz="0" w:space="0" w:color="auto"/>
                          </w:divBdr>
                          <w:divsChild>
                            <w:div w:id="153133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728553">
          <w:marLeft w:val="0"/>
          <w:marRight w:val="0"/>
          <w:marTop w:val="240"/>
          <w:marBottom w:val="240"/>
          <w:divBdr>
            <w:top w:val="none" w:sz="0" w:space="0" w:color="auto"/>
            <w:left w:val="none" w:sz="0" w:space="0" w:color="auto"/>
            <w:bottom w:val="none" w:sz="0" w:space="0" w:color="auto"/>
            <w:right w:val="none" w:sz="0" w:space="0" w:color="auto"/>
          </w:divBdr>
          <w:divsChild>
            <w:div w:id="1570268395">
              <w:marLeft w:val="0"/>
              <w:marRight w:val="0"/>
              <w:marTop w:val="0"/>
              <w:marBottom w:val="0"/>
              <w:divBdr>
                <w:top w:val="none" w:sz="0" w:space="0" w:color="auto"/>
                <w:left w:val="none" w:sz="0" w:space="0" w:color="auto"/>
                <w:bottom w:val="none" w:sz="0" w:space="0" w:color="auto"/>
                <w:right w:val="none" w:sz="0" w:space="0" w:color="auto"/>
              </w:divBdr>
              <w:divsChild>
                <w:div w:id="982544050">
                  <w:marLeft w:val="0"/>
                  <w:marRight w:val="0"/>
                  <w:marTop w:val="0"/>
                  <w:marBottom w:val="0"/>
                  <w:divBdr>
                    <w:top w:val="none" w:sz="0" w:space="0" w:color="auto"/>
                    <w:left w:val="none" w:sz="0" w:space="0" w:color="auto"/>
                    <w:bottom w:val="none" w:sz="0" w:space="0" w:color="auto"/>
                    <w:right w:val="none" w:sz="0" w:space="0" w:color="auto"/>
                  </w:divBdr>
                  <w:divsChild>
                    <w:div w:id="3648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13441">
          <w:marLeft w:val="0"/>
          <w:marRight w:val="0"/>
          <w:marTop w:val="240"/>
          <w:marBottom w:val="240"/>
          <w:divBdr>
            <w:top w:val="none" w:sz="0" w:space="0" w:color="auto"/>
            <w:left w:val="none" w:sz="0" w:space="0" w:color="auto"/>
            <w:bottom w:val="none" w:sz="0" w:space="0" w:color="auto"/>
            <w:right w:val="none" w:sz="0" w:space="0" w:color="auto"/>
          </w:divBdr>
          <w:divsChild>
            <w:div w:id="713844209">
              <w:marLeft w:val="0"/>
              <w:marRight w:val="0"/>
              <w:marTop w:val="0"/>
              <w:marBottom w:val="0"/>
              <w:divBdr>
                <w:top w:val="none" w:sz="0" w:space="0" w:color="auto"/>
                <w:left w:val="none" w:sz="0" w:space="0" w:color="auto"/>
                <w:bottom w:val="none" w:sz="0" w:space="0" w:color="auto"/>
                <w:right w:val="none" w:sz="0" w:space="0" w:color="auto"/>
              </w:divBdr>
              <w:divsChild>
                <w:div w:id="51926093">
                  <w:marLeft w:val="0"/>
                  <w:marRight w:val="0"/>
                  <w:marTop w:val="0"/>
                  <w:marBottom w:val="0"/>
                  <w:divBdr>
                    <w:top w:val="none" w:sz="0" w:space="0" w:color="auto"/>
                    <w:left w:val="none" w:sz="0" w:space="0" w:color="auto"/>
                    <w:bottom w:val="none" w:sz="0" w:space="0" w:color="auto"/>
                    <w:right w:val="none" w:sz="0" w:space="0" w:color="auto"/>
                  </w:divBdr>
                  <w:divsChild>
                    <w:div w:id="122147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701955">
          <w:marLeft w:val="0"/>
          <w:marRight w:val="0"/>
          <w:marTop w:val="240"/>
          <w:marBottom w:val="240"/>
          <w:divBdr>
            <w:top w:val="none" w:sz="0" w:space="0" w:color="auto"/>
            <w:left w:val="none" w:sz="0" w:space="0" w:color="auto"/>
            <w:bottom w:val="none" w:sz="0" w:space="0" w:color="auto"/>
            <w:right w:val="none" w:sz="0" w:space="0" w:color="auto"/>
          </w:divBdr>
          <w:divsChild>
            <w:div w:id="326370232">
              <w:marLeft w:val="0"/>
              <w:marRight w:val="0"/>
              <w:marTop w:val="0"/>
              <w:marBottom w:val="0"/>
              <w:divBdr>
                <w:top w:val="none" w:sz="0" w:space="0" w:color="auto"/>
                <w:left w:val="none" w:sz="0" w:space="0" w:color="auto"/>
                <w:bottom w:val="none" w:sz="0" w:space="0" w:color="auto"/>
                <w:right w:val="none" w:sz="0" w:space="0" w:color="auto"/>
              </w:divBdr>
              <w:divsChild>
                <w:div w:id="2041851711">
                  <w:marLeft w:val="0"/>
                  <w:marRight w:val="0"/>
                  <w:marTop w:val="0"/>
                  <w:marBottom w:val="0"/>
                  <w:divBdr>
                    <w:top w:val="none" w:sz="0" w:space="0" w:color="auto"/>
                    <w:left w:val="none" w:sz="0" w:space="0" w:color="auto"/>
                    <w:bottom w:val="none" w:sz="0" w:space="0" w:color="auto"/>
                    <w:right w:val="none" w:sz="0" w:space="0" w:color="auto"/>
                  </w:divBdr>
                  <w:divsChild>
                    <w:div w:id="150852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003035">
          <w:marLeft w:val="0"/>
          <w:marRight w:val="0"/>
          <w:marTop w:val="240"/>
          <w:marBottom w:val="240"/>
          <w:divBdr>
            <w:top w:val="none" w:sz="0" w:space="0" w:color="auto"/>
            <w:left w:val="none" w:sz="0" w:space="0" w:color="auto"/>
            <w:bottom w:val="none" w:sz="0" w:space="0" w:color="auto"/>
            <w:right w:val="none" w:sz="0" w:space="0" w:color="auto"/>
          </w:divBdr>
          <w:divsChild>
            <w:div w:id="757293209">
              <w:marLeft w:val="0"/>
              <w:marRight w:val="0"/>
              <w:marTop w:val="0"/>
              <w:marBottom w:val="0"/>
              <w:divBdr>
                <w:top w:val="none" w:sz="0" w:space="0" w:color="auto"/>
                <w:left w:val="none" w:sz="0" w:space="0" w:color="auto"/>
                <w:bottom w:val="none" w:sz="0" w:space="0" w:color="auto"/>
                <w:right w:val="none" w:sz="0" w:space="0" w:color="auto"/>
              </w:divBdr>
              <w:divsChild>
                <w:div w:id="1973170364">
                  <w:marLeft w:val="0"/>
                  <w:marRight w:val="0"/>
                  <w:marTop w:val="0"/>
                  <w:marBottom w:val="0"/>
                  <w:divBdr>
                    <w:top w:val="none" w:sz="0" w:space="0" w:color="auto"/>
                    <w:left w:val="none" w:sz="0" w:space="0" w:color="auto"/>
                    <w:bottom w:val="none" w:sz="0" w:space="0" w:color="auto"/>
                    <w:right w:val="none" w:sz="0" w:space="0" w:color="auto"/>
                  </w:divBdr>
                  <w:divsChild>
                    <w:div w:id="27048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24672">
          <w:marLeft w:val="375"/>
          <w:marRight w:val="375"/>
          <w:marTop w:val="0"/>
          <w:marBottom w:val="0"/>
          <w:divBdr>
            <w:top w:val="none" w:sz="0" w:space="0" w:color="auto"/>
            <w:left w:val="none" w:sz="0" w:space="0" w:color="auto"/>
            <w:bottom w:val="none" w:sz="0" w:space="0" w:color="auto"/>
            <w:right w:val="none" w:sz="0" w:space="0" w:color="auto"/>
          </w:divBdr>
          <w:divsChild>
            <w:div w:id="1108431715">
              <w:marLeft w:val="0"/>
              <w:marRight w:val="0"/>
              <w:marTop w:val="0"/>
              <w:marBottom w:val="0"/>
              <w:divBdr>
                <w:top w:val="none" w:sz="0" w:space="0" w:color="auto"/>
                <w:left w:val="none" w:sz="0" w:space="0" w:color="auto"/>
                <w:bottom w:val="none" w:sz="0" w:space="0" w:color="auto"/>
                <w:right w:val="none" w:sz="0" w:space="0" w:color="auto"/>
              </w:divBdr>
            </w:div>
          </w:divsChild>
        </w:div>
        <w:div w:id="1310868866">
          <w:marLeft w:val="0"/>
          <w:marRight w:val="0"/>
          <w:marTop w:val="240"/>
          <w:marBottom w:val="240"/>
          <w:divBdr>
            <w:top w:val="none" w:sz="0" w:space="0" w:color="auto"/>
            <w:left w:val="none" w:sz="0" w:space="0" w:color="auto"/>
            <w:bottom w:val="none" w:sz="0" w:space="0" w:color="auto"/>
            <w:right w:val="none" w:sz="0" w:space="0" w:color="auto"/>
          </w:divBdr>
          <w:divsChild>
            <w:div w:id="1022124194">
              <w:marLeft w:val="0"/>
              <w:marRight w:val="0"/>
              <w:marTop w:val="0"/>
              <w:marBottom w:val="0"/>
              <w:divBdr>
                <w:top w:val="none" w:sz="0" w:space="0" w:color="auto"/>
                <w:left w:val="none" w:sz="0" w:space="0" w:color="auto"/>
                <w:bottom w:val="none" w:sz="0" w:space="0" w:color="auto"/>
                <w:right w:val="none" w:sz="0" w:space="0" w:color="auto"/>
              </w:divBdr>
              <w:divsChild>
                <w:div w:id="2044210411">
                  <w:marLeft w:val="0"/>
                  <w:marRight w:val="0"/>
                  <w:marTop w:val="0"/>
                  <w:marBottom w:val="0"/>
                  <w:divBdr>
                    <w:top w:val="none" w:sz="0" w:space="0" w:color="auto"/>
                    <w:left w:val="none" w:sz="0" w:space="0" w:color="auto"/>
                    <w:bottom w:val="none" w:sz="0" w:space="0" w:color="auto"/>
                    <w:right w:val="none" w:sz="0" w:space="0" w:color="auto"/>
                  </w:divBdr>
                  <w:divsChild>
                    <w:div w:id="48891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03337">
          <w:marLeft w:val="0"/>
          <w:marRight w:val="0"/>
          <w:marTop w:val="240"/>
          <w:marBottom w:val="240"/>
          <w:divBdr>
            <w:top w:val="none" w:sz="0" w:space="0" w:color="auto"/>
            <w:left w:val="none" w:sz="0" w:space="0" w:color="auto"/>
            <w:bottom w:val="none" w:sz="0" w:space="0" w:color="auto"/>
            <w:right w:val="none" w:sz="0" w:space="0" w:color="auto"/>
          </w:divBdr>
          <w:divsChild>
            <w:div w:id="65418236">
              <w:marLeft w:val="0"/>
              <w:marRight w:val="0"/>
              <w:marTop w:val="0"/>
              <w:marBottom w:val="0"/>
              <w:divBdr>
                <w:top w:val="none" w:sz="0" w:space="0" w:color="auto"/>
                <w:left w:val="none" w:sz="0" w:space="0" w:color="auto"/>
                <w:bottom w:val="none" w:sz="0" w:space="0" w:color="auto"/>
                <w:right w:val="none" w:sz="0" w:space="0" w:color="auto"/>
              </w:divBdr>
              <w:divsChild>
                <w:div w:id="457992610">
                  <w:marLeft w:val="0"/>
                  <w:marRight w:val="0"/>
                  <w:marTop w:val="0"/>
                  <w:marBottom w:val="0"/>
                  <w:divBdr>
                    <w:top w:val="none" w:sz="0" w:space="0" w:color="auto"/>
                    <w:left w:val="none" w:sz="0" w:space="0" w:color="auto"/>
                    <w:bottom w:val="none" w:sz="0" w:space="0" w:color="auto"/>
                    <w:right w:val="none" w:sz="0" w:space="0" w:color="auto"/>
                  </w:divBdr>
                  <w:divsChild>
                    <w:div w:id="7022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640420">
          <w:marLeft w:val="375"/>
          <w:marRight w:val="375"/>
          <w:marTop w:val="0"/>
          <w:marBottom w:val="0"/>
          <w:divBdr>
            <w:top w:val="none" w:sz="0" w:space="0" w:color="auto"/>
            <w:left w:val="none" w:sz="0" w:space="0" w:color="auto"/>
            <w:bottom w:val="none" w:sz="0" w:space="0" w:color="auto"/>
            <w:right w:val="none" w:sz="0" w:space="0" w:color="auto"/>
          </w:divBdr>
          <w:divsChild>
            <w:div w:id="2110462352">
              <w:marLeft w:val="0"/>
              <w:marRight w:val="0"/>
              <w:marTop w:val="0"/>
              <w:marBottom w:val="0"/>
              <w:divBdr>
                <w:top w:val="none" w:sz="0" w:space="0" w:color="auto"/>
                <w:left w:val="none" w:sz="0" w:space="0" w:color="auto"/>
                <w:bottom w:val="none" w:sz="0" w:space="0" w:color="auto"/>
                <w:right w:val="none" w:sz="0" w:space="0" w:color="auto"/>
              </w:divBdr>
            </w:div>
          </w:divsChild>
        </w:div>
        <w:div w:id="301079026">
          <w:marLeft w:val="0"/>
          <w:marRight w:val="0"/>
          <w:marTop w:val="240"/>
          <w:marBottom w:val="240"/>
          <w:divBdr>
            <w:top w:val="none" w:sz="0" w:space="0" w:color="auto"/>
            <w:left w:val="none" w:sz="0" w:space="0" w:color="auto"/>
            <w:bottom w:val="none" w:sz="0" w:space="0" w:color="auto"/>
            <w:right w:val="none" w:sz="0" w:space="0" w:color="auto"/>
          </w:divBdr>
          <w:divsChild>
            <w:div w:id="2094010646">
              <w:marLeft w:val="0"/>
              <w:marRight w:val="0"/>
              <w:marTop w:val="0"/>
              <w:marBottom w:val="0"/>
              <w:divBdr>
                <w:top w:val="none" w:sz="0" w:space="0" w:color="auto"/>
                <w:left w:val="none" w:sz="0" w:space="0" w:color="auto"/>
                <w:bottom w:val="none" w:sz="0" w:space="0" w:color="auto"/>
                <w:right w:val="none" w:sz="0" w:space="0" w:color="auto"/>
              </w:divBdr>
              <w:divsChild>
                <w:div w:id="1037973681">
                  <w:marLeft w:val="0"/>
                  <w:marRight w:val="0"/>
                  <w:marTop w:val="0"/>
                  <w:marBottom w:val="0"/>
                  <w:divBdr>
                    <w:top w:val="none" w:sz="0" w:space="0" w:color="auto"/>
                    <w:left w:val="none" w:sz="0" w:space="0" w:color="auto"/>
                    <w:bottom w:val="none" w:sz="0" w:space="0" w:color="auto"/>
                    <w:right w:val="none" w:sz="0" w:space="0" w:color="auto"/>
                  </w:divBdr>
                  <w:divsChild>
                    <w:div w:id="1213733240">
                      <w:marLeft w:val="0"/>
                      <w:marRight w:val="0"/>
                      <w:marTop w:val="0"/>
                      <w:marBottom w:val="0"/>
                      <w:divBdr>
                        <w:top w:val="none" w:sz="0" w:space="0" w:color="auto"/>
                        <w:left w:val="none" w:sz="0" w:space="0" w:color="auto"/>
                        <w:bottom w:val="none" w:sz="0" w:space="0" w:color="auto"/>
                        <w:right w:val="none" w:sz="0" w:space="0" w:color="auto"/>
                      </w:divBdr>
                    </w:div>
                    <w:div w:id="1337224675">
                      <w:marLeft w:val="0"/>
                      <w:marRight w:val="0"/>
                      <w:marTop w:val="0"/>
                      <w:marBottom w:val="0"/>
                      <w:divBdr>
                        <w:top w:val="none" w:sz="0" w:space="0" w:color="auto"/>
                        <w:left w:val="none" w:sz="0" w:space="0" w:color="auto"/>
                        <w:bottom w:val="none" w:sz="0" w:space="0" w:color="auto"/>
                        <w:right w:val="none" w:sz="0" w:space="0" w:color="auto"/>
                      </w:divBdr>
                      <w:divsChild>
                        <w:div w:id="1069229344">
                          <w:marLeft w:val="0"/>
                          <w:marRight w:val="0"/>
                          <w:marTop w:val="0"/>
                          <w:marBottom w:val="0"/>
                          <w:divBdr>
                            <w:top w:val="none" w:sz="0" w:space="0" w:color="auto"/>
                            <w:left w:val="none" w:sz="0" w:space="0" w:color="auto"/>
                            <w:bottom w:val="none" w:sz="0" w:space="0" w:color="auto"/>
                            <w:right w:val="none" w:sz="0" w:space="0" w:color="auto"/>
                          </w:divBdr>
                          <w:divsChild>
                            <w:div w:id="65052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04250">
          <w:marLeft w:val="0"/>
          <w:marRight w:val="0"/>
          <w:marTop w:val="240"/>
          <w:marBottom w:val="240"/>
          <w:divBdr>
            <w:top w:val="none" w:sz="0" w:space="0" w:color="auto"/>
            <w:left w:val="none" w:sz="0" w:space="0" w:color="auto"/>
            <w:bottom w:val="none" w:sz="0" w:space="0" w:color="auto"/>
            <w:right w:val="none" w:sz="0" w:space="0" w:color="auto"/>
          </w:divBdr>
          <w:divsChild>
            <w:div w:id="2044749392">
              <w:marLeft w:val="0"/>
              <w:marRight w:val="0"/>
              <w:marTop w:val="0"/>
              <w:marBottom w:val="0"/>
              <w:divBdr>
                <w:top w:val="none" w:sz="0" w:space="0" w:color="auto"/>
                <w:left w:val="none" w:sz="0" w:space="0" w:color="auto"/>
                <w:bottom w:val="none" w:sz="0" w:space="0" w:color="auto"/>
                <w:right w:val="none" w:sz="0" w:space="0" w:color="auto"/>
              </w:divBdr>
              <w:divsChild>
                <w:div w:id="404764439">
                  <w:marLeft w:val="0"/>
                  <w:marRight w:val="0"/>
                  <w:marTop w:val="0"/>
                  <w:marBottom w:val="0"/>
                  <w:divBdr>
                    <w:top w:val="none" w:sz="0" w:space="0" w:color="auto"/>
                    <w:left w:val="none" w:sz="0" w:space="0" w:color="auto"/>
                    <w:bottom w:val="none" w:sz="0" w:space="0" w:color="auto"/>
                    <w:right w:val="none" w:sz="0" w:space="0" w:color="auto"/>
                  </w:divBdr>
                  <w:divsChild>
                    <w:div w:id="1844736412">
                      <w:marLeft w:val="0"/>
                      <w:marRight w:val="0"/>
                      <w:marTop w:val="0"/>
                      <w:marBottom w:val="0"/>
                      <w:divBdr>
                        <w:top w:val="none" w:sz="0" w:space="0" w:color="auto"/>
                        <w:left w:val="none" w:sz="0" w:space="0" w:color="auto"/>
                        <w:bottom w:val="none" w:sz="0" w:space="0" w:color="auto"/>
                        <w:right w:val="none" w:sz="0" w:space="0" w:color="auto"/>
                      </w:divBdr>
                    </w:div>
                    <w:div w:id="1033070977">
                      <w:marLeft w:val="0"/>
                      <w:marRight w:val="0"/>
                      <w:marTop w:val="0"/>
                      <w:marBottom w:val="0"/>
                      <w:divBdr>
                        <w:top w:val="none" w:sz="0" w:space="0" w:color="auto"/>
                        <w:left w:val="none" w:sz="0" w:space="0" w:color="auto"/>
                        <w:bottom w:val="none" w:sz="0" w:space="0" w:color="auto"/>
                        <w:right w:val="none" w:sz="0" w:space="0" w:color="auto"/>
                      </w:divBdr>
                      <w:divsChild>
                        <w:div w:id="340014178">
                          <w:marLeft w:val="0"/>
                          <w:marRight w:val="0"/>
                          <w:marTop w:val="0"/>
                          <w:marBottom w:val="0"/>
                          <w:divBdr>
                            <w:top w:val="none" w:sz="0" w:space="0" w:color="auto"/>
                            <w:left w:val="none" w:sz="0" w:space="0" w:color="auto"/>
                            <w:bottom w:val="none" w:sz="0" w:space="0" w:color="auto"/>
                            <w:right w:val="none" w:sz="0" w:space="0" w:color="auto"/>
                          </w:divBdr>
                          <w:divsChild>
                            <w:div w:id="5638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731284">
          <w:marLeft w:val="0"/>
          <w:marRight w:val="0"/>
          <w:marTop w:val="240"/>
          <w:marBottom w:val="240"/>
          <w:divBdr>
            <w:top w:val="none" w:sz="0" w:space="0" w:color="auto"/>
            <w:left w:val="none" w:sz="0" w:space="0" w:color="auto"/>
            <w:bottom w:val="none" w:sz="0" w:space="0" w:color="auto"/>
            <w:right w:val="none" w:sz="0" w:space="0" w:color="auto"/>
          </w:divBdr>
          <w:divsChild>
            <w:div w:id="618755893">
              <w:marLeft w:val="0"/>
              <w:marRight w:val="0"/>
              <w:marTop w:val="0"/>
              <w:marBottom w:val="0"/>
              <w:divBdr>
                <w:top w:val="none" w:sz="0" w:space="0" w:color="auto"/>
                <w:left w:val="none" w:sz="0" w:space="0" w:color="auto"/>
                <w:bottom w:val="none" w:sz="0" w:space="0" w:color="auto"/>
                <w:right w:val="none" w:sz="0" w:space="0" w:color="auto"/>
              </w:divBdr>
              <w:divsChild>
                <w:div w:id="585649802">
                  <w:marLeft w:val="0"/>
                  <w:marRight w:val="0"/>
                  <w:marTop w:val="0"/>
                  <w:marBottom w:val="0"/>
                  <w:divBdr>
                    <w:top w:val="none" w:sz="0" w:space="0" w:color="auto"/>
                    <w:left w:val="none" w:sz="0" w:space="0" w:color="auto"/>
                    <w:bottom w:val="none" w:sz="0" w:space="0" w:color="auto"/>
                    <w:right w:val="none" w:sz="0" w:space="0" w:color="auto"/>
                  </w:divBdr>
                  <w:divsChild>
                    <w:div w:id="1601138731">
                      <w:marLeft w:val="0"/>
                      <w:marRight w:val="0"/>
                      <w:marTop w:val="0"/>
                      <w:marBottom w:val="0"/>
                      <w:divBdr>
                        <w:top w:val="none" w:sz="0" w:space="0" w:color="auto"/>
                        <w:left w:val="none" w:sz="0" w:space="0" w:color="auto"/>
                        <w:bottom w:val="none" w:sz="0" w:space="0" w:color="auto"/>
                        <w:right w:val="none" w:sz="0" w:space="0" w:color="auto"/>
                      </w:divBdr>
                    </w:div>
                    <w:div w:id="1449661125">
                      <w:marLeft w:val="0"/>
                      <w:marRight w:val="0"/>
                      <w:marTop w:val="0"/>
                      <w:marBottom w:val="0"/>
                      <w:divBdr>
                        <w:top w:val="none" w:sz="0" w:space="0" w:color="auto"/>
                        <w:left w:val="none" w:sz="0" w:space="0" w:color="auto"/>
                        <w:bottom w:val="none" w:sz="0" w:space="0" w:color="auto"/>
                        <w:right w:val="none" w:sz="0" w:space="0" w:color="auto"/>
                      </w:divBdr>
                      <w:divsChild>
                        <w:div w:id="1686904299">
                          <w:marLeft w:val="0"/>
                          <w:marRight w:val="0"/>
                          <w:marTop w:val="0"/>
                          <w:marBottom w:val="0"/>
                          <w:divBdr>
                            <w:top w:val="none" w:sz="0" w:space="0" w:color="auto"/>
                            <w:left w:val="none" w:sz="0" w:space="0" w:color="auto"/>
                            <w:bottom w:val="none" w:sz="0" w:space="0" w:color="auto"/>
                            <w:right w:val="none" w:sz="0" w:space="0" w:color="auto"/>
                          </w:divBdr>
                          <w:divsChild>
                            <w:div w:id="138944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286115">
          <w:marLeft w:val="0"/>
          <w:marRight w:val="0"/>
          <w:marTop w:val="240"/>
          <w:marBottom w:val="240"/>
          <w:divBdr>
            <w:top w:val="none" w:sz="0" w:space="0" w:color="auto"/>
            <w:left w:val="none" w:sz="0" w:space="0" w:color="auto"/>
            <w:bottom w:val="none" w:sz="0" w:space="0" w:color="auto"/>
            <w:right w:val="none" w:sz="0" w:space="0" w:color="auto"/>
          </w:divBdr>
          <w:divsChild>
            <w:div w:id="1063479999">
              <w:marLeft w:val="0"/>
              <w:marRight w:val="0"/>
              <w:marTop w:val="0"/>
              <w:marBottom w:val="0"/>
              <w:divBdr>
                <w:top w:val="none" w:sz="0" w:space="0" w:color="auto"/>
                <w:left w:val="none" w:sz="0" w:space="0" w:color="auto"/>
                <w:bottom w:val="none" w:sz="0" w:space="0" w:color="auto"/>
                <w:right w:val="none" w:sz="0" w:space="0" w:color="auto"/>
              </w:divBdr>
              <w:divsChild>
                <w:div w:id="532885966">
                  <w:marLeft w:val="0"/>
                  <w:marRight w:val="0"/>
                  <w:marTop w:val="0"/>
                  <w:marBottom w:val="0"/>
                  <w:divBdr>
                    <w:top w:val="none" w:sz="0" w:space="0" w:color="auto"/>
                    <w:left w:val="none" w:sz="0" w:space="0" w:color="auto"/>
                    <w:bottom w:val="none" w:sz="0" w:space="0" w:color="auto"/>
                    <w:right w:val="none" w:sz="0" w:space="0" w:color="auto"/>
                  </w:divBdr>
                  <w:divsChild>
                    <w:div w:id="2834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23740">
          <w:marLeft w:val="0"/>
          <w:marRight w:val="0"/>
          <w:marTop w:val="240"/>
          <w:marBottom w:val="240"/>
          <w:divBdr>
            <w:top w:val="none" w:sz="0" w:space="0" w:color="auto"/>
            <w:left w:val="none" w:sz="0" w:space="0" w:color="auto"/>
            <w:bottom w:val="none" w:sz="0" w:space="0" w:color="auto"/>
            <w:right w:val="none" w:sz="0" w:space="0" w:color="auto"/>
          </w:divBdr>
          <w:divsChild>
            <w:div w:id="380206569">
              <w:marLeft w:val="0"/>
              <w:marRight w:val="0"/>
              <w:marTop w:val="0"/>
              <w:marBottom w:val="0"/>
              <w:divBdr>
                <w:top w:val="none" w:sz="0" w:space="0" w:color="auto"/>
                <w:left w:val="none" w:sz="0" w:space="0" w:color="auto"/>
                <w:bottom w:val="none" w:sz="0" w:space="0" w:color="auto"/>
                <w:right w:val="none" w:sz="0" w:space="0" w:color="auto"/>
              </w:divBdr>
              <w:divsChild>
                <w:div w:id="841362435">
                  <w:marLeft w:val="0"/>
                  <w:marRight w:val="0"/>
                  <w:marTop w:val="0"/>
                  <w:marBottom w:val="0"/>
                  <w:divBdr>
                    <w:top w:val="none" w:sz="0" w:space="0" w:color="auto"/>
                    <w:left w:val="none" w:sz="0" w:space="0" w:color="auto"/>
                    <w:bottom w:val="none" w:sz="0" w:space="0" w:color="auto"/>
                    <w:right w:val="none" w:sz="0" w:space="0" w:color="auto"/>
                  </w:divBdr>
                  <w:divsChild>
                    <w:div w:id="59540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2597">
          <w:marLeft w:val="0"/>
          <w:marRight w:val="0"/>
          <w:marTop w:val="240"/>
          <w:marBottom w:val="240"/>
          <w:divBdr>
            <w:top w:val="none" w:sz="0" w:space="0" w:color="auto"/>
            <w:left w:val="none" w:sz="0" w:space="0" w:color="auto"/>
            <w:bottom w:val="none" w:sz="0" w:space="0" w:color="auto"/>
            <w:right w:val="none" w:sz="0" w:space="0" w:color="auto"/>
          </w:divBdr>
          <w:divsChild>
            <w:div w:id="1623344845">
              <w:marLeft w:val="0"/>
              <w:marRight w:val="0"/>
              <w:marTop w:val="0"/>
              <w:marBottom w:val="0"/>
              <w:divBdr>
                <w:top w:val="none" w:sz="0" w:space="0" w:color="auto"/>
                <w:left w:val="none" w:sz="0" w:space="0" w:color="auto"/>
                <w:bottom w:val="none" w:sz="0" w:space="0" w:color="auto"/>
                <w:right w:val="none" w:sz="0" w:space="0" w:color="auto"/>
              </w:divBdr>
              <w:divsChild>
                <w:div w:id="886332715">
                  <w:marLeft w:val="0"/>
                  <w:marRight w:val="0"/>
                  <w:marTop w:val="0"/>
                  <w:marBottom w:val="0"/>
                  <w:divBdr>
                    <w:top w:val="none" w:sz="0" w:space="0" w:color="auto"/>
                    <w:left w:val="none" w:sz="0" w:space="0" w:color="auto"/>
                    <w:bottom w:val="none" w:sz="0" w:space="0" w:color="auto"/>
                    <w:right w:val="none" w:sz="0" w:space="0" w:color="auto"/>
                  </w:divBdr>
                  <w:divsChild>
                    <w:div w:id="2027946034">
                      <w:marLeft w:val="0"/>
                      <w:marRight w:val="0"/>
                      <w:marTop w:val="0"/>
                      <w:marBottom w:val="0"/>
                      <w:divBdr>
                        <w:top w:val="none" w:sz="0" w:space="0" w:color="auto"/>
                        <w:left w:val="none" w:sz="0" w:space="0" w:color="auto"/>
                        <w:bottom w:val="none" w:sz="0" w:space="0" w:color="auto"/>
                        <w:right w:val="none" w:sz="0" w:space="0" w:color="auto"/>
                      </w:divBdr>
                    </w:div>
                    <w:div w:id="1848010911">
                      <w:marLeft w:val="0"/>
                      <w:marRight w:val="0"/>
                      <w:marTop w:val="0"/>
                      <w:marBottom w:val="0"/>
                      <w:divBdr>
                        <w:top w:val="none" w:sz="0" w:space="0" w:color="auto"/>
                        <w:left w:val="none" w:sz="0" w:space="0" w:color="auto"/>
                        <w:bottom w:val="none" w:sz="0" w:space="0" w:color="auto"/>
                        <w:right w:val="none" w:sz="0" w:space="0" w:color="auto"/>
                      </w:divBdr>
                      <w:divsChild>
                        <w:div w:id="2067677328">
                          <w:marLeft w:val="0"/>
                          <w:marRight w:val="0"/>
                          <w:marTop w:val="0"/>
                          <w:marBottom w:val="0"/>
                          <w:divBdr>
                            <w:top w:val="none" w:sz="0" w:space="0" w:color="auto"/>
                            <w:left w:val="none" w:sz="0" w:space="0" w:color="auto"/>
                            <w:bottom w:val="none" w:sz="0" w:space="0" w:color="auto"/>
                            <w:right w:val="none" w:sz="0" w:space="0" w:color="auto"/>
                          </w:divBdr>
                          <w:divsChild>
                            <w:div w:id="22572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224556">
          <w:marLeft w:val="0"/>
          <w:marRight w:val="0"/>
          <w:marTop w:val="240"/>
          <w:marBottom w:val="240"/>
          <w:divBdr>
            <w:top w:val="none" w:sz="0" w:space="0" w:color="auto"/>
            <w:left w:val="none" w:sz="0" w:space="0" w:color="auto"/>
            <w:bottom w:val="none" w:sz="0" w:space="0" w:color="auto"/>
            <w:right w:val="none" w:sz="0" w:space="0" w:color="auto"/>
          </w:divBdr>
          <w:divsChild>
            <w:div w:id="1259288679">
              <w:marLeft w:val="0"/>
              <w:marRight w:val="0"/>
              <w:marTop w:val="0"/>
              <w:marBottom w:val="0"/>
              <w:divBdr>
                <w:top w:val="none" w:sz="0" w:space="0" w:color="auto"/>
                <w:left w:val="none" w:sz="0" w:space="0" w:color="auto"/>
                <w:bottom w:val="none" w:sz="0" w:space="0" w:color="auto"/>
                <w:right w:val="none" w:sz="0" w:space="0" w:color="auto"/>
              </w:divBdr>
              <w:divsChild>
                <w:div w:id="1785418039">
                  <w:marLeft w:val="0"/>
                  <w:marRight w:val="0"/>
                  <w:marTop w:val="0"/>
                  <w:marBottom w:val="0"/>
                  <w:divBdr>
                    <w:top w:val="none" w:sz="0" w:space="0" w:color="auto"/>
                    <w:left w:val="none" w:sz="0" w:space="0" w:color="auto"/>
                    <w:bottom w:val="none" w:sz="0" w:space="0" w:color="auto"/>
                    <w:right w:val="none" w:sz="0" w:space="0" w:color="auto"/>
                  </w:divBdr>
                  <w:divsChild>
                    <w:div w:id="82269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624500">
          <w:marLeft w:val="0"/>
          <w:marRight w:val="0"/>
          <w:marTop w:val="240"/>
          <w:marBottom w:val="240"/>
          <w:divBdr>
            <w:top w:val="none" w:sz="0" w:space="0" w:color="auto"/>
            <w:left w:val="none" w:sz="0" w:space="0" w:color="auto"/>
            <w:bottom w:val="none" w:sz="0" w:space="0" w:color="auto"/>
            <w:right w:val="none" w:sz="0" w:space="0" w:color="auto"/>
          </w:divBdr>
          <w:divsChild>
            <w:div w:id="1253662904">
              <w:marLeft w:val="0"/>
              <w:marRight w:val="0"/>
              <w:marTop w:val="0"/>
              <w:marBottom w:val="0"/>
              <w:divBdr>
                <w:top w:val="none" w:sz="0" w:space="0" w:color="auto"/>
                <w:left w:val="none" w:sz="0" w:space="0" w:color="auto"/>
                <w:bottom w:val="none" w:sz="0" w:space="0" w:color="auto"/>
                <w:right w:val="none" w:sz="0" w:space="0" w:color="auto"/>
              </w:divBdr>
              <w:divsChild>
                <w:div w:id="1403717584">
                  <w:marLeft w:val="0"/>
                  <w:marRight w:val="0"/>
                  <w:marTop w:val="0"/>
                  <w:marBottom w:val="0"/>
                  <w:divBdr>
                    <w:top w:val="none" w:sz="0" w:space="0" w:color="auto"/>
                    <w:left w:val="none" w:sz="0" w:space="0" w:color="auto"/>
                    <w:bottom w:val="none" w:sz="0" w:space="0" w:color="auto"/>
                    <w:right w:val="none" w:sz="0" w:space="0" w:color="auto"/>
                  </w:divBdr>
                  <w:divsChild>
                    <w:div w:id="1996376298">
                      <w:marLeft w:val="0"/>
                      <w:marRight w:val="0"/>
                      <w:marTop w:val="0"/>
                      <w:marBottom w:val="0"/>
                      <w:divBdr>
                        <w:top w:val="none" w:sz="0" w:space="0" w:color="auto"/>
                        <w:left w:val="none" w:sz="0" w:space="0" w:color="auto"/>
                        <w:bottom w:val="none" w:sz="0" w:space="0" w:color="auto"/>
                        <w:right w:val="none" w:sz="0" w:space="0" w:color="auto"/>
                      </w:divBdr>
                    </w:div>
                    <w:div w:id="939336261">
                      <w:marLeft w:val="0"/>
                      <w:marRight w:val="0"/>
                      <w:marTop w:val="0"/>
                      <w:marBottom w:val="0"/>
                      <w:divBdr>
                        <w:top w:val="none" w:sz="0" w:space="0" w:color="auto"/>
                        <w:left w:val="none" w:sz="0" w:space="0" w:color="auto"/>
                        <w:bottom w:val="none" w:sz="0" w:space="0" w:color="auto"/>
                        <w:right w:val="none" w:sz="0" w:space="0" w:color="auto"/>
                      </w:divBdr>
                      <w:divsChild>
                        <w:div w:id="1852723264">
                          <w:marLeft w:val="0"/>
                          <w:marRight w:val="0"/>
                          <w:marTop w:val="0"/>
                          <w:marBottom w:val="0"/>
                          <w:divBdr>
                            <w:top w:val="none" w:sz="0" w:space="0" w:color="auto"/>
                            <w:left w:val="none" w:sz="0" w:space="0" w:color="auto"/>
                            <w:bottom w:val="none" w:sz="0" w:space="0" w:color="auto"/>
                            <w:right w:val="none" w:sz="0" w:space="0" w:color="auto"/>
                          </w:divBdr>
                          <w:divsChild>
                            <w:div w:id="16073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904040">
          <w:marLeft w:val="0"/>
          <w:marRight w:val="0"/>
          <w:marTop w:val="240"/>
          <w:marBottom w:val="240"/>
          <w:divBdr>
            <w:top w:val="none" w:sz="0" w:space="0" w:color="auto"/>
            <w:left w:val="none" w:sz="0" w:space="0" w:color="auto"/>
            <w:bottom w:val="none" w:sz="0" w:space="0" w:color="auto"/>
            <w:right w:val="none" w:sz="0" w:space="0" w:color="auto"/>
          </w:divBdr>
          <w:divsChild>
            <w:div w:id="1332024196">
              <w:marLeft w:val="0"/>
              <w:marRight w:val="0"/>
              <w:marTop w:val="0"/>
              <w:marBottom w:val="0"/>
              <w:divBdr>
                <w:top w:val="none" w:sz="0" w:space="0" w:color="auto"/>
                <w:left w:val="none" w:sz="0" w:space="0" w:color="auto"/>
                <w:bottom w:val="none" w:sz="0" w:space="0" w:color="auto"/>
                <w:right w:val="none" w:sz="0" w:space="0" w:color="auto"/>
              </w:divBdr>
              <w:divsChild>
                <w:div w:id="1750270998">
                  <w:marLeft w:val="0"/>
                  <w:marRight w:val="0"/>
                  <w:marTop w:val="0"/>
                  <w:marBottom w:val="0"/>
                  <w:divBdr>
                    <w:top w:val="none" w:sz="0" w:space="0" w:color="auto"/>
                    <w:left w:val="none" w:sz="0" w:space="0" w:color="auto"/>
                    <w:bottom w:val="none" w:sz="0" w:space="0" w:color="auto"/>
                    <w:right w:val="none" w:sz="0" w:space="0" w:color="auto"/>
                  </w:divBdr>
                  <w:divsChild>
                    <w:div w:id="1133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945403">
          <w:marLeft w:val="0"/>
          <w:marRight w:val="0"/>
          <w:marTop w:val="240"/>
          <w:marBottom w:val="240"/>
          <w:divBdr>
            <w:top w:val="none" w:sz="0" w:space="0" w:color="auto"/>
            <w:left w:val="none" w:sz="0" w:space="0" w:color="auto"/>
            <w:bottom w:val="none" w:sz="0" w:space="0" w:color="auto"/>
            <w:right w:val="none" w:sz="0" w:space="0" w:color="auto"/>
          </w:divBdr>
          <w:divsChild>
            <w:div w:id="2135827622">
              <w:marLeft w:val="0"/>
              <w:marRight w:val="0"/>
              <w:marTop w:val="0"/>
              <w:marBottom w:val="0"/>
              <w:divBdr>
                <w:top w:val="none" w:sz="0" w:space="0" w:color="auto"/>
                <w:left w:val="none" w:sz="0" w:space="0" w:color="auto"/>
                <w:bottom w:val="none" w:sz="0" w:space="0" w:color="auto"/>
                <w:right w:val="none" w:sz="0" w:space="0" w:color="auto"/>
              </w:divBdr>
              <w:divsChild>
                <w:div w:id="1949846710">
                  <w:marLeft w:val="0"/>
                  <w:marRight w:val="0"/>
                  <w:marTop w:val="0"/>
                  <w:marBottom w:val="0"/>
                  <w:divBdr>
                    <w:top w:val="none" w:sz="0" w:space="0" w:color="auto"/>
                    <w:left w:val="none" w:sz="0" w:space="0" w:color="auto"/>
                    <w:bottom w:val="none" w:sz="0" w:space="0" w:color="auto"/>
                    <w:right w:val="none" w:sz="0" w:space="0" w:color="auto"/>
                  </w:divBdr>
                  <w:divsChild>
                    <w:div w:id="39508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19081">
          <w:marLeft w:val="375"/>
          <w:marRight w:val="375"/>
          <w:marTop w:val="0"/>
          <w:marBottom w:val="0"/>
          <w:divBdr>
            <w:top w:val="none" w:sz="0" w:space="0" w:color="auto"/>
            <w:left w:val="none" w:sz="0" w:space="0" w:color="auto"/>
            <w:bottom w:val="none" w:sz="0" w:space="0" w:color="auto"/>
            <w:right w:val="none" w:sz="0" w:space="0" w:color="auto"/>
          </w:divBdr>
          <w:divsChild>
            <w:div w:id="1011371751">
              <w:marLeft w:val="0"/>
              <w:marRight w:val="0"/>
              <w:marTop w:val="0"/>
              <w:marBottom w:val="0"/>
              <w:divBdr>
                <w:top w:val="none" w:sz="0" w:space="0" w:color="auto"/>
                <w:left w:val="none" w:sz="0" w:space="0" w:color="auto"/>
                <w:bottom w:val="none" w:sz="0" w:space="0" w:color="auto"/>
                <w:right w:val="none" w:sz="0" w:space="0" w:color="auto"/>
              </w:divBdr>
            </w:div>
          </w:divsChild>
        </w:div>
        <w:div w:id="546142924">
          <w:marLeft w:val="0"/>
          <w:marRight w:val="0"/>
          <w:marTop w:val="240"/>
          <w:marBottom w:val="240"/>
          <w:divBdr>
            <w:top w:val="none" w:sz="0" w:space="0" w:color="auto"/>
            <w:left w:val="none" w:sz="0" w:space="0" w:color="auto"/>
            <w:bottom w:val="none" w:sz="0" w:space="0" w:color="auto"/>
            <w:right w:val="none" w:sz="0" w:space="0" w:color="auto"/>
          </w:divBdr>
          <w:divsChild>
            <w:div w:id="668675146">
              <w:marLeft w:val="0"/>
              <w:marRight w:val="0"/>
              <w:marTop w:val="0"/>
              <w:marBottom w:val="0"/>
              <w:divBdr>
                <w:top w:val="none" w:sz="0" w:space="0" w:color="auto"/>
                <w:left w:val="none" w:sz="0" w:space="0" w:color="auto"/>
                <w:bottom w:val="none" w:sz="0" w:space="0" w:color="auto"/>
                <w:right w:val="none" w:sz="0" w:space="0" w:color="auto"/>
              </w:divBdr>
              <w:divsChild>
                <w:div w:id="1449737641">
                  <w:marLeft w:val="0"/>
                  <w:marRight w:val="0"/>
                  <w:marTop w:val="0"/>
                  <w:marBottom w:val="0"/>
                  <w:divBdr>
                    <w:top w:val="none" w:sz="0" w:space="0" w:color="auto"/>
                    <w:left w:val="none" w:sz="0" w:space="0" w:color="auto"/>
                    <w:bottom w:val="none" w:sz="0" w:space="0" w:color="auto"/>
                    <w:right w:val="none" w:sz="0" w:space="0" w:color="auto"/>
                  </w:divBdr>
                  <w:divsChild>
                    <w:div w:id="67384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92246">
          <w:marLeft w:val="0"/>
          <w:marRight w:val="0"/>
          <w:marTop w:val="240"/>
          <w:marBottom w:val="240"/>
          <w:divBdr>
            <w:top w:val="none" w:sz="0" w:space="0" w:color="auto"/>
            <w:left w:val="none" w:sz="0" w:space="0" w:color="auto"/>
            <w:bottom w:val="none" w:sz="0" w:space="0" w:color="auto"/>
            <w:right w:val="none" w:sz="0" w:space="0" w:color="auto"/>
          </w:divBdr>
          <w:divsChild>
            <w:div w:id="363409299">
              <w:marLeft w:val="0"/>
              <w:marRight w:val="0"/>
              <w:marTop w:val="0"/>
              <w:marBottom w:val="0"/>
              <w:divBdr>
                <w:top w:val="none" w:sz="0" w:space="0" w:color="auto"/>
                <w:left w:val="none" w:sz="0" w:space="0" w:color="auto"/>
                <w:bottom w:val="none" w:sz="0" w:space="0" w:color="auto"/>
                <w:right w:val="none" w:sz="0" w:space="0" w:color="auto"/>
              </w:divBdr>
              <w:divsChild>
                <w:div w:id="807672394">
                  <w:marLeft w:val="0"/>
                  <w:marRight w:val="0"/>
                  <w:marTop w:val="0"/>
                  <w:marBottom w:val="0"/>
                  <w:divBdr>
                    <w:top w:val="none" w:sz="0" w:space="0" w:color="auto"/>
                    <w:left w:val="none" w:sz="0" w:space="0" w:color="auto"/>
                    <w:bottom w:val="none" w:sz="0" w:space="0" w:color="auto"/>
                    <w:right w:val="none" w:sz="0" w:space="0" w:color="auto"/>
                  </w:divBdr>
                  <w:divsChild>
                    <w:div w:id="660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912455">
          <w:marLeft w:val="0"/>
          <w:marRight w:val="0"/>
          <w:marTop w:val="240"/>
          <w:marBottom w:val="240"/>
          <w:divBdr>
            <w:top w:val="none" w:sz="0" w:space="0" w:color="auto"/>
            <w:left w:val="none" w:sz="0" w:space="0" w:color="auto"/>
            <w:bottom w:val="none" w:sz="0" w:space="0" w:color="auto"/>
            <w:right w:val="none" w:sz="0" w:space="0" w:color="auto"/>
          </w:divBdr>
          <w:divsChild>
            <w:div w:id="1608464414">
              <w:marLeft w:val="0"/>
              <w:marRight w:val="0"/>
              <w:marTop w:val="0"/>
              <w:marBottom w:val="0"/>
              <w:divBdr>
                <w:top w:val="none" w:sz="0" w:space="0" w:color="auto"/>
                <w:left w:val="none" w:sz="0" w:space="0" w:color="auto"/>
                <w:bottom w:val="none" w:sz="0" w:space="0" w:color="auto"/>
                <w:right w:val="none" w:sz="0" w:space="0" w:color="auto"/>
              </w:divBdr>
              <w:divsChild>
                <w:div w:id="1124545859">
                  <w:marLeft w:val="0"/>
                  <w:marRight w:val="0"/>
                  <w:marTop w:val="0"/>
                  <w:marBottom w:val="0"/>
                  <w:divBdr>
                    <w:top w:val="none" w:sz="0" w:space="0" w:color="auto"/>
                    <w:left w:val="none" w:sz="0" w:space="0" w:color="auto"/>
                    <w:bottom w:val="none" w:sz="0" w:space="0" w:color="auto"/>
                    <w:right w:val="none" w:sz="0" w:space="0" w:color="auto"/>
                  </w:divBdr>
                  <w:divsChild>
                    <w:div w:id="19194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705">
          <w:marLeft w:val="375"/>
          <w:marRight w:val="375"/>
          <w:marTop w:val="0"/>
          <w:marBottom w:val="0"/>
          <w:divBdr>
            <w:top w:val="none" w:sz="0" w:space="0" w:color="auto"/>
            <w:left w:val="none" w:sz="0" w:space="0" w:color="auto"/>
            <w:bottom w:val="none" w:sz="0" w:space="0" w:color="auto"/>
            <w:right w:val="none" w:sz="0" w:space="0" w:color="auto"/>
          </w:divBdr>
          <w:divsChild>
            <w:div w:id="1061060170">
              <w:marLeft w:val="0"/>
              <w:marRight w:val="0"/>
              <w:marTop w:val="0"/>
              <w:marBottom w:val="0"/>
              <w:divBdr>
                <w:top w:val="none" w:sz="0" w:space="0" w:color="auto"/>
                <w:left w:val="none" w:sz="0" w:space="0" w:color="auto"/>
                <w:bottom w:val="none" w:sz="0" w:space="0" w:color="auto"/>
                <w:right w:val="none" w:sz="0" w:space="0" w:color="auto"/>
              </w:divBdr>
            </w:div>
          </w:divsChild>
        </w:div>
        <w:div w:id="1501308964">
          <w:marLeft w:val="0"/>
          <w:marRight w:val="0"/>
          <w:marTop w:val="240"/>
          <w:marBottom w:val="240"/>
          <w:divBdr>
            <w:top w:val="none" w:sz="0" w:space="0" w:color="auto"/>
            <w:left w:val="none" w:sz="0" w:space="0" w:color="auto"/>
            <w:bottom w:val="none" w:sz="0" w:space="0" w:color="auto"/>
            <w:right w:val="none" w:sz="0" w:space="0" w:color="auto"/>
          </w:divBdr>
          <w:divsChild>
            <w:div w:id="1009983896">
              <w:marLeft w:val="0"/>
              <w:marRight w:val="0"/>
              <w:marTop w:val="0"/>
              <w:marBottom w:val="0"/>
              <w:divBdr>
                <w:top w:val="none" w:sz="0" w:space="0" w:color="auto"/>
                <w:left w:val="none" w:sz="0" w:space="0" w:color="auto"/>
                <w:bottom w:val="none" w:sz="0" w:space="0" w:color="auto"/>
                <w:right w:val="none" w:sz="0" w:space="0" w:color="auto"/>
              </w:divBdr>
              <w:divsChild>
                <w:div w:id="1164979565">
                  <w:marLeft w:val="0"/>
                  <w:marRight w:val="0"/>
                  <w:marTop w:val="0"/>
                  <w:marBottom w:val="0"/>
                  <w:divBdr>
                    <w:top w:val="none" w:sz="0" w:space="0" w:color="auto"/>
                    <w:left w:val="none" w:sz="0" w:space="0" w:color="auto"/>
                    <w:bottom w:val="none" w:sz="0" w:space="0" w:color="auto"/>
                    <w:right w:val="none" w:sz="0" w:space="0" w:color="auto"/>
                  </w:divBdr>
                  <w:divsChild>
                    <w:div w:id="1899168537">
                      <w:marLeft w:val="0"/>
                      <w:marRight w:val="0"/>
                      <w:marTop w:val="0"/>
                      <w:marBottom w:val="0"/>
                      <w:divBdr>
                        <w:top w:val="none" w:sz="0" w:space="0" w:color="auto"/>
                        <w:left w:val="none" w:sz="0" w:space="0" w:color="auto"/>
                        <w:bottom w:val="none" w:sz="0" w:space="0" w:color="auto"/>
                        <w:right w:val="none" w:sz="0" w:space="0" w:color="auto"/>
                      </w:divBdr>
                    </w:div>
                    <w:div w:id="1192913322">
                      <w:marLeft w:val="0"/>
                      <w:marRight w:val="0"/>
                      <w:marTop w:val="0"/>
                      <w:marBottom w:val="0"/>
                      <w:divBdr>
                        <w:top w:val="none" w:sz="0" w:space="0" w:color="auto"/>
                        <w:left w:val="none" w:sz="0" w:space="0" w:color="auto"/>
                        <w:bottom w:val="none" w:sz="0" w:space="0" w:color="auto"/>
                        <w:right w:val="none" w:sz="0" w:space="0" w:color="auto"/>
                      </w:divBdr>
                      <w:divsChild>
                        <w:div w:id="1608540409">
                          <w:marLeft w:val="0"/>
                          <w:marRight w:val="0"/>
                          <w:marTop w:val="0"/>
                          <w:marBottom w:val="0"/>
                          <w:divBdr>
                            <w:top w:val="none" w:sz="0" w:space="0" w:color="auto"/>
                            <w:left w:val="none" w:sz="0" w:space="0" w:color="auto"/>
                            <w:bottom w:val="none" w:sz="0" w:space="0" w:color="auto"/>
                            <w:right w:val="none" w:sz="0" w:space="0" w:color="auto"/>
                          </w:divBdr>
                          <w:divsChild>
                            <w:div w:id="169773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35798">
          <w:marLeft w:val="0"/>
          <w:marRight w:val="0"/>
          <w:marTop w:val="240"/>
          <w:marBottom w:val="240"/>
          <w:divBdr>
            <w:top w:val="none" w:sz="0" w:space="0" w:color="auto"/>
            <w:left w:val="none" w:sz="0" w:space="0" w:color="auto"/>
            <w:bottom w:val="none" w:sz="0" w:space="0" w:color="auto"/>
            <w:right w:val="none" w:sz="0" w:space="0" w:color="auto"/>
          </w:divBdr>
          <w:divsChild>
            <w:div w:id="1263688223">
              <w:marLeft w:val="0"/>
              <w:marRight w:val="0"/>
              <w:marTop w:val="0"/>
              <w:marBottom w:val="0"/>
              <w:divBdr>
                <w:top w:val="none" w:sz="0" w:space="0" w:color="auto"/>
                <w:left w:val="none" w:sz="0" w:space="0" w:color="auto"/>
                <w:bottom w:val="none" w:sz="0" w:space="0" w:color="auto"/>
                <w:right w:val="none" w:sz="0" w:space="0" w:color="auto"/>
              </w:divBdr>
              <w:divsChild>
                <w:div w:id="287511472">
                  <w:marLeft w:val="0"/>
                  <w:marRight w:val="0"/>
                  <w:marTop w:val="0"/>
                  <w:marBottom w:val="0"/>
                  <w:divBdr>
                    <w:top w:val="none" w:sz="0" w:space="0" w:color="auto"/>
                    <w:left w:val="none" w:sz="0" w:space="0" w:color="auto"/>
                    <w:bottom w:val="none" w:sz="0" w:space="0" w:color="auto"/>
                    <w:right w:val="none" w:sz="0" w:space="0" w:color="auto"/>
                  </w:divBdr>
                  <w:divsChild>
                    <w:div w:id="20329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8348">
          <w:marLeft w:val="0"/>
          <w:marRight w:val="0"/>
          <w:marTop w:val="240"/>
          <w:marBottom w:val="240"/>
          <w:divBdr>
            <w:top w:val="none" w:sz="0" w:space="0" w:color="auto"/>
            <w:left w:val="none" w:sz="0" w:space="0" w:color="auto"/>
            <w:bottom w:val="none" w:sz="0" w:space="0" w:color="auto"/>
            <w:right w:val="none" w:sz="0" w:space="0" w:color="auto"/>
          </w:divBdr>
          <w:divsChild>
            <w:div w:id="627977843">
              <w:marLeft w:val="0"/>
              <w:marRight w:val="0"/>
              <w:marTop w:val="0"/>
              <w:marBottom w:val="0"/>
              <w:divBdr>
                <w:top w:val="none" w:sz="0" w:space="0" w:color="auto"/>
                <w:left w:val="none" w:sz="0" w:space="0" w:color="auto"/>
                <w:bottom w:val="none" w:sz="0" w:space="0" w:color="auto"/>
                <w:right w:val="none" w:sz="0" w:space="0" w:color="auto"/>
              </w:divBdr>
              <w:divsChild>
                <w:div w:id="1279989642">
                  <w:marLeft w:val="0"/>
                  <w:marRight w:val="0"/>
                  <w:marTop w:val="0"/>
                  <w:marBottom w:val="0"/>
                  <w:divBdr>
                    <w:top w:val="none" w:sz="0" w:space="0" w:color="auto"/>
                    <w:left w:val="none" w:sz="0" w:space="0" w:color="auto"/>
                    <w:bottom w:val="none" w:sz="0" w:space="0" w:color="auto"/>
                    <w:right w:val="none" w:sz="0" w:space="0" w:color="auto"/>
                  </w:divBdr>
                  <w:divsChild>
                    <w:div w:id="22650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659063">
          <w:marLeft w:val="0"/>
          <w:marRight w:val="0"/>
          <w:marTop w:val="240"/>
          <w:marBottom w:val="240"/>
          <w:divBdr>
            <w:top w:val="none" w:sz="0" w:space="0" w:color="auto"/>
            <w:left w:val="none" w:sz="0" w:space="0" w:color="auto"/>
            <w:bottom w:val="none" w:sz="0" w:space="0" w:color="auto"/>
            <w:right w:val="none" w:sz="0" w:space="0" w:color="auto"/>
          </w:divBdr>
          <w:divsChild>
            <w:div w:id="981083620">
              <w:marLeft w:val="0"/>
              <w:marRight w:val="0"/>
              <w:marTop w:val="0"/>
              <w:marBottom w:val="0"/>
              <w:divBdr>
                <w:top w:val="none" w:sz="0" w:space="0" w:color="auto"/>
                <w:left w:val="none" w:sz="0" w:space="0" w:color="auto"/>
                <w:bottom w:val="none" w:sz="0" w:space="0" w:color="auto"/>
                <w:right w:val="none" w:sz="0" w:space="0" w:color="auto"/>
              </w:divBdr>
              <w:divsChild>
                <w:div w:id="1217277743">
                  <w:marLeft w:val="0"/>
                  <w:marRight w:val="0"/>
                  <w:marTop w:val="0"/>
                  <w:marBottom w:val="0"/>
                  <w:divBdr>
                    <w:top w:val="none" w:sz="0" w:space="0" w:color="auto"/>
                    <w:left w:val="none" w:sz="0" w:space="0" w:color="auto"/>
                    <w:bottom w:val="none" w:sz="0" w:space="0" w:color="auto"/>
                    <w:right w:val="none" w:sz="0" w:space="0" w:color="auto"/>
                  </w:divBdr>
                  <w:divsChild>
                    <w:div w:id="18742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722193">
          <w:marLeft w:val="0"/>
          <w:marRight w:val="0"/>
          <w:marTop w:val="240"/>
          <w:marBottom w:val="240"/>
          <w:divBdr>
            <w:top w:val="none" w:sz="0" w:space="0" w:color="auto"/>
            <w:left w:val="none" w:sz="0" w:space="0" w:color="auto"/>
            <w:bottom w:val="none" w:sz="0" w:space="0" w:color="auto"/>
            <w:right w:val="none" w:sz="0" w:space="0" w:color="auto"/>
          </w:divBdr>
          <w:divsChild>
            <w:div w:id="1572809654">
              <w:marLeft w:val="0"/>
              <w:marRight w:val="0"/>
              <w:marTop w:val="0"/>
              <w:marBottom w:val="0"/>
              <w:divBdr>
                <w:top w:val="none" w:sz="0" w:space="0" w:color="auto"/>
                <w:left w:val="none" w:sz="0" w:space="0" w:color="auto"/>
                <w:bottom w:val="none" w:sz="0" w:space="0" w:color="auto"/>
                <w:right w:val="none" w:sz="0" w:space="0" w:color="auto"/>
              </w:divBdr>
              <w:divsChild>
                <w:div w:id="1614633409">
                  <w:marLeft w:val="0"/>
                  <w:marRight w:val="0"/>
                  <w:marTop w:val="0"/>
                  <w:marBottom w:val="0"/>
                  <w:divBdr>
                    <w:top w:val="none" w:sz="0" w:space="0" w:color="auto"/>
                    <w:left w:val="none" w:sz="0" w:space="0" w:color="auto"/>
                    <w:bottom w:val="none" w:sz="0" w:space="0" w:color="auto"/>
                    <w:right w:val="none" w:sz="0" w:space="0" w:color="auto"/>
                  </w:divBdr>
                  <w:divsChild>
                    <w:div w:id="90291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72631">
          <w:marLeft w:val="0"/>
          <w:marRight w:val="0"/>
          <w:marTop w:val="240"/>
          <w:marBottom w:val="240"/>
          <w:divBdr>
            <w:top w:val="none" w:sz="0" w:space="0" w:color="auto"/>
            <w:left w:val="none" w:sz="0" w:space="0" w:color="auto"/>
            <w:bottom w:val="none" w:sz="0" w:space="0" w:color="auto"/>
            <w:right w:val="none" w:sz="0" w:space="0" w:color="auto"/>
          </w:divBdr>
          <w:divsChild>
            <w:div w:id="1575046526">
              <w:marLeft w:val="0"/>
              <w:marRight w:val="0"/>
              <w:marTop w:val="0"/>
              <w:marBottom w:val="0"/>
              <w:divBdr>
                <w:top w:val="none" w:sz="0" w:space="0" w:color="auto"/>
                <w:left w:val="none" w:sz="0" w:space="0" w:color="auto"/>
                <w:bottom w:val="none" w:sz="0" w:space="0" w:color="auto"/>
                <w:right w:val="none" w:sz="0" w:space="0" w:color="auto"/>
              </w:divBdr>
              <w:divsChild>
                <w:div w:id="1125923900">
                  <w:marLeft w:val="0"/>
                  <w:marRight w:val="0"/>
                  <w:marTop w:val="0"/>
                  <w:marBottom w:val="0"/>
                  <w:divBdr>
                    <w:top w:val="none" w:sz="0" w:space="0" w:color="auto"/>
                    <w:left w:val="none" w:sz="0" w:space="0" w:color="auto"/>
                    <w:bottom w:val="none" w:sz="0" w:space="0" w:color="auto"/>
                    <w:right w:val="none" w:sz="0" w:space="0" w:color="auto"/>
                  </w:divBdr>
                  <w:divsChild>
                    <w:div w:id="28758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832268">
          <w:marLeft w:val="0"/>
          <w:marRight w:val="0"/>
          <w:marTop w:val="240"/>
          <w:marBottom w:val="240"/>
          <w:divBdr>
            <w:top w:val="none" w:sz="0" w:space="0" w:color="auto"/>
            <w:left w:val="none" w:sz="0" w:space="0" w:color="auto"/>
            <w:bottom w:val="none" w:sz="0" w:space="0" w:color="auto"/>
            <w:right w:val="none" w:sz="0" w:space="0" w:color="auto"/>
          </w:divBdr>
          <w:divsChild>
            <w:div w:id="138768846">
              <w:marLeft w:val="0"/>
              <w:marRight w:val="0"/>
              <w:marTop w:val="0"/>
              <w:marBottom w:val="0"/>
              <w:divBdr>
                <w:top w:val="none" w:sz="0" w:space="0" w:color="auto"/>
                <w:left w:val="none" w:sz="0" w:space="0" w:color="auto"/>
                <w:bottom w:val="none" w:sz="0" w:space="0" w:color="auto"/>
                <w:right w:val="none" w:sz="0" w:space="0" w:color="auto"/>
              </w:divBdr>
              <w:divsChild>
                <w:div w:id="1309555399">
                  <w:marLeft w:val="0"/>
                  <w:marRight w:val="0"/>
                  <w:marTop w:val="0"/>
                  <w:marBottom w:val="0"/>
                  <w:divBdr>
                    <w:top w:val="none" w:sz="0" w:space="0" w:color="auto"/>
                    <w:left w:val="none" w:sz="0" w:space="0" w:color="auto"/>
                    <w:bottom w:val="none" w:sz="0" w:space="0" w:color="auto"/>
                    <w:right w:val="none" w:sz="0" w:space="0" w:color="auto"/>
                  </w:divBdr>
                  <w:divsChild>
                    <w:div w:id="313949197">
                      <w:marLeft w:val="0"/>
                      <w:marRight w:val="0"/>
                      <w:marTop w:val="0"/>
                      <w:marBottom w:val="0"/>
                      <w:divBdr>
                        <w:top w:val="none" w:sz="0" w:space="0" w:color="auto"/>
                        <w:left w:val="none" w:sz="0" w:space="0" w:color="auto"/>
                        <w:bottom w:val="none" w:sz="0" w:space="0" w:color="auto"/>
                        <w:right w:val="none" w:sz="0" w:space="0" w:color="auto"/>
                      </w:divBdr>
                    </w:div>
                    <w:div w:id="1836609559">
                      <w:marLeft w:val="0"/>
                      <w:marRight w:val="0"/>
                      <w:marTop w:val="0"/>
                      <w:marBottom w:val="0"/>
                      <w:divBdr>
                        <w:top w:val="none" w:sz="0" w:space="0" w:color="auto"/>
                        <w:left w:val="none" w:sz="0" w:space="0" w:color="auto"/>
                        <w:bottom w:val="none" w:sz="0" w:space="0" w:color="auto"/>
                        <w:right w:val="none" w:sz="0" w:space="0" w:color="auto"/>
                      </w:divBdr>
                      <w:divsChild>
                        <w:div w:id="1842043920">
                          <w:marLeft w:val="0"/>
                          <w:marRight w:val="0"/>
                          <w:marTop w:val="0"/>
                          <w:marBottom w:val="0"/>
                          <w:divBdr>
                            <w:top w:val="none" w:sz="0" w:space="0" w:color="auto"/>
                            <w:left w:val="none" w:sz="0" w:space="0" w:color="auto"/>
                            <w:bottom w:val="none" w:sz="0" w:space="0" w:color="auto"/>
                            <w:right w:val="none" w:sz="0" w:space="0" w:color="auto"/>
                          </w:divBdr>
                          <w:divsChild>
                            <w:div w:id="49789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5713">
          <w:marLeft w:val="0"/>
          <w:marRight w:val="0"/>
          <w:marTop w:val="240"/>
          <w:marBottom w:val="240"/>
          <w:divBdr>
            <w:top w:val="none" w:sz="0" w:space="0" w:color="auto"/>
            <w:left w:val="none" w:sz="0" w:space="0" w:color="auto"/>
            <w:bottom w:val="none" w:sz="0" w:space="0" w:color="auto"/>
            <w:right w:val="none" w:sz="0" w:space="0" w:color="auto"/>
          </w:divBdr>
          <w:divsChild>
            <w:div w:id="1339963885">
              <w:marLeft w:val="0"/>
              <w:marRight w:val="0"/>
              <w:marTop w:val="0"/>
              <w:marBottom w:val="0"/>
              <w:divBdr>
                <w:top w:val="none" w:sz="0" w:space="0" w:color="auto"/>
                <w:left w:val="none" w:sz="0" w:space="0" w:color="auto"/>
                <w:bottom w:val="none" w:sz="0" w:space="0" w:color="auto"/>
                <w:right w:val="none" w:sz="0" w:space="0" w:color="auto"/>
              </w:divBdr>
              <w:divsChild>
                <w:div w:id="1117288525">
                  <w:marLeft w:val="0"/>
                  <w:marRight w:val="0"/>
                  <w:marTop w:val="0"/>
                  <w:marBottom w:val="0"/>
                  <w:divBdr>
                    <w:top w:val="none" w:sz="0" w:space="0" w:color="auto"/>
                    <w:left w:val="none" w:sz="0" w:space="0" w:color="auto"/>
                    <w:bottom w:val="none" w:sz="0" w:space="0" w:color="auto"/>
                    <w:right w:val="none" w:sz="0" w:space="0" w:color="auto"/>
                  </w:divBdr>
                  <w:divsChild>
                    <w:div w:id="566037411">
                      <w:marLeft w:val="0"/>
                      <w:marRight w:val="0"/>
                      <w:marTop w:val="0"/>
                      <w:marBottom w:val="0"/>
                      <w:divBdr>
                        <w:top w:val="none" w:sz="0" w:space="0" w:color="auto"/>
                        <w:left w:val="none" w:sz="0" w:space="0" w:color="auto"/>
                        <w:bottom w:val="none" w:sz="0" w:space="0" w:color="auto"/>
                        <w:right w:val="none" w:sz="0" w:space="0" w:color="auto"/>
                      </w:divBdr>
                    </w:div>
                    <w:div w:id="179858201">
                      <w:marLeft w:val="0"/>
                      <w:marRight w:val="0"/>
                      <w:marTop w:val="0"/>
                      <w:marBottom w:val="0"/>
                      <w:divBdr>
                        <w:top w:val="none" w:sz="0" w:space="0" w:color="auto"/>
                        <w:left w:val="none" w:sz="0" w:space="0" w:color="auto"/>
                        <w:bottom w:val="none" w:sz="0" w:space="0" w:color="auto"/>
                        <w:right w:val="none" w:sz="0" w:space="0" w:color="auto"/>
                      </w:divBdr>
                      <w:divsChild>
                        <w:div w:id="1709987803">
                          <w:marLeft w:val="0"/>
                          <w:marRight w:val="0"/>
                          <w:marTop w:val="0"/>
                          <w:marBottom w:val="0"/>
                          <w:divBdr>
                            <w:top w:val="none" w:sz="0" w:space="0" w:color="auto"/>
                            <w:left w:val="none" w:sz="0" w:space="0" w:color="auto"/>
                            <w:bottom w:val="none" w:sz="0" w:space="0" w:color="auto"/>
                            <w:right w:val="none" w:sz="0" w:space="0" w:color="auto"/>
                          </w:divBdr>
                          <w:divsChild>
                            <w:div w:id="18323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010968">
          <w:marLeft w:val="0"/>
          <w:marRight w:val="0"/>
          <w:marTop w:val="240"/>
          <w:marBottom w:val="240"/>
          <w:divBdr>
            <w:top w:val="none" w:sz="0" w:space="0" w:color="auto"/>
            <w:left w:val="none" w:sz="0" w:space="0" w:color="auto"/>
            <w:bottom w:val="none" w:sz="0" w:space="0" w:color="auto"/>
            <w:right w:val="none" w:sz="0" w:space="0" w:color="auto"/>
          </w:divBdr>
          <w:divsChild>
            <w:div w:id="1840803909">
              <w:marLeft w:val="0"/>
              <w:marRight w:val="0"/>
              <w:marTop w:val="0"/>
              <w:marBottom w:val="0"/>
              <w:divBdr>
                <w:top w:val="none" w:sz="0" w:space="0" w:color="auto"/>
                <w:left w:val="none" w:sz="0" w:space="0" w:color="auto"/>
                <w:bottom w:val="none" w:sz="0" w:space="0" w:color="auto"/>
                <w:right w:val="none" w:sz="0" w:space="0" w:color="auto"/>
              </w:divBdr>
              <w:divsChild>
                <w:div w:id="1302273119">
                  <w:marLeft w:val="0"/>
                  <w:marRight w:val="0"/>
                  <w:marTop w:val="0"/>
                  <w:marBottom w:val="0"/>
                  <w:divBdr>
                    <w:top w:val="none" w:sz="0" w:space="0" w:color="auto"/>
                    <w:left w:val="none" w:sz="0" w:space="0" w:color="auto"/>
                    <w:bottom w:val="none" w:sz="0" w:space="0" w:color="auto"/>
                    <w:right w:val="none" w:sz="0" w:space="0" w:color="auto"/>
                  </w:divBdr>
                  <w:divsChild>
                    <w:div w:id="87242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4215">
          <w:marLeft w:val="0"/>
          <w:marRight w:val="0"/>
          <w:marTop w:val="240"/>
          <w:marBottom w:val="240"/>
          <w:divBdr>
            <w:top w:val="none" w:sz="0" w:space="0" w:color="auto"/>
            <w:left w:val="none" w:sz="0" w:space="0" w:color="auto"/>
            <w:bottom w:val="none" w:sz="0" w:space="0" w:color="auto"/>
            <w:right w:val="none" w:sz="0" w:space="0" w:color="auto"/>
          </w:divBdr>
          <w:divsChild>
            <w:div w:id="497044796">
              <w:marLeft w:val="0"/>
              <w:marRight w:val="0"/>
              <w:marTop w:val="0"/>
              <w:marBottom w:val="0"/>
              <w:divBdr>
                <w:top w:val="none" w:sz="0" w:space="0" w:color="auto"/>
                <w:left w:val="none" w:sz="0" w:space="0" w:color="auto"/>
                <w:bottom w:val="none" w:sz="0" w:space="0" w:color="auto"/>
                <w:right w:val="none" w:sz="0" w:space="0" w:color="auto"/>
              </w:divBdr>
              <w:divsChild>
                <w:div w:id="1035472344">
                  <w:marLeft w:val="0"/>
                  <w:marRight w:val="0"/>
                  <w:marTop w:val="0"/>
                  <w:marBottom w:val="0"/>
                  <w:divBdr>
                    <w:top w:val="none" w:sz="0" w:space="0" w:color="auto"/>
                    <w:left w:val="none" w:sz="0" w:space="0" w:color="auto"/>
                    <w:bottom w:val="none" w:sz="0" w:space="0" w:color="auto"/>
                    <w:right w:val="none" w:sz="0" w:space="0" w:color="auto"/>
                  </w:divBdr>
                  <w:divsChild>
                    <w:div w:id="851065175">
                      <w:marLeft w:val="0"/>
                      <w:marRight w:val="0"/>
                      <w:marTop w:val="0"/>
                      <w:marBottom w:val="0"/>
                      <w:divBdr>
                        <w:top w:val="none" w:sz="0" w:space="0" w:color="auto"/>
                        <w:left w:val="none" w:sz="0" w:space="0" w:color="auto"/>
                        <w:bottom w:val="none" w:sz="0" w:space="0" w:color="auto"/>
                        <w:right w:val="none" w:sz="0" w:space="0" w:color="auto"/>
                      </w:divBdr>
                    </w:div>
                    <w:div w:id="55980797">
                      <w:marLeft w:val="0"/>
                      <w:marRight w:val="0"/>
                      <w:marTop w:val="0"/>
                      <w:marBottom w:val="0"/>
                      <w:divBdr>
                        <w:top w:val="none" w:sz="0" w:space="0" w:color="auto"/>
                        <w:left w:val="none" w:sz="0" w:space="0" w:color="auto"/>
                        <w:bottom w:val="none" w:sz="0" w:space="0" w:color="auto"/>
                        <w:right w:val="none" w:sz="0" w:space="0" w:color="auto"/>
                      </w:divBdr>
                      <w:divsChild>
                        <w:div w:id="660426811">
                          <w:marLeft w:val="0"/>
                          <w:marRight w:val="0"/>
                          <w:marTop w:val="0"/>
                          <w:marBottom w:val="0"/>
                          <w:divBdr>
                            <w:top w:val="none" w:sz="0" w:space="0" w:color="auto"/>
                            <w:left w:val="none" w:sz="0" w:space="0" w:color="auto"/>
                            <w:bottom w:val="none" w:sz="0" w:space="0" w:color="auto"/>
                            <w:right w:val="none" w:sz="0" w:space="0" w:color="auto"/>
                          </w:divBdr>
                          <w:divsChild>
                            <w:div w:id="11681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813540">
          <w:marLeft w:val="0"/>
          <w:marRight w:val="0"/>
          <w:marTop w:val="240"/>
          <w:marBottom w:val="240"/>
          <w:divBdr>
            <w:top w:val="none" w:sz="0" w:space="0" w:color="auto"/>
            <w:left w:val="none" w:sz="0" w:space="0" w:color="auto"/>
            <w:bottom w:val="none" w:sz="0" w:space="0" w:color="auto"/>
            <w:right w:val="none" w:sz="0" w:space="0" w:color="auto"/>
          </w:divBdr>
          <w:divsChild>
            <w:div w:id="1789008502">
              <w:marLeft w:val="0"/>
              <w:marRight w:val="0"/>
              <w:marTop w:val="0"/>
              <w:marBottom w:val="0"/>
              <w:divBdr>
                <w:top w:val="none" w:sz="0" w:space="0" w:color="auto"/>
                <w:left w:val="none" w:sz="0" w:space="0" w:color="auto"/>
                <w:bottom w:val="none" w:sz="0" w:space="0" w:color="auto"/>
                <w:right w:val="none" w:sz="0" w:space="0" w:color="auto"/>
              </w:divBdr>
              <w:divsChild>
                <w:div w:id="325671368">
                  <w:marLeft w:val="0"/>
                  <w:marRight w:val="0"/>
                  <w:marTop w:val="0"/>
                  <w:marBottom w:val="0"/>
                  <w:divBdr>
                    <w:top w:val="none" w:sz="0" w:space="0" w:color="auto"/>
                    <w:left w:val="none" w:sz="0" w:space="0" w:color="auto"/>
                    <w:bottom w:val="none" w:sz="0" w:space="0" w:color="auto"/>
                    <w:right w:val="none" w:sz="0" w:space="0" w:color="auto"/>
                  </w:divBdr>
                  <w:divsChild>
                    <w:div w:id="2080248490">
                      <w:marLeft w:val="0"/>
                      <w:marRight w:val="0"/>
                      <w:marTop w:val="0"/>
                      <w:marBottom w:val="0"/>
                      <w:divBdr>
                        <w:top w:val="none" w:sz="0" w:space="0" w:color="auto"/>
                        <w:left w:val="none" w:sz="0" w:space="0" w:color="auto"/>
                        <w:bottom w:val="none" w:sz="0" w:space="0" w:color="auto"/>
                        <w:right w:val="none" w:sz="0" w:space="0" w:color="auto"/>
                      </w:divBdr>
                    </w:div>
                    <w:div w:id="1732457446">
                      <w:marLeft w:val="0"/>
                      <w:marRight w:val="0"/>
                      <w:marTop w:val="0"/>
                      <w:marBottom w:val="0"/>
                      <w:divBdr>
                        <w:top w:val="none" w:sz="0" w:space="0" w:color="auto"/>
                        <w:left w:val="none" w:sz="0" w:space="0" w:color="auto"/>
                        <w:bottom w:val="none" w:sz="0" w:space="0" w:color="auto"/>
                        <w:right w:val="none" w:sz="0" w:space="0" w:color="auto"/>
                      </w:divBdr>
                      <w:divsChild>
                        <w:div w:id="106782482">
                          <w:marLeft w:val="0"/>
                          <w:marRight w:val="0"/>
                          <w:marTop w:val="0"/>
                          <w:marBottom w:val="0"/>
                          <w:divBdr>
                            <w:top w:val="none" w:sz="0" w:space="0" w:color="auto"/>
                            <w:left w:val="none" w:sz="0" w:space="0" w:color="auto"/>
                            <w:bottom w:val="none" w:sz="0" w:space="0" w:color="auto"/>
                            <w:right w:val="none" w:sz="0" w:space="0" w:color="auto"/>
                          </w:divBdr>
                          <w:divsChild>
                            <w:div w:id="11672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974254">
          <w:marLeft w:val="0"/>
          <w:marRight w:val="0"/>
          <w:marTop w:val="240"/>
          <w:marBottom w:val="240"/>
          <w:divBdr>
            <w:top w:val="none" w:sz="0" w:space="0" w:color="auto"/>
            <w:left w:val="none" w:sz="0" w:space="0" w:color="auto"/>
            <w:bottom w:val="none" w:sz="0" w:space="0" w:color="auto"/>
            <w:right w:val="none" w:sz="0" w:space="0" w:color="auto"/>
          </w:divBdr>
          <w:divsChild>
            <w:div w:id="536233572">
              <w:marLeft w:val="0"/>
              <w:marRight w:val="0"/>
              <w:marTop w:val="0"/>
              <w:marBottom w:val="0"/>
              <w:divBdr>
                <w:top w:val="none" w:sz="0" w:space="0" w:color="auto"/>
                <w:left w:val="none" w:sz="0" w:space="0" w:color="auto"/>
                <w:bottom w:val="none" w:sz="0" w:space="0" w:color="auto"/>
                <w:right w:val="none" w:sz="0" w:space="0" w:color="auto"/>
              </w:divBdr>
              <w:divsChild>
                <w:div w:id="1702514170">
                  <w:marLeft w:val="0"/>
                  <w:marRight w:val="0"/>
                  <w:marTop w:val="0"/>
                  <w:marBottom w:val="0"/>
                  <w:divBdr>
                    <w:top w:val="none" w:sz="0" w:space="0" w:color="auto"/>
                    <w:left w:val="none" w:sz="0" w:space="0" w:color="auto"/>
                    <w:bottom w:val="none" w:sz="0" w:space="0" w:color="auto"/>
                    <w:right w:val="none" w:sz="0" w:space="0" w:color="auto"/>
                  </w:divBdr>
                  <w:divsChild>
                    <w:div w:id="13082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69791">
          <w:marLeft w:val="0"/>
          <w:marRight w:val="0"/>
          <w:marTop w:val="240"/>
          <w:marBottom w:val="240"/>
          <w:divBdr>
            <w:top w:val="none" w:sz="0" w:space="0" w:color="auto"/>
            <w:left w:val="none" w:sz="0" w:space="0" w:color="auto"/>
            <w:bottom w:val="none" w:sz="0" w:space="0" w:color="auto"/>
            <w:right w:val="none" w:sz="0" w:space="0" w:color="auto"/>
          </w:divBdr>
          <w:divsChild>
            <w:div w:id="1291395487">
              <w:marLeft w:val="0"/>
              <w:marRight w:val="0"/>
              <w:marTop w:val="0"/>
              <w:marBottom w:val="0"/>
              <w:divBdr>
                <w:top w:val="none" w:sz="0" w:space="0" w:color="auto"/>
                <w:left w:val="none" w:sz="0" w:space="0" w:color="auto"/>
                <w:bottom w:val="none" w:sz="0" w:space="0" w:color="auto"/>
                <w:right w:val="none" w:sz="0" w:space="0" w:color="auto"/>
              </w:divBdr>
              <w:divsChild>
                <w:div w:id="38435494">
                  <w:marLeft w:val="0"/>
                  <w:marRight w:val="0"/>
                  <w:marTop w:val="0"/>
                  <w:marBottom w:val="0"/>
                  <w:divBdr>
                    <w:top w:val="none" w:sz="0" w:space="0" w:color="auto"/>
                    <w:left w:val="none" w:sz="0" w:space="0" w:color="auto"/>
                    <w:bottom w:val="none" w:sz="0" w:space="0" w:color="auto"/>
                    <w:right w:val="none" w:sz="0" w:space="0" w:color="auto"/>
                  </w:divBdr>
                  <w:divsChild>
                    <w:div w:id="16852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30768">
          <w:marLeft w:val="0"/>
          <w:marRight w:val="0"/>
          <w:marTop w:val="240"/>
          <w:marBottom w:val="240"/>
          <w:divBdr>
            <w:top w:val="none" w:sz="0" w:space="0" w:color="auto"/>
            <w:left w:val="none" w:sz="0" w:space="0" w:color="auto"/>
            <w:bottom w:val="none" w:sz="0" w:space="0" w:color="auto"/>
            <w:right w:val="none" w:sz="0" w:space="0" w:color="auto"/>
          </w:divBdr>
          <w:divsChild>
            <w:div w:id="717896733">
              <w:marLeft w:val="0"/>
              <w:marRight w:val="0"/>
              <w:marTop w:val="0"/>
              <w:marBottom w:val="0"/>
              <w:divBdr>
                <w:top w:val="none" w:sz="0" w:space="0" w:color="auto"/>
                <w:left w:val="none" w:sz="0" w:space="0" w:color="auto"/>
                <w:bottom w:val="none" w:sz="0" w:space="0" w:color="auto"/>
                <w:right w:val="none" w:sz="0" w:space="0" w:color="auto"/>
              </w:divBdr>
              <w:divsChild>
                <w:div w:id="2008711001">
                  <w:marLeft w:val="0"/>
                  <w:marRight w:val="0"/>
                  <w:marTop w:val="0"/>
                  <w:marBottom w:val="0"/>
                  <w:divBdr>
                    <w:top w:val="none" w:sz="0" w:space="0" w:color="auto"/>
                    <w:left w:val="none" w:sz="0" w:space="0" w:color="auto"/>
                    <w:bottom w:val="none" w:sz="0" w:space="0" w:color="auto"/>
                    <w:right w:val="none" w:sz="0" w:space="0" w:color="auto"/>
                  </w:divBdr>
                  <w:divsChild>
                    <w:div w:id="104051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973898">
          <w:marLeft w:val="0"/>
          <w:marRight w:val="0"/>
          <w:marTop w:val="240"/>
          <w:marBottom w:val="240"/>
          <w:divBdr>
            <w:top w:val="none" w:sz="0" w:space="0" w:color="auto"/>
            <w:left w:val="none" w:sz="0" w:space="0" w:color="auto"/>
            <w:bottom w:val="none" w:sz="0" w:space="0" w:color="auto"/>
            <w:right w:val="none" w:sz="0" w:space="0" w:color="auto"/>
          </w:divBdr>
          <w:divsChild>
            <w:div w:id="307512893">
              <w:marLeft w:val="0"/>
              <w:marRight w:val="0"/>
              <w:marTop w:val="0"/>
              <w:marBottom w:val="0"/>
              <w:divBdr>
                <w:top w:val="none" w:sz="0" w:space="0" w:color="auto"/>
                <w:left w:val="none" w:sz="0" w:space="0" w:color="auto"/>
                <w:bottom w:val="none" w:sz="0" w:space="0" w:color="auto"/>
                <w:right w:val="none" w:sz="0" w:space="0" w:color="auto"/>
              </w:divBdr>
              <w:divsChild>
                <w:div w:id="1665278271">
                  <w:marLeft w:val="0"/>
                  <w:marRight w:val="0"/>
                  <w:marTop w:val="0"/>
                  <w:marBottom w:val="0"/>
                  <w:divBdr>
                    <w:top w:val="none" w:sz="0" w:space="0" w:color="auto"/>
                    <w:left w:val="none" w:sz="0" w:space="0" w:color="auto"/>
                    <w:bottom w:val="none" w:sz="0" w:space="0" w:color="auto"/>
                    <w:right w:val="none" w:sz="0" w:space="0" w:color="auto"/>
                  </w:divBdr>
                  <w:divsChild>
                    <w:div w:id="169098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134165">
          <w:marLeft w:val="0"/>
          <w:marRight w:val="0"/>
          <w:marTop w:val="240"/>
          <w:marBottom w:val="240"/>
          <w:divBdr>
            <w:top w:val="none" w:sz="0" w:space="0" w:color="auto"/>
            <w:left w:val="none" w:sz="0" w:space="0" w:color="auto"/>
            <w:bottom w:val="none" w:sz="0" w:space="0" w:color="auto"/>
            <w:right w:val="none" w:sz="0" w:space="0" w:color="auto"/>
          </w:divBdr>
          <w:divsChild>
            <w:div w:id="477459637">
              <w:marLeft w:val="0"/>
              <w:marRight w:val="0"/>
              <w:marTop w:val="0"/>
              <w:marBottom w:val="0"/>
              <w:divBdr>
                <w:top w:val="none" w:sz="0" w:space="0" w:color="auto"/>
                <w:left w:val="none" w:sz="0" w:space="0" w:color="auto"/>
                <w:bottom w:val="none" w:sz="0" w:space="0" w:color="auto"/>
                <w:right w:val="none" w:sz="0" w:space="0" w:color="auto"/>
              </w:divBdr>
              <w:divsChild>
                <w:div w:id="1927380748">
                  <w:marLeft w:val="0"/>
                  <w:marRight w:val="0"/>
                  <w:marTop w:val="0"/>
                  <w:marBottom w:val="0"/>
                  <w:divBdr>
                    <w:top w:val="none" w:sz="0" w:space="0" w:color="auto"/>
                    <w:left w:val="none" w:sz="0" w:space="0" w:color="auto"/>
                    <w:bottom w:val="none" w:sz="0" w:space="0" w:color="auto"/>
                    <w:right w:val="none" w:sz="0" w:space="0" w:color="auto"/>
                  </w:divBdr>
                  <w:divsChild>
                    <w:div w:id="20371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97746">
          <w:marLeft w:val="0"/>
          <w:marRight w:val="0"/>
          <w:marTop w:val="240"/>
          <w:marBottom w:val="240"/>
          <w:divBdr>
            <w:top w:val="none" w:sz="0" w:space="0" w:color="auto"/>
            <w:left w:val="none" w:sz="0" w:space="0" w:color="auto"/>
            <w:bottom w:val="none" w:sz="0" w:space="0" w:color="auto"/>
            <w:right w:val="none" w:sz="0" w:space="0" w:color="auto"/>
          </w:divBdr>
          <w:divsChild>
            <w:div w:id="1726879641">
              <w:marLeft w:val="0"/>
              <w:marRight w:val="0"/>
              <w:marTop w:val="0"/>
              <w:marBottom w:val="0"/>
              <w:divBdr>
                <w:top w:val="none" w:sz="0" w:space="0" w:color="auto"/>
                <w:left w:val="none" w:sz="0" w:space="0" w:color="auto"/>
                <w:bottom w:val="none" w:sz="0" w:space="0" w:color="auto"/>
                <w:right w:val="none" w:sz="0" w:space="0" w:color="auto"/>
              </w:divBdr>
              <w:divsChild>
                <w:div w:id="1495532940">
                  <w:marLeft w:val="0"/>
                  <w:marRight w:val="0"/>
                  <w:marTop w:val="0"/>
                  <w:marBottom w:val="0"/>
                  <w:divBdr>
                    <w:top w:val="none" w:sz="0" w:space="0" w:color="auto"/>
                    <w:left w:val="none" w:sz="0" w:space="0" w:color="auto"/>
                    <w:bottom w:val="none" w:sz="0" w:space="0" w:color="auto"/>
                    <w:right w:val="none" w:sz="0" w:space="0" w:color="auto"/>
                  </w:divBdr>
                  <w:divsChild>
                    <w:div w:id="98285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51883">
          <w:marLeft w:val="0"/>
          <w:marRight w:val="0"/>
          <w:marTop w:val="240"/>
          <w:marBottom w:val="240"/>
          <w:divBdr>
            <w:top w:val="none" w:sz="0" w:space="0" w:color="auto"/>
            <w:left w:val="none" w:sz="0" w:space="0" w:color="auto"/>
            <w:bottom w:val="none" w:sz="0" w:space="0" w:color="auto"/>
            <w:right w:val="none" w:sz="0" w:space="0" w:color="auto"/>
          </w:divBdr>
          <w:divsChild>
            <w:div w:id="727533747">
              <w:marLeft w:val="0"/>
              <w:marRight w:val="0"/>
              <w:marTop w:val="0"/>
              <w:marBottom w:val="0"/>
              <w:divBdr>
                <w:top w:val="none" w:sz="0" w:space="0" w:color="auto"/>
                <w:left w:val="none" w:sz="0" w:space="0" w:color="auto"/>
                <w:bottom w:val="none" w:sz="0" w:space="0" w:color="auto"/>
                <w:right w:val="none" w:sz="0" w:space="0" w:color="auto"/>
              </w:divBdr>
              <w:divsChild>
                <w:div w:id="1606230343">
                  <w:marLeft w:val="0"/>
                  <w:marRight w:val="0"/>
                  <w:marTop w:val="0"/>
                  <w:marBottom w:val="0"/>
                  <w:divBdr>
                    <w:top w:val="none" w:sz="0" w:space="0" w:color="auto"/>
                    <w:left w:val="none" w:sz="0" w:space="0" w:color="auto"/>
                    <w:bottom w:val="none" w:sz="0" w:space="0" w:color="auto"/>
                    <w:right w:val="none" w:sz="0" w:space="0" w:color="auto"/>
                  </w:divBdr>
                  <w:divsChild>
                    <w:div w:id="5568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352041">
          <w:marLeft w:val="0"/>
          <w:marRight w:val="0"/>
          <w:marTop w:val="240"/>
          <w:marBottom w:val="240"/>
          <w:divBdr>
            <w:top w:val="none" w:sz="0" w:space="0" w:color="auto"/>
            <w:left w:val="none" w:sz="0" w:space="0" w:color="auto"/>
            <w:bottom w:val="none" w:sz="0" w:space="0" w:color="auto"/>
            <w:right w:val="none" w:sz="0" w:space="0" w:color="auto"/>
          </w:divBdr>
          <w:divsChild>
            <w:div w:id="2003577545">
              <w:marLeft w:val="0"/>
              <w:marRight w:val="0"/>
              <w:marTop w:val="0"/>
              <w:marBottom w:val="0"/>
              <w:divBdr>
                <w:top w:val="none" w:sz="0" w:space="0" w:color="auto"/>
                <w:left w:val="none" w:sz="0" w:space="0" w:color="auto"/>
                <w:bottom w:val="none" w:sz="0" w:space="0" w:color="auto"/>
                <w:right w:val="none" w:sz="0" w:space="0" w:color="auto"/>
              </w:divBdr>
              <w:divsChild>
                <w:div w:id="349142478">
                  <w:marLeft w:val="0"/>
                  <w:marRight w:val="0"/>
                  <w:marTop w:val="0"/>
                  <w:marBottom w:val="0"/>
                  <w:divBdr>
                    <w:top w:val="none" w:sz="0" w:space="0" w:color="auto"/>
                    <w:left w:val="none" w:sz="0" w:space="0" w:color="auto"/>
                    <w:bottom w:val="none" w:sz="0" w:space="0" w:color="auto"/>
                    <w:right w:val="none" w:sz="0" w:space="0" w:color="auto"/>
                  </w:divBdr>
                  <w:divsChild>
                    <w:div w:id="17617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20342">
          <w:marLeft w:val="0"/>
          <w:marRight w:val="0"/>
          <w:marTop w:val="240"/>
          <w:marBottom w:val="240"/>
          <w:divBdr>
            <w:top w:val="none" w:sz="0" w:space="0" w:color="auto"/>
            <w:left w:val="none" w:sz="0" w:space="0" w:color="auto"/>
            <w:bottom w:val="none" w:sz="0" w:space="0" w:color="auto"/>
            <w:right w:val="none" w:sz="0" w:space="0" w:color="auto"/>
          </w:divBdr>
          <w:divsChild>
            <w:div w:id="712735757">
              <w:marLeft w:val="0"/>
              <w:marRight w:val="0"/>
              <w:marTop w:val="0"/>
              <w:marBottom w:val="0"/>
              <w:divBdr>
                <w:top w:val="none" w:sz="0" w:space="0" w:color="auto"/>
                <w:left w:val="none" w:sz="0" w:space="0" w:color="auto"/>
                <w:bottom w:val="none" w:sz="0" w:space="0" w:color="auto"/>
                <w:right w:val="none" w:sz="0" w:space="0" w:color="auto"/>
              </w:divBdr>
              <w:divsChild>
                <w:div w:id="1995139661">
                  <w:marLeft w:val="0"/>
                  <w:marRight w:val="0"/>
                  <w:marTop w:val="0"/>
                  <w:marBottom w:val="0"/>
                  <w:divBdr>
                    <w:top w:val="none" w:sz="0" w:space="0" w:color="auto"/>
                    <w:left w:val="none" w:sz="0" w:space="0" w:color="auto"/>
                    <w:bottom w:val="none" w:sz="0" w:space="0" w:color="auto"/>
                    <w:right w:val="none" w:sz="0" w:space="0" w:color="auto"/>
                  </w:divBdr>
                  <w:divsChild>
                    <w:div w:id="165290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346542">
          <w:marLeft w:val="375"/>
          <w:marRight w:val="375"/>
          <w:marTop w:val="0"/>
          <w:marBottom w:val="0"/>
          <w:divBdr>
            <w:top w:val="none" w:sz="0" w:space="0" w:color="auto"/>
            <w:left w:val="none" w:sz="0" w:space="0" w:color="auto"/>
            <w:bottom w:val="none" w:sz="0" w:space="0" w:color="auto"/>
            <w:right w:val="none" w:sz="0" w:space="0" w:color="auto"/>
          </w:divBdr>
          <w:divsChild>
            <w:div w:id="1688092814">
              <w:marLeft w:val="0"/>
              <w:marRight w:val="0"/>
              <w:marTop w:val="0"/>
              <w:marBottom w:val="0"/>
              <w:divBdr>
                <w:top w:val="none" w:sz="0" w:space="0" w:color="auto"/>
                <w:left w:val="none" w:sz="0" w:space="0" w:color="auto"/>
                <w:bottom w:val="none" w:sz="0" w:space="0" w:color="auto"/>
                <w:right w:val="none" w:sz="0" w:space="0" w:color="auto"/>
              </w:divBdr>
            </w:div>
          </w:divsChild>
        </w:div>
        <w:div w:id="555438297">
          <w:marLeft w:val="0"/>
          <w:marRight w:val="0"/>
          <w:marTop w:val="240"/>
          <w:marBottom w:val="240"/>
          <w:divBdr>
            <w:top w:val="none" w:sz="0" w:space="0" w:color="auto"/>
            <w:left w:val="none" w:sz="0" w:space="0" w:color="auto"/>
            <w:bottom w:val="none" w:sz="0" w:space="0" w:color="auto"/>
            <w:right w:val="none" w:sz="0" w:space="0" w:color="auto"/>
          </w:divBdr>
          <w:divsChild>
            <w:div w:id="559483689">
              <w:marLeft w:val="0"/>
              <w:marRight w:val="0"/>
              <w:marTop w:val="0"/>
              <w:marBottom w:val="0"/>
              <w:divBdr>
                <w:top w:val="none" w:sz="0" w:space="0" w:color="auto"/>
                <w:left w:val="none" w:sz="0" w:space="0" w:color="auto"/>
                <w:bottom w:val="none" w:sz="0" w:space="0" w:color="auto"/>
                <w:right w:val="none" w:sz="0" w:space="0" w:color="auto"/>
              </w:divBdr>
              <w:divsChild>
                <w:div w:id="1896355072">
                  <w:marLeft w:val="0"/>
                  <w:marRight w:val="0"/>
                  <w:marTop w:val="0"/>
                  <w:marBottom w:val="0"/>
                  <w:divBdr>
                    <w:top w:val="none" w:sz="0" w:space="0" w:color="auto"/>
                    <w:left w:val="none" w:sz="0" w:space="0" w:color="auto"/>
                    <w:bottom w:val="none" w:sz="0" w:space="0" w:color="auto"/>
                    <w:right w:val="none" w:sz="0" w:space="0" w:color="auto"/>
                  </w:divBdr>
                  <w:divsChild>
                    <w:div w:id="562906238">
                      <w:marLeft w:val="0"/>
                      <w:marRight w:val="0"/>
                      <w:marTop w:val="0"/>
                      <w:marBottom w:val="0"/>
                      <w:divBdr>
                        <w:top w:val="none" w:sz="0" w:space="0" w:color="auto"/>
                        <w:left w:val="none" w:sz="0" w:space="0" w:color="auto"/>
                        <w:bottom w:val="none" w:sz="0" w:space="0" w:color="auto"/>
                        <w:right w:val="none" w:sz="0" w:space="0" w:color="auto"/>
                      </w:divBdr>
                    </w:div>
                    <w:div w:id="1148012081">
                      <w:marLeft w:val="0"/>
                      <w:marRight w:val="0"/>
                      <w:marTop w:val="0"/>
                      <w:marBottom w:val="0"/>
                      <w:divBdr>
                        <w:top w:val="none" w:sz="0" w:space="0" w:color="auto"/>
                        <w:left w:val="none" w:sz="0" w:space="0" w:color="auto"/>
                        <w:bottom w:val="none" w:sz="0" w:space="0" w:color="auto"/>
                        <w:right w:val="none" w:sz="0" w:space="0" w:color="auto"/>
                      </w:divBdr>
                      <w:divsChild>
                        <w:div w:id="87045956">
                          <w:marLeft w:val="0"/>
                          <w:marRight w:val="0"/>
                          <w:marTop w:val="0"/>
                          <w:marBottom w:val="0"/>
                          <w:divBdr>
                            <w:top w:val="none" w:sz="0" w:space="0" w:color="auto"/>
                            <w:left w:val="none" w:sz="0" w:space="0" w:color="auto"/>
                            <w:bottom w:val="none" w:sz="0" w:space="0" w:color="auto"/>
                            <w:right w:val="none" w:sz="0" w:space="0" w:color="auto"/>
                          </w:divBdr>
                          <w:divsChild>
                            <w:div w:id="106368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050757">
          <w:marLeft w:val="0"/>
          <w:marRight w:val="0"/>
          <w:marTop w:val="240"/>
          <w:marBottom w:val="240"/>
          <w:divBdr>
            <w:top w:val="none" w:sz="0" w:space="0" w:color="auto"/>
            <w:left w:val="none" w:sz="0" w:space="0" w:color="auto"/>
            <w:bottom w:val="none" w:sz="0" w:space="0" w:color="auto"/>
            <w:right w:val="none" w:sz="0" w:space="0" w:color="auto"/>
          </w:divBdr>
          <w:divsChild>
            <w:div w:id="1378507051">
              <w:marLeft w:val="0"/>
              <w:marRight w:val="0"/>
              <w:marTop w:val="0"/>
              <w:marBottom w:val="0"/>
              <w:divBdr>
                <w:top w:val="none" w:sz="0" w:space="0" w:color="auto"/>
                <w:left w:val="none" w:sz="0" w:space="0" w:color="auto"/>
                <w:bottom w:val="none" w:sz="0" w:space="0" w:color="auto"/>
                <w:right w:val="none" w:sz="0" w:space="0" w:color="auto"/>
              </w:divBdr>
              <w:divsChild>
                <w:div w:id="1429038456">
                  <w:marLeft w:val="0"/>
                  <w:marRight w:val="0"/>
                  <w:marTop w:val="0"/>
                  <w:marBottom w:val="0"/>
                  <w:divBdr>
                    <w:top w:val="none" w:sz="0" w:space="0" w:color="auto"/>
                    <w:left w:val="none" w:sz="0" w:space="0" w:color="auto"/>
                    <w:bottom w:val="none" w:sz="0" w:space="0" w:color="auto"/>
                    <w:right w:val="none" w:sz="0" w:space="0" w:color="auto"/>
                  </w:divBdr>
                  <w:divsChild>
                    <w:div w:id="9429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52941">
          <w:marLeft w:val="0"/>
          <w:marRight w:val="0"/>
          <w:marTop w:val="240"/>
          <w:marBottom w:val="240"/>
          <w:divBdr>
            <w:top w:val="none" w:sz="0" w:space="0" w:color="auto"/>
            <w:left w:val="none" w:sz="0" w:space="0" w:color="auto"/>
            <w:bottom w:val="none" w:sz="0" w:space="0" w:color="auto"/>
            <w:right w:val="none" w:sz="0" w:space="0" w:color="auto"/>
          </w:divBdr>
          <w:divsChild>
            <w:div w:id="1210340960">
              <w:marLeft w:val="0"/>
              <w:marRight w:val="0"/>
              <w:marTop w:val="0"/>
              <w:marBottom w:val="0"/>
              <w:divBdr>
                <w:top w:val="none" w:sz="0" w:space="0" w:color="auto"/>
                <w:left w:val="none" w:sz="0" w:space="0" w:color="auto"/>
                <w:bottom w:val="none" w:sz="0" w:space="0" w:color="auto"/>
                <w:right w:val="none" w:sz="0" w:space="0" w:color="auto"/>
              </w:divBdr>
              <w:divsChild>
                <w:div w:id="33624624">
                  <w:marLeft w:val="0"/>
                  <w:marRight w:val="0"/>
                  <w:marTop w:val="0"/>
                  <w:marBottom w:val="0"/>
                  <w:divBdr>
                    <w:top w:val="none" w:sz="0" w:space="0" w:color="auto"/>
                    <w:left w:val="none" w:sz="0" w:space="0" w:color="auto"/>
                    <w:bottom w:val="none" w:sz="0" w:space="0" w:color="auto"/>
                    <w:right w:val="none" w:sz="0" w:space="0" w:color="auto"/>
                  </w:divBdr>
                  <w:divsChild>
                    <w:div w:id="50918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566545">
          <w:marLeft w:val="0"/>
          <w:marRight w:val="0"/>
          <w:marTop w:val="240"/>
          <w:marBottom w:val="240"/>
          <w:divBdr>
            <w:top w:val="none" w:sz="0" w:space="0" w:color="auto"/>
            <w:left w:val="none" w:sz="0" w:space="0" w:color="auto"/>
            <w:bottom w:val="none" w:sz="0" w:space="0" w:color="auto"/>
            <w:right w:val="none" w:sz="0" w:space="0" w:color="auto"/>
          </w:divBdr>
          <w:divsChild>
            <w:div w:id="1684286852">
              <w:marLeft w:val="0"/>
              <w:marRight w:val="0"/>
              <w:marTop w:val="0"/>
              <w:marBottom w:val="0"/>
              <w:divBdr>
                <w:top w:val="none" w:sz="0" w:space="0" w:color="auto"/>
                <w:left w:val="none" w:sz="0" w:space="0" w:color="auto"/>
                <w:bottom w:val="none" w:sz="0" w:space="0" w:color="auto"/>
                <w:right w:val="none" w:sz="0" w:space="0" w:color="auto"/>
              </w:divBdr>
              <w:divsChild>
                <w:div w:id="261766875">
                  <w:marLeft w:val="0"/>
                  <w:marRight w:val="0"/>
                  <w:marTop w:val="0"/>
                  <w:marBottom w:val="0"/>
                  <w:divBdr>
                    <w:top w:val="none" w:sz="0" w:space="0" w:color="auto"/>
                    <w:left w:val="none" w:sz="0" w:space="0" w:color="auto"/>
                    <w:bottom w:val="none" w:sz="0" w:space="0" w:color="auto"/>
                    <w:right w:val="none" w:sz="0" w:space="0" w:color="auto"/>
                  </w:divBdr>
                  <w:divsChild>
                    <w:div w:id="3927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567958">
          <w:marLeft w:val="0"/>
          <w:marRight w:val="0"/>
          <w:marTop w:val="240"/>
          <w:marBottom w:val="240"/>
          <w:divBdr>
            <w:top w:val="none" w:sz="0" w:space="0" w:color="auto"/>
            <w:left w:val="none" w:sz="0" w:space="0" w:color="auto"/>
            <w:bottom w:val="none" w:sz="0" w:space="0" w:color="auto"/>
            <w:right w:val="none" w:sz="0" w:space="0" w:color="auto"/>
          </w:divBdr>
          <w:divsChild>
            <w:div w:id="943004059">
              <w:marLeft w:val="0"/>
              <w:marRight w:val="0"/>
              <w:marTop w:val="0"/>
              <w:marBottom w:val="0"/>
              <w:divBdr>
                <w:top w:val="none" w:sz="0" w:space="0" w:color="auto"/>
                <w:left w:val="none" w:sz="0" w:space="0" w:color="auto"/>
                <w:bottom w:val="none" w:sz="0" w:space="0" w:color="auto"/>
                <w:right w:val="none" w:sz="0" w:space="0" w:color="auto"/>
              </w:divBdr>
              <w:divsChild>
                <w:div w:id="999576590">
                  <w:marLeft w:val="0"/>
                  <w:marRight w:val="0"/>
                  <w:marTop w:val="0"/>
                  <w:marBottom w:val="0"/>
                  <w:divBdr>
                    <w:top w:val="none" w:sz="0" w:space="0" w:color="auto"/>
                    <w:left w:val="none" w:sz="0" w:space="0" w:color="auto"/>
                    <w:bottom w:val="none" w:sz="0" w:space="0" w:color="auto"/>
                    <w:right w:val="none" w:sz="0" w:space="0" w:color="auto"/>
                  </w:divBdr>
                  <w:divsChild>
                    <w:div w:id="7032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61868">
          <w:marLeft w:val="0"/>
          <w:marRight w:val="0"/>
          <w:marTop w:val="240"/>
          <w:marBottom w:val="240"/>
          <w:divBdr>
            <w:top w:val="none" w:sz="0" w:space="0" w:color="auto"/>
            <w:left w:val="none" w:sz="0" w:space="0" w:color="auto"/>
            <w:bottom w:val="none" w:sz="0" w:space="0" w:color="auto"/>
            <w:right w:val="none" w:sz="0" w:space="0" w:color="auto"/>
          </w:divBdr>
          <w:divsChild>
            <w:div w:id="1353216271">
              <w:marLeft w:val="0"/>
              <w:marRight w:val="0"/>
              <w:marTop w:val="0"/>
              <w:marBottom w:val="0"/>
              <w:divBdr>
                <w:top w:val="none" w:sz="0" w:space="0" w:color="auto"/>
                <w:left w:val="none" w:sz="0" w:space="0" w:color="auto"/>
                <w:bottom w:val="none" w:sz="0" w:space="0" w:color="auto"/>
                <w:right w:val="none" w:sz="0" w:space="0" w:color="auto"/>
              </w:divBdr>
              <w:divsChild>
                <w:div w:id="1289824534">
                  <w:marLeft w:val="0"/>
                  <w:marRight w:val="0"/>
                  <w:marTop w:val="0"/>
                  <w:marBottom w:val="0"/>
                  <w:divBdr>
                    <w:top w:val="none" w:sz="0" w:space="0" w:color="auto"/>
                    <w:left w:val="none" w:sz="0" w:space="0" w:color="auto"/>
                    <w:bottom w:val="none" w:sz="0" w:space="0" w:color="auto"/>
                    <w:right w:val="none" w:sz="0" w:space="0" w:color="auto"/>
                  </w:divBdr>
                  <w:divsChild>
                    <w:div w:id="80616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40473">
          <w:marLeft w:val="0"/>
          <w:marRight w:val="0"/>
          <w:marTop w:val="240"/>
          <w:marBottom w:val="240"/>
          <w:divBdr>
            <w:top w:val="none" w:sz="0" w:space="0" w:color="auto"/>
            <w:left w:val="none" w:sz="0" w:space="0" w:color="auto"/>
            <w:bottom w:val="none" w:sz="0" w:space="0" w:color="auto"/>
            <w:right w:val="none" w:sz="0" w:space="0" w:color="auto"/>
          </w:divBdr>
          <w:divsChild>
            <w:div w:id="537395336">
              <w:marLeft w:val="0"/>
              <w:marRight w:val="0"/>
              <w:marTop w:val="0"/>
              <w:marBottom w:val="0"/>
              <w:divBdr>
                <w:top w:val="none" w:sz="0" w:space="0" w:color="auto"/>
                <w:left w:val="none" w:sz="0" w:space="0" w:color="auto"/>
                <w:bottom w:val="none" w:sz="0" w:space="0" w:color="auto"/>
                <w:right w:val="none" w:sz="0" w:space="0" w:color="auto"/>
              </w:divBdr>
              <w:divsChild>
                <w:div w:id="1312364676">
                  <w:marLeft w:val="0"/>
                  <w:marRight w:val="0"/>
                  <w:marTop w:val="0"/>
                  <w:marBottom w:val="0"/>
                  <w:divBdr>
                    <w:top w:val="none" w:sz="0" w:space="0" w:color="auto"/>
                    <w:left w:val="none" w:sz="0" w:space="0" w:color="auto"/>
                    <w:bottom w:val="none" w:sz="0" w:space="0" w:color="auto"/>
                    <w:right w:val="none" w:sz="0" w:space="0" w:color="auto"/>
                  </w:divBdr>
                  <w:divsChild>
                    <w:div w:id="206663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7467">
          <w:marLeft w:val="0"/>
          <w:marRight w:val="0"/>
          <w:marTop w:val="240"/>
          <w:marBottom w:val="240"/>
          <w:divBdr>
            <w:top w:val="none" w:sz="0" w:space="0" w:color="auto"/>
            <w:left w:val="none" w:sz="0" w:space="0" w:color="auto"/>
            <w:bottom w:val="none" w:sz="0" w:space="0" w:color="auto"/>
            <w:right w:val="none" w:sz="0" w:space="0" w:color="auto"/>
          </w:divBdr>
          <w:divsChild>
            <w:div w:id="1857429051">
              <w:marLeft w:val="0"/>
              <w:marRight w:val="0"/>
              <w:marTop w:val="0"/>
              <w:marBottom w:val="0"/>
              <w:divBdr>
                <w:top w:val="none" w:sz="0" w:space="0" w:color="auto"/>
                <w:left w:val="none" w:sz="0" w:space="0" w:color="auto"/>
                <w:bottom w:val="none" w:sz="0" w:space="0" w:color="auto"/>
                <w:right w:val="none" w:sz="0" w:space="0" w:color="auto"/>
              </w:divBdr>
              <w:divsChild>
                <w:div w:id="2100563078">
                  <w:marLeft w:val="0"/>
                  <w:marRight w:val="0"/>
                  <w:marTop w:val="0"/>
                  <w:marBottom w:val="0"/>
                  <w:divBdr>
                    <w:top w:val="none" w:sz="0" w:space="0" w:color="auto"/>
                    <w:left w:val="none" w:sz="0" w:space="0" w:color="auto"/>
                    <w:bottom w:val="none" w:sz="0" w:space="0" w:color="auto"/>
                    <w:right w:val="none" w:sz="0" w:space="0" w:color="auto"/>
                  </w:divBdr>
                  <w:divsChild>
                    <w:div w:id="3929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263099">
          <w:marLeft w:val="0"/>
          <w:marRight w:val="0"/>
          <w:marTop w:val="240"/>
          <w:marBottom w:val="240"/>
          <w:divBdr>
            <w:top w:val="none" w:sz="0" w:space="0" w:color="auto"/>
            <w:left w:val="none" w:sz="0" w:space="0" w:color="auto"/>
            <w:bottom w:val="none" w:sz="0" w:space="0" w:color="auto"/>
            <w:right w:val="none" w:sz="0" w:space="0" w:color="auto"/>
          </w:divBdr>
          <w:divsChild>
            <w:div w:id="393240478">
              <w:marLeft w:val="0"/>
              <w:marRight w:val="0"/>
              <w:marTop w:val="0"/>
              <w:marBottom w:val="0"/>
              <w:divBdr>
                <w:top w:val="none" w:sz="0" w:space="0" w:color="auto"/>
                <w:left w:val="none" w:sz="0" w:space="0" w:color="auto"/>
                <w:bottom w:val="none" w:sz="0" w:space="0" w:color="auto"/>
                <w:right w:val="none" w:sz="0" w:space="0" w:color="auto"/>
              </w:divBdr>
              <w:divsChild>
                <w:div w:id="1263151594">
                  <w:marLeft w:val="0"/>
                  <w:marRight w:val="0"/>
                  <w:marTop w:val="0"/>
                  <w:marBottom w:val="0"/>
                  <w:divBdr>
                    <w:top w:val="none" w:sz="0" w:space="0" w:color="auto"/>
                    <w:left w:val="none" w:sz="0" w:space="0" w:color="auto"/>
                    <w:bottom w:val="none" w:sz="0" w:space="0" w:color="auto"/>
                    <w:right w:val="none" w:sz="0" w:space="0" w:color="auto"/>
                  </w:divBdr>
                  <w:divsChild>
                    <w:div w:id="20427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66011">
          <w:marLeft w:val="0"/>
          <w:marRight w:val="0"/>
          <w:marTop w:val="240"/>
          <w:marBottom w:val="240"/>
          <w:divBdr>
            <w:top w:val="none" w:sz="0" w:space="0" w:color="auto"/>
            <w:left w:val="none" w:sz="0" w:space="0" w:color="auto"/>
            <w:bottom w:val="none" w:sz="0" w:space="0" w:color="auto"/>
            <w:right w:val="none" w:sz="0" w:space="0" w:color="auto"/>
          </w:divBdr>
          <w:divsChild>
            <w:div w:id="2010136928">
              <w:marLeft w:val="0"/>
              <w:marRight w:val="0"/>
              <w:marTop w:val="0"/>
              <w:marBottom w:val="0"/>
              <w:divBdr>
                <w:top w:val="none" w:sz="0" w:space="0" w:color="auto"/>
                <w:left w:val="none" w:sz="0" w:space="0" w:color="auto"/>
                <w:bottom w:val="none" w:sz="0" w:space="0" w:color="auto"/>
                <w:right w:val="none" w:sz="0" w:space="0" w:color="auto"/>
              </w:divBdr>
              <w:divsChild>
                <w:div w:id="249242246">
                  <w:marLeft w:val="0"/>
                  <w:marRight w:val="0"/>
                  <w:marTop w:val="0"/>
                  <w:marBottom w:val="0"/>
                  <w:divBdr>
                    <w:top w:val="none" w:sz="0" w:space="0" w:color="auto"/>
                    <w:left w:val="none" w:sz="0" w:space="0" w:color="auto"/>
                    <w:bottom w:val="none" w:sz="0" w:space="0" w:color="auto"/>
                    <w:right w:val="none" w:sz="0" w:space="0" w:color="auto"/>
                  </w:divBdr>
                  <w:divsChild>
                    <w:div w:id="154574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966059">
          <w:marLeft w:val="0"/>
          <w:marRight w:val="0"/>
          <w:marTop w:val="240"/>
          <w:marBottom w:val="240"/>
          <w:divBdr>
            <w:top w:val="none" w:sz="0" w:space="0" w:color="auto"/>
            <w:left w:val="none" w:sz="0" w:space="0" w:color="auto"/>
            <w:bottom w:val="none" w:sz="0" w:space="0" w:color="auto"/>
            <w:right w:val="none" w:sz="0" w:space="0" w:color="auto"/>
          </w:divBdr>
          <w:divsChild>
            <w:div w:id="1549030878">
              <w:marLeft w:val="0"/>
              <w:marRight w:val="0"/>
              <w:marTop w:val="0"/>
              <w:marBottom w:val="0"/>
              <w:divBdr>
                <w:top w:val="none" w:sz="0" w:space="0" w:color="auto"/>
                <w:left w:val="none" w:sz="0" w:space="0" w:color="auto"/>
                <w:bottom w:val="none" w:sz="0" w:space="0" w:color="auto"/>
                <w:right w:val="none" w:sz="0" w:space="0" w:color="auto"/>
              </w:divBdr>
              <w:divsChild>
                <w:div w:id="179899612">
                  <w:marLeft w:val="0"/>
                  <w:marRight w:val="0"/>
                  <w:marTop w:val="0"/>
                  <w:marBottom w:val="0"/>
                  <w:divBdr>
                    <w:top w:val="none" w:sz="0" w:space="0" w:color="auto"/>
                    <w:left w:val="none" w:sz="0" w:space="0" w:color="auto"/>
                    <w:bottom w:val="none" w:sz="0" w:space="0" w:color="auto"/>
                    <w:right w:val="none" w:sz="0" w:space="0" w:color="auto"/>
                  </w:divBdr>
                  <w:divsChild>
                    <w:div w:id="11615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172597">
          <w:marLeft w:val="0"/>
          <w:marRight w:val="0"/>
          <w:marTop w:val="240"/>
          <w:marBottom w:val="240"/>
          <w:divBdr>
            <w:top w:val="none" w:sz="0" w:space="0" w:color="auto"/>
            <w:left w:val="none" w:sz="0" w:space="0" w:color="auto"/>
            <w:bottom w:val="none" w:sz="0" w:space="0" w:color="auto"/>
            <w:right w:val="none" w:sz="0" w:space="0" w:color="auto"/>
          </w:divBdr>
          <w:divsChild>
            <w:div w:id="1485970473">
              <w:marLeft w:val="0"/>
              <w:marRight w:val="0"/>
              <w:marTop w:val="0"/>
              <w:marBottom w:val="0"/>
              <w:divBdr>
                <w:top w:val="none" w:sz="0" w:space="0" w:color="auto"/>
                <w:left w:val="none" w:sz="0" w:space="0" w:color="auto"/>
                <w:bottom w:val="none" w:sz="0" w:space="0" w:color="auto"/>
                <w:right w:val="none" w:sz="0" w:space="0" w:color="auto"/>
              </w:divBdr>
              <w:divsChild>
                <w:div w:id="959261661">
                  <w:marLeft w:val="0"/>
                  <w:marRight w:val="0"/>
                  <w:marTop w:val="0"/>
                  <w:marBottom w:val="0"/>
                  <w:divBdr>
                    <w:top w:val="none" w:sz="0" w:space="0" w:color="auto"/>
                    <w:left w:val="none" w:sz="0" w:space="0" w:color="auto"/>
                    <w:bottom w:val="none" w:sz="0" w:space="0" w:color="auto"/>
                    <w:right w:val="none" w:sz="0" w:space="0" w:color="auto"/>
                  </w:divBdr>
                  <w:divsChild>
                    <w:div w:id="122945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49648">
          <w:marLeft w:val="0"/>
          <w:marRight w:val="0"/>
          <w:marTop w:val="240"/>
          <w:marBottom w:val="240"/>
          <w:divBdr>
            <w:top w:val="none" w:sz="0" w:space="0" w:color="auto"/>
            <w:left w:val="none" w:sz="0" w:space="0" w:color="auto"/>
            <w:bottom w:val="none" w:sz="0" w:space="0" w:color="auto"/>
            <w:right w:val="none" w:sz="0" w:space="0" w:color="auto"/>
          </w:divBdr>
          <w:divsChild>
            <w:div w:id="1256784195">
              <w:marLeft w:val="0"/>
              <w:marRight w:val="0"/>
              <w:marTop w:val="0"/>
              <w:marBottom w:val="0"/>
              <w:divBdr>
                <w:top w:val="none" w:sz="0" w:space="0" w:color="auto"/>
                <w:left w:val="none" w:sz="0" w:space="0" w:color="auto"/>
                <w:bottom w:val="none" w:sz="0" w:space="0" w:color="auto"/>
                <w:right w:val="none" w:sz="0" w:space="0" w:color="auto"/>
              </w:divBdr>
              <w:divsChild>
                <w:div w:id="593436773">
                  <w:marLeft w:val="0"/>
                  <w:marRight w:val="0"/>
                  <w:marTop w:val="0"/>
                  <w:marBottom w:val="0"/>
                  <w:divBdr>
                    <w:top w:val="none" w:sz="0" w:space="0" w:color="auto"/>
                    <w:left w:val="none" w:sz="0" w:space="0" w:color="auto"/>
                    <w:bottom w:val="none" w:sz="0" w:space="0" w:color="auto"/>
                    <w:right w:val="none" w:sz="0" w:space="0" w:color="auto"/>
                  </w:divBdr>
                  <w:divsChild>
                    <w:div w:id="164011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14159">
          <w:marLeft w:val="0"/>
          <w:marRight w:val="0"/>
          <w:marTop w:val="240"/>
          <w:marBottom w:val="240"/>
          <w:divBdr>
            <w:top w:val="none" w:sz="0" w:space="0" w:color="auto"/>
            <w:left w:val="none" w:sz="0" w:space="0" w:color="auto"/>
            <w:bottom w:val="none" w:sz="0" w:space="0" w:color="auto"/>
            <w:right w:val="none" w:sz="0" w:space="0" w:color="auto"/>
          </w:divBdr>
          <w:divsChild>
            <w:div w:id="1185171833">
              <w:marLeft w:val="0"/>
              <w:marRight w:val="0"/>
              <w:marTop w:val="0"/>
              <w:marBottom w:val="0"/>
              <w:divBdr>
                <w:top w:val="none" w:sz="0" w:space="0" w:color="auto"/>
                <w:left w:val="none" w:sz="0" w:space="0" w:color="auto"/>
                <w:bottom w:val="none" w:sz="0" w:space="0" w:color="auto"/>
                <w:right w:val="none" w:sz="0" w:space="0" w:color="auto"/>
              </w:divBdr>
              <w:divsChild>
                <w:div w:id="1899627642">
                  <w:marLeft w:val="0"/>
                  <w:marRight w:val="0"/>
                  <w:marTop w:val="0"/>
                  <w:marBottom w:val="0"/>
                  <w:divBdr>
                    <w:top w:val="none" w:sz="0" w:space="0" w:color="auto"/>
                    <w:left w:val="none" w:sz="0" w:space="0" w:color="auto"/>
                    <w:bottom w:val="none" w:sz="0" w:space="0" w:color="auto"/>
                    <w:right w:val="none" w:sz="0" w:space="0" w:color="auto"/>
                  </w:divBdr>
                  <w:divsChild>
                    <w:div w:id="19198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04910">
          <w:marLeft w:val="375"/>
          <w:marRight w:val="375"/>
          <w:marTop w:val="0"/>
          <w:marBottom w:val="0"/>
          <w:divBdr>
            <w:top w:val="none" w:sz="0" w:space="0" w:color="auto"/>
            <w:left w:val="none" w:sz="0" w:space="0" w:color="auto"/>
            <w:bottom w:val="none" w:sz="0" w:space="0" w:color="auto"/>
            <w:right w:val="none" w:sz="0" w:space="0" w:color="auto"/>
          </w:divBdr>
          <w:divsChild>
            <w:div w:id="1696342956">
              <w:marLeft w:val="0"/>
              <w:marRight w:val="0"/>
              <w:marTop w:val="0"/>
              <w:marBottom w:val="0"/>
              <w:divBdr>
                <w:top w:val="none" w:sz="0" w:space="0" w:color="auto"/>
                <w:left w:val="none" w:sz="0" w:space="0" w:color="auto"/>
                <w:bottom w:val="none" w:sz="0" w:space="0" w:color="auto"/>
                <w:right w:val="none" w:sz="0" w:space="0" w:color="auto"/>
              </w:divBdr>
            </w:div>
          </w:divsChild>
        </w:div>
        <w:div w:id="1911691980">
          <w:marLeft w:val="0"/>
          <w:marRight w:val="0"/>
          <w:marTop w:val="240"/>
          <w:marBottom w:val="240"/>
          <w:divBdr>
            <w:top w:val="none" w:sz="0" w:space="0" w:color="auto"/>
            <w:left w:val="none" w:sz="0" w:space="0" w:color="auto"/>
            <w:bottom w:val="none" w:sz="0" w:space="0" w:color="auto"/>
            <w:right w:val="none" w:sz="0" w:space="0" w:color="auto"/>
          </w:divBdr>
          <w:divsChild>
            <w:div w:id="1442997298">
              <w:marLeft w:val="0"/>
              <w:marRight w:val="0"/>
              <w:marTop w:val="0"/>
              <w:marBottom w:val="0"/>
              <w:divBdr>
                <w:top w:val="none" w:sz="0" w:space="0" w:color="auto"/>
                <w:left w:val="none" w:sz="0" w:space="0" w:color="auto"/>
                <w:bottom w:val="none" w:sz="0" w:space="0" w:color="auto"/>
                <w:right w:val="none" w:sz="0" w:space="0" w:color="auto"/>
              </w:divBdr>
              <w:divsChild>
                <w:div w:id="1774549900">
                  <w:marLeft w:val="0"/>
                  <w:marRight w:val="0"/>
                  <w:marTop w:val="0"/>
                  <w:marBottom w:val="0"/>
                  <w:divBdr>
                    <w:top w:val="none" w:sz="0" w:space="0" w:color="auto"/>
                    <w:left w:val="none" w:sz="0" w:space="0" w:color="auto"/>
                    <w:bottom w:val="none" w:sz="0" w:space="0" w:color="auto"/>
                    <w:right w:val="none" w:sz="0" w:space="0" w:color="auto"/>
                  </w:divBdr>
                  <w:divsChild>
                    <w:div w:id="6497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06229">
          <w:marLeft w:val="0"/>
          <w:marRight w:val="0"/>
          <w:marTop w:val="240"/>
          <w:marBottom w:val="240"/>
          <w:divBdr>
            <w:top w:val="none" w:sz="0" w:space="0" w:color="auto"/>
            <w:left w:val="none" w:sz="0" w:space="0" w:color="auto"/>
            <w:bottom w:val="none" w:sz="0" w:space="0" w:color="auto"/>
            <w:right w:val="none" w:sz="0" w:space="0" w:color="auto"/>
          </w:divBdr>
          <w:divsChild>
            <w:div w:id="1956401196">
              <w:marLeft w:val="0"/>
              <w:marRight w:val="0"/>
              <w:marTop w:val="0"/>
              <w:marBottom w:val="0"/>
              <w:divBdr>
                <w:top w:val="none" w:sz="0" w:space="0" w:color="auto"/>
                <w:left w:val="none" w:sz="0" w:space="0" w:color="auto"/>
                <w:bottom w:val="none" w:sz="0" w:space="0" w:color="auto"/>
                <w:right w:val="none" w:sz="0" w:space="0" w:color="auto"/>
              </w:divBdr>
              <w:divsChild>
                <w:div w:id="1864124771">
                  <w:marLeft w:val="0"/>
                  <w:marRight w:val="0"/>
                  <w:marTop w:val="0"/>
                  <w:marBottom w:val="0"/>
                  <w:divBdr>
                    <w:top w:val="none" w:sz="0" w:space="0" w:color="auto"/>
                    <w:left w:val="none" w:sz="0" w:space="0" w:color="auto"/>
                    <w:bottom w:val="none" w:sz="0" w:space="0" w:color="auto"/>
                    <w:right w:val="none" w:sz="0" w:space="0" w:color="auto"/>
                  </w:divBdr>
                  <w:divsChild>
                    <w:div w:id="1691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57364">
          <w:marLeft w:val="0"/>
          <w:marRight w:val="0"/>
          <w:marTop w:val="240"/>
          <w:marBottom w:val="240"/>
          <w:divBdr>
            <w:top w:val="none" w:sz="0" w:space="0" w:color="auto"/>
            <w:left w:val="none" w:sz="0" w:space="0" w:color="auto"/>
            <w:bottom w:val="none" w:sz="0" w:space="0" w:color="auto"/>
            <w:right w:val="none" w:sz="0" w:space="0" w:color="auto"/>
          </w:divBdr>
          <w:divsChild>
            <w:div w:id="2017688177">
              <w:marLeft w:val="0"/>
              <w:marRight w:val="0"/>
              <w:marTop w:val="0"/>
              <w:marBottom w:val="0"/>
              <w:divBdr>
                <w:top w:val="none" w:sz="0" w:space="0" w:color="auto"/>
                <w:left w:val="none" w:sz="0" w:space="0" w:color="auto"/>
                <w:bottom w:val="none" w:sz="0" w:space="0" w:color="auto"/>
                <w:right w:val="none" w:sz="0" w:space="0" w:color="auto"/>
              </w:divBdr>
              <w:divsChild>
                <w:div w:id="905140440">
                  <w:marLeft w:val="0"/>
                  <w:marRight w:val="0"/>
                  <w:marTop w:val="0"/>
                  <w:marBottom w:val="0"/>
                  <w:divBdr>
                    <w:top w:val="none" w:sz="0" w:space="0" w:color="auto"/>
                    <w:left w:val="none" w:sz="0" w:space="0" w:color="auto"/>
                    <w:bottom w:val="none" w:sz="0" w:space="0" w:color="auto"/>
                    <w:right w:val="none" w:sz="0" w:space="0" w:color="auto"/>
                  </w:divBdr>
                  <w:divsChild>
                    <w:div w:id="159150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32762">
          <w:marLeft w:val="0"/>
          <w:marRight w:val="0"/>
          <w:marTop w:val="240"/>
          <w:marBottom w:val="240"/>
          <w:divBdr>
            <w:top w:val="none" w:sz="0" w:space="0" w:color="auto"/>
            <w:left w:val="none" w:sz="0" w:space="0" w:color="auto"/>
            <w:bottom w:val="none" w:sz="0" w:space="0" w:color="auto"/>
            <w:right w:val="none" w:sz="0" w:space="0" w:color="auto"/>
          </w:divBdr>
          <w:divsChild>
            <w:div w:id="462696473">
              <w:marLeft w:val="0"/>
              <w:marRight w:val="0"/>
              <w:marTop w:val="0"/>
              <w:marBottom w:val="0"/>
              <w:divBdr>
                <w:top w:val="none" w:sz="0" w:space="0" w:color="auto"/>
                <w:left w:val="none" w:sz="0" w:space="0" w:color="auto"/>
                <w:bottom w:val="none" w:sz="0" w:space="0" w:color="auto"/>
                <w:right w:val="none" w:sz="0" w:space="0" w:color="auto"/>
              </w:divBdr>
              <w:divsChild>
                <w:div w:id="1213886376">
                  <w:marLeft w:val="0"/>
                  <w:marRight w:val="0"/>
                  <w:marTop w:val="0"/>
                  <w:marBottom w:val="0"/>
                  <w:divBdr>
                    <w:top w:val="none" w:sz="0" w:space="0" w:color="auto"/>
                    <w:left w:val="none" w:sz="0" w:space="0" w:color="auto"/>
                    <w:bottom w:val="none" w:sz="0" w:space="0" w:color="auto"/>
                    <w:right w:val="none" w:sz="0" w:space="0" w:color="auto"/>
                  </w:divBdr>
                  <w:divsChild>
                    <w:div w:id="1834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44757">
          <w:marLeft w:val="0"/>
          <w:marRight w:val="0"/>
          <w:marTop w:val="240"/>
          <w:marBottom w:val="240"/>
          <w:divBdr>
            <w:top w:val="none" w:sz="0" w:space="0" w:color="auto"/>
            <w:left w:val="none" w:sz="0" w:space="0" w:color="auto"/>
            <w:bottom w:val="none" w:sz="0" w:space="0" w:color="auto"/>
            <w:right w:val="none" w:sz="0" w:space="0" w:color="auto"/>
          </w:divBdr>
          <w:divsChild>
            <w:div w:id="1145900358">
              <w:marLeft w:val="0"/>
              <w:marRight w:val="0"/>
              <w:marTop w:val="0"/>
              <w:marBottom w:val="0"/>
              <w:divBdr>
                <w:top w:val="none" w:sz="0" w:space="0" w:color="auto"/>
                <w:left w:val="none" w:sz="0" w:space="0" w:color="auto"/>
                <w:bottom w:val="none" w:sz="0" w:space="0" w:color="auto"/>
                <w:right w:val="none" w:sz="0" w:space="0" w:color="auto"/>
              </w:divBdr>
              <w:divsChild>
                <w:div w:id="910113814">
                  <w:marLeft w:val="0"/>
                  <w:marRight w:val="0"/>
                  <w:marTop w:val="0"/>
                  <w:marBottom w:val="0"/>
                  <w:divBdr>
                    <w:top w:val="none" w:sz="0" w:space="0" w:color="auto"/>
                    <w:left w:val="none" w:sz="0" w:space="0" w:color="auto"/>
                    <w:bottom w:val="none" w:sz="0" w:space="0" w:color="auto"/>
                    <w:right w:val="none" w:sz="0" w:space="0" w:color="auto"/>
                  </w:divBdr>
                  <w:divsChild>
                    <w:div w:id="1122191604">
                      <w:marLeft w:val="0"/>
                      <w:marRight w:val="0"/>
                      <w:marTop w:val="0"/>
                      <w:marBottom w:val="0"/>
                      <w:divBdr>
                        <w:top w:val="none" w:sz="0" w:space="0" w:color="auto"/>
                        <w:left w:val="none" w:sz="0" w:space="0" w:color="auto"/>
                        <w:bottom w:val="none" w:sz="0" w:space="0" w:color="auto"/>
                        <w:right w:val="none" w:sz="0" w:space="0" w:color="auto"/>
                      </w:divBdr>
                    </w:div>
                    <w:div w:id="995451936">
                      <w:marLeft w:val="0"/>
                      <w:marRight w:val="0"/>
                      <w:marTop w:val="0"/>
                      <w:marBottom w:val="0"/>
                      <w:divBdr>
                        <w:top w:val="none" w:sz="0" w:space="0" w:color="auto"/>
                        <w:left w:val="none" w:sz="0" w:space="0" w:color="auto"/>
                        <w:bottom w:val="none" w:sz="0" w:space="0" w:color="auto"/>
                        <w:right w:val="none" w:sz="0" w:space="0" w:color="auto"/>
                      </w:divBdr>
                      <w:divsChild>
                        <w:div w:id="1485464624">
                          <w:marLeft w:val="0"/>
                          <w:marRight w:val="0"/>
                          <w:marTop w:val="0"/>
                          <w:marBottom w:val="0"/>
                          <w:divBdr>
                            <w:top w:val="none" w:sz="0" w:space="0" w:color="auto"/>
                            <w:left w:val="none" w:sz="0" w:space="0" w:color="auto"/>
                            <w:bottom w:val="none" w:sz="0" w:space="0" w:color="auto"/>
                            <w:right w:val="none" w:sz="0" w:space="0" w:color="auto"/>
                          </w:divBdr>
                          <w:divsChild>
                            <w:div w:id="138976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969826">
          <w:marLeft w:val="0"/>
          <w:marRight w:val="0"/>
          <w:marTop w:val="240"/>
          <w:marBottom w:val="240"/>
          <w:divBdr>
            <w:top w:val="none" w:sz="0" w:space="0" w:color="auto"/>
            <w:left w:val="none" w:sz="0" w:space="0" w:color="auto"/>
            <w:bottom w:val="none" w:sz="0" w:space="0" w:color="auto"/>
            <w:right w:val="none" w:sz="0" w:space="0" w:color="auto"/>
          </w:divBdr>
          <w:divsChild>
            <w:div w:id="106168598">
              <w:marLeft w:val="0"/>
              <w:marRight w:val="0"/>
              <w:marTop w:val="0"/>
              <w:marBottom w:val="0"/>
              <w:divBdr>
                <w:top w:val="none" w:sz="0" w:space="0" w:color="auto"/>
                <w:left w:val="none" w:sz="0" w:space="0" w:color="auto"/>
                <w:bottom w:val="none" w:sz="0" w:space="0" w:color="auto"/>
                <w:right w:val="none" w:sz="0" w:space="0" w:color="auto"/>
              </w:divBdr>
              <w:divsChild>
                <w:div w:id="1742604495">
                  <w:marLeft w:val="0"/>
                  <w:marRight w:val="0"/>
                  <w:marTop w:val="0"/>
                  <w:marBottom w:val="0"/>
                  <w:divBdr>
                    <w:top w:val="none" w:sz="0" w:space="0" w:color="auto"/>
                    <w:left w:val="none" w:sz="0" w:space="0" w:color="auto"/>
                    <w:bottom w:val="none" w:sz="0" w:space="0" w:color="auto"/>
                    <w:right w:val="none" w:sz="0" w:space="0" w:color="auto"/>
                  </w:divBdr>
                  <w:divsChild>
                    <w:div w:id="44099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122726">
          <w:marLeft w:val="0"/>
          <w:marRight w:val="0"/>
          <w:marTop w:val="240"/>
          <w:marBottom w:val="240"/>
          <w:divBdr>
            <w:top w:val="none" w:sz="0" w:space="0" w:color="auto"/>
            <w:left w:val="none" w:sz="0" w:space="0" w:color="auto"/>
            <w:bottom w:val="none" w:sz="0" w:space="0" w:color="auto"/>
            <w:right w:val="none" w:sz="0" w:space="0" w:color="auto"/>
          </w:divBdr>
          <w:divsChild>
            <w:div w:id="247077537">
              <w:marLeft w:val="0"/>
              <w:marRight w:val="0"/>
              <w:marTop w:val="0"/>
              <w:marBottom w:val="0"/>
              <w:divBdr>
                <w:top w:val="none" w:sz="0" w:space="0" w:color="auto"/>
                <w:left w:val="none" w:sz="0" w:space="0" w:color="auto"/>
                <w:bottom w:val="none" w:sz="0" w:space="0" w:color="auto"/>
                <w:right w:val="none" w:sz="0" w:space="0" w:color="auto"/>
              </w:divBdr>
              <w:divsChild>
                <w:div w:id="2096509545">
                  <w:marLeft w:val="0"/>
                  <w:marRight w:val="0"/>
                  <w:marTop w:val="0"/>
                  <w:marBottom w:val="0"/>
                  <w:divBdr>
                    <w:top w:val="none" w:sz="0" w:space="0" w:color="auto"/>
                    <w:left w:val="none" w:sz="0" w:space="0" w:color="auto"/>
                    <w:bottom w:val="none" w:sz="0" w:space="0" w:color="auto"/>
                    <w:right w:val="none" w:sz="0" w:space="0" w:color="auto"/>
                  </w:divBdr>
                  <w:divsChild>
                    <w:div w:id="67484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36390">
          <w:marLeft w:val="0"/>
          <w:marRight w:val="0"/>
          <w:marTop w:val="240"/>
          <w:marBottom w:val="240"/>
          <w:divBdr>
            <w:top w:val="none" w:sz="0" w:space="0" w:color="auto"/>
            <w:left w:val="none" w:sz="0" w:space="0" w:color="auto"/>
            <w:bottom w:val="none" w:sz="0" w:space="0" w:color="auto"/>
            <w:right w:val="none" w:sz="0" w:space="0" w:color="auto"/>
          </w:divBdr>
          <w:divsChild>
            <w:div w:id="1983269773">
              <w:marLeft w:val="0"/>
              <w:marRight w:val="0"/>
              <w:marTop w:val="0"/>
              <w:marBottom w:val="0"/>
              <w:divBdr>
                <w:top w:val="none" w:sz="0" w:space="0" w:color="auto"/>
                <w:left w:val="none" w:sz="0" w:space="0" w:color="auto"/>
                <w:bottom w:val="none" w:sz="0" w:space="0" w:color="auto"/>
                <w:right w:val="none" w:sz="0" w:space="0" w:color="auto"/>
              </w:divBdr>
              <w:divsChild>
                <w:div w:id="1050418815">
                  <w:marLeft w:val="0"/>
                  <w:marRight w:val="0"/>
                  <w:marTop w:val="0"/>
                  <w:marBottom w:val="0"/>
                  <w:divBdr>
                    <w:top w:val="none" w:sz="0" w:space="0" w:color="auto"/>
                    <w:left w:val="none" w:sz="0" w:space="0" w:color="auto"/>
                    <w:bottom w:val="none" w:sz="0" w:space="0" w:color="auto"/>
                    <w:right w:val="none" w:sz="0" w:space="0" w:color="auto"/>
                  </w:divBdr>
                  <w:divsChild>
                    <w:div w:id="805272243">
                      <w:marLeft w:val="0"/>
                      <w:marRight w:val="0"/>
                      <w:marTop w:val="0"/>
                      <w:marBottom w:val="0"/>
                      <w:divBdr>
                        <w:top w:val="none" w:sz="0" w:space="0" w:color="auto"/>
                        <w:left w:val="none" w:sz="0" w:space="0" w:color="auto"/>
                        <w:bottom w:val="none" w:sz="0" w:space="0" w:color="auto"/>
                        <w:right w:val="none" w:sz="0" w:space="0" w:color="auto"/>
                      </w:divBdr>
                    </w:div>
                    <w:div w:id="1551960293">
                      <w:marLeft w:val="0"/>
                      <w:marRight w:val="0"/>
                      <w:marTop w:val="0"/>
                      <w:marBottom w:val="0"/>
                      <w:divBdr>
                        <w:top w:val="none" w:sz="0" w:space="0" w:color="auto"/>
                        <w:left w:val="none" w:sz="0" w:space="0" w:color="auto"/>
                        <w:bottom w:val="none" w:sz="0" w:space="0" w:color="auto"/>
                        <w:right w:val="none" w:sz="0" w:space="0" w:color="auto"/>
                      </w:divBdr>
                      <w:divsChild>
                        <w:div w:id="366372403">
                          <w:marLeft w:val="0"/>
                          <w:marRight w:val="0"/>
                          <w:marTop w:val="0"/>
                          <w:marBottom w:val="0"/>
                          <w:divBdr>
                            <w:top w:val="none" w:sz="0" w:space="0" w:color="auto"/>
                            <w:left w:val="none" w:sz="0" w:space="0" w:color="auto"/>
                            <w:bottom w:val="none" w:sz="0" w:space="0" w:color="auto"/>
                            <w:right w:val="none" w:sz="0" w:space="0" w:color="auto"/>
                          </w:divBdr>
                          <w:divsChild>
                            <w:div w:id="153380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659444">
          <w:marLeft w:val="0"/>
          <w:marRight w:val="0"/>
          <w:marTop w:val="240"/>
          <w:marBottom w:val="240"/>
          <w:divBdr>
            <w:top w:val="none" w:sz="0" w:space="0" w:color="auto"/>
            <w:left w:val="none" w:sz="0" w:space="0" w:color="auto"/>
            <w:bottom w:val="none" w:sz="0" w:space="0" w:color="auto"/>
            <w:right w:val="none" w:sz="0" w:space="0" w:color="auto"/>
          </w:divBdr>
          <w:divsChild>
            <w:div w:id="793988450">
              <w:marLeft w:val="0"/>
              <w:marRight w:val="0"/>
              <w:marTop w:val="0"/>
              <w:marBottom w:val="0"/>
              <w:divBdr>
                <w:top w:val="none" w:sz="0" w:space="0" w:color="auto"/>
                <w:left w:val="none" w:sz="0" w:space="0" w:color="auto"/>
                <w:bottom w:val="none" w:sz="0" w:space="0" w:color="auto"/>
                <w:right w:val="none" w:sz="0" w:space="0" w:color="auto"/>
              </w:divBdr>
              <w:divsChild>
                <w:div w:id="504977609">
                  <w:marLeft w:val="0"/>
                  <w:marRight w:val="0"/>
                  <w:marTop w:val="0"/>
                  <w:marBottom w:val="0"/>
                  <w:divBdr>
                    <w:top w:val="none" w:sz="0" w:space="0" w:color="auto"/>
                    <w:left w:val="none" w:sz="0" w:space="0" w:color="auto"/>
                    <w:bottom w:val="none" w:sz="0" w:space="0" w:color="auto"/>
                    <w:right w:val="none" w:sz="0" w:space="0" w:color="auto"/>
                  </w:divBdr>
                  <w:divsChild>
                    <w:div w:id="1958218434">
                      <w:marLeft w:val="0"/>
                      <w:marRight w:val="0"/>
                      <w:marTop w:val="0"/>
                      <w:marBottom w:val="0"/>
                      <w:divBdr>
                        <w:top w:val="none" w:sz="0" w:space="0" w:color="auto"/>
                        <w:left w:val="none" w:sz="0" w:space="0" w:color="auto"/>
                        <w:bottom w:val="none" w:sz="0" w:space="0" w:color="auto"/>
                        <w:right w:val="none" w:sz="0" w:space="0" w:color="auto"/>
                      </w:divBdr>
                    </w:div>
                    <w:div w:id="1531380867">
                      <w:marLeft w:val="0"/>
                      <w:marRight w:val="0"/>
                      <w:marTop w:val="0"/>
                      <w:marBottom w:val="0"/>
                      <w:divBdr>
                        <w:top w:val="none" w:sz="0" w:space="0" w:color="auto"/>
                        <w:left w:val="none" w:sz="0" w:space="0" w:color="auto"/>
                        <w:bottom w:val="none" w:sz="0" w:space="0" w:color="auto"/>
                        <w:right w:val="none" w:sz="0" w:space="0" w:color="auto"/>
                      </w:divBdr>
                      <w:divsChild>
                        <w:div w:id="1794208491">
                          <w:marLeft w:val="0"/>
                          <w:marRight w:val="0"/>
                          <w:marTop w:val="0"/>
                          <w:marBottom w:val="0"/>
                          <w:divBdr>
                            <w:top w:val="none" w:sz="0" w:space="0" w:color="auto"/>
                            <w:left w:val="none" w:sz="0" w:space="0" w:color="auto"/>
                            <w:bottom w:val="none" w:sz="0" w:space="0" w:color="auto"/>
                            <w:right w:val="none" w:sz="0" w:space="0" w:color="auto"/>
                          </w:divBdr>
                          <w:divsChild>
                            <w:div w:id="92210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540011">
          <w:marLeft w:val="0"/>
          <w:marRight w:val="0"/>
          <w:marTop w:val="240"/>
          <w:marBottom w:val="240"/>
          <w:divBdr>
            <w:top w:val="none" w:sz="0" w:space="0" w:color="auto"/>
            <w:left w:val="none" w:sz="0" w:space="0" w:color="auto"/>
            <w:bottom w:val="none" w:sz="0" w:space="0" w:color="auto"/>
            <w:right w:val="none" w:sz="0" w:space="0" w:color="auto"/>
          </w:divBdr>
          <w:divsChild>
            <w:div w:id="1967463435">
              <w:marLeft w:val="0"/>
              <w:marRight w:val="0"/>
              <w:marTop w:val="0"/>
              <w:marBottom w:val="0"/>
              <w:divBdr>
                <w:top w:val="none" w:sz="0" w:space="0" w:color="auto"/>
                <w:left w:val="none" w:sz="0" w:space="0" w:color="auto"/>
                <w:bottom w:val="none" w:sz="0" w:space="0" w:color="auto"/>
                <w:right w:val="none" w:sz="0" w:space="0" w:color="auto"/>
              </w:divBdr>
              <w:divsChild>
                <w:div w:id="2136481937">
                  <w:marLeft w:val="0"/>
                  <w:marRight w:val="0"/>
                  <w:marTop w:val="0"/>
                  <w:marBottom w:val="0"/>
                  <w:divBdr>
                    <w:top w:val="none" w:sz="0" w:space="0" w:color="auto"/>
                    <w:left w:val="none" w:sz="0" w:space="0" w:color="auto"/>
                    <w:bottom w:val="none" w:sz="0" w:space="0" w:color="auto"/>
                    <w:right w:val="none" w:sz="0" w:space="0" w:color="auto"/>
                  </w:divBdr>
                  <w:divsChild>
                    <w:div w:id="1574241708">
                      <w:marLeft w:val="0"/>
                      <w:marRight w:val="0"/>
                      <w:marTop w:val="0"/>
                      <w:marBottom w:val="0"/>
                      <w:divBdr>
                        <w:top w:val="none" w:sz="0" w:space="0" w:color="auto"/>
                        <w:left w:val="none" w:sz="0" w:space="0" w:color="auto"/>
                        <w:bottom w:val="none" w:sz="0" w:space="0" w:color="auto"/>
                        <w:right w:val="none" w:sz="0" w:space="0" w:color="auto"/>
                      </w:divBdr>
                    </w:div>
                    <w:div w:id="12197199">
                      <w:marLeft w:val="0"/>
                      <w:marRight w:val="0"/>
                      <w:marTop w:val="0"/>
                      <w:marBottom w:val="0"/>
                      <w:divBdr>
                        <w:top w:val="none" w:sz="0" w:space="0" w:color="auto"/>
                        <w:left w:val="none" w:sz="0" w:space="0" w:color="auto"/>
                        <w:bottom w:val="none" w:sz="0" w:space="0" w:color="auto"/>
                        <w:right w:val="none" w:sz="0" w:space="0" w:color="auto"/>
                      </w:divBdr>
                      <w:divsChild>
                        <w:div w:id="458228686">
                          <w:marLeft w:val="0"/>
                          <w:marRight w:val="0"/>
                          <w:marTop w:val="0"/>
                          <w:marBottom w:val="0"/>
                          <w:divBdr>
                            <w:top w:val="none" w:sz="0" w:space="0" w:color="auto"/>
                            <w:left w:val="none" w:sz="0" w:space="0" w:color="auto"/>
                            <w:bottom w:val="none" w:sz="0" w:space="0" w:color="auto"/>
                            <w:right w:val="none" w:sz="0" w:space="0" w:color="auto"/>
                          </w:divBdr>
                          <w:divsChild>
                            <w:div w:id="29591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203746">
          <w:marLeft w:val="0"/>
          <w:marRight w:val="0"/>
          <w:marTop w:val="240"/>
          <w:marBottom w:val="240"/>
          <w:divBdr>
            <w:top w:val="none" w:sz="0" w:space="0" w:color="auto"/>
            <w:left w:val="none" w:sz="0" w:space="0" w:color="auto"/>
            <w:bottom w:val="none" w:sz="0" w:space="0" w:color="auto"/>
            <w:right w:val="none" w:sz="0" w:space="0" w:color="auto"/>
          </w:divBdr>
          <w:divsChild>
            <w:div w:id="1884830513">
              <w:marLeft w:val="0"/>
              <w:marRight w:val="0"/>
              <w:marTop w:val="0"/>
              <w:marBottom w:val="0"/>
              <w:divBdr>
                <w:top w:val="none" w:sz="0" w:space="0" w:color="auto"/>
                <w:left w:val="none" w:sz="0" w:space="0" w:color="auto"/>
                <w:bottom w:val="none" w:sz="0" w:space="0" w:color="auto"/>
                <w:right w:val="none" w:sz="0" w:space="0" w:color="auto"/>
              </w:divBdr>
              <w:divsChild>
                <w:div w:id="692536197">
                  <w:marLeft w:val="0"/>
                  <w:marRight w:val="0"/>
                  <w:marTop w:val="0"/>
                  <w:marBottom w:val="0"/>
                  <w:divBdr>
                    <w:top w:val="none" w:sz="0" w:space="0" w:color="auto"/>
                    <w:left w:val="none" w:sz="0" w:space="0" w:color="auto"/>
                    <w:bottom w:val="none" w:sz="0" w:space="0" w:color="auto"/>
                    <w:right w:val="none" w:sz="0" w:space="0" w:color="auto"/>
                  </w:divBdr>
                  <w:divsChild>
                    <w:div w:id="94149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28437">
          <w:marLeft w:val="0"/>
          <w:marRight w:val="0"/>
          <w:marTop w:val="240"/>
          <w:marBottom w:val="240"/>
          <w:divBdr>
            <w:top w:val="none" w:sz="0" w:space="0" w:color="auto"/>
            <w:left w:val="none" w:sz="0" w:space="0" w:color="auto"/>
            <w:bottom w:val="none" w:sz="0" w:space="0" w:color="auto"/>
            <w:right w:val="none" w:sz="0" w:space="0" w:color="auto"/>
          </w:divBdr>
          <w:divsChild>
            <w:div w:id="1542745055">
              <w:marLeft w:val="0"/>
              <w:marRight w:val="0"/>
              <w:marTop w:val="0"/>
              <w:marBottom w:val="0"/>
              <w:divBdr>
                <w:top w:val="none" w:sz="0" w:space="0" w:color="auto"/>
                <w:left w:val="none" w:sz="0" w:space="0" w:color="auto"/>
                <w:bottom w:val="none" w:sz="0" w:space="0" w:color="auto"/>
                <w:right w:val="none" w:sz="0" w:space="0" w:color="auto"/>
              </w:divBdr>
              <w:divsChild>
                <w:div w:id="354622558">
                  <w:marLeft w:val="0"/>
                  <w:marRight w:val="0"/>
                  <w:marTop w:val="0"/>
                  <w:marBottom w:val="0"/>
                  <w:divBdr>
                    <w:top w:val="none" w:sz="0" w:space="0" w:color="auto"/>
                    <w:left w:val="none" w:sz="0" w:space="0" w:color="auto"/>
                    <w:bottom w:val="none" w:sz="0" w:space="0" w:color="auto"/>
                    <w:right w:val="none" w:sz="0" w:space="0" w:color="auto"/>
                  </w:divBdr>
                  <w:divsChild>
                    <w:div w:id="1744259711">
                      <w:marLeft w:val="0"/>
                      <w:marRight w:val="0"/>
                      <w:marTop w:val="0"/>
                      <w:marBottom w:val="0"/>
                      <w:divBdr>
                        <w:top w:val="none" w:sz="0" w:space="0" w:color="auto"/>
                        <w:left w:val="none" w:sz="0" w:space="0" w:color="auto"/>
                        <w:bottom w:val="none" w:sz="0" w:space="0" w:color="auto"/>
                        <w:right w:val="none" w:sz="0" w:space="0" w:color="auto"/>
                      </w:divBdr>
                    </w:div>
                    <w:div w:id="155149423">
                      <w:marLeft w:val="0"/>
                      <w:marRight w:val="0"/>
                      <w:marTop w:val="0"/>
                      <w:marBottom w:val="0"/>
                      <w:divBdr>
                        <w:top w:val="none" w:sz="0" w:space="0" w:color="auto"/>
                        <w:left w:val="none" w:sz="0" w:space="0" w:color="auto"/>
                        <w:bottom w:val="none" w:sz="0" w:space="0" w:color="auto"/>
                        <w:right w:val="none" w:sz="0" w:space="0" w:color="auto"/>
                      </w:divBdr>
                      <w:divsChild>
                        <w:div w:id="655304477">
                          <w:marLeft w:val="0"/>
                          <w:marRight w:val="0"/>
                          <w:marTop w:val="0"/>
                          <w:marBottom w:val="0"/>
                          <w:divBdr>
                            <w:top w:val="none" w:sz="0" w:space="0" w:color="auto"/>
                            <w:left w:val="none" w:sz="0" w:space="0" w:color="auto"/>
                            <w:bottom w:val="none" w:sz="0" w:space="0" w:color="auto"/>
                            <w:right w:val="none" w:sz="0" w:space="0" w:color="auto"/>
                          </w:divBdr>
                          <w:divsChild>
                            <w:div w:id="1962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800368">
          <w:marLeft w:val="0"/>
          <w:marRight w:val="0"/>
          <w:marTop w:val="240"/>
          <w:marBottom w:val="240"/>
          <w:divBdr>
            <w:top w:val="none" w:sz="0" w:space="0" w:color="auto"/>
            <w:left w:val="none" w:sz="0" w:space="0" w:color="auto"/>
            <w:bottom w:val="none" w:sz="0" w:space="0" w:color="auto"/>
            <w:right w:val="none" w:sz="0" w:space="0" w:color="auto"/>
          </w:divBdr>
          <w:divsChild>
            <w:div w:id="550769653">
              <w:marLeft w:val="0"/>
              <w:marRight w:val="0"/>
              <w:marTop w:val="0"/>
              <w:marBottom w:val="0"/>
              <w:divBdr>
                <w:top w:val="none" w:sz="0" w:space="0" w:color="auto"/>
                <w:left w:val="none" w:sz="0" w:space="0" w:color="auto"/>
                <w:bottom w:val="none" w:sz="0" w:space="0" w:color="auto"/>
                <w:right w:val="none" w:sz="0" w:space="0" w:color="auto"/>
              </w:divBdr>
              <w:divsChild>
                <w:div w:id="387993913">
                  <w:marLeft w:val="0"/>
                  <w:marRight w:val="0"/>
                  <w:marTop w:val="0"/>
                  <w:marBottom w:val="0"/>
                  <w:divBdr>
                    <w:top w:val="none" w:sz="0" w:space="0" w:color="auto"/>
                    <w:left w:val="none" w:sz="0" w:space="0" w:color="auto"/>
                    <w:bottom w:val="none" w:sz="0" w:space="0" w:color="auto"/>
                    <w:right w:val="none" w:sz="0" w:space="0" w:color="auto"/>
                  </w:divBdr>
                  <w:divsChild>
                    <w:div w:id="12163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16704">
          <w:marLeft w:val="0"/>
          <w:marRight w:val="0"/>
          <w:marTop w:val="240"/>
          <w:marBottom w:val="240"/>
          <w:divBdr>
            <w:top w:val="none" w:sz="0" w:space="0" w:color="auto"/>
            <w:left w:val="none" w:sz="0" w:space="0" w:color="auto"/>
            <w:bottom w:val="none" w:sz="0" w:space="0" w:color="auto"/>
            <w:right w:val="none" w:sz="0" w:space="0" w:color="auto"/>
          </w:divBdr>
          <w:divsChild>
            <w:div w:id="1906140246">
              <w:marLeft w:val="0"/>
              <w:marRight w:val="0"/>
              <w:marTop w:val="0"/>
              <w:marBottom w:val="0"/>
              <w:divBdr>
                <w:top w:val="none" w:sz="0" w:space="0" w:color="auto"/>
                <w:left w:val="none" w:sz="0" w:space="0" w:color="auto"/>
                <w:bottom w:val="none" w:sz="0" w:space="0" w:color="auto"/>
                <w:right w:val="none" w:sz="0" w:space="0" w:color="auto"/>
              </w:divBdr>
              <w:divsChild>
                <w:div w:id="612322159">
                  <w:marLeft w:val="0"/>
                  <w:marRight w:val="0"/>
                  <w:marTop w:val="0"/>
                  <w:marBottom w:val="0"/>
                  <w:divBdr>
                    <w:top w:val="none" w:sz="0" w:space="0" w:color="auto"/>
                    <w:left w:val="none" w:sz="0" w:space="0" w:color="auto"/>
                    <w:bottom w:val="none" w:sz="0" w:space="0" w:color="auto"/>
                    <w:right w:val="none" w:sz="0" w:space="0" w:color="auto"/>
                  </w:divBdr>
                  <w:divsChild>
                    <w:div w:id="20262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39580">
          <w:marLeft w:val="0"/>
          <w:marRight w:val="0"/>
          <w:marTop w:val="240"/>
          <w:marBottom w:val="240"/>
          <w:divBdr>
            <w:top w:val="none" w:sz="0" w:space="0" w:color="auto"/>
            <w:left w:val="none" w:sz="0" w:space="0" w:color="auto"/>
            <w:bottom w:val="none" w:sz="0" w:space="0" w:color="auto"/>
            <w:right w:val="none" w:sz="0" w:space="0" w:color="auto"/>
          </w:divBdr>
          <w:divsChild>
            <w:div w:id="843860063">
              <w:marLeft w:val="0"/>
              <w:marRight w:val="0"/>
              <w:marTop w:val="0"/>
              <w:marBottom w:val="0"/>
              <w:divBdr>
                <w:top w:val="none" w:sz="0" w:space="0" w:color="auto"/>
                <w:left w:val="none" w:sz="0" w:space="0" w:color="auto"/>
                <w:bottom w:val="none" w:sz="0" w:space="0" w:color="auto"/>
                <w:right w:val="none" w:sz="0" w:space="0" w:color="auto"/>
              </w:divBdr>
              <w:divsChild>
                <w:div w:id="1714426963">
                  <w:marLeft w:val="0"/>
                  <w:marRight w:val="0"/>
                  <w:marTop w:val="0"/>
                  <w:marBottom w:val="0"/>
                  <w:divBdr>
                    <w:top w:val="none" w:sz="0" w:space="0" w:color="auto"/>
                    <w:left w:val="none" w:sz="0" w:space="0" w:color="auto"/>
                    <w:bottom w:val="none" w:sz="0" w:space="0" w:color="auto"/>
                    <w:right w:val="none" w:sz="0" w:space="0" w:color="auto"/>
                  </w:divBdr>
                  <w:divsChild>
                    <w:div w:id="18425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977994">
          <w:marLeft w:val="0"/>
          <w:marRight w:val="0"/>
          <w:marTop w:val="240"/>
          <w:marBottom w:val="240"/>
          <w:divBdr>
            <w:top w:val="none" w:sz="0" w:space="0" w:color="auto"/>
            <w:left w:val="none" w:sz="0" w:space="0" w:color="auto"/>
            <w:bottom w:val="none" w:sz="0" w:space="0" w:color="auto"/>
            <w:right w:val="none" w:sz="0" w:space="0" w:color="auto"/>
          </w:divBdr>
          <w:divsChild>
            <w:div w:id="1906795018">
              <w:marLeft w:val="0"/>
              <w:marRight w:val="0"/>
              <w:marTop w:val="0"/>
              <w:marBottom w:val="0"/>
              <w:divBdr>
                <w:top w:val="none" w:sz="0" w:space="0" w:color="auto"/>
                <w:left w:val="none" w:sz="0" w:space="0" w:color="auto"/>
                <w:bottom w:val="none" w:sz="0" w:space="0" w:color="auto"/>
                <w:right w:val="none" w:sz="0" w:space="0" w:color="auto"/>
              </w:divBdr>
              <w:divsChild>
                <w:div w:id="944535870">
                  <w:marLeft w:val="0"/>
                  <w:marRight w:val="0"/>
                  <w:marTop w:val="0"/>
                  <w:marBottom w:val="0"/>
                  <w:divBdr>
                    <w:top w:val="none" w:sz="0" w:space="0" w:color="auto"/>
                    <w:left w:val="none" w:sz="0" w:space="0" w:color="auto"/>
                    <w:bottom w:val="none" w:sz="0" w:space="0" w:color="auto"/>
                    <w:right w:val="none" w:sz="0" w:space="0" w:color="auto"/>
                  </w:divBdr>
                  <w:divsChild>
                    <w:div w:id="17156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047503">
          <w:marLeft w:val="0"/>
          <w:marRight w:val="0"/>
          <w:marTop w:val="240"/>
          <w:marBottom w:val="240"/>
          <w:divBdr>
            <w:top w:val="none" w:sz="0" w:space="0" w:color="auto"/>
            <w:left w:val="none" w:sz="0" w:space="0" w:color="auto"/>
            <w:bottom w:val="none" w:sz="0" w:space="0" w:color="auto"/>
            <w:right w:val="none" w:sz="0" w:space="0" w:color="auto"/>
          </w:divBdr>
          <w:divsChild>
            <w:div w:id="1529640717">
              <w:marLeft w:val="0"/>
              <w:marRight w:val="0"/>
              <w:marTop w:val="0"/>
              <w:marBottom w:val="0"/>
              <w:divBdr>
                <w:top w:val="none" w:sz="0" w:space="0" w:color="auto"/>
                <w:left w:val="none" w:sz="0" w:space="0" w:color="auto"/>
                <w:bottom w:val="none" w:sz="0" w:space="0" w:color="auto"/>
                <w:right w:val="none" w:sz="0" w:space="0" w:color="auto"/>
              </w:divBdr>
              <w:divsChild>
                <w:div w:id="1757942297">
                  <w:marLeft w:val="0"/>
                  <w:marRight w:val="0"/>
                  <w:marTop w:val="0"/>
                  <w:marBottom w:val="0"/>
                  <w:divBdr>
                    <w:top w:val="none" w:sz="0" w:space="0" w:color="auto"/>
                    <w:left w:val="none" w:sz="0" w:space="0" w:color="auto"/>
                    <w:bottom w:val="none" w:sz="0" w:space="0" w:color="auto"/>
                    <w:right w:val="none" w:sz="0" w:space="0" w:color="auto"/>
                  </w:divBdr>
                  <w:divsChild>
                    <w:div w:id="17438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648630">
          <w:marLeft w:val="0"/>
          <w:marRight w:val="0"/>
          <w:marTop w:val="240"/>
          <w:marBottom w:val="240"/>
          <w:divBdr>
            <w:top w:val="none" w:sz="0" w:space="0" w:color="auto"/>
            <w:left w:val="none" w:sz="0" w:space="0" w:color="auto"/>
            <w:bottom w:val="none" w:sz="0" w:space="0" w:color="auto"/>
            <w:right w:val="none" w:sz="0" w:space="0" w:color="auto"/>
          </w:divBdr>
          <w:divsChild>
            <w:div w:id="1345474594">
              <w:marLeft w:val="0"/>
              <w:marRight w:val="0"/>
              <w:marTop w:val="0"/>
              <w:marBottom w:val="0"/>
              <w:divBdr>
                <w:top w:val="none" w:sz="0" w:space="0" w:color="auto"/>
                <w:left w:val="none" w:sz="0" w:space="0" w:color="auto"/>
                <w:bottom w:val="none" w:sz="0" w:space="0" w:color="auto"/>
                <w:right w:val="none" w:sz="0" w:space="0" w:color="auto"/>
              </w:divBdr>
              <w:divsChild>
                <w:div w:id="1965384209">
                  <w:marLeft w:val="0"/>
                  <w:marRight w:val="0"/>
                  <w:marTop w:val="0"/>
                  <w:marBottom w:val="0"/>
                  <w:divBdr>
                    <w:top w:val="none" w:sz="0" w:space="0" w:color="auto"/>
                    <w:left w:val="none" w:sz="0" w:space="0" w:color="auto"/>
                    <w:bottom w:val="none" w:sz="0" w:space="0" w:color="auto"/>
                    <w:right w:val="none" w:sz="0" w:space="0" w:color="auto"/>
                  </w:divBdr>
                  <w:divsChild>
                    <w:div w:id="7047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67665">
          <w:marLeft w:val="0"/>
          <w:marRight w:val="0"/>
          <w:marTop w:val="240"/>
          <w:marBottom w:val="240"/>
          <w:divBdr>
            <w:top w:val="none" w:sz="0" w:space="0" w:color="auto"/>
            <w:left w:val="none" w:sz="0" w:space="0" w:color="auto"/>
            <w:bottom w:val="none" w:sz="0" w:space="0" w:color="auto"/>
            <w:right w:val="none" w:sz="0" w:space="0" w:color="auto"/>
          </w:divBdr>
          <w:divsChild>
            <w:div w:id="282225385">
              <w:marLeft w:val="0"/>
              <w:marRight w:val="0"/>
              <w:marTop w:val="0"/>
              <w:marBottom w:val="0"/>
              <w:divBdr>
                <w:top w:val="none" w:sz="0" w:space="0" w:color="auto"/>
                <w:left w:val="none" w:sz="0" w:space="0" w:color="auto"/>
                <w:bottom w:val="none" w:sz="0" w:space="0" w:color="auto"/>
                <w:right w:val="none" w:sz="0" w:space="0" w:color="auto"/>
              </w:divBdr>
              <w:divsChild>
                <w:div w:id="1563978656">
                  <w:marLeft w:val="0"/>
                  <w:marRight w:val="0"/>
                  <w:marTop w:val="0"/>
                  <w:marBottom w:val="0"/>
                  <w:divBdr>
                    <w:top w:val="none" w:sz="0" w:space="0" w:color="auto"/>
                    <w:left w:val="none" w:sz="0" w:space="0" w:color="auto"/>
                    <w:bottom w:val="none" w:sz="0" w:space="0" w:color="auto"/>
                    <w:right w:val="none" w:sz="0" w:space="0" w:color="auto"/>
                  </w:divBdr>
                  <w:divsChild>
                    <w:div w:id="1180199262">
                      <w:marLeft w:val="0"/>
                      <w:marRight w:val="0"/>
                      <w:marTop w:val="0"/>
                      <w:marBottom w:val="0"/>
                      <w:divBdr>
                        <w:top w:val="none" w:sz="0" w:space="0" w:color="auto"/>
                        <w:left w:val="none" w:sz="0" w:space="0" w:color="auto"/>
                        <w:bottom w:val="none" w:sz="0" w:space="0" w:color="auto"/>
                        <w:right w:val="none" w:sz="0" w:space="0" w:color="auto"/>
                      </w:divBdr>
                    </w:div>
                    <w:div w:id="2086872466">
                      <w:marLeft w:val="0"/>
                      <w:marRight w:val="0"/>
                      <w:marTop w:val="0"/>
                      <w:marBottom w:val="0"/>
                      <w:divBdr>
                        <w:top w:val="none" w:sz="0" w:space="0" w:color="auto"/>
                        <w:left w:val="none" w:sz="0" w:space="0" w:color="auto"/>
                        <w:bottom w:val="none" w:sz="0" w:space="0" w:color="auto"/>
                        <w:right w:val="none" w:sz="0" w:space="0" w:color="auto"/>
                      </w:divBdr>
                      <w:divsChild>
                        <w:div w:id="470828343">
                          <w:marLeft w:val="0"/>
                          <w:marRight w:val="0"/>
                          <w:marTop w:val="0"/>
                          <w:marBottom w:val="0"/>
                          <w:divBdr>
                            <w:top w:val="none" w:sz="0" w:space="0" w:color="auto"/>
                            <w:left w:val="none" w:sz="0" w:space="0" w:color="auto"/>
                            <w:bottom w:val="none" w:sz="0" w:space="0" w:color="auto"/>
                            <w:right w:val="none" w:sz="0" w:space="0" w:color="auto"/>
                          </w:divBdr>
                          <w:divsChild>
                            <w:div w:id="178954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710887">
          <w:marLeft w:val="0"/>
          <w:marRight w:val="0"/>
          <w:marTop w:val="240"/>
          <w:marBottom w:val="240"/>
          <w:divBdr>
            <w:top w:val="none" w:sz="0" w:space="0" w:color="auto"/>
            <w:left w:val="none" w:sz="0" w:space="0" w:color="auto"/>
            <w:bottom w:val="none" w:sz="0" w:space="0" w:color="auto"/>
            <w:right w:val="none" w:sz="0" w:space="0" w:color="auto"/>
          </w:divBdr>
          <w:divsChild>
            <w:div w:id="1830560147">
              <w:marLeft w:val="0"/>
              <w:marRight w:val="0"/>
              <w:marTop w:val="0"/>
              <w:marBottom w:val="0"/>
              <w:divBdr>
                <w:top w:val="none" w:sz="0" w:space="0" w:color="auto"/>
                <w:left w:val="none" w:sz="0" w:space="0" w:color="auto"/>
                <w:bottom w:val="none" w:sz="0" w:space="0" w:color="auto"/>
                <w:right w:val="none" w:sz="0" w:space="0" w:color="auto"/>
              </w:divBdr>
              <w:divsChild>
                <w:div w:id="2039819283">
                  <w:marLeft w:val="0"/>
                  <w:marRight w:val="0"/>
                  <w:marTop w:val="0"/>
                  <w:marBottom w:val="0"/>
                  <w:divBdr>
                    <w:top w:val="none" w:sz="0" w:space="0" w:color="auto"/>
                    <w:left w:val="none" w:sz="0" w:space="0" w:color="auto"/>
                    <w:bottom w:val="none" w:sz="0" w:space="0" w:color="auto"/>
                    <w:right w:val="none" w:sz="0" w:space="0" w:color="auto"/>
                  </w:divBdr>
                  <w:divsChild>
                    <w:div w:id="1784837286">
                      <w:marLeft w:val="0"/>
                      <w:marRight w:val="0"/>
                      <w:marTop w:val="0"/>
                      <w:marBottom w:val="0"/>
                      <w:divBdr>
                        <w:top w:val="none" w:sz="0" w:space="0" w:color="auto"/>
                        <w:left w:val="none" w:sz="0" w:space="0" w:color="auto"/>
                        <w:bottom w:val="none" w:sz="0" w:space="0" w:color="auto"/>
                        <w:right w:val="none" w:sz="0" w:space="0" w:color="auto"/>
                      </w:divBdr>
                    </w:div>
                    <w:div w:id="215048112">
                      <w:marLeft w:val="0"/>
                      <w:marRight w:val="0"/>
                      <w:marTop w:val="0"/>
                      <w:marBottom w:val="0"/>
                      <w:divBdr>
                        <w:top w:val="none" w:sz="0" w:space="0" w:color="auto"/>
                        <w:left w:val="none" w:sz="0" w:space="0" w:color="auto"/>
                        <w:bottom w:val="none" w:sz="0" w:space="0" w:color="auto"/>
                        <w:right w:val="none" w:sz="0" w:space="0" w:color="auto"/>
                      </w:divBdr>
                      <w:divsChild>
                        <w:div w:id="429786216">
                          <w:marLeft w:val="0"/>
                          <w:marRight w:val="0"/>
                          <w:marTop w:val="0"/>
                          <w:marBottom w:val="0"/>
                          <w:divBdr>
                            <w:top w:val="none" w:sz="0" w:space="0" w:color="auto"/>
                            <w:left w:val="none" w:sz="0" w:space="0" w:color="auto"/>
                            <w:bottom w:val="none" w:sz="0" w:space="0" w:color="auto"/>
                            <w:right w:val="none" w:sz="0" w:space="0" w:color="auto"/>
                          </w:divBdr>
                          <w:divsChild>
                            <w:div w:id="96943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60892">
          <w:marLeft w:val="0"/>
          <w:marRight w:val="0"/>
          <w:marTop w:val="240"/>
          <w:marBottom w:val="240"/>
          <w:divBdr>
            <w:top w:val="none" w:sz="0" w:space="0" w:color="auto"/>
            <w:left w:val="none" w:sz="0" w:space="0" w:color="auto"/>
            <w:bottom w:val="none" w:sz="0" w:space="0" w:color="auto"/>
            <w:right w:val="none" w:sz="0" w:space="0" w:color="auto"/>
          </w:divBdr>
          <w:divsChild>
            <w:div w:id="608859264">
              <w:marLeft w:val="0"/>
              <w:marRight w:val="0"/>
              <w:marTop w:val="0"/>
              <w:marBottom w:val="0"/>
              <w:divBdr>
                <w:top w:val="none" w:sz="0" w:space="0" w:color="auto"/>
                <w:left w:val="none" w:sz="0" w:space="0" w:color="auto"/>
                <w:bottom w:val="none" w:sz="0" w:space="0" w:color="auto"/>
                <w:right w:val="none" w:sz="0" w:space="0" w:color="auto"/>
              </w:divBdr>
              <w:divsChild>
                <w:div w:id="538317366">
                  <w:marLeft w:val="0"/>
                  <w:marRight w:val="0"/>
                  <w:marTop w:val="0"/>
                  <w:marBottom w:val="0"/>
                  <w:divBdr>
                    <w:top w:val="none" w:sz="0" w:space="0" w:color="auto"/>
                    <w:left w:val="none" w:sz="0" w:space="0" w:color="auto"/>
                    <w:bottom w:val="none" w:sz="0" w:space="0" w:color="auto"/>
                    <w:right w:val="none" w:sz="0" w:space="0" w:color="auto"/>
                  </w:divBdr>
                  <w:divsChild>
                    <w:div w:id="146519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743483">
          <w:marLeft w:val="0"/>
          <w:marRight w:val="0"/>
          <w:marTop w:val="240"/>
          <w:marBottom w:val="240"/>
          <w:divBdr>
            <w:top w:val="none" w:sz="0" w:space="0" w:color="auto"/>
            <w:left w:val="none" w:sz="0" w:space="0" w:color="auto"/>
            <w:bottom w:val="none" w:sz="0" w:space="0" w:color="auto"/>
            <w:right w:val="none" w:sz="0" w:space="0" w:color="auto"/>
          </w:divBdr>
          <w:divsChild>
            <w:div w:id="262538272">
              <w:marLeft w:val="0"/>
              <w:marRight w:val="0"/>
              <w:marTop w:val="0"/>
              <w:marBottom w:val="0"/>
              <w:divBdr>
                <w:top w:val="none" w:sz="0" w:space="0" w:color="auto"/>
                <w:left w:val="none" w:sz="0" w:space="0" w:color="auto"/>
                <w:bottom w:val="none" w:sz="0" w:space="0" w:color="auto"/>
                <w:right w:val="none" w:sz="0" w:space="0" w:color="auto"/>
              </w:divBdr>
              <w:divsChild>
                <w:div w:id="1571770260">
                  <w:marLeft w:val="0"/>
                  <w:marRight w:val="0"/>
                  <w:marTop w:val="0"/>
                  <w:marBottom w:val="0"/>
                  <w:divBdr>
                    <w:top w:val="none" w:sz="0" w:space="0" w:color="auto"/>
                    <w:left w:val="none" w:sz="0" w:space="0" w:color="auto"/>
                    <w:bottom w:val="none" w:sz="0" w:space="0" w:color="auto"/>
                    <w:right w:val="none" w:sz="0" w:space="0" w:color="auto"/>
                  </w:divBdr>
                  <w:divsChild>
                    <w:div w:id="264270922">
                      <w:marLeft w:val="0"/>
                      <w:marRight w:val="0"/>
                      <w:marTop w:val="0"/>
                      <w:marBottom w:val="0"/>
                      <w:divBdr>
                        <w:top w:val="none" w:sz="0" w:space="0" w:color="auto"/>
                        <w:left w:val="none" w:sz="0" w:space="0" w:color="auto"/>
                        <w:bottom w:val="none" w:sz="0" w:space="0" w:color="auto"/>
                        <w:right w:val="none" w:sz="0" w:space="0" w:color="auto"/>
                      </w:divBdr>
                    </w:div>
                    <w:div w:id="2046177189">
                      <w:marLeft w:val="0"/>
                      <w:marRight w:val="0"/>
                      <w:marTop w:val="0"/>
                      <w:marBottom w:val="0"/>
                      <w:divBdr>
                        <w:top w:val="none" w:sz="0" w:space="0" w:color="auto"/>
                        <w:left w:val="none" w:sz="0" w:space="0" w:color="auto"/>
                        <w:bottom w:val="none" w:sz="0" w:space="0" w:color="auto"/>
                        <w:right w:val="none" w:sz="0" w:space="0" w:color="auto"/>
                      </w:divBdr>
                      <w:divsChild>
                        <w:div w:id="2053729127">
                          <w:marLeft w:val="0"/>
                          <w:marRight w:val="0"/>
                          <w:marTop w:val="0"/>
                          <w:marBottom w:val="0"/>
                          <w:divBdr>
                            <w:top w:val="none" w:sz="0" w:space="0" w:color="auto"/>
                            <w:left w:val="none" w:sz="0" w:space="0" w:color="auto"/>
                            <w:bottom w:val="none" w:sz="0" w:space="0" w:color="auto"/>
                            <w:right w:val="none" w:sz="0" w:space="0" w:color="auto"/>
                          </w:divBdr>
                          <w:divsChild>
                            <w:div w:id="15666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940214">
          <w:marLeft w:val="0"/>
          <w:marRight w:val="0"/>
          <w:marTop w:val="240"/>
          <w:marBottom w:val="240"/>
          <w:divBdr>
            <w:top w:val="none" w:sz="0" w:space="0" w:color="auto"/>
            <w:left w:val="none" w:sz="0" w:space="0" w:color="auto"/>
            <w:bottom w:val="none" w:sz="0" w:space="0" w:color="auto"/>
            <w:right w:val="none" w:sz="0" w:space="0" w:color="auto"/>
          </w:divBdr>
          <w:divsChild>
            <w:div w:id="1806853303">
              <w:marLeft w:val="0"/>
              <w:marRight w:val="0"/>
              <w:marTop w:val="0"/>
              <w:marBottom w:val="0"/>
              <w:divBdr>
                <w:top w:val="none" w:sz="0" w:space="0" w:color="auto"/>
                <w:left w:val="none" w:sz="0" w:space="0" w:color="auto"/>
                <w:bottom w:val="none" w:sz="0" w:space="0" w:color="auto"/>
                <w:right w:val="none" w:sz="0" w:space="0" w:color="auto"/>
              </w:divBdr>
              <w:divsChild>
                <w:div w:id="290550498">
                  <w:marLeft w:val="0"/>
                  <w:marRight w:val="0"/>
                  <w:marTop w:val="0"/>
                  <w:marBottom w:val="0"/>
                  <w:divBdr>
                    <w:top w:val="none" w:sz="0" w:space="0" w:color="auto"/>
                    <w:left w:val="none" w:sz="0" w:space="0" w:color="auto"/>
                    <w:bottom w:val="none" w:sz="0" w:space="0" w:color="auto"/>
                    <w:right w:val="none" w:sz="0" w:space="0" w:color="auto"/>
                  </w:divBdr>
                  <w:divsChild>
                    <w:div w:id="76850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08824">
          <w:marLeft w:val="0"/>
          <w:marRight w:val="0"/>
          <w:marTop w:val="240"/>
          <w:marBottom w:val="240"/>
          <w:divBdr>
            <w:top w:val="none" w:sz="0" w:space="0" w:color="auto"/>
            <w:left w:val="none" w:sz="0" w:space="0" w:color="auto"/>
            <w:bottom w:val="none" w:sz="0" w:space="0" w:color="auto"/>
            <w:right w:val="none" w:sz="0" w:space="0" w:color="auto"/>
          </w:divBdr>
          <w:divsChild>
            <w:div w:id="1944873087">
              <w:marLeft w:val="0"/>
              <w:marRight w:val="0"/>
              <w:marTop w:val="0"/>
              <w:marBottom w:val="0"/>
              <w:divBdr>
                <w:top w:val="none" w:sz="0" w:space="0" w:color="auto"/>
                <w:left w:val="none" w:sz="0" w:space="0" w:color="auto"/>
                <w:bottom w:val="none" w:sz="0" w:space="0" w:color="auto"/>
                <w:right w:val="none" w:sz="0" w:space="0" w:color="auto"/>
              </w:divBdr>
              <w:divsChild>
                <w:div w:id="249579798">
                  <w:marLeft w:val="0"/>
                  <w:marRight w:val="0"/>
                  <w:marTop w:val="0"/>
                  <w:marBottom w:val="0"/>
                  <w:divBdr>
                    <w:top w:val="none" w:sz="0" w:space="0" w:color="auto"/>
                    <w:left w:val="none" w:sz="0" w:space="0" w:color="auto"/>
                    <w:bottom w:val="none" w:sz="0" w:space="0" w:color="auto"/>
                    <w:right w:val="none" w:sz="0" w:space="0" w:color="auto"/>
                  </w:divBdr>
                  <w:divsChild>
                    <w:div w:id="1859151280">
                      <w:marLeft w:val="0"/>
                      <w:marRight w:val="0"/>
                      <w:marTop w:val="0"/>
                      <w:marBottom w:val="0"/>
                      <w:divBdr>
                        <w:top w:val="none" w:sz="0" w:space="0" w:color="auto"/>
                        <w:left w:val="none" w:sz="0" w:space="0" w:color="auto"/>
                        <w:bottom w:val="none" w:sz="0" w:space="0" w:color="auto"/>
                        <w:right w:val="none" w:sz="0" w:space="0" w:color="auto"/>
                      </w:divBdr>
                    </w:div>
                    <w:div w:id="1768428809">
                      <w:marLeft w:val="0"/>
                      <w:marRight w:val="0"/>
                      <w:marTop w:val="0"/>
                      <w:marBottom w:val="0"/>
                      <w:divBdr>
                        <w:top w:val="none" w:sz="0" w:space="0" w:color="auto"/>
                        <w:left w:val="none" w:sz="0" w:space="0" w:color="auto"/>
                        <w:bottom w:val="none" w:sz="0" w:space="0" w:color="auto"/>
                        <w:right w:val="none" w:sz="0" w:space="0" w:color="auto"/>
                      </w:divBdr>
                      <w:divsChild>
                        <w:div w:id="444153616">
                          <w:marLeft w:val="0"/>
                          <w:marRight w:val="0"/>
                          <w:marTop w:val="0"/>
                          <w:marBottom w:val="0"/>
                          <w:divBdr>
                            <w:top w:val="none" w:sz="0" w:space="0" w:color="auto"/>
                            <w:left w:val="none" w:sz="0" w:space="0" w:color="auto"/>
                            <w:bottom w:val="none" w:sz="0" w:space="0" w:color="auto"/>
                            <w:right w:val="none" w:sz="0" w:space="0" w:color="auto"/>
                          </w:divBdr>
                          <w:divsChild>
                            <w:div w:id="7877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617788">
          <w:marLeft w:val="0"/>
          <w:marRight w:val="0"/>
          <w:marTop w:val="240"/>
          <w:marBottom w:val="240"/>
          <w:divBdr>
            <w:top w:val="none" w:sz="0" w:space="0" w:color="auto"/>
            <w:left w:val="none" w:sz="0" w:space="0" w:color="auto"/>
            <w:bottom w:val="none" w:sz="0" w:space="0" w:color="auto"/>
            <w:right w:val="none" w:sz="0" w:space="0" w:color="auto"/>
          </w:divBdr>
          <w:divsChild>
            <w:div w:id="1167398564">
              <w:marLeft w:val="0"/>
              <w:marRight w:val="0"/>
              <w:marTop w:val="0"/>
              <w:marBottom w:val="0"/>
              <w:divBdr>
                <w:top w:val="none" w:sz="0" w:space="0" w:color="auto"/>
                <w:left w:val="none" w:sz="0" w:space="0" w:color="auto"/>
                <w:bottom w:val="none" w:sz="0" w:space="0" w:color="auto"/>
                <w:right w:val="none" w:sz="0" w:space="0" w:color="auto"/>
              </w:divBdr>
              <w:divsChild>
                <w:div w:id="31613994">
                  <w:marLeft w:val="0"/>
                  <w:marRight w:val="0"/>
                  <w:marTop w:val="0"/>
                  <w:marBottom w:val="0"/>
                  <w:divBdr>
                    <w:top w:val="none" w:sz="0" w:space="0" w:color="auto"/>
                    <w:left w:val="none" w:sz="0" w:space="0" w:color="auto"/>
                    <w:bottom w:val="none" w:sz="0" w:space="0" w:color="auto"/>
                    <w:right w:val="none" w:sz="0" w:space="0" w:color="auto"/>
                  </w:divBdr>
                  <w:divsChild>
                    <w:div w:id="1705595713">
                      <w:marLeft w:val="0"/>
                      <w:marRight w:val="0"/>
                      <w:marTop w:val="0"/>
                      <w:marBottom w:val="0"/>
                      <w:divBdr>
                        <w:top w:val="none" w:sz="0" w:space="0" w:color="auto"/>
                        <w:left w:val="none" w:sz="0" w:space="0" w:color="auto"/>
                        <w:bottom w:val="none" w:sz="0" w:space="0" w:color="auto"/>
                        <w:right w:val="none" w:sz="0" w:space="0" w:color="auto"/>
                      </w:divBdr>
                    </w:div>
                    <w:div w:id="1679111155">
                      <w:marLeft w:val="0"/>
                      <w:marRight w:val="0"/>
                      <w:marTop w:val="0"/>
                      <w:marBottom w:val="0"/>
                      <w:divBdr>
                        <w:top w:val="none" w:sz="0" w:space="0" w:color="auto"/>
                        <w:left w:val="none" w:sz="0" w:space="0" w:color="auto"/>
                        <w:bottom w:val="none" w:sz="0" w:space="0" w:color="auto"/>
                        <w:right w:val="none" w:sz="0" w:space="0" w:color="auto"/>
                      </w:divBdr>
                      <w:divsChild>
                        <w:div w:id="366757041">
                          <w:marLeft w:val="0"/>
                          <w:marRight w:val="0"/>
                          <w:marTop w:val="0"/>
                          <w:marBottom w:val="0"/>
                          <w:divBdr>
                            <w:top w:val="none" w:sz="0" w:space="0" w:color="auto"/>
                            <w:left w:val="none" w:sz="0" w:space="0" w:color="auto"/>
                            <w:bottom w:val="none" w:sz="0" w:space="0" w:color="auto"/>
                            <w:right w:val="none" w:sz="0" w:space="0" w:color="auto"/>
                          </w:divBdr>
                          <w:divsChild>
                            <w:div w:id="25717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311714">
          <w:marLeft w:val="0"/>
          <w:marRight w:val="0"/>
          <w:marTop w:val="240"/>
          <w:marBottom w:val="240"/>
          <w:divBdr>
            <w:top w:val="none" w:sz="0" w:space="0" w:color="auto"/>
            <w:left w:val="none" w:sz="0" w:space="0" w:color="auto"/>
            <w:bottom w:val="none" w:sz="0" w:space="0" w:color="auto"/>
            <w:right w:val="none" w:sz="0" w:space="0" w:color="auto"/>
          </w:divBdr>
          <w:divsChild>
            <w:div w:id="822502520">
              <w:marLeft w:val="0"/>
              <w:marRight w:val="0"/>
              <w:marTop w:val="0"/>
              <w:marBottom w:val="0"/>
              <w:divBdr>
                <w:top w:val="none" w:sz="0" w:space="0" w:color="auto"/>
                <w:left w:val="none" w:sz="0" w:space="0" w:color="auto"/>
                <w:bottom w:val="none" w:sz="0" w:space="0" w:color="auto"/>
                <w:right w:val="none" w:sz="0" w:space="0" w:color="auto"/>
              </w:divBdr>
              <w:divsChild>
                <w:div w:id="1485928694">
                  <w:marLeft w:val="0"/>
                  <w:marRight w:val="0"/>
                  <w:marTop w:val="0"/>
                  <w:marBottom w:val="0"/>
                  <w:divBdr>
                    <w:top w:val="none" w:sz="0" w:space="0" w:color="auto"/>
                    <w:left w:val="none" w:sz="0" w:space="0" w:color="auto"/>
                    <w:bottom w:val="none" w:sz="0" w:space="0" w:color="auto"/>
                    <w:right w:val="none" w:sz="0" w:space="0" w:color="auto"/>
                  </w:divBdr>
                  <w:divsChild>
                    <w:div w:id="1147089910">
                      <w:marLeft w:val="0"/>
                      <w:marRight w:val="0"/>
                      <w:marTop w:val="0"/>
                      <w:marBottom w:val="0"/>
                      <w:divBdr>
                        <w:top w:val="none" w:sz="0" w:space="0" w:color="auto"/>
                        <w:left w:val="none" w:sz="0" w:space="0" w:color="auto"/>
                        <w:bottom w:val="none" w:sz="0" w:space="0" w:color="auto"/>
                        <w:right w:val="none" w:sz="0" w:space="0" w:color="auto"/>
                      </w:divBdr>
                    </w:div>
                    <w:div w:id="1384212069">
                      <w:marLeft w:val="0"/>
                      <w:marRight w:val="0"/>
                      <w:marTop w:val="0"/>
                      <w:marBottom w:val="0"/>
                      <w:divBdr>
                        <w:top w:val="none" w:sz="0" w:space="0" w:color="auto"/>
                        <w:left w:val="none" w:sz="0" w:space="0" w:color="auto"/>
                        <w:bottom w:val="none" w:sz="0" w:space="0" w:color="auto"/>
                        <w:right w:val="none" w:sz="0" w:space="0" w:color="auto"/>
                      </w:divBdr>
                      <w:divsChild>
                        <w:div w:id="864713448">
                          <w:marLeft w:val="0"/>
                          <w:marRight w:val="0"/>
                          <w:marTop w:val="0"/>
                          <w:marBottom w:val="0"/>
                          <w:divBdr>
                            <w:top w:val="none" w:sz="0" w:space="0" w:color="auto"/>
                            <w:left w:val="none" w:sz="0" w:space="0" w:color="auto"/>
                            <w:bottom w:val="none" w:sz="0" w:space="0" w:color="auto"/>
                            <w:right w:val="none" w:sz="0" w:space="0" w:color="auto"/>
                          </w:divBdr>
                          <w:divsChild>
                            <w:div w:id="192475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64242">
          <w:marLeft w:val="0"/>
          <w:marRight w:val="0"/>
          <w:marTop w:val="240"/>
          <w:marBottom w:val="240"/>
          <w:divBdr>
            <w:top w:val="none" w:sz="0" w:space="0" w:color="auto"/>
            <w:left w:val="none" w:sz="0" w:space="0" w:color="auto"/>
            <w:bottom w:val="none" w:sz="0" w:space="0" w:color="auto"/>
            <w:right w:val="none" w:sz="0" w:space="0" w:color="auto"/>
          </w:divBdr>
          <w:divsChild>
            <w:div w:id="581453165">
              <w:marLeft w:val="0"/>
              <w:marRight w:val="0"/>
              <w:marTop w:val="0"/>
              <w:marBottom w:val="0"/>
              <w:divBdr>
                <w:top w:val="none" w:sz="0" w:space="0" w:color="auto"/>
                <w:left w:val="none" w:sz="0" w:space="0" w:color="auto"/>
                <w:bottom w:val="none" w:sz="0" w:space="0" w:color="auto"/>
                <w:right w:val="none" w:sz="0" w:space="0" w:color="auto"/>
              </w:divBdr>
              <w:divsChild>
                <w:div w:id="1426656635">
                  <w:marLeft w:val="0"/>
                  <w:marRight w:val="0"/>
                  <w:marTop w:val="0"/>
                  <w:marBottom w:val="0"/>
                  <w:divBdr>
                    <w:top w:val="none" w:sz="0" w:space="0" w:color="auto"/>
                    <w:left w:val="none" w:sz="0" w:space="0" w:color="auto"/>
                    <w:bottom w:val="none" w:sz="0" w:space="0" w:color="auto"/>
                    <w:right w:val="none" w:sz="0" w:space="0" w:color="auto"/>
                  </w:divBdr>
                  <w:divsChild>
                    <w:div w:id="1844319751">
                      <w:marLeft w:val="0"/>
                      <w:marRight w:val="0"/>
                      <w:marTop w:val="0"/>
                      <w:marBottom w:val="0"/>
                      <w:divBdr>
                        <w:top w:val="none" w:sz="0" w:space="0" w:color="auto"/>
                        <w:left w:val="none" w:sz="0" w:space="0" w:color="auto"/>
                        <w:bottom w:val="none" w:sz="0" w:space="0" w:color="auto"/>
                        <w:right w:val="none" w:sz="0" w:space="0" w:color="auto"/>
                      </w:divBdr>
                    </w:div>
                    <w:div w:id="1804693200">
                      <w:marLeft w:val="0"/>
                      <w:marRight w:val="0"/>
                      <w:marTop w:val="0"/>
                      <w:marBottom w:val="0"/>
                      <w:divBdr>
                        <w:top w:val="none" w:sz="0" w:space="0" w:color="auto"/>
                        <w:left w:val="none" w:sz="0" w:space="0" w:color="auto"/>
                        <w:bottom w:val="none" w:sz="0" w:space="0" w:color="auto"/>
                        <w:right w:val="none" w:sz="0" w:space="0" w:color="auto"/>
                      </w:divBdr>
                      <w:divsChild>
                        <w:div w:id="612789348">
                          <w:marLeft w:val="0"/>
                          <w:marRight w:val="0"/>
                          <w:marTop w:val="0"/>
                          <w:marBottom w:val="0"/>
                          <w:divBdr>
                            <w:top w:val="none" w:sz="0" w:space="0" w:color="auto"/>
                            <w:left w:val="none" w:sz="0" w:space="0" w:color="auto"/>
                            <w:bottom w:val="none" w:sz="0" w:space="0" w:color="auto"/>
                            <w:right w:val="none" w:sz="0" w:space="0" w:color="auto"/>
                          </w:divBdr>
                          <w:divsChild>
                            <w:div w:id="62528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921272">
          <w:marLeft w:val="0"/>
          <w:marRight w:val="0"/>
          <w:marTop w:val="240"/>
          <w:marBottom w:val="240"/>
          <w:divBdr>
            <w:top w:val="none" w:sz="0" w:space="0" w:color="auto"/>
            <w:left w:val="none" w:sz="0" w:space="0" w:color="auto"/>
            <w:bottom w:val="none" w:sz="0" w:space="0" w:color="auto"/>
            <w:right w:val="none" w:sz="0" w:space="0" w:color="auto"/>
          </w:divBdr>
          <w:divsChild>
            <w:div w:id="1063025395">
              <w:marLeft w:val="0"/>
              <w:marRight w:val="0"/>
              <w:marTop w:val="0"/>
              <w:marBottom w:val="0"/>
              <w:divBdr>
                <w:top w:val="none" w:sz="0" w:space="0" w:color="auto"/>
                <w:left w:val="none" w:sz="0" w:space="0" w:color="auto"/>
                <w:bottom w:val="none" w:sz="0" w:space="0" w:color="auto"/>
                <w:right w:val="none" w:sz="0" w:space="0" w:color="auto"/>
              </w:divBdr>
              <w:divsChild>
                <w:div w:id="1089741471">
                  <w:marLeft w:val="0"/>
                  <w:marRight w:val="0"/>
                  <w:marTop w:val="0"/>
                  <w:marBottom w:val="0"/>
                  <w:divBdr>
                    <w:top w:val="none" w:sz="0" w:space="0" w:color="auto"/>
                    <w:left w:val="none" w:sz="0" w:space="0" w:color="auto"/>
                    <w:bottom w:val="none" w:sz="0" w:space="0" w:color="auto"/>
                    <w:right w:val="none" w:sz="0" w:space="0" w:color="auto"/>
                  </w:divBdr>
                  <w:divsChild>
                    <w:div w:id="1641154514">
                      <w:marLeft w:val="0"/>
                      <w:marRight w:val="0"/>
                      <w:marTop w:val="0"/>
                      <w:marBottom w:val="0"/>
                      <w:divBdr>
                        <w:top w:val="none" w:sz="0" w:space="0" w:color="auto"/>
                        <w:left w:val="none" w:sz="0" w:space="0" w:color="auto"/>
                        <w:bottom w:val="none" w:sz="0" w:space="0" w:color="auto"/>
                        <w:right w:val="none" w:sz="0" w:space="0" w:color="auto"/>
                      </w:divBdr>
                    </w:div>
                    <w:div w:id="1533111409">
                      <w:marLeft w:val="0"/>
                      <w:marRight w:val="0"/>
                      <w:marTop w:val="0"/>
                      <w:marBottom w:val="0"/>
                      <w:divBdr>
                        <w:top w:val="none" w:sz="0" w:space="0" w:color="auto"/>
                        <w:left w:val="none" w:sz="0" w:space="0" w:color="auto"/>
                        <w:bottom w:val="none" w:sz="0" w:space="0" w:color="auto"/>
                        <w:right w:val="none" w:sz="0" w:space="0" w:color="auto"/>
                      </w:divBdr>
                      <w:divsChild>
                        <w:div w:id="1435515593">
                          <w:marLeft w:val="0"/>
                          <w:marRight w:val="0"/>
                          <w:marTop w:val="0"/>
                          <w:marBottom w:val="0"/>
                          <w:divBdr>
                            <w:top w:val="none" w:sz="0" w:space="0" w:color="auto"/>
                            <w:left w:val="none" w:sz="0" w:space="0" w:color="auto"/>
                            <w:bottom w:val="none" w:sz="0" w:space="0" w:color="auto"/>
                            <w:right w:val="none" w:sz="0" w:space="0" w:color="auto"/>
                          </w:divBdr>
                          <w:divsChild>
                            <w:div w:id="12335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6999">
          <w:marLeft w:val="0"/>
          <w:marRight w:val="0"/>
          <w:marTop w:val="240"/>
          <w:marBottom w:val="240"/>
          <w:divBdr>
            <w:top w:val="none" w:sz="0" w:space="0" w:color="auto"/>
            <w:left w:val="none" w:sz="0" w:space="0" w:color="auto"/>
            <w:bottom w:val="none" w:sz="0" w:space="0" w:color="auto"/>
            <w:right w:val="none" w:sz="0" w:space="0" w:color="auto"/>
          </w:divBdr>
          <w:divsChild>
            <w:div w:id="1115834609">
              <w:marLeft w:val="0"/>
              <w:marRight w:val="0"/>
              <w:marTop w:val="0"/>
              <w:marBottom w:val="0"/>
              <w:divBdr>
                <w:top w:val="none" w:sz="0" w:space="0" w:color="auto"/>
                <w:left w:val="none" w:sz="0" w:space="0" w:color="auto"/>
                <w:bottom w:val="none" w:sz="0" w:space="0" w:color="auto"/>
                <w:right w:val="none" w:sz="0" w:space="0" w:color="auto"/>
              </w:divBdr>
              <w:divsChild>
                <w:div w:id="1456677028">
                  <w:marLeft w:val="0"/>
                  <w:marRight w:val="0"/>
                  <w:marTop w:val="0"/>
                  <w:marBottom w:val="0"/>
                  <w:divBdr>
                    <w:top w:val="none" w:sz="0" w:space="0" w:color="auto"/>
                    <w:left w:val="none" w:sz="0" w:space="0" w:color="auto"/>
                    <w:bottom w:val="none" w:sz="0" w:space="0" w:color="auto"/>
                    <w:right w:val="none" w:sz="0" w:space="0" w:color="auto"/>
                  </w:divBdr>
                  <w:divsChild>
                    <w:div w:id="2079940872">
                      <w:marLeft w:val="0"/>
                      <w:marRight w:val="0"/>
                      <w:marTop w:val="0"/>
                      <w:marBottom w:val="0"/>
                      <w:divBdr>
                        <w:top w:val="none" w:sz="0" w:space="0" w:color="auto"/>
                        <w:left w:val="none" w:sz="0" w:space="0" w:color="auto"/>
                        <w:bottom w:val="none" w:sz="0" w:space="0" w:color="auto"/>
                        <w:right w:val="none" w:sz="0" w:space="0" w:color="auto"/>
                      </w:divBdr>
                    </w:div>
                    <w:div w:id="327175092">
                      <w:marLeft w:val="0"/>
                      <w:marRight w:val="0"/>
                      <w:marTop w:val="0"/>
                      <w:marBottom w:val="0"/>
                      <w:divBdr>
                        <w:top w:val="none" w:sz="0" w:space="0" w:color="auto"/>
                        <w:left w:val="none" w:sz="0" w:space="0" w:color="auto"/>
                        <w:bottom w:val="none" w:sz="0" w:space="0" w:color="auto"/>
                        <w:right w:val="none" w:sz="0" w:space="0" w:color="auto"/>
                      </w:divBdr>
                      <w:divsChild>
                        <w:div w:id="1046948567">
                          <w:marLeft w:val="0"/>
                          <w:marRight w:val="0"/>
                          <w:marTop w:val="0"/>
                          <w:marBottom w:val="0"/>
                          <w:divBdr>
                            <w:top w:val="none" w:sz="0" w:space="0" w:color="auto"/>
                            <w:left w:val="none" w:sz="0" w:space="0" w:color="auto"/>
                            <w:bottom w:val="none" w:sz="0" w:space="0" w:color="auto"/>
                            <w:right w:val="none" w:sz="0" w:space="0" w:color="auto"/>
                          </w:divBdr>
                          <w:divsChild>
                            <w:div w:id="51419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568486">
          <w:marLeft w:val="0"/>
          <w:marRight w:val="0"/>
          <w:marTop w:val="240"/>
          <w:marBottom w:val="240"/>
          <w:divBdr>
            <w:top w:val="none" w:sz="0" w:space="0" w:color="auto"/>
            <w:left w:val="none" w:sz="0" w:space="0" w:color="auto"/>
            <w:bottom w:val="none" w:sz="0" w:space="0" w:color="auto"/>
            <w:right w:val="none" w:sz="0" w:space="0" w:color="auto"/>
          </w:divBdr>
          <w:divsChild>
            <w:div w:id="1744181532">
              <w:marLeft w:val="0"/>
              <w:marRight w:val="0"/>
              <w:marTop w:val="0"/>
              <w:marBottom w:val="0"/>
              <w:divBdr>
                <w:top w:val="none" w:sz="0" w:space="0" w:color="auto"/>
                <w:left w:val="none" w:sz="0" w:space="0" w:color="auto"/>
                <w:bottom w:val="none" w:sz="0" w:space="0" w:color="auto"/>
                <w:right w:val="none" w:sz="0" w:space="0" w:color="auto"/>
              </w:divBdr>
              <w:divsChild>
                <w:div w:id="2061704357">
                  <w:marLeft w:val="0"/>
                  <w:marRight w:val="0"/>
                  <w:marTop w:val="0"/>
                  <w:marBottom w:val="0"/>
                  <w:divBdr>
                    <w:top w:val="none" w:sz="0" w:space="0" w:color="auto"/>
                    <w:left w:val="none" w:sz="0" w:space="0" w:color="auto"/>
                    <w:bottom w:val="none" w:sz="0" w:space="0" w:color="auto"/>
                    <w:right w:val="none" w:sz="0" w:space="0" w:color="auto"/>
                  </w:divBdr>
                  <w:divsChild>
                    <w:div w:id="1794589732">
                      <w:marLeft w:val="0"/>
                      <w:marRight w:val="0"/>
                      <w:marTop w:val="0"/>
                      <w:marBottom w:val="0"/>
                      <w:divBdr>
                        <w:top w:val="none" w:sz="0" w:space="0" w:color="auto"/>
                        <w:left w:val="none" w:sz="0" w:space="0" w:color="auto"/>
                        <w:bottom w:val="none" w:sz="0" w:space="0" w:color="auto"/>
                        <w:right w:val="none" w:sz="0" w:space="0" w:color="auto"/>
                      </w:divBdr>
                    </w:div>
                    <w:div w:id="1040279472">
                      <w:marLeft w:val="0"/>
                      <w:marRight w:val="0"/>
                      <w:marTop w:val="0"/>
                      <w:marBottom w:val="0"/>
                      <w:divBdr>
                        <w:top w:val="none" w:sz="0" w:space="0" w:color="auto"/>
                        <w:left w:val="none" w:sz="0" w:space="0" w:color="auto"/>
                        <w:bottom w:val="none" w:sz="0" w:space="0" w:color="auto"/>
                        <w:right w:val="none" w:sz="0" w:space="0" w:color="auto"/>
                      </w:divBdr>
                      <w:divsChild>
                        <w:div w:id="672339664">
                          <w:marLeft w:val="0"/>
                          <w:marRight w:val="0"/>
                          <w:marTop w:val="0"/>
                          <w:marBottom w:val="0"/>
                          <w:divBdr>
                            <w:top w:val="none" w:sz="0" w:space="0" w:color="auto"/>
                            <w:left w:val="none" w:sz="0" w:space="0" w:color="auto"/>
                            <w:bottom w:val="none" w:sz="0" w:space="0" w:color="auto"/>
                            <w:right w:val="none" w:sz="0" w:space="0" w:color="auto"/>
                          </w:divBdr>
                          <w:divsChild>
                            <w:div w:id="62442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949630">
          <w:marLeft w:val="0"/>
          <w:marRight w:val="0"/>
          <w:marTop w:val="240"/>
          <w:marBottom w:val="240"/>
          <w:divBdr>
            <w:top w:val="none" w:sz="0" w:space="0" w:color="auto"/>
            <w:left w:val="none" w:sz="0" w:space="0" w:color="auto"/>
            <w:bottom w:val="none" w:sz="0" w:space="0" w:color="auto"/>
            <w:right w:val="none" w:sz="0" w:space="0" w:color="auto"/>
          </w:divBdr>
          <w:divsChild>
            <w:div w:id="508256376">
              <w:marLeft w:val="0"/>
              <w:marRight w:val="0"/>
              <w:marTop w:val="0"/>
              <w:marBottom w:val="0"/>
              <w:divBdr>
                <w:top w:val="none" w:sz="0" w:space="0" w:color="auto"/>
                <w:left w:val="none" w:sz="0" w:space="0" w:color="auto"/>
                <w:bottom w:val="none" w:sz="0" w:space="0" w:color="auto"/>
                <w:right w:val="none" w:sz="0" w:space="0" w:color="auto"/>
              </w:divBdr>
              <w:divsChild>
                <w:div w:id="447970427">
                  <w:marLeft w:val="0"/>
                  <w:marRight w:val="0"/>
                  <w:marTop w:val="0"/>
                  <w:marBottom w:val="0"/>
                  <w:divBdr>
                    <w:top w:val="none" w:sz="0" w:space="0" w:color="auto"/>
                    <w:left w:val="none" w:sz="0" w:space="0" w:color="auto"/>
                    <w:bottom w:val="none" w:sz="0" w:space="0" w:color="auto"/>
                    <w:right w:val="none" w:sz="0" w:space="0" w:color="auto"/>
                  </w:divBdr>
                  <w:divsChild>
                    <w:div w:id="206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85790">
          <w:marLeft w:val="0"/>
          <w:marRight w:val="0"/>
          <w:marTop w:val="240"/>
          <w:marBottom w:val="240"/>
          <w:divBdr>
            <w:top w:val="none" w:sz="0" w:space="0" w:color="auto"/>
            <w:left w:val="none" w:sz="0" w:space="0" w:color="auto"/>
            <w:bottom w:val="none" w:sz="0" w:space="0" w:color="auto"/>
            <w:right w:val="none" w:sz="0" w:space="0" w:color="auto"/>
          </w:divBdr>
          <w:divsChild>
            <w:div w:id="2014412574">
              <w:marLeft w:val="0"/>
              <w:marRight w:val="0"/>
              <w:marTop w:val="0"/>
              <w:marBottom w:val="0"/>
              <w:divBdr>
                <w:top w:val="none" w:sz="0" w:space="0" w:color="auto"/>
                <w:left w:val="none" w:sz="0" w:space="0" w:color="auto"/>
                <w:bottom w:val="none" w:sz="0" w:space="0" w:color="auto"/>
                <w:right w:val="none" w:sz="0" w:space="0" w:color="auto"/>
              </w:divBdr>
              <w:divsChild>
                <w:div w:id="503395415">
                  <w:marLeft w:val="0"/>
                  <w:marRight w:val="0"/>
                  <w:marTop w:val="0"/>
                  <w:marBottom w:val="0"/>
                  <w:divBdr>
                    <w:top w:val="none" w:sz="0" w:space="0" w:color="auto"/>
                    <w:left w:val="none" w:sz="0" w:space="0" w:color="auto"/>
                    <w:bottom w:val="none" w:sz="0" w:space="0" w:color="auto"/>
                    <w:right w:val="none" w:sz="0" w:space="0" w:color="auto"/>
                  </w:divBdr>
                  <w:divsChild>
                    <w:div w:id="18194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95443">
          <w:marLeft w:val="0"/>
          <w:marRight w:val="0"/>
          <w:marTop w:val="240"/>
          <w:marBottom w:val="240"/>
          <w:divBdr>
            <w:top w:val="none" w:sz="0" w:space="0" w:color="auto"/>
            <w:left w:val="none" w:sz="0" w:space="0" w:color="auto"/>
            <w:bottom w:val="none" w:sz="0" w:space="0" w:color="auto"/>
            <w:right w:val="none" w:sz="0" w:space="0" w:color="auto"/>
          </w:divBdr>
          <w:divsChild>
            <w:div w:id="1462580096">
              <w:marLeft w:val="0"/>
              <w:marRight w:val="0"/>
              <w:marTop w:val="0"/>
              <w:marBottom w:val="0"/>
              <w:divBdr>
                <w:top w:val="none" w:sz="0" w:space="0" w:color="auto"/>
                <w:left w:val="none" w:sz="0" w:space="0" w:color="auto"/>
                <w:bottom w:val="none" w:sz="0" w:space="0" w:color="auto"/>
                <w:right w:val="none" w:sz="0" w:space="0" w:color="auto"/>
              </w:divBdr>
              <w:divsChild>
                <w:div w:id="999383769">
                  <w:marLeft w:val="0"/>
                  <w:marRight w:val="0"/>
                  <w:marTop w:val="0"/>
                  <w:marBottom w:val="0"/>
                  <w:divBdr>
                    <w:top w:val="none" w:sz="0" w:space="0" w:color="auto"/>
                    <w:left w:val="none" w:sz="0" w:space="0" w:color="auto"/>
                    <w:bottom w:val="none" w:sz="0" w:space="0" w:color="auto"/>
                    <w:right w:val="none" w:sz="0" w:space="0" w:color="auto"/>
                  </w:divBdr>
                  <w:divsChild>
                    <w:div w:id="20545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184319">
          <w:marLeft w:val="0"/>
          <w:marRight w:val="0"/>
          <w:marTop w:val="240"/>
          <w:marBottom w:val="240"/>
          <w:divBdr>
            <w:top w:val="none" w:sz="0" w:space="0" w:color="auto"/>
            <w:left w:val="none" w:sz="0" w:space="0" w:color="auto"/>
            <w:bottom w:val="none" w:sz="0" w:space="0" w:color="auto"/>
            <w:right w:val="none" w:sz="0" w:space="0" w:color="auto"/>
          </w:divBdr>
          <w:divsChild>
            <w:div w:id="393042170">
              <w:marLeft w:val="0"/>
              <w:marRight w:val="0"/>
              <w:marTop w:val="0"/>
              <w:marBottom w:val="0"/>
              <w:divBdr>
                <w:top w:val="none" w:sz="0" w:space="0" w:color="auto"/>
                <w:left w:val="none" w:sz="0" w:space="0" w:color="auto"/>
                <w:bottom w:val="none" w:sz="0" w:space="0" w:color="auto"/>
                <w:right w:val="none" w:sz="0" w:space="0" w:color="auto"/>
              </w:divBdr>
              <w:divsChild>
                <w:div w:id="1653175441">
                  <w:marLeft w:val="0"/>
                  <w:marRight w:val="0"/>
                  <w:marTop w:val="0"/>
                  <w:marBottom w:val="0"/>
                  <w:divBdr>
                    <w:top w:val="none" w:sz="0" w:space="0" w:color="auto"/>
                    <w:left w:val="none" w:sz="0" w:space="0" w:color="auto"/>
                    <w:bottom w:val="none" w:sz="0" w:space="0" w:color="auto"/>
                    <w:right w:val="none" w:sz="0" w:space="0" w:color="auto"/>
                  </w:divBdr>
                  <w:divsChild>
                    <w:div w:id="1410301221">
                      <w:marLeft w:val="0"/>
                      <w:marRight w:val="0"/>
                      <w:marTop w:val="0"/>
                      <w:marBottom w:val="0"/>
                      <w:divBdr>
                        <w:top w:val="none" w:sz="0" w:space="0" w:color="auto"/>
                        <w:left w:val="none" w:sz="0" w:space="0" w:color="auto"/>
                        <w:bottom w:val="none" w:sz="0" w:space="0" w:color="auto"/>
                        <w:right w:val="none" w:sz="0" w:space="0" w:color="auto"/>
                      </w:divBdr>
                    </w:div>
                    <w:div w:id="275605317">
                      <w:marLeft w:val="0"/>
                      <w:marRight w:val="0"/>
                      <w:marTop w:val="0"/>
                      <w:marBottom w:val="0"/>
                      <w:divBdr>
                        <w:top w:val="none" w:sz="0" w:space="0" w:color="auto"/>
                        <w:left w:val="none" w:sz="0" w:space="0" w:color="auto"/>
                        <w:bottom w:val="none" w:sz="0" w:space="0" w:color="auto"/>
                        <w:right w:val="none" w:sz="0" w:space="0" w:color="auto"/>
                      </w:divBdr>
                      <w:divsChild>
                        <w:div w:id="1245191150">
                          <w:marLeft w:val="0"/>
                          <w:marRight w:val="0"/>
                          <w:marTop w:val="0"/>
                          <w:marBottom w:val="0"/>
                          <w:divBdr>
                            <w:top w:val="none" w:sz="0" w:space="0" w:color="auto"/>
                            <w:left w:val="none" w:sz="0" w:space="0" w:color="auto"/>
                            <w:bottom w:val="none" w:sz="0" w:space="0" w:color="auto"/>
                            <w:right w:val="none" w:sz="0" w:space="0" w:color="auto"/>
                          </w:divBdr>
                          <w:divsChild>
                            <w:div w:id="46766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811075">
          <w:marLeft w:val="0"/>
          <w:marRight w:val="0"/>
          <w:marTop w:val="240"/>
          <w:marBottom w:val="240"/>
          <w:divBdr>
            <w:top w:val="none" w:sz="0" w:space="0" w:color="auto"/>
            <w:left w:val="none" w:sz="0" w:space="0" w:color="auto"/>
            <w:bottom w:val="none" w:sz="0" w:space="0" w:color="auto"/>
            <w:right w:val="none" w:sz="0" w:space="0" w:color="auto"/>
          </w:divBdr>
          <w:divsChild>
            <w:div w:id="1710959630">
              <w:marLeft w:val="0"/>
              <w:marRight w:val="0"/>
              <w:marTop w:val="0"/>
              <w:marBottom w:val="0"/>
              <w:divBdr>
                <w:top w:val="none" w:sz="0" w:space="0" w:color="auto"/>
                <w:left w:val="none" w:sz="0" w:space="0" w:color="auto"/>
                <w:bottom w:val="none" w:sz="0" w:space="0" w:color="auto"/>
                <w:right w:val="none" w:sz="0" w:space="0" w:color="auto"/>
              </w:divBdr>
              <w:divsChild>
                <w:div w:id="208033407">
                  <w:marLeft w:val="0"/>
                  <w:marRight w:val="0"/>
                  <w:marTop w:val="0"/>
                  <w:marBottom w:val="0"/>
                  <w:divBdr>
                    <w:top w:val="none" w:sz="0" w:space="0" w:color="auto"/>
                    <w:left w:val="none" w:sz="0" w:space="0" w:color="auto"/>
                    <w:bottom w:val="none" w:sz="0" w:space="0" w:color="auto"/>
                    <w:right w:val="none" w:sz="0" w:space="0" w:color="auto"/>
                  </w:divBdr>
                  <w:divsChild>
                    <w:div w:id="4913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08631">
          <w:marLeft w:val="0"/>
          <w:marRight w:val="0"/>
          <w:marTop w:val="240"/>
          <w:marBottom w:val="240"/>
          <w:divBdr>
            <w:top w:val="none" w:sz="0" w:space="0" w:color="auto"/>
            <w:left w:val="none" w:sz="0" w:space="0" w:color="auto"/>
            <w:bottom w:val="none" w:sz="0" w:space="0" w:color="auto"/>
            <w:right w:val="none" w:sz="0" w:space="0" w:color="auto"/>
          </w:divBdr>
          <w:divsChild>
            <w:div w:id="2006977189">
              <w:marLeft w:val="0"/>
              <w:marRight w:val="0"/>
              <w:marTop w:val="0"/>
              <w:marBottom w:val="0"/>
              <w:divBdr>
                <w:top w:val="none" w:sz="0" w:space="0" w:color="auto"/>
                <w:left w:val="none" w:sz="0" w:space="0" w:color="auto"/>
                <w:bottom w:val="none" w:sz="0" w:space="0" w:color="auto"/>
                <w:right w:val="none" w:sz="0" w:space="0" w:color="auto"/>
              </w:divBdr>
              <w:divsChild>
                <w:div w:id="990866766">
                  <w:marLeft w:val="0"/>
                  <w:marRight w:val="0"/>
                  <w:marTop w:val="0"/>
                  <w:marBottom w:val="0"/>
                  <w:divBdr>
                    <w:top w:val="none" w:sz="0" w:space="0" w:color="auto"/>
                    <w:left w:val="none" w:sz="0" w:space="0" w:color="auto"/>
                    <w:bottom w:val="none" w:sz="0" w:space="0" w:color="auto"/>
                    <w:right w:val="none" w:sz="0" w:space="0" w:color="auto"/>
                  </w:divBdr>
                  <w:divsChild>
                    <w:div w:id="1516110704">
                      <w:marLeft w:val="0"/>
                      <w:marRight w:val="0"/>
                      <w:marTop w:val="0"/>
                      <w:marBottom w:val="0"/>
                      <w:divBdr>
                        <w:top w:val="none" w:sz="0" w:space="0" w:color="auto"/>
                        <w:left w:val="none" w:sz="0" w:space="0" w:color="auto"/>
                        <w:bottom w:val="none" w:sz="0" w:space="0" w:color="auto"/>
                        <w:right w:val="none" w:sz="0" w:space="0" w:color="auto"/>
                      </w:divBdr>
                    </w:div>
                    <w:div w:id="584875859">
                      <w:marLeft w:val="0"/>
                      <w:marRight w:val="0"/>
                      <w:marTop w:val="0"/>
                      <w:marBottom w:val="0"/>
                      <w:divBdr>
                        <w:top w:val="none" w:sz="0" w:space="0" w:color="auto"/>
                        <w:left w:val="none" w:sz="0" w:space="0" w:color="auto"/>
                        <w:bottom w:val="none" w:sz="0" w:space="0" w:color="auto"/>
                        <w:right w:val="none" w:sz="0" w:space="0" w:color="auto"/>
                      </w:divBdr>
                      <w:divsChild>
                        <w:div w:id="1043601190">
                          <w:marLeft w:val="0"/>
                          <w:marRight w:val="0"/>
                          <w:marTop w:val="0"/>
                          <w:marBottom w:val="0"/>
                          <w:divBdr>
                            <w:top w:val="none" w:sz="0" w:space="0" w:color="auto"/>
                            <w:left w:val="none" w:sz="0" w:space="0" w:color="auto"/>
                            <w:bottom w:val="none" w:sz="0" w:space="0" w:color="auto"/>
                            <w:right w:val="none" w:sz="0" w:space="0" w:color="auto"/>
                          </w:divBdr>
                          <w:divsChild>
                            <w:div w:id="20576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410520">
          <w:marLeft w:val="0"/>
          <w:marRight w:val="0"/>
          <w:marTop w:val="240"/>
          <w:marBottom w:val="240"/>
          <w:divBdr>
            <w:top w:val="none" w:sz="0" w:space="0" w:color="auto"/>
            <w:left w:val="none" w:sz="0" w:space="0" w:color="auto"/>
            <w:bottom w:val="none" w:sz="0" w:space="0" w:color="auto"/>
            <w:right w:val="none" w:sz="0" w:space="0" w:color="auto"/>
          </w:divBdr>
          <w:divsChild>
            <w:div w:id="910382490">
              <w:marLeft w:val="0"/>
              <w:marRight w:val="0"/>
              <w:marTop w:val="0"/>
              <w:marBottom w:val="0"/>
              <w:divBdr>
                <w:top w:val="none" w:sz="0" w:space="0" w:color="auto"/>
                <w:left w:val="none" w:sz="0" w:space="0" w:color="auto"/>
                <w:bottom w:val="none" w:sz="0" w:space="0" w:color="auto"/>
                <w:right w:val="none" w:sz="0" w:space="0" w:color="auto"/>
              </w:divBdr>
              <w:divsChild>
                <w:div w:id="179465652">
                  <w:marLeft w:val="0"/>
                  <w:marRight w:val="0"/>
                  <w:marTop w:val="0"/>
                  <w:marBottom w:val="0"/>
                  <w:divBdr>
                    <w:top w:val="none" w:sz="0" w:space="0" w:color="auto"/>
                    <w:left w:val="none" w:sz="0" w:space="0" w:color="auto"/>
                    <w:bottom w:val="none" w:sz="0" w:space="0" w:color="auto"/>
                    <w:right w:val="none" w:sz="0" w:space="0" w:color="auto"/>
                  </w:divBdr>
                  <w:divsChild>
                    <w:div w:id="687945780">
                      <w:marLeft w:val="0"/>
                      <w:marRight w:val="0"/>
                      <w:marTop w:val="0"/>
                      <w:marBottom w:val="0"/>
                      <w:divBdr>
                        <w:top w:val="none" w:sz="0" w:space="0" w:color="auto"/>
                        <w:left w:val="none" w:sz="0" w:space="0" w:color="auto"/>
                        <w:bottom w:val="none" w:sz="0" w:space="0" w:color="auto"/>
                        <w:right w:val="none" w:sz="0" w:space="0" w:color="auto"/>
                      </w:divBdr>
                    </w:div>
                    <w:div w:id="1524005893">
                      <w:marLeft w:val="0"/>
                      <w:marRight w:val="0"/>
                      <w:marTop w:val="0"/>
                      <w:marBottom w:val="0"/>
                      <w:divBdr>
                        <w:top w:val="none" w:sz="0" w:space="0" w:color="auto"/>
                        <w:left w:val="none" w:sz="0" w:space="0" w:color="auto"/>
                        <w:bottom w:val="none" w:sz="0" w:space="0" w:color="auto"/>
                        <w:right w:val="none" w:sz="0" w:space="0" w:color="auto"/>
                      </w:divBdr>
                      <w:divsChild>
                        <w:div w:id="802308870">
                          <w:marLeft w:val="0"/>
                          <w:marRight w:val="0"/>
                          <w:marTop w:val="0"/>
                          <w:marBottom w:val="0"/>
                          <w:divBdr>
                            <w:top w:val="none" w:sz="0" w:space="0" w:color="auto"/>
                            <w:left w:val="none" w:sz="0" w:space="0" w:color="auto"/>
                            <w:bottom w:val="none" w:sz="0" w:space="0" w:color="auto"/>
                            <w:right w:val="none" w:sz="0" w:space="0" w:color="auto"/>
                          </w:divBdr>
                          <w:divsChild>
                            <w:div w:id="99499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836454">
          <w:marLeft w:val="0"/>
          <w:marRight w:val="0"/>
          <w:marTop w:val="240"/>
          <w:marBottom w:val="240"/>
          <w:divBdr>
            <w:top w:val="none" w:sz="0" w:space="0" w:color="auto"/>
            <w:left w:val="none" w:sz="0" w:space="0" w:color="auto"/>
            <w:bottom w:val="none" w:sz="0" w:space="0" w:color="auto"/>
            <w:right w:val="none" w:sz="0" w:space="0" w:color="auto"/>
          </w:divBdr>
          <w:divsChild>
            <w:div w:id="1102917507">
              <w:marLeft w:val="0"/>
              <w:marRight w:val="0"/>
              <w:marTop w:val="0"/>
              <w:marBottom w:val="0"/>
              <w:divBdr>
                <w:top w:val="none" w:sz="0" w:space="0" w:color="auto"/>
                <w:left w:val="none" w:sz="0" w:space="0" w:color="auto"/>
                <w:bottom w:val="none" w:sz="0" w:space="0" w:color="auto"/>
                <w:right w:val="none" w:sz="0" w:space="0" w:color="auto"/>
              </w:divBdr>
              <w:divsChild>
                <w:div w:id="1155416264">
                  <w:marLeft w:val="0"/>
                  <w:marRight w:val="0"/>
                  <w:marTop w:val="0"/>
                  <w:marBottom w:val="0"/>
                  <w:divBdr>
                    <w:top w:val="none" w:sz="0" w:space="0" w:color="auto"/>
                    <w:left w:val="none" w:sz="0" w:space="0" w:color="auto"/>
                    <w:bottom w:val="none" w:sz="0" w:space="0" w:color="auto"/>
                    <w:right w:val="none" w:sz="0" w:space="0" w:color="auto"/>
                  </w:divBdr>
                  <w:divsChild>
                    <w:div w:id="1090350556">
                      <w:marLeft w:val="0"/>
                      <w:marRight w:val="0"/>
                      <w:marTop w:val="0"/>
                      <w:marBottom w:val="0"/>
                      <w:divBdr>
                        <w:top w:val="none" w:sz="0" w:space="0" w:color="auto"/>
                        <w:left w:val="none" w:sz="0" w:space="0" w:color="auto"/>
                        <w:bottom w:val="none" w:sz="0" w:space="0" w:color="auto"/>
                        <w:right w:val="none" w:sz="0" w:space="0" w:color="auto"/>
                      </w:divBdr>
                    </w:div>
                    <w:div w:id="626012465">
                      <w:marLeft w:val="0"/>
                      <w:marRight w:val="0"/>
                      <w:marTop w:val="0"/>
                      <w:marBottom w:val="0"/>
                      <w:divBdr>
                        <w:top w:val="none" w:sz="0" w:space="0" w:color="auto"/>
                        <w:left w:val="none" w:sz="0" w:space="0" w:color="auto"/>
                        <w:bottom w:val="none" w:sz="0" w:space="0" w:color="auto"/>
                        <w:right w:val="none" w:sz="0" w:space="0" w:color="auto"/>
                      </w:divBdr>
                      <w:divsChild>
                        <w:div w:id="496924988">
                          <w:marLeft w:val="0"/>
                          <w:marRight w:val="0"/>
                          <w:marTop w:val="0"/>
                          <w:marBottom w:val="0"/>
                          <w:divBdr>
                            <w:top w:val="none" w:sz="0" w:space="0" w:color="auto"/>
                            <w:left w:val="none" w:sz="0" w:space="0" w:color="auto"/>
                            <w:bottom w:val="none" w:sz="0" w:space="0" w:color="auto"/>
                            <w:right w:val="none" w:sz="0" w:space="0" w:color="auto"/>
                          </w:divBdr>
                          <w:divsChild>
                            <w:div w:id="8313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791567">
          <w:marLeft w:val="0"/>
          <w:marRight w:val="0"/>
          <w:marTop w:val="240"/>
          <w:marBottom w:val="240"/>
          <w:divBdr>
            <w:top w:val="none" w:sz="0" w:space="0" w:color="auto"/>
            <w:left w:val="none" w:sz="0" w:space="0" w:color="auto"/>
            <w:bottom w:val="none" w:sz="0" w:space="0" w:color="auto"/>
            <w:right w:val="none" w:sz="0" w:space="0" w:color="auto"/>
          </w:divBdr>
          <w:divsChild>
            <w:div w:id="1569683954">
              <w:marLeft w:val="0"/>
              <w:marRight w:val="0"/>
              <w:marTop w:val="0"/>
              <w:marBottom w:val="0"/>
              <w:divBdr>
                <w:top w:val="none" w:sz="0" w:space="0" w:color="auto"/>
                <w:left w:val="none" w:sz="0" w:space="0" w:color="auto"/>
                <w:bottom w:val="none" w:sz="0" w:space="0" w:color="auto"/>
                <w:right w:val="none" w:sz="0" w:space="0" w:color="auto"/>
              </w:divBdr>
              <w:divsChild>
                <w:div w:id="1984505511">
                  <w:marLeft w:val="0"/>
                  <w:marRight w:val="0"/>
                  <w:marTop w:val="0"/>
                  <w:marBottom w:val="0"/>
                  <w:divBdr>
                    <w:top w:val="none" w:sz="0" w:space="0" w:color="auto"/>
                    <w:left w:val="none" w:sz="0" w:space="0" w:color="auto"/>
                    <w:bottom w:val="none" w:sz="0" w:space="0" w:color="auto"/>
                    <w:right w:val="none" w:sz="0" w:space="0" w:color="auto"/>
                  </w:divBdr>
                  <w:divsChild>
                    <w:div w:id="3331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35050">
          <w:marLeft w:val="0"/>
          <w:marRight w:val="0"/>
          <w:marTop w:val="240"/>
          <w:marBottom w:val="240"/>
          <w:divBdr>
            <w:top w:val="none" w:sz="0" w:space="0" w:color="auto"/>
            <w:left w:val="none" w:sz="0" w:space="0" w:color="auto"/>
            <w:bottom w:val="none" w:sz="0" w:space="0" w:color="auto"/>
            <w:right w:val="none" w:sz="0" w:space="0" w:color="auto"/>
          </w:divBdr>
          <w:divsChild>
            <w:div w:id="974675703">
              <w:marLeft w:val="0"/>
              <w:marRight w:val="0"/>
              <w:marTop w:val="0"/>
              <w:marBottom w:val="0"/>
              <w:divBdr>
                <w:top w:val="none" w:sz="0" w:space="0" w:color="auto"/>
                <w:left w:val="none" w:sz="0" w:space="0" w:color="auto"/>
                <w:bottom w:val="none" w:sz="0" w:space="0" w:color="auto"/>
                <w:right w:val="none" w:sz="0" w:space="0" w:color="auto"/>
              </w:divBdr>
              <w:divsChild>
                <w:div w:id="261957406">
                  <w:marLeft w:val="0"/>
                  <w:marRight w:val="0"/>
                  <w:marTop w:val="0"/>
                  <w:marBottom w:val="0"/>
                  <w:divBdr>
                    <w:top w:val="none" w:sz="0" w:space="0" w:color="auto"/>
                    <w:left w:val="none" w:sz="0" w:space="0" w:color="auto"/>
                    <w:bottom w:val="none" w:sz="0" w:space="0" w:color="auto"/>
                    <w:right w:val="none" w:sz="0" w:space="0" w:color="auto"/>
                  </w:divBdr>
                  <w:divsChild>
                    <w:div w:id="1240600837">
                      <w:marLeft w:val="0"/>
                      <w:marRight w:val="0"/>
                      <w:marTop w:val="0"/>
                      <w:marBottom w:val="0"/>
                      <w:divBdr>
                        <w:top w:val="none" w:sz="0" w:space="0" w:color="auto"/>
                        <w:left w:val="none" w:sz="0" w:space="0" w:color="auto"/>
                        <w:bottom w:val="none" w:sz="0" w:space="0" w:color="auto"/>
                        <w:right w:val="none" w:sz="0" w:space="0" w:color="auto"/>
                      </w:divBdr>
                    </w:div>
                    <w:div w:id="1951431979">
                      <w:marLeft w:val="0"/>
                      <w:marRight w:val="0"/>
                      <w:marTop w:val="0"/>
                      <w:marBottom w:val="0"/>
                      <w:divBdr>
                        <w:top w:val="none" w:sz="0" w:space="0" w:color="auto"/>
                        <w:left w:val="none" w:sz="0" w:space="0" w:color="auto"/>
                        <w:bottom w:val="none" w:sz="0" w:space="0" w:color="auto"/>
                        <w:right w:val="none" w:sz="0" w:space="0" w:color="auto"/>
                      </w:divBdr>
                      <w:divsChild>
                        <w:div w:id="710691945">
                          <w:marLeft w:val="0"/>
                          <w:marRight w:val="0"/>
                          <w:marTop w:val="0"/>
                          <w:marBottom w:val="0"/>
                          <w:divBdr>
                            <w:top w:val="none" w:sz="0" w:space="0" w:color="auto"/>
                            <w:left w:val="none" w:sz="0" w:space="0" w:color="auto"/>
                            <w:bottom w:val="none" w:sz="0" w:space="0" w:color="auto"/>
                            <w:right w:val="none" w:sz="0" w:space="0" w:color="auto"/>
                          </w:divBdr>
                          <w:divsChild>
                            <w:div w:id="19419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503275">
          <w:marLeft w:val="0"/>
          <w:marRight w:val="0"/>
          <w:marTop w:val="240"/>
          <w:marBottom w:val="240"/>
          <w:divBdr>
            <w:top w:val="none" w:sz="0" w:space="0" w:color="auto"/>
            <w:left w:val="none" w:sz="0" w:space="0" w:color="auto"/>
            <w:bottom w:val="none" w:sz="0" w:space="0" w:color="auto"/>
            <w:right w:val="none" w:sz="0" w:space="0" w:color="auto"/>
          </w:divBdr>
          <w:divsChild>
            <w:div w:id="6174527">
              <w:marLeft w:val="0"/>
              <w:marRight w:val="0"/>
              <w:marTop w:val="0"/>
              <w:marBottom w:val="0"/>
              <w:divBdr>
                <w:top w:val="none" w:sz="0" w:space="0" w:color="auto"/>
                <w:left w:val="none" w:sz="0" w:space="0" w:color="auto"/>
                <w:bottom w:val="none" w:sz="0" w:space="0" w:color="auto"/>
                <w:right w:val="none" w:sz="0" w:space="0" w:color="auto"/>
              </w:divBdr>
              <w:divsChild>
                <w:div w:id="7877742">
                  <w:marLeft w:val="0"/>
                  <w:marRight w:val="0"/>
                  <w:marTop w:val="0"/>
                  <w:marBottom w:val="0"/>
                  <w:divBdr>
                    <w:top w:val="none" w:sz="0" w:space="0" w:color="auto"/>
                    <w:left w:val="none" w:sz="0" w:space="0" w:color="auto"/>
                    <w:bottom w:val="none" w:sz="0" w:space="0" w:color="auto"/>
                    <w:right w:val="none" w:sz="0" w:space="0" w:color="auto"/>
                  </w:divBdr>
                  <w:divsChild>
                    <w:div w:id="21026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479537">
          <w:marLeft w:val="0"/>
          <w:marRight w:val="0"/>
          <w:marTop w:val="240"/>
          <w:marBottom w:val="240"/>
          <w:divBdr>
            <w:top w:val="none" w:sz="0" w:space="0" w:color="auto"/>
            <w:left w:val="none" w:sz="0" w:space="0" w:color="auto"/>
            <w:bottom w:val="none" w:sz="0" w:space="0" w:color="auto"/>
            <w:right w:val="none" w:sz="0" w:space="0" w:color="auto"/>
          </w:divBdr>
          <w:divsChild>
            <w:div w:id="888762343">
              <w:marLeft w:val="0"/>
              <w:marRight w:val="0"/>
              <w:marTop w:val="0"/>
              <w:marBottom w:val="0"/>
              <w:divBdr>
                <w:top w:val="none" w:sz="0" w:space="0" w:color="auto"/>
                <w:left w:val="none" w:sz="0" w:space="0" w:color="auto"/>
                <w:bottom w:val="none" w:sz="0" w:space="0" w:color="auto"/>
                <w:right w:val="none" w:sz="0" w:space="0" w:color="auto"/>
              </w:divBdr>
              <w:divsChild>
                <w:div w:id="666522214">
                  <w:marLeft w:val="0"/>
                  <w:marRight w:val="0"/>
                  <w:marTop w:val="0"/>
                  <w:marBottom w:val="0"/>
                  <w:divBdr>
                    <w:top w:val="none" w:sz="0" w:space="0" w:color="auto"/>
                    <w:left w:val="none" w:sz="0" w:space="0" w:color="auto"/>
                    <w:bottom w:val="none" w:sz="0" w:space="0" w:color="auto"/>
                    <w:right w:val="none" w:sz="0" w:space="0" w:color="auto"/>
                  </w:divBdr>
                  <w:divsChild>
                    <w:div w:id="18004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05935">
          <w:marLeft w:val="0"/>
          <w:marRight w:val="0"/>
          <w:marTop w:val="240"/>
          <w:marBottom w:val="240"/>
          <w:divBdr>
            <w:top w:val="none" w:sz="0" w:space="0" w:color="auto"/>
            <w:left w:val="none" w:sz="0" w:space="0" w:color="auto"/>
            <w:bottom w:val="none" w:sz="0" w:space="0" w:color="auto"/>
            <w:right w:val="none" w:sz="0" w:space="0" w:color="auto"/>
          </w:divBdr>
          <w:divsChild>
            <w:div w:id="1384720751">
              <w:marLeft w:val="0"/>
              <w:marRight w:val="0"/>
              <w:marTop w:val="0"/>
              <w:marBottom w:val="0"/>
              <w:divBdr>
                <w:top w:val="none" w:sz="0" w:space="0" w:color="auto"/>
                <w:left w:val="none" w:sz="0" w:space="0" w:color="auto"/>
                <w:bottom w:val="none" w:sz="0" w:space="0" w:color="auto"/>
                <w:right w:val="none" w:sz="0" w:space="0" w:color="auto"/>
              </w:divBdr>
              <w:divsChild>
                <w:div w:id="1715956999">
                  <w:marLeft w:val="0"/>
                  <w:marRight w:val="0"/>
                  <w:marTop w:val="0"/>
                  <w:marBottom w:val="0"/>
                  <w:divBdr>
                    <w:top w:val="none" w:sz="0" w:space="0" w:color="auto"/>
                    <w:left w:val="none" w:sz="0" w:space="0" w:color="auto"/>
                    <w:bottom w:val="none" w:sz="0" w:space="0" w:color="auto"/>
                    <w:right w:val="none" w:sz="0" w:space="0" w:color="auto"/>
                  </w:divBdr>
                  <w:divsChild>
                    <w:div w:id="215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881480">
          <w:marLeft w:val="0"/>
          <w:marRight w:val="0"/>
          <w:marTop w:val="240"/>
          <w:marBottom w:val="240"/>
          <w:divBdr>
            <w:top w:val="none" w:sz="0" w:space="0" w:color="auto"/>
            <w:left w:val="none" w:sz="0" w:space="0" w:color="auto"/>
            <w:bottom w:val="none" w:sz="0" w:space="0" w:color="auto"/>
            <w:right w:val="none" w:sz="0" w:space="0" w:color="auto"/>
          </w:divBdr>
          <w:divsChild>
            <w:div w:id="2034258543">
              <w:marLeft w:val="0"/>
              <w:marRight w:val="0"/>
              <w:marTop w:val="0"/>
              <w:marBottom w:val="0"/>
              <w:divBdr>
                <w:top w:val="none" w:sz="0" w:space="0" w:color="auto"/>
                <w:left w:val="none" w:sz="0" w:space="0" w:color="auto"/>
                <w:bottom w:val="none" w:sz="0" w:space="0" w:color="auto"/>
                <w:right w:val="none" w:sz="0" w:space="0" w:color="auto"/>
              </w:divBdr>
              <w:divsChild>
                <w:div w:id="1970280226">
                  <w:marLeft w:val="0"/>
                  <w:marRight w:val="0"/>
                  <w:marTop w:val="0"/>
                  <w:marBottom w:val="0"/>
                  <w:divBdr>
                    <w:top w:val="none" w:sz="0" w:space="0" w:color="auto"/>
                    <w:left w:val="none" w:sz="0" w:space="0" w:color="auto"/>
                    <w:bottom w:val="none" w:sz="0" w:space="0" w:color="auto"/>
                    <w:right w:val="none" w:sz="0" w:space="0" w:color="auto"/>
                  </w:divBdr>
                  <w:divsChild>
                    <w:div w:id="209663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073290">
          <w:marLeft w:val="0"/>
          <w:marRight w:val="0"/>
          <w:marTop w:val="240"/>
          <w:marBottom w:val="240"/>
          <w:divBdr>
            <w:top w:val="none" w:sz="0" w:space="0" w:color="auto"/>
            <w:left w:val="none" w:sz="0" w:space="0" w:color="auto"/>
            <w:bottom w:val="none" w:sz="0" w:space="0" w:color="auto"/>
            <w:right w:val="none" w:sz="0" w:space="0" w:color="auto"/>
          </w:divBdr>
          <w:divsChild>
            <w:div w:id="557598079">
              <w:marLeft w:val="0"/>
              <w:marRight w:val="0"/>
              <w:marTop w:val="0"/>
              <w:marBottom w:val="0"/>
              <w:divBdr>
                <w:top w:val="none" w:sz="0" w:space="0" w:color="auto"/>
                <w:left w:val="none" w:sz="0" w:space="0" w:color="auto"/>
                <w:bottom w:val="none" w:sz="0" w:space="0" w:color="auto"/>
                <w:right w:val="none" w:sz="0" w:space="0" w:color="auto"/>
              </w:divBdr>
              <w:divsChild>
                <w:div w:id="871650431">
                  <w:marLeft w:val="0"/>
                  <w:marRight w:val="0"/>
                  <w:marTop w:val="0"/>
                  <w:marBottom w:val="0"/>
                  <w:divBdr>
                    <w:top w:val="none" w:sz="0" w:space="0" w:color="auto"/>
                    <w:left w:val="none" w:sz="0" w:space="0" w:color="auto"/>
                    <w:bottom w:val="none" w:sz="0" w:space="0" w:color="auto"/>
                    <w:right w:val="none" w:sz="0" w:space="0" w:color="auto"/>
                  </w:divBdr>
                  <w:divsChild>
                    <w:div w:id="115325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9746">
          <w:marLeft w:val="0"/>
          <w:marRight w:val="0"/>
          <w:marTop w:val="240"/>
          <w:marBottom w:val="240"/>
          <w:divBdr>
            <w:top w:val="none" w:sz="0" w:space="0" w:color="auto"/>
            <w:left w:val="none" w:sz="0" w:space="0" w:color="auto"/>
            <w:bottom w:val="none" w:sz="0" w:space="0" w:color="auto"/>
            <w:right w:val="none" w:sz="0" w:space="0" w:color="auto"/>
          </w:divBdr>
          <w:divsChild>
            <w:div w:id="2010669036">
              <w:marLeft w:val="0"/>
              <w:marRight w:val="0"/>
              <w:marTop w:val="0"/>
              <w:marBottom w:val="0"/>
              <w:divBdr>
                <w:top w:val="none" w:sz="0" w:space="0" w:color="auto"/>
                <w:left w:val="none" w:sz="0" w:space="0" w:color="auto"/>
                <w:bottom w:val="none" w:sz="0" w:space="0" w:color="auto"/>
                <w:right w:val="none" w:sz="0" w:space="0" w:color="auto"/>
              </w:divBdr>
              <w:divsChild>
                <w:div w:id="129593855">
                  <w:marLeft w:val="0"/>
                  <w:marRight w:val="0"/>
                  <w:marTop w:val="0"/>
                  <w:marBottom w:val="0"/>
                  <w:divBdr>
                    <w:top w:val="none" w:sz="0" w:space="0" w:color="auto"/>
                    <w:left w:val="none" w:sz="0" w:space="0" w:color="auto"/>
                    <w:bottom w:val="none" w:sz="0" w:space="0" w:color="auto"/>
                    <w:right w:val="none" w:sz="0" w:space="0" w:color="auto"/>
                  </w:divBdr>
                  <w:divsChild>
                    <w:div w:id="209848011">
                      <w:marLeft w:val="0"/>
                      <w:marRight w:val="0"/>
                      <w:marTop w:val="0"/>
                      <w:marBottom w:val="0"/>
                      <w:divBdr>
                        <w:top w:val="none" w:sz="0" w:space="0" w:color="auto"/>
                        <w:left w:val="none" w:sz="0" w:space="0" w:color="auto"/>
                        <w:bottom w:val="none" w:sz="0" w:space="0" w:color="auto"/>
                        <w:right w:val="none" w:sz="0" w:space="0" w:color="auto"/>
                      </w:divBdr>
                    </w:div>
                    <w:div w:id="260141127">
                      <w:marLeft w:val="0"/>
                      <w:marRight w:val="0"/>
                      <w:marTop w:val="0"/>
                      <w:marBottom w:val="0"/>
                      <w:divBdr>
                        <w:top w:val="none" w:sz="0" w:space="0" w:color="auto"/>
                        <w:left w:val="none" w:sz="0" w:space="0" w:color="auto"/>
                        <w:bottom w:val="none" w:sz="0" w:space="0" w:color="auto"/>
                        <w:right w:val="none" w:sz="0" w:space="0" w:color="auto"/>
                      </w:divBdr>
                      <w:divsChild>
                        <w:div w:id="1970743306">
                          <w:marLeft w:val="0"/>
                          <w:marRight w:val="0"/>
                          <w:marTop w:val="0"/>
                          <w:marBottom w:val="0"/>
                          <w:divBdr>
                            <w:top w:val="none" w:sz="0" w:space="0" w:color="auto"/>
                            <w:left w:val="none" w:sz="0" w:space="0" w:color="auto"/>
                            <w:bottom w:val="none" w:sz="0" w:space="0" w:color="auto"/>
                            <w:right w:val="none" w:sz="0" w:space="0" w:color="auto"/>
                          </w:divBdr>
                          <w:divsChild>
                            <w:div w:id="61421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87005">
          <w:marLeft w:val="0"/>
          <w:marRight w:val="0"/>
          <w:marTop w:val="240"/>
          <w:marBottom w:val="240"/>
          <w:divBdr>
            <w:top w:val="none" w:sz="0" w:space="0" w:color="auto"/>
            <w:left w:val="none" w:sz="0" w:space="0" w:color="auto"/>
            <w:bottom w:val="none" w:sz="0" w:space="0" w:color="auto"/>
            <w:right w:val="none" w:sz="0" w:space="0" w:color="auto"/>
          </w:divBdr>
          <w:divsChild>
            <w:div w:id="480119021">
              <w:marLeft w:val="0"/>
              <w:marRight w:val="0"/>
              <w:marTop w:val="0"/>
              <w:marBottom w:val="0"/>
              <w:divBdr>
                <w:top w:val="none" w:sz="0" w:space="0" w:color="auto"/>
                <w:left w:val="none" w:sz="0" w:space="0" w:color="auto"/>
                <w:bottom w:val="none" w:sz="0" w:space="0" w:color="auto"/>
                <w:right w:val="none" w:sz="0" w:space="0" w:color="auto"/>
              </w:divBdr>
              <w:divsChild>
                <w:div w:id="1160736266">
                  <w:marLeft w:val="0"/>
                  <w:marRight w:val="0"/>
                  <w:marTop w:val="0"/>
                  <w:marBottom w:val="0"/>
                  <w:divBdr>
                    <w:top w:val="none" w:sz="0" w:space="0" w:color="auto"/>
                    <w:left w:val="none" w:sz="0" w:space="0" w:color="auto"/>
                    <w:bottom w:val="none" w:sz="0" w:space="0" w:color="auto"/>
                    <w:right w:val="none" w:sz="0" w:space="0" w:color="auto"/>
                  </w:divBdr>
                  <w:divsChild>
                    <w:div w:id="12361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91954">
          <w:marLeft w:val="0"/>
          <w:marRight w:val="0"/>
          <w:marTop w:val="240"/>
          <w:marBottom w:val="240"/>
          <w:divBdr>
            <w:top w:val="none" w:sz="0" w:space="0" w:color="auto"/>
            <w:left w:val="none" w:sz="0" w:space="0" w:color="auto"/>
            <w:bottom w:val="none" w:sz="0" w:space="0" w:color="auto"/>
            <w:right w:val="none" w:sz="0" w:space="0" w:color="auto"/>
          </w:divBdr>
          <w:divsChild>
            <w:div w:id="2016615871">
              <w:marLeft w:val="0"/>
              <w:marRight w:val="0"/>
              <w:marTop w:val="0"/>
              <w:marBottom w:val="0"/>
              <w:divBdr>
                <w:top w:val="none" w:sz="0" w:space="0" w:color="auto"/>
                <w:left w:val="none" w:sz="0" w:space="0" w:color="auto"/>
                <w:bottom w:val="none" w:sz="0" w:space="0" w:color="auto"/>
                <w:right w:val="none" w:sz="0" w:space="0" w:color="auto"/>
              </w:divBdr>
              <w:divsChild>
                <w:div w:id="1673340867">
                  <w:marLeft w:val="0"/>
                  <w:marRight w:val="0"/>
                  <w:marTop w:val="0"/>
                  <w:marBottom w:val="0"/>
                  <w:divBdr>
                    <w:top w:val="none" w:sz="0" w:space="0" w:color="auto"/>
                    <w:left w:val="none" w:sz="0" w:space="0" w:color="auto"/>
                    <w:bottom w:val="none" w:sz="0" w:space="0" w:color="auto"/>
                    <w:right w:val="none" w:sz="0" w:space="0" w:color="auto"/>
                  </w:divBdr>
                  <w:divsChild>
                    <w:div w:id="191057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465444">
          <w:marLeft w:val="0"/>
          <w:marRight w:val="0"/>
          <w:marTop w:val="240"/>
          <w:marBottom w:val="240"/>
          <w:divBdr>
            <w:top w:val="none" w:sz="0" w:space="0" w:color="auto"/>
            <w:left w:val="none" w:sz="0" w:space="0" w:color="auto"/>
            <w:bottom w:val="none" w:sz="0" w:space="0" w:color="auto"/>
            <w:right w:val="none" w:sz="0" w:space="0" w:color="auto"/>
          </w:divBdr>
          <w:divsChild>
            <w:div w:id="524755416">
              <w:marLeft w:val="0"/>
              <w:marRight w:val="0"/>
              <w:marTop w:val="0"/>
              <w:marBottom w:val="0"/>
              <w:divBdr>
                <w:top w:val="none" w:sz="0" w:space="0" w:color="auto"/>
                <w:left w:val="none" w:sz="0" w:space="0" w:color="auto"/>
                <w:bottom w:val="none" w:sz="0" w:space="0" w:color="auto"/>
                <w:right w:val="none" w:sz="0" w:space="0" w:color="auto"/>
              </w:divBdr>
              <w:divsChild>
                <w:div w:id="103618182">
                  <w:marLeft w:val="0"/>
                  <w:marRight w:val="0"/>
                  <w:marTop w:val="0"/>
                  <w:marBottom w:val="0"/>
                  <w:divBdr>
                    <w:top w:val="none" w:sz="0" w:space="0" w:color="auto"/>
                    <w:left w:val="none" w:sz="0" w:space="0" w:color="auto"/>
                    <w:bottom w:val="none" w:sz="0" w:space="0" w:color="auto"/>
                    <w:right w:val="none" w:sz="0" w:space="0" w:color="auto"/>
                  </w:divBdr>
                  <w:divsChild>
                    <w:div w:id="9811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792522">
          <w:marLeft w:val="0"/>
          <w:marRight w:val="0"/>
          <w:marTop w:val="240"/>
          <w:marBottom w:val="240"/>
          <w:divBdr>
            <w:top w:val="none" w:sz="0" w:space="0" w:color="auto"/>
            <w:left w:val="none" w:sz="0" w:space="0" w:color="auto"/>
            <w:bottom w:val="none" w:sz="0" w:space="0" w:color="auto"/>
            <w:right w:val="none" w:sz="0" w:space="0" w:color="auto"/>
          </w:divBdr>
          <w:divsChild>
            <w:div w:id="818957089">
              <w:marLeft w:val="0"/>
              <w:marRight w:val="0"/>
              <w:marTop w:val="0"/>
              <w:marBottom w:val="0"/>
              <w:divBdr>
                <w:top w:val="none" w:sz="0" w:space="0" w:color="auto"/>
                <w:left w:val="none" w:sz="0" w:space="0" w:color="auto"/>
                <w:bottom w:val="none" w:sz="0" w:space="0" w:color="auto"/>
                <w:right w:val="none" w:sz="0" w:space="0" w:color="auto"/>
              </w:divBdr>
              <w:divsChild>
                <w:div w:id="1666975849">
                  <w:marLeft w:val="0"/>
                  <w:marRight w:val="0"/>
                  <w:marTop w:val="0"/>
                  <w:marBottom w:val="0"/>
                  <w:divBdr>
                    <w:top w:val="none" w:sz="0" w:space="0" w:color="auto"/>
                    <w:left w:val="none" w:sz="0" w:space="0" w:color="auto"/>
                    <w:bottom w:val="none" w:sz="0" w:space="0" w:color="auto"/>
                    <w:right w:val="none" w:sz="0" w:space="0" w:color="auto"/>
                  </w:divBdr>
                  <w:divsChild>
                    <w:div w:id="209809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455029">
          <w:marLeft w:val="0"/>
          <w:marRight w:val="0"/>
          <w:marTop w:val="240"/>
          <w:marBottom w:val="240"/>
          <w:divBdr>
            <w:top w:val="none" w:sz="0" w:space="0" w:color="auto"/>
            <w:left w:val="none" w:sz="0" w:space="0" w:color="auto"/>
            <w:bottom w:val="none" w:sz="0" w:space="0" w:color="auto"/>
            <w:right w:val="none" w:sz="0" w:space="0" w:color="auto"/>
          </w:divBdr>
          <w:divsChild>
            <w:div w:id="74935003">
              <w:marLeft w:val="0"/>
              <w:marRight w:val="0"/>
              <w:marTop w:val="0"/>
              <w:marBottom w:val="0"/>
              <w:divBdr>
                <w:top w:val="none" w:sz="0" w:space="0" w:color="auto"/>
                <w:left w:val="none" w:sz="0" w:space="0" w:color="auto"/>
                <w:bottom w:val="none" w:sz="0" w:space="0" w:color="auto"/>
                <w:right w:val="none" w:sz="0" w:space="0" w:color="auto"/>
              </w:divBdr>
              <w:divsChild>
                <w:div w:id="1701852324">
                  <w:marLeft w:val="0"/>
                  <w:marRight w:val="0"/>
                  <w:marTop w:val="0"/>
                  <w:marBottom w:val="0"/>
                  <w:divBdr>
                    <w:top w:val="none" w:sz="0" w:space="0" w:color="auto"/>
                    <w:left w:val="none" w:sz="0" w:space="0" w:color="auto"/>
                    <w:bottom w:val="none" w:sz="0" w:space="0" w:color="auto"/>
                    <w:right w:val="none" w:sz="0" w:space="0" w:color="auto"/>
                  </w:divBdr>
                  <w:divsChild>
                    <w:div w:id="19537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60736">
          <w:marLeft w:val="0"/>
          <w:marRight w:val="0"/>
          <w:marTop w:val="240"/>
          <w:marBottom w:val="240"/>
          <w:divBdr>
            <w:top w:val="none" w:sz="0" w:space="0" w:color="auto"/>
            <w:left w:val="none" w:sz="0" w:space="0" w:color="auto"/>
            <w:bottom w:val="none" w:sz="0" w:space="0" w:color="auto"/>
            <w:right w:val="none" w:sz="0" w:space="0" w:color="auto"/>
          </w:divBdr>
          <w:divsChild>
            <w:div w:id="71465359">
              <w:marLeft w:val="0"/>
              <w:marRight w:val="0"/>
              <w:marTop w:val="0"/>
              <w:marBottom w:val="0"/>
              <w:divBdr>
                <w:top w:val="none" w:sz="0" w:space="0" w:color="auto"/>
                <w:left w:val="none" w:sz="0" w:space="0" w:color="auto"/>
                <w:bottom w:val="none" w:sz="0" w:space="0" w:color="auto"/>
                <w:right w:val="none" w:sz="0" w:space="0" w:color="auto"/>
              </w:divBdr>
              <w:divsChild>
                <w:div w:id="886187835">
                  <w:marLeft w:val="0"/>
                  <w:marRight w:val="0"/>
                  <w:marTop w:val="0"/>
                  <w:marBottom w:val="0"/>
                  <w:divBdr>
                    <w:top w:val="none" w:sz="0" w:space="0" w:color="auto"/>
                    <w:left w:val="none" w:sz="0" w:space="0" w:color="auto"/>
                    <w:bottom w:val="none" w:sz="0" w:space="0" w:color="auto"/>
                    <w:right w:val="none" w:sz="0" w:space="0" w:color="auto"/>
                  </w:divBdr>
                  <w:divsChild>
                    <w:div w:id="189184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08454">
          <w:marLeft w:val="0"/>
          <w:marRight w:val="0"/>
          <w:marTop w:val="240"/>
          <w:marBottom w:val="240"/>
          <w:divBdr>
            <w:top w:val="none" w:sz="0" w:space="0" w:color="auto"/>
            <w:left w:val="none" w:sz="0" w:space="0" w:color="auto"/>
            <w:bottom w:val="none" w:sz="0" w:space="0" w:color="auto"/>
            <w:right w:val="none" w:sz="0" w:space="0" w:color="auto"/>
          </w:divBdr>
          <w:divsChild>
            <w:div w:id="2104259756">
              <w:marLeft w:val="0"/>
              <w:marRight w:val="0"/>
              <w:marTop w:val="0"/>
              <w:marBottom w:val="0"/>
              <w:divBdr>
                <w:top w:val="none" w:sz="0" w:space="0" w:color="auto"/>
                <w:left w:val="none" w:sz="0" w:space="0" w:color="auto"/>
                <w:bottom w:val="none" w:sz="0" w:space="0" w:color="auto"/>
                <w:right w:val="none" w:sz="0" w:space="0" w:color="auto"/>
              </w:divBdr>
              <w:divsChild>
                <w:div w:id="1462308671">
                  <w:marLeft w:val="0"/>
                  <w:marRight w:val="0"/>
                  <w:marTop w:val="0"/>
                  <w:marBottom w:val="0"/>
                  <w:divBdr>
                    <w:top w:val="none" w:sz="0" w:space="0" w:color="auto"/>
                    <w:left w:val="none" w:sz="0" w:space="0" w:color="auto"/>
                    <w:bottom w:val="none" w:sz="0" w:space="0" w:color="auto"/>
                    <w:right w:val="none" w:sz="0" w:space="0" w:color="auto"/>
                  </w:divBdr>
                  <w:divsChild>
                    <w:div w:id="7417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12642">
          <w:marLeft w:val="0"/>
          <w:marRight w:val="0"/>
          <w:marTop w:val="240"/>
          <w:marBottom w:val="240"/>
          <w:divBdr>
            <w:top w:val="none" w:sz="0" w:space="0" w:color="auto"/>
            <w:left w:val="none" w:sz="0" w:space="0" w:color="auto"/>
            <w:bottom w:val="none" w:sz="0" w:space="0" w:color="auto"/>
            <w:right w:val="none" w:sz="0" w:space="0" w:color="auto"/>
          </w:divBdr>
          <w:divsChild>
            <w:div w:id="1815372404">
              <w:marLeft w:val="0"/>
              <w:marRight w:val="0"/>
              <w:marTop w:val="0"/>
              <w:marBottom w:val="0"/>
              <w:divBdr>
                <w:top w:val="none" w:sz="0" w:space="0" w:color="auto"/>
                <w:left w:val="none" w:sz="0" w:space="0" w:color="auto"/>
                <w:bottom w:val="none" w:sz="0" w:space="0" w:color="auto"/>
                <w:right w:val="none" w:sz="0" w:space="0" w:color="auto"/>
              </w:divBdr>
              <w:divsChild>
                <w:div w:id="72286718">
                  <w:marLeft w:val="0"/>
                  <w:marRight w:val="0"/>
                  <w:marTop w:val="0"/>
                  <w:marBottom w:val="0"/>
                  <w:divBdr>
                    <w:top w:val="none" w:sz="0" w:space="0" w:color="auto"/>
                    <w:left w:val="none" w:sz="0" w:space="0" w:color="auto"/>
                    <w:bottom w:val="none" w:sz="0" w:space="0" w:color="auto"/>
                    <w:right w:val="none" w:sz="0" w:space="0" w:color="auto"/>
                  </w:divBdr>
                  <w:divsChild>
                    <w:div w:id="10506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03544">
          <w:marLeft w:val="0"/>
          <w:marRight w:val="0"/>
          <w:marTop w:val="240"/>
          <w:marBottom w:val="240"/>
          <w:divBdr>
            <w:top w:val="none" w:sz="0" w:space="0" w:color="auto"/>
            <w:left w:val="none" w:sz="0" w:space="0" w:color="auto"/>
            <w:bottom w:val="none" w:sz="0" w:space="0" w:color="auto"/>
            <w:right w:val="none" w:sz="0" w:space="0" w:color="auto"/>
          </w:divBdr>
          <w:divsChild>
            <w:div w:id="728460095">
              <w:marLeft w:val="0"/>
              <w:marRight w:val="0"/>
              <w:marTop w:val="0"/>
              <w:marBottom w:val="0"/>
              <w:divBdr>
                <w:top w:val="none" w:sz="0" w:space="0" w:color="auto"/>
                <w:left w:val="none" w:sz="0" w:space="0" w:color="auto"/>
                <w:bottom w:val="none" w:sz="0" w:space="0" w:color="auto"/>
                <w:right w:val="none" w:sz="0" w:space="0" w:color="auto"/>
              </w:divBdr>
              <w:divsChild>
                <w:div w:id="1792749075">
                  <w:marLeft w:val="0"/>
                  <w:marRight w:val="0"/>
                  <w:marTop w:val="0"/>
                  <w:marBottom w:val="0"/>
                  <w:divBdr>
                    <w:top w:val="none" w:sz="0" w:space="0" w:color="auto"/>
                    <w:left w:val="none" w:sz="0" w:space="0" w:color="auto"/>
                    <w:bottom w:val="none" w:sz="0" w:space="0" w:color="auto"/>
                    <w:right w:val="none" w:sz="0" w:space="0" w:color="auto"/>
                  </w:divBdr>
                  <w:divsChild>
                    <w:div w:id="850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19713">
          <w:marLeft w:val="0"/>
          <w:marRight w:val="0"/>
          <w:marTop w:val="240"/>
          <w:marBottom w:val="240"/>
          <w:divBdr>
            <w:top w:val="none" w:sz="0" w:space="0" w:color="auto"/>
            <w:left w:val="none" w:sz="0" w:space="0" w:color="auto"/>
            <w:bottom w:val="none" w:sz="0" w:space="0" w:color="auto"/>
            <w:right w:val="none" w:sz="0" w:space="0" w:color="auto"/>
          </w:divBdr>
          <w:divsChild>
            <w:div w:id="1649017755">
              <w:marLeft w:val="0"/>
              <w:marRight w:val="0"/>
              <w:marTop w:val="0"/>
              <w:marBottom w:val="0"/>
              <w:divBdr>
                <w:top w:val="none" w:sz="0" w:space="0" w:color="auto"/>
                <w:left w:val="none" w:sz="0" w:space="0" w:color="auto"/>
                <w:bottom w:val="none" w:sz="0" w:space="0" w:color="auto"/>
                <w:right w:val="none" w:sz="0" w:space="0" w:color="auto"/>
              </w:divBdr>
              <w:divsChild>
                <w:div w:id="1549415890">
                  <w:marLeft w:val="0"/>
                  <w:marRight w:val="0"/>
                  <w:marTop w:val="0"/>
                  <w:marBottom w:val="0"/>
                  <w:divBdr>
                    <w:top w:val="none" w:sz="0" w:space="0" w:color="auto"/>
                    <w:left w:val="none" w:sz="0" w:space="0" w:color="auto"/>
                    <w:bottom w:val="none" w:sz="0" w:space="0" w:color="auto"/>
                    <w:right w:val="none" w:sz="0" w:space="0" w:color="auto"/>
                  </w:divBdr>
                  <w:divsChild>
                    <w:div w:id="53886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340253">
          <w:marLeft w:val="0"/>
          <w:marRight w:val="0"/>
          <w:marTop w:val="240"/>
          <w:marBottom w:val="240"/>
          <w:divBdr>
            <w:top w:val="none" w:sz="0" w:space="0" w:color="auto"/>
            <w:left w:val="none" w:sz="0" w:space="0" w:color="auto"/>
            <w:bottom w:val="none" w:sz="0" w:space="0" w:color="auto"/>
            <w:right w:val="none" w:sz="0" w:space="0" w:color="auto"/>
          </w:divBdr>
          <w:divsChild>
            <w:div w:id="358511147">
              <w:marLeft w:val="0"/>
              <w:marRight w:val="0"/>
              <w:marTop w:val="0"/>
              <w:marBottom w:val="0"/>
              <w:divBdr>
                <w:top w:val="none" w:sz="0" w:space="0" w:color="auto"/>
                <w:left w:val="none" w:sz="0" w:space="0" w:color="auto"/>
                <w:bottom w:val="none" w:sz="0" w:space="0" w:color="auto"/>
                <w:right w:val="none" w:sz="0" w:space="0" w:color="auto"/>
              </w:divBdr>
              <w:divsChild>
                <w:div w:id="2100371665">
                  <w:marLeft w:val="0"/>
                  <w:marRight w:val="0"/>
                  <w:marTop w:val="0"/>
                  <w:marBottom w:val="0"/>
                  <w:divBdr>
                    <w:top w:val="none" w:sz="0" w:space="0" w:color="auto"/>
                    <w:left w:val="none" w:sz="0" w:space="0" w:color="auto"/>
                    <w:bottom w:val="none" w:sz="0" w:space="0" w:color="auto"/>
                    <w:right w:val="none" w:sz="0" w:space="0" w:color="auto"/>
                  </w:divBdr>
                  <w:divsChild>
                    <w:div w:id="6681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2108">
          <w:marLeft w:val="0"/>
          <w:marRight w:val="0"/>
          <w:marTop w:val="240"/>
          <w:marBottom w:val="240"/>
          <w:divBdr>
            <w:top w:val="none" w:sz="0" w:space="0" w:color="auto"/>
            <w:left w:val="none" w:sz="0" w:space="0" w:color="auto"/>
            <w:bottom w:val="none" w:sz="0" w:space="0" w:color="auto"/>
            <w:right w:val="none" w:sz="0" w:space="0" w:color="auto"/>
          </w:divBdr>
          <w:divsChild>
            <w:div w:id="736712221">
              <w:marLeft w:val="0"/>
              <w:marRight w:val="0"/>
              <w:marTop w:val="0"/>
              <w:marBottom w:val="0"/>
              <w:divBdr>
                <w:top w:val="none" w:sz="0" w:space="0" w:color="auto"/>
                <w:left w:val="none" w:sz="0" w:space="0" w:color="auto"/>
                <w:bottom w:val="none" w:sz="0" w:space="0" w:color="auto"/>
                <w:right w:val="none" w:sz="0" w:space="0" w:color="auto"/>
              </w:divBdr>
              <w:divsChild>
                <w:div w:id="128473108">
                  <w:marLeft w:val="0"/>
                  <w:marRight w:val="0"/>
                  <w:marTop w:val="0"/>
                  <w:marBottom w:val="0"/>
                  <w:divBdr>
                    <w:top w:val="none" w:sz="0" w:space="0" w:color="auto"/>
                    <w:left w:val="none" w:sz="0" w:space="0" w:color="auto"/>
                    <w:bottom w:val="none" w:sz="0" w:space="0" w:color="auto"/>
                    <w:right w:val="none" w:sz="0" w:space="0" w:color="auto"/>
                  </w:divBdr>
                  <w:divsChild>
                    <w:div w:id="116747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7238">
          <w:marLeft w:val="0"/>
          <w:marRight w:val="0"/>
          <w:marTop w:val="240"/>
          <w:marBottom w:val="240"/>
          <w:divBdr>
            <w:top w:val="none" w:sz="0" w:space="0" w:color="auto"/>
            <w:left w:val="none" w:sz="0" w:space="0" w:color="auto"/>
            <w:bottom w:val="none" w:sz="0" w:space="0" w:color="auto"/>
            <w:right w:val="none" w:sz="0" w:space="0" w:color="auto"/>
          </w:divBdr>
          <w:divsChild>
            <w:div w:id="853153911">
              <w:marLeft w:val="0"/>
              <w:marRight w:val="0"/>
              <w:marTop w:val="0"/>
              <w:marBottom w:val="0"/>
              <w:divBdr>
                <w:top w:val="none" w:sz="0" w:space="0" w:color="auto"/>
                <w:left w:val="none" w:sz="0" w:space="0" w:color="auto"/>
                <w:bottom w:val="none" w:sz="0" w:space="0" w:color="auto"/>
                <w:right w:val="none" w:sz="0" w:space="0" w:color="auto"/>
              </w:divBdr>
              <w:divsChild>
                <w:div w:id="624584696">
                  <w:marLeft w:val="0"/>
                  <w:marRight w:val="0"/>
                  <w:marTop w:val="0"/>
                  <w:marBottom w:val="0"/>
                  <w:divBdr>
                    <w:top w:val="none" w:sz="0" w:space="0" w:color="auto"/>
                    <w:left w:val="none" w:sz="0" w:space="0" w:color="auto"/>
                    <w:bottom w:val="none" w:sz="0" w:space="0" w:color="auto"/>
                    <w:right w:val="none" w:sz="0" w:space="0" w:color="auto"/>
                  </w:divBdr>
                  <w:divsChild>
                    <w:div w:id="159393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818342">
          <w:marLeft w:val="0"/>
          <w:marRight w:val="0"/>
          <w:marTop w:val="240"/>
          <w:marBottom w:val="240"/>
          <w:divBdr>
            <w:top w:val="none" w:sz="0" w:space="0" w:color="auto"/>
            <w:left w:val="none" w:sz="0" w:space="0" w:color="auto"/>
            <w:bottom w:val="none" w:sz="0" w:space="0" w:color="auto"/>
            <w:right w:val="none" w:sz="0" w:space="0" w:color="auto"/>
          </w:divBdr>
          <w:divsChild>
            <w:div w:id="1459831837">
              <w:marLeft w:val="0"/>
              <w:marRight w:val="0"/>
              <w:marTop w:val="0"/>
              <w:marBottom w:val="0"/>
              <w:divBdr>
                <w:top w:val="none" w:sz="0" w:space="0" w:color="auto"/>
                <w:left w:val="none" w:sz="0" w:space="0" w:color="auto"/>
                <w:bottom w:val="none" w:sz="0" w:space="0" w:color="auto"/>
                <w:right w:val="none" w:sz="0" w:space="0" w:color="auto"/>
              </w:divBdr>
              <w:divsChild>
                <w:div w:id="752091859">
                  <w:marLeft w:val="0"/>
                  <w:marRight w:val="0"/>
                  <w:marTop w:val="0"/>
                  <w:marBottom w:val="0"/>
                  <w:divBdr>
                    <w:top w:val="none" w:sz="0" w:space="0" w:color="auto"/>
                    <w:left w:val="none" w:sz="0" w:space="0" w:color="auto"/>
                    <w:bottom w:val="none" w:sz="0" w:space="0" w:color="auto"/>
                    <w:right w:val="none" w:sz="0" w:space="0" w:color="auto"/>
                  </w:divBdr>
                  <w:divsChild>
                    <w:div w:id="20244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87716">
          <w:marLeft w:val="0"/>
          <w:marRight w:val="0"/>
          <w:marTop w:val="240"/>
          <w:marBottom w:val="240"/>
          <w:divBdr>
            <w:top w:val="none" w:sz="0" w:space="0" w:color="auto"/>
            <w:left w:val="none" w:sz="0" w:space="0" w:color="auto"/>
            <w:bottom w:val="none" w:sz="0" w:space="0" w:color="auto"/>
            <w:right w:val="none" w:sz="0" w:space="0" w:color="auto"/>
          </w:divBdr>
          <w:divsChild>
            <w:div w:id="218829572">
              <w:marLeft w:val="0"/>
              <w:marRight w:val="0"/>
              <w:marTop w:val="0"/>
              <w:marBottom w:val="0"/>
              <w:divBdr>
                <w:top w:val="none" w:sz="0" w:space="0" w:color="auto"/>
                <w:left w:val="none" w:sz="0" w:space="0" w:color="auto"/>
                <w:bottom w:val="none" w:sz="0" w:space="0" w:color="auto"/>
                <w:right w:val="none" w:sz="0" w:space="0" w:color="auto"/>
              </w:divBdr>
              <w:divsChild>
                <w:div w:id="707142629">
                  <w:marLeft w:val="0"/>
                  <w:marRight w:val="0"/>
                  <w:marTop w:val="0"/>
                  <w:marBottom w:val="0"/>
                  <w:divBdr>
                    <w:top w:val="none" w:sz="0" w:space="0" w:color="auto"/>
                    <w:left w:val="none" w:sz="0" w:space="0" w:color="auto"/>
                    <w:bottom w:val="none" w:sz="0" w:space="0" w:color="auto"/>
                    <w:right w:val="none" w:sz="0" w:space="0" w:color="auto"/>
                  </w:divBdr>
                  <w:divsChild>
                    <w:div w:id="176530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439474">
          <w:marLeft w:val="0"/>
          <w:marRight w:val="0"/>
          <w:marTop w:val="240"/>
          <w:marBottom w:val="240"/>
          <w:divBdr>
            <w:top w:val="none" w:sz="0" w:space="0" w:color="auto"/>
            <w:left w:val="none" w:sz="0" w:space="0" w:color="auto"/>
            <w:bottom w:val="none" w:sz="0" w:space="0" w:color="auto"/>
            <w:right w:val="none" w:sz="0" w:space="0" w:color="auto"/>
          </w:divBdr>
          <w:divsChild>
            <w:div w:id="2096125785">
              <w:marLeft w:val="0"/>
              <w:marRight w:val="0"/>
              <w:marTop w:val="0"/>
              <w:marBottom w:val="0"/>
              <w:divBdr>
                <w:top w:val="none" w:sz="0" w:space="0" w:color="auto"/>
                <w:left w:val="none" w:sz="0" w:space="0" w:color="auto"/>
                <w:bottom w:val="none" w:sz="0" w:space="0" w:color="auto"/>
                <w:right w:val="none" w:sz="0" w:space="0" w:color="auto"/>
              </w:divBdr>
              <w:divsChild>
                <w:div w:id="1040473104">
                  <w:marLeft w:val="0"/>
                  <w:marRight w:val="0"/>
                  <w:marTop w:val="0"/>
                  <w:marBottom w:val="0"/>
                  <w:divBdr>
                    <w:top w:val="none" w:sz="0" w:space="0" w:color="auto"/>
                    <w:left w:val="none" w:sz="0" w:space="0" w:color="auto"/>
                    <w:bottom w:val="none" w:sz="0" w:space="0" w:color="auto"/>
                    <w:right w:val="none" w:sz="0" w:space="0" w:color="auto"/>
                  </w:divBdr>
                  <w:divsChild>
                    <w:div w:id="121558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699262">
          <w:marLeft w:val="0"/>
          <w:marRight w:val="0"/>
          <w:marTop w:val="240"/>
          <w:marBottom w:val="240"/>
          <w:divBdr>
            <w:top w:val="none" w:sz="0" w:space="0" w:color="auto"/>
            <w:left w:val="none" w:sz="0" w:space="0" w:color="auto"/>
            <w:bottom w:val="none" w:sz="0" w:space="0" w:color="auto"/>
            <w:right w:val="none" w:sz="0" w:space="0" w:color="auto"/>
          </w:divBdr>
          <w:divsChild>
            <w:div w:id="113910474">
              <w:marLeft w:val="0"/>
              <w:marRight w:val="0"/>
              <w:marTop w:val="0"/>
              <w:marBottom w:val="0"/>
              <w:divBdr>
                <w:top w:val="none" w:sz="0" w:space="0" w:color="auto"/>
                <w:left w:val="none" w:sz="0" w:space="0" w:color="auto"/>
                <w:bottom w:val="none" w:sz="0" w:space="0" w:color="auto"/>
                <w:right w:val="none" w:sz="0" w:space="0" w:color="auto"/>
              </w:divBdr>
              <w:divsChild>
                <w:div w:id="1758094076">
                  <w:marLeft w:val="0"/>
                  <w:marRight w:val="0"/>
                  <w:marTop w:val="0"/>
                  <w:marBottom w:val="0"/>
                  <w:divBdr>
                    <w:top w:val="none" w:sz="0" w:space="0" w:color="auto"/>
                    <w:left w:val="none" w:sz="0" w:space="0" w:color="auto"/>
                    <w:bottom w:val="none" w:sz="0" w:space="0" w:color="auto"/>
                    <w:right w:val="none" w:sz="0" w:space="0" w:color="auto"/>
                  </w:divBdr>
                  <w:divsChild>
                    <w:div w:id="4359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045738">
          <w:marLeft w:val="0"/>
          <w:marRight w:val="0"/>
          <w:marTop w:val="240"/>
          <w:marBottom w:val="240"/>
          <w:divBdr>
            <w:top w:val="none" w:sz="0" w:space="0" w:color="auto"/>
            <w:left w:val="none" w:sz="0" w:space="0" w:color="auto"/>
            <w:bottom w:val="none" w:sz="0" w:space="0" w:color="auto"/>
            <w:right w:val="none" w:sz="0" w:space="0" w:color="auto"/>
          </w:divBdr>
          <w:divsChild>
            <w:div w:id="180316897">
              <w:marLeft w:val="0"/>
              <w:marRight w:val="0"/>
              <w:marTop w:val="0"/>
              <w:marBottom w:val="0"/>
              <w:divBdr>
                <w:top w:val="none" w:sz="0" w:space="0" w:color="auto"/>
                <w:left w:val="none" w:sz="0" w:space="0" w:color="auto"/>
                <w:bottom w:val="none" w:sz="0" w:space="0" w:color="auto"/>
                <w:right w:val="none" w:sz="0" w:space="0" w:color="auto"/>
              </w:divBdr>
              <w:divsChild>
                <w:div w:id="1593320190">
                  <w:marLeft w:val="0"/>
                  <w:marRight w:val="0"/>
                  <w:marTop w:val="0"/>
                  <w:marBottom w:val="0"/>
                  <w:divBdr>
                    <w:top w:val="none" w:sz="0" w:space="0" w:color="auto"/>
                    <w:left w:val="none" w:sz="0" w:space="0" w:color="auto"/>
                    <w:bottom w:val="none" w:sz="0" w:space="0" w:color="auto"/>
                    <w:right w:val="none" w:sz="0" w:space="0" w:color="auto"/>
                  </w:divBdr>
                  <w:divsChild>
                    <w:div w:id="1677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void(0)" TargetMode="External"/><Relationship Id="rId21" Type="http://schemas.openxmlformats.org/officeDocument/2006/relationships/hyperlink" Target="javascript:void(0)" TargetMode="External"/><Relationship Id="rId42" Type="http://schemas.openxmlformats.org/officeDocument/2006/relationships/hyperlink" Target="javascript:void(0)" TargetMode="External"/><Relationship Id="rId63" Type="http://schemas.openxmlformats.org/officeDocument/2006/relationships/hyperlink" Target="javascript:void(0)" TargetMode="External"/><Relationship Id="rId84" Type="http://schemas.openxmlformats.org/officeDocument/2006/relationships/hyperlink" Target="javascript:void(0)" TargetMode="External"/><Relationship Id="rId138" Type="http://schemas.openxmlformats.org/officeDocument/2006/relationships/hyperlink" Target="javascript:void(0)" TargetMode="External"/><Relationship Id="rId107" Type="http://schemas.openxmlformats.org/officeDocument/2006/relationships/hyperlink" Target="javascript:void(0)" TargetMode="External"/><Relationship Id="rId11" Type="http://schemas.openxmlformats.org/officeDocument/2006/relationships/hyperlink" Target="javascript:void(0)" TargetMode="External"/><Relationship Id="rId32" Type="http://schemas.openxmlformats.org/officeDocument/2006/relationships/hyperlink" Target="javascript:void(0)" TargetMode="External"/><Relationship Id="rId53" Type="http://schemas.openxmlformats.org/officeDocument/2006/relationships/hyperlink" Target="javascript:void(0)" TargetMode="External"/><Relationship Id="rId74" Type="http://schemas.openxmlformats.org/officeDocument/2006/relationships/hyperlink" Target="javascript:void(0)" TargetMode="External"/><Relationship Id="rId128" Type="http://schemas.openxmlformats.org/officeDocument/2006/relationships/hyperlink" Target="javascript:void(0)" TargetMode="External"/><Relationship Id="rId5" Type="http://schemas.openxmlformats.org/officeDocument/2006/relationships/hyperlink" Target="javascript:void(0)" TargetMode="External"/><Relationship Id="rId90" Type="http://schemas.openxmlformats.org/officeDocument/2006/relationships/hyperlink" Target="javascript:void(0)" TargetMode="External"/><Relationship Id="rId95"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43" Type="http://schemas.openxmlformats.org/officeDocument/2006/relationships/hyperlink" Target="javascript:void(0)" TargetMode="External"/><Relationship Id="rId48" Type="http://schemas.openxmlformats.org/officeDocument/2006/relationships/hyperlink" Target="javascript:void(0)" TargetMode="External"/><Relationship Id="rId64" Type="http://schemas.openxmlformats.org/officeDocument/2006/relationships/hyperlink" Target="javascript:void(0)" TargetMode="External"/><Relationship Id="rId69" Type="http://schemas.openxmlformats.org/officeDocument/2006/relationships/hyperlink" Target="javascript:void(0)" TargetMode="External"/><Relationship Id="rId113" Type="http://schemas.openxmlformats.org/officeDocument/2006/relationships/hyperlink" Target="javascript:void(0)" TargetMode="External"/><Relationship Id="rId118" Type="http://schemas.openxmlformats.org/officeDocument/2006/relationships/hyperlink" Target="javascript:void(0)" TargetMode="External"/><Relationship Id="rId134" Type="http://schemas.openxmlformats.org/officeDocument/2006/relationships/hyperlink" Target="javascript:void(0)" TargetMode="External"/><Relationship Id="rId139" Type="http://schemas.openxmlformats.org/officeDocument/2006/relationships/hyperlink" Target="javascript:void(0)" TargetMode="External"/><Relationship Id="rId80" Type="http://schemas.openxmlformats.org/officeDocument/2006/relationships/hyperlink" Target="javascript:void(0)" TargetMode="External"/><Relationship Id="rId85" Type="http://schemas.openxmlformats.org/officeDocument/2006/relationships/hyperlink" Target="javascript:void(0)" TargetMode="External"/><Relationship Id="rId12" Type="http://schemas.openxmlformats.org/officeDocument/2006/relationships/image" Target="media/image1.png"/><Relationship Id="rId17"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59" Type="http://schemas.openxmlformats.org/officeDocument/2006/relationships/hyperlink" Target="javascript:void(0)" TargetMode="External"/><Relationship Id="rId103" Type="http://schemas.openxmlformats.org/officeDocument/2006/relationships/hyperlink" Target="javascript:void(0)" TargetMode="External"/><Relationship Id="rId108" Type="http://schemas.openxmlformats.org/officeDocument/2006/relationships/hyperlink" Target="javascript:void(0)" TargetMode="External"/><Relationship Id="rId124" Type="http://schemas.openxmlformats.org/officeDocument/2006/relationships/hyperlink" Target="javascript:void(0)" TargetMode="External"/><Relationship Id="rId129" Type="http://schemas.openxmlformats.org/officeDocument/2006/relationships/hyperlink" Target="javascript:void(0)" TargetMode="External"/><Relationship Id="rId54" Type="http://schemas.openxmlformats.org/officeDocument/2006/relationships/hyperlink" Target="javascript:void(0)" TargetMode="External"/><Relationship Id="rId70" Type="http://schemas.openxmlformats.org/officeDocument/2006/relationships/hyperlink" Target="javascript:void(0)" TargetMode="External"/><Relationship Id="rId75" Type="http://schemas.openxmlformats.org/officeDocument/2006/relationships/hyperlink" Target="javascript:void(0)" TargetMode="External"/><Relationship Id="rId91" Type="http://schemas.openxmlformats.org/officeDocument/2006/relationships/hyperlink" Target="javascript:void(0)" TargetMode="External"/><Relationship Id="rId96" Type="http://schemas.openxmlformats.org/officeDocument/2006/relationships/hyperlink" Target="javascript:void(0)" TargetMode="External"/><Relationship Id="rId140" Type="http://schemas.openxmlformats.org/officeDocument/2006/relationships/hyperlink" Target="javascript:void(0)" TargetMode="External"/><Relationship Id="rId145"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49" Type="http://schemas.openxmlformats.org/officeDocument/2006/relationships/hyperlink" Target="javascript:void(0)" TargetMode="External"/><Relationship Id="rId114" Type="http://schemas.openxmlformats.org/officeDocument/2006/relationships/hyperlink" Target="javascript:void(0)" TargetMode="External"/><Relationship Id="rId119" Type="http://schemas.openxmlformats.org/officeDocument/2006/relationships/hyperlink" Target="javascript:void(0)" TargetMode="External"/><Relationship Id="rId44" Type="http://schemas.openxmlformats.org/officeDocument/2006/relationships/hyperlink" Target="javascript:void(0)" TargetMode="External"/><Relationship Id="rId60" Type="http://schemas.openxmlformats.org/officeDocument/2006/relationships/hyperlink" Target="javascript:void(0)" TargetMode="External"/><Relationship Id="rId65" Type="http://schemas.openxmlformats.org/officeDocument/2006/relationships/hyperlink" Target="javascript:void(0)" TargetMode="External"/><Relationship Id="rId81" Type="http://schemas.openxmlformats.org/officeDocument/2006/relationships/hyperlink" Target="javascript:void(0)" TargetMode="External"/><Relationship Id="rId86" Type="http://schemas.openxmlformats.org/officeDocument/2006/relationships/hyperlink" Target="javascript:void(0)" TargetMode="External"/><Relationship Id="rId130" Type="http://schemas.openxmlformats.org/officeDocument/2006/relationships/hyperlink" Target="javascript:void(0)" TargetMode="External"/><Relationship Id="rId135"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9" Type="http://schemas.openxmlformats.org/officeDocument/2006/relationships/hyperlink" Target="javascript:void(0)" TargetMode="External"/><Relationship Id="rId109" Type="http://schemas.openxmlformats.org/officeDocument/2006/relationships/hyperlink" Target="javascript:void(0)" TargetMode="External"/><Relationship Id="rId34" Type="http://schemas.openxmlformats.org/officeDocument/2006/relationships/hyperlink" Target="javascript:void(0)" TargetMode="External"/><Relationship Id="rId50" Type="http://schemas.openxmlformats.org/officeDocument/2006/relationships/hyperlink" Target="javascript:void(0)" TargetMode="External"/><Relationship Id="rId55" Type="http://schemas.openxmlformats.org/officeDocument/2006/relationships/hyperlink" Target="javascript:void(0)" TargetMode="External"/><Relationship Id="rId76" Type="http://schemas.openxmlformats.org/officeDocument/2006/relationships/hyperlink" Target="javascript:void(0)" TargetMode="External"/><Relationship Id="rId97" Type="http://schemas.openxmlformats.org/officeDocument/2006/relationships/hyperlink" Target="javascript:void(0)" TargetMode="External"/><Relationship Id="rId104" Type="http://schemas.openxmlformats.org/officeDocument/2006/relationships/hyperlink" Target="javascript:void(0)" TargetMode="External"/><Relationship Id="rId120" Type="http://schemas.openxmlformats.org/officeDocument/2006/relationships/hyperlink" Target="javascript:void(0)" TargetMode="External"/><Relationship Id="rId125" Type="http://schemas.openxmlformats.org/officeDocument/2006/relationships/hyperlink" Target="javascript:void(0)" TargetMode="External"/><Relationship Id="rId141" Type="http://schemas.openxmlformats.org/officeDocument/2006/relationships/hyperlink" Target="javascript:void(0)" TargetMode="External"/><Relationship Id="rId146" Type="http://schemas.openxmlformats.org/officeDocument/2006/relationships/fontTable" Target="fontTable.xml"/><Relationship Id="rId7" Type="http://schemas.openxmlformats.org/officeDocument/2006/relationships/hyperlink" Target="javascript:void(0)" TargetMode="External"/><Relationship Id="rId71" Type="http://schemas.openxmlformats.org/officeDocument/2006/relationships/hyperlink" Target="javascript:void(0)" TargetMode="External"/><Relationship Id="rId92" Type="http://schemas.openxmlformats.org/officeDocument/2006/relationships/hyperlink" Target="javascript:void(0)" TargetMode="External"/><Relationship Id="rId2" Type="http://schemas.openxmlformats.org/officeDocument/2006/relationships/settings" Target="settings.xml"/><Relationship Id="rId29" Type="http://schemas.openxmlformats.org/officeDocument/2006/relationships/hyperlink" Target="javascript:void(0)" TargetMode="External"/><Relationship Id="rId24" Type="http://schemas.openxmlformats.org/officeDocument/2006/relationships/hyperlink" Target="javascript:void(0)" TargetMode="External"/><Relationship Id="rId40" Type="http://schemas.openxmlformats.org/officeDocument/2006/relationships/hyperlink" Target="javascript:void(0)" TargetMode="External"/><Relationship Id="rId45" Type="http://schemas.openxmlformats.org/officeDocument/2006/relationships/hyperlink" Target="javascript:void(0)" TargetMode="External"/><Relationship Id="rId66" Type="http://schemas.openxmlformats.org/officeDocument/2006/relationships/hyperlink" Target="javascript:void(0)" TargetMode="External"/><Relationship Id="rId87" Type="http://schemas.openxmlformats.org/officeDocument/2006/relationships/hyperlink" Target="javascript:void(0)" TargetMode="External"/><Relationship Id="rId110" Type="http://schemas.openxmlformats.org/officeDocument/2006/relationships/hyperlink" Target="javascript:void(0)" TargetMode="External"/><Relationship Id="rId115" Type="http://schemas.openxmlformats.org/officeDocument/2006/relationships/hyperlink" Target="javascript:void(0)" TargetMode="External"/><Relationship Id="rId131" Type="http://schemas.openxmlformats.org/officeDocument/2006/relationships/hyperlink" Target="javascript:void(0)" TargetMode="External"/><Relationship Id="rId136" Type="http://schemas.openxmlformats.org/officeDocument/2006/relationships/hyperlink" Target="javascript:void(0)" TargetMode="External"/><Relationship Id="rId61" Type="http://schemas.openxmlformats.org/officeDocument/2006/relationships/hyperlink" Target="javascript:void(0)" TargetMode="External"/><Relationship Id="rId82" Type="http://schemas.openxmlformats.org/officeDocument/2006/relationships/hyperlink" Target="javascript:void(0)" TargetMode="External"/><Relationship Id="rId19" Type="http://schemas.openxmlformats.org/officeDocument/2006/relationships/hyperlink" Target="javascript:void(0)" TargetMode="External"/><Relationship Id="rId14"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56" Type="http://schemas.openxmlformats.org/officeDocument/2006/relationships/hyperlink" Target="javascript:void(0)" TargetMode="External"/><Relationship Id="rId77" Type="http://schemas.openxmlformats.org/officeDocument/2006/relationships/hyperlink" Target="javascript:void(0)" TargetMode="External"/><Relationship Id="rId100" Type="http://schemas.openxmlformats.org/officeDocument/2006/relationships/hyperlink" Target="javascript:void(0)" TargetMode="External"/><Relationship Id="rId105" Type="http://schemas.openxmlformats.org/officeDocument/2006/relationships/hyperlink" Target="javascript:void(0)" TargetMode="External"/><Relationship Id="rId126" Type="http://schemas.openxmlformats.org/officeDocument/2006/relationships/hyperlink" Target="javascript:void(0)" TargetMode="External"/><Relationship Id="rId147" Type="http://schemas.openxmlformats.org/officeDocument/2006/relationships/theme" Target="theme/theme1.xml"/><Relationship Id="rId8" Type="http://schemas.openxmlformats.org/officeDocument/2006/relationships/hyperlink" Target="javascript:void(0)" TargetMode="External"/><Relationship Id="rId51" Type="http://schemas.openxmlformats.org/officeDocument/2006/relationships/hyperlink" Target="javascript:void(0)" TargetMode="External"/><Relationship Id="rId72" Type="http://schemas.openxmlformats.org/officeDocument/2006/relationships/hyperlink" Target="javascript:void(0)" TargetMode="External"/><Relationship Id="rId93" Type="http://schemas.openxmlformats.org/officeDocument/2006/relationships/hyperlink" Target="javascript:void(0)" TargetMode="External"/><Relationship Id="rId98" Type="http://schemas.openxmlformats.org/officeDocument/2006/relationships/hyperlink" Target="javascript:void(0)" TargetMode="External"/><Relationship Id="rId121" Type="http://schemas.openxmlformats.org/officeDocument/2006/relationships/hyperlink" Target="javascript:void(0)" TargetMode="External"/><Relationship Id="rId142" Type="http://schemas.openxmlformats.org/officeDocument/2006/relationships/hyperlink" Target="javascript:void(0)" TargetMode="External"/><Relationship Id="rId3" Type="http://schemas.openxmlformats.org/officeDocument/2006/relationships/webSettings" Target="webSettings.xml"/><Relationship Id="rId25" Type="http://schemas.openxmlformats.org/officeDocument/2006/relationships/hyperlink" Target="javascript:void(0)" TargetMode="External"/><Relationship Id="rId46" Type="http://schemas.openxmlformats.org/officeDocument/2006/relationships/hyperlink" Target="javascript:void(0)" TargetMode="External"/><Relationship Id="rId67" Type="http://schemas.openxmlformats.org/officeDocument/2006/relationships/hyperlink" Target="javascript:void(0)" TargetMode="External"/><Relationship Id="rId116" Type="http://schemas.openxmlformats.org/officeDocument/2006/relationships/hyperlink" Target="javascript:void(0)" TargetMode="External"/><Relationship Id="rId137" Type="http://schemas.openxmlformats.org/officeDocument/2006/relationships/hyperlink" Target="javascript:void(0)" TargetMode="External"/><Relationship Id="rId20" Type="http://schemas.openxmlformats.org/officeDocument/2006/relationships/hyperlink" Target="javascript:void(0)" TargetMode="External"/><Relationship Id="rId41" Type="http://schemas.openxmlformats.org/officeDocument/2006/relationships/hyperlink" Target="javascript:void(0)" TargetMode="External"/><Relationship Id="rId62" Type="http://schemas.openxmlformats.org/officeDocument/2006/relationships/hyperlink" Target="javascript:void(0)" TargetMode="External"/><Relationship Id="rId83" Type="http://schemas.openxmlformats.org/officeDocument/2006/relationships/hyperlink" Target="javascript:void(0)" TargetMode="External"/><Relationship Id="rId88" Type="http://schemas.openxmlformats.org/officeDocument/2006/relationships/hyperlink" Target="javascript:void(0)" TargetMode="External"/><Relationship Id="rId111" Type="http://schemas.openxmlformats.org/officeDocument/2006/relationships/hyperlink" Target="javascript:void(0)" TargetMode="External"/><Relationship Id="rId132" Type="http://schemas.openxmlformats.org/officeDocument/2006/relationships/hyperlink" Target="javascript:void(0)" TargetMode="External"/><Relationship Id="rId15" Type="http://schemas.openxmlformats.org/officeDocument/2006/relationships/hyperlink" Target="javascript:void(0)" TargetMode="External"/><Relationship Id="rId36" Type="http://schemas.openxmlformats.org/officeDocument/2006/relationships/hyperlink" Target="javascript:void(0)" TargetMode="External"/><Relationship Id="rId57" Type="http://schemas.openxmlformats.org/officeDocument/2006/relationships/hyperlink" Target="javascript:void(0)" TargetMode="External"/><Relationship Id="rId106" Type="http://schemas.openxmlformats.org/officeDocument/2006/relationships/hyperlink" Target="javascript:void(0)" TargetMode="External"/><Relationship Id="rId127" Type="http://schemas.openxmlformats.org/officeDocument/2006/relationships/hyperlink" Target="javascript:void(0)" TargetMode="External"/><Relationship Id="rId10" Type="http://schemas.openxmlformats.org/officeDocument/2006/relationships/hyperlink" Target="javascript:void(0)" TargetMode="External"/><Relationship Id="rId31" Type="http://schemas.openxmlformats.org/officeDocument/2006/relationships/hyperlink" Target="javascript:void(0)" TargetMode="External"/><Relationship Id="rId52" Type="http://schemas.openxmlformats.org/officeDocument/2006/relationships/hyperlink" Target="javascript:void(0)" TargetMode="External"/><Relationship Id="rId73" Type="http://schemas.openxmlformats.org/officeDocument/2006/relationships/hyperlink" Target="javascript:void(0)" TargetMode="External"/><Relationship Id="rId78" Type="http://schemas.openxmlformats.org/officeDocument/2006/relationships/hyperlink" Target="javascript:void(0)" TargetMode="External"/><Relationship Id="rId94" Type="http://schemas.openxmlformats.org/officeDocument/2006/relationships/hyperlink" Target="javascript:void(0)" TargetMode="External"/><Relationship Id="rId99" Type="http://schemas.openxmlformats.org/officeDocument/2006/relationships/hyperlink" Target="javascript:void(0)" TargetMode="External"/><Relationship Id="rId101" Type="http://schemas.openxmlformats.org/officeDocument/2006/relationships/hyperlink" Target="javascript:void(0)" TargetMode="External"/><Relationship Id="rId122" Type="http://schemas.openxmlformats.org/officeDocument/2006/relationships/hyperlink" Target="javascript:void(0)" TargetMode="External"/><Relationship Id="rId143"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hyperlink" Target="javascript:void(0)" TargetMode="External"/><Relationship Id="rId26" Type="http://schemas.openxmlformats.org/officeDocument/2006/relationships/hyperlink" Target="javascript:void(0)" TargetMode="External"/><Relationship Id="rId47" Type="http://schemas.openxmlformats.org/officeDocument/2006/relationships/hyperlink" Target="javascript:void(0)" TargetMode="External"/><Relationship Id="rId68" Type="http://schemas.openxmlformats.org/officeDocument/2006/relationships/hyperlink" Target="javascript:void(0)" TargetMode="External"/><Relationship Id="rId89" Type="http://schemas.openxmlformats.org/officeDocument/2006/relationships/hyperlink" Target="javascript:void(0)" TargetMode="External"/><Relationship Id="rId112" Type="http://schemas.openxmlformats.org/officeDocument/2006/relationships/hyperlink" Target="javascript:void(0)" TargetMode="External"/><Relationship Id="rId133" Type="http://schemas.openxmlformats.org/officeDocument/2006/relationships/hyperlink" Target="javascript:void(0)" TargetMode="External"/><Relationship Id="rId16" Type="http://schemas.openxmlformats.org/officeDocument/2006/relationships/hyperlink" Target="javascript:void(0)" TargetMode="External"/><Relationship Id="rId37" Type="http://schemas.openxmlformats.org/officeDocument/2006/relationships/hyperlink" Target="javascript:void(0)" TargetMode="External"/><Relationship Id="rId58" Type="http://schemas.openxmlformats.org/officeDocument/2006/relationships/hyperlink" Target="javascript:void(0)" TargetMode="External"/><Relationship Id="rId79" Type="http://schemas.openxmlformats.org/officeDocument/2006/relationships/hyperlink" Target="javascript:void(0)" TargetMode="External"/><Relationship Id="rId102" Type="http://schemas.openxmlformats.org/officeDocument/2006/relationships/hyperlink" Target="javascript:void(0)" TargetMode="External"/><Relationship Id="rId123" Type="http://schemas.openxmlformats.org/officeDocument/2006/relationships/hyperlink" Target="javascript:void(0)" TargetMode="External"/><Relationship Id="rId14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12287</Words>
  <Characters>70038</Characters>
  <Application>Microsoft Office Word</Application>
  <DocSecurity>0</DocSecurity>
  <Lines>583</Lines>
  <Paragraphs>164</Paragraphs>
  <ScaleCrop>false</ScaleCrop>
  <Company/>
  <LinksUpToDate>false</LinksUpToDate>
  <CharactersWithSpaces>82161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Novakovic</dc:creator>
  <cp:keywords/>
  <dc:description/>
  <cp:lastModifiedBy>Natasa Novakovic</cp:lastModifiedBy>
  <cp:revision>3</cp:revision>
  <dcterms:created xsi:type="dcterms:W3CDTF">2025-02-11T09:28:00Z</dcterms:created>
  <dcterms:modified xsi:type="dcterms:W3CDTF">2025-02-11T09:30:00Z</dcterms:modified>
</cp:coreProperties>
</file>