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4"/>
        <w:gridCol w:w="6754"/>
        <w:gridCol w:w="1352"/>
      </w:tblGrid>
      <w:tr w:rsidR="00E064F2" w:rsidRPr="00B73AA8" w:rsidTr="00D338F8">
        <w:trPr>
          <w:trHeight w:val="350"/>
          <w:jc w:val="center"/>
        </w:trPr>
        <w:tc>
          <w:tcPr>
            <w:tcW w:w="5000" w:type="pct"/>
            <w:gridSpan w:val="3"/>
            <w:vAlign w:val="center"/>
          </w:tcPr>
          <w:p w:rsidR="00E064F2" w:rsidRPr="00D51CB5" w:rsidRDefault="00E064F2" w:rsidP="00D338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D51CB5">
              <w:rPr>
                <w:rFonts w:ascii="Times New Roman" w:hAnsi="Times New Roman"/>
                <w:b/>
                <w:bCs/>
              </w:rPr>
              <w:t>: PODRŠKA RAZVOJU SEKTORA MORSKOG RIBARSTVA I MARIKULTURE</w:t>
            </w:r>
          </w:p>
          <w:p w:rsidR="00E064F2" w:rsidRPr="00B73AA8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 w:rsidRPr="00D51CB5">
              <w:rPr>
                <w:rFonts w:ascii="Times New Roman" w:hAnsi="Times New Roman"/>
                <w:b/>
                <w:bCs/>
                <w:i/>
                <w:iCs/>
              </w:rPr>
              <w:t>.2. Mjera unapređivanja sektora marikulture</w:t>
            </w:r>
          </w:p>
        </w:tc>
      </w:tr>
      <w:tr w:rsidR="00E064F2" w:rsidRPr="00B73AA8" w:rsidTr="00D338F8">
        <w:trPr>
          <w:trHeight w:val="350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1835">
              <w:rPr>
                <w:rFonts w:ascii="Times New Roman" w:hAnsi="Times New Roman"/>
                <w:b/>
                <w:bCs/>
              </w:rPr>
              <w:t>5.2.2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D96D6D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D96D6D"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  <w:t>DIREKTNA PLAĆANJA U MARIKULTURI – UZGOJ ŠKOLJAKA</w:t>
            </w:r>
          </w:p>
        </w:tc>
      </w:tr>
      <w:tr w:rsidR="00E064F2" w:rsidRPr="00B73AA8" w:rsidTr="00D338F8">
        <w:trPr>
          <w:trHeight w:val="1305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Razlozi za podršku</w:t>
            </w:r>
          </w:p>
        </w:tc>
        <w:tc>
          <w:tcPr>
            <w:tcW w:w="4335" w:type="pct"/>
            <w:gridSpan w:val="2"/>
          </w:tcPr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Uzgajališta školjaka (mušulja i kamenica) su raspoređena na području Bokokotorskog zaliva. Pored izvanredne prirodne pogodnosti za uzgoj školjaka koje ima Zaliv, proizvodnja školjaka se i dalje može okarakterisati kao djelimično neefikasna. U cilju podizanja konkurentnosti i efikasnosti ovoga sektora Ministarstvo je uzgajivačima posljednjih godina kroz svoje aktivnosti i mjere omogućavalo podršku za finansiranje unapređenja infrastrukture uzgajališta i pratećih objekata, kao i opreme za poboljšanje procesa uzgoja i stavljanja proizvoda marikulture na tržište.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Uprkos gore navedenim mjerama, ukupna proizvodnja školjaka u Crnoj Gori se procjenjuje na oko 200 t mušulja i oko 17 t kamenica godišnje i ne pokazuje neki značajni trend povećanja proizvodnje poslednjih godina. Problem se uglavnom ogleda u nedovoljnom korišćenju raspoloživih proizvodnih kapaciteta.</w:t>
            </w: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F1835">
              <w:rPr>
                <w:rFonts w:ascii="Times New Roman" w:hAnsi="Times New Roman"/>
                <w:lang w:val="sr-Latn-ME"/>
              </w:rPr>
              <w:t xml:space="preserve">Kako bi se postigli ciljevi zacrtani Strategijom ribarstva, koji podrazumijevaju povećanje proizvodnje u marikulturi, potrebno je kroz direktnu podršku uzgajivačima stimulisati maksimalno korišćenje proizvodnih kapaciteta.  </w:t>
            </w:r>
          </w:p>
        </w:tc>
      </w:tr>
      <w:tr w:rsidR="00E064F2" w:rsidRPr="00B73AA8" w:rsidTr="00D338F8">
        <w:trPr>
          <w:trHeight w:val="203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Ciljevi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4F1835" w:rsidRDefault="00E064F2" w:rsidP="00E064F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podizanje konkurentnosti uzgoja školjaka i stvaranje tržišno konkurentnih uzgajivača;</w:t>
            </w:r>
          </w:p>
          <w:p w:rsidR="00E064F2" w:rsidRPr="004F1835" w:rsidRDefault="00E064F2" w:rsidP="00E064F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privođenje namjeni svih raspoloživih proizvodnih kapaciteta;</w:t>
            </w:r>
          </w:p>
          <w:p w:rsidR="00E064F2" w:rsidRPr="004F1835" w:rsidRDefault="00E064F2" w:rsidP="00E064F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unapređivanje poslovanja;</w:t>
            </w:r>
          </w:p>
          <w:p w:rsidR="00E064F2" w:rsidRPr="004F1835" w:rsidRDefault="00E064F2" w:rsidP="00E064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lang w:val="sr-Latn-ME"/>
              </w:rPr>
              <w:t>povećanje ukupne proizvodnje u marikulturi.</w:t>
            </w:r>
          </w:p>
        </w:tc>
      </w:tr>
      <w:tr w:rsidR="00E064F2" w:rsidRPr="00B73AA8" w:rsidTr="00D338F8">
        <w:trPr>
          <w:trHeight w:val="800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Opis mjere i kriterijumi za podršku</w:t>
            </w:r>
          </w:p>
        </w:tc>
        <w:tc>
          <w:tcPr>
            <w:tcW w:w="4335" w:type="pct"/>
            <w:gridSpan w:val="2"/>
          </w:tcPr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 xml:space="preserve">Pravo na podršku za </w:t>
            </w:r>
            <w:r w:rsidRPr="004F1835">
              <w:rPr>
                <w:rFonts w:ascii="Times New Roman" w:hAnsi="Times New Roman"/>
                <w:bCs/>
                <w:lang w:val="sr-Latn-ME"/>
              </w:rPr>
              <w:t xml:space="preserve">direktna plaćanja u marikulturi imaju privredna društva i preduzetnici koji imaju </w:t>
            </w:r>
            <w:r w:rsidRPr="004F1835">
              <w:rPr>
                <w:rFonts w:ascii="Times New Roman" w:hAnsi="Times New Roman"/>
                <w:lang w:val="sr-Latn-ME"/>
              </w:rPr>
              <w:t xml:space="preserve">dozvolu </w:t>
            </w:r>
            <w:r w:rsidRPr="004F1835">
              <w:rPr>
                <w:rFonts w:ascii="Times New Roman" w:hAnsi="Times New Roman"/>
                <w:bCs/>
                <w:lang w:val="sr-Latn-ME"/>
              </w:rPr>
              <w:t>za marikulturu. Podrška se ostvaruje isključivo za proizvodnju školjaka (mušulja i kamenica). Podršku ostvaruju isključivo za proizvodnju školjka ostvarenu na sopstvenom uzgajalištu. Visina podrške se ostvaruje na osnovu površine uzgajališta navedene u dozvoli za marikulturu i na osnovu ostvarene prosječne proizvodnje za posljednje dvije godine na sledeći način:</w:t>
            </w:r>
          </w:p>
          <w:p w:rsidR="00E064F2" w:rsidRPr="004F1835" w:rsidRDefault="00E064F2" w:rsidP="00E064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sr-Latn-ME"/>
              </w:rPr>
            </w:pPr>
            <w:r w:rsidRPr="004F1835">
              <w:rPr>
                <w:rFonts w:ascii="Times New Roman" w:hAnsi="Times New Roman"/>
                <w:bCs/>
                <w:lang w:val="sr-Latn-ME"/>
              </w:rPr>
              <w:t>0,3 €/m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 xml:space="preserve"> prijavljene korisne površine uzgajališta, ako je prosjek proizvedenih školjka iznosio preko 2 kg/m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>;</w:t>
            </w:r>
          </w:p>
          <w:p w:rsidR="00E064F2" w:rsidRPr="004F1835" w:rsidRDefault="00E064F2" w:rsidP="00E064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sr-Latn-ME"/>
              </w:rPr>
            </w:pPr>
            <w:r w:rsidRPr="004F1835">
              <w:rPr>
                <w:rFonts w:ascii="Times New Roman" w:hAnsi="Times New Roman"/>
                <w:bCs/>
                <w:lang w:val="sr-Latn-ME"/>
              </w:rPr>
              <w:t>0,2 €/m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 xml:space="preserve"> prijavljene korisne površine uzgajališta, ako je prosjek proizvedenih školjka iznosio imeđu 1-2 kg/m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>;</w:t>
            </w:r>
          </w:p>
          <w:p w:rsidR="00E064F2" w:rsidRPr="004F1835" w:rsidRDefault="00E064F2" w:rsidP="00E064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sr-Latn-ME"/>
              </w:rPr>
            </w:pPr>
            <w:r w:rsidRPr="004F1835">
              <w:rPr>
                <w:rFonts w:ascii="Times New Roman" w:hAnsi="Times New Roman"/>
                <w:bCs/>
                <w:lang w:val="sr-Latn-ME"/>
              </w:rPr>
              <w:t>0,1 €/m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 xml:space="preserve"> prijavljene korisne površine uzgajališta, ako je prosjek proizvedenih školjka iznosio ispod 1 kg/m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bCs/>
                <w:lang w:val="sr-Latn-ME"/>
              </w:rPr>
              <w:t>.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 xml:space="preserve">Zahjev za podršku se dostavlja Ministarstvu na obrascu, koji se može preuzeti na sajtu ili u kancelariji </w:t>
            </w:r>
            <w:r w:rsidR="008F7DE2">
              <w:rPr>
                <w:rFonts w:ascii="Times New Roman" w:hAnsi="Times New Roman"/>
                <w:lang w:val="sr-Latn-ME"/>
              </w:rPr>
              <w:t xml:space="preserve">25 </w:t>
            </w:r>
            <w:r w:rsidRPr="004F1835">
              <w:rPr>
                <w:rFonts w:ascii="Times New Roman" w:hAnsi="Times New Roman"/>
                <w:lang w:val="sr-Latn-ME"/>
              </w:rPr>
              <w:t xml:space="preserve">Ministarstva poljoprivrede, šumarstva i vodoprivrede. 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Uz zahtjev se dostavljaju:</w:t>
            </w:r>
          </w:p>
          <w:p w:rsidR="00E064F2" w:rsidRPr="004F1835" w:rsidRDefault="00E064F2" w:rsidP="00E064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bilansi stanja za posljednje dvije godine (2019. i 2020. godine);</w:t>
            </w:r>
          </w:p>
          <w:p w:rsidR="00E064F2" w:rsidRPr="004F1835" w:rsidRDefault="00E064F2" w:rsidP="00E064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normativi u proizvodnji, specifikacija internih prenosa za period 1. januar – 31. decembar za prethodne dvije godine, kao i finansijska kartica zaliha i lager lista na dan podnošenja zahtjeva kako bi se utvrdila tačnost proizvedenih količina školjaka na uzgajalištu;</w:t>
            </w:r>
          </w:p>
          <w:p w:rsidR="00E064F2" w:rsidRPr="004F1835" w:rsidRDefault="00E064F2" w:rsidP="00E064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specifikacija svih ulaza od inostranih i domaćih dobavljača za period 1. januar – 31. decembar za prethodne dvije godine, kao i finansijska kartica zaliha robe na dan podnošenja zahtjeva kako bi se utvrdila tačnost podataka o eventualno uvezenim količinama školjaka;</w:t>
            </w:r>
          </w:p>
          <w:p w:rsidR="00E064F2" w:rsidRPr="004F1835" w:rsidRDefault="00E064F2" w:rsidP="00E064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zaključni list za prethodne dvije godine.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Traženi podaci moraju da budu pripremljeni i ovjereni od strane knjigovodstvene agencije.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Rok za dostavljanje zahtjeva je 30. septembar 2021. godine.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lastRenderedPageBreak/>
              <w:t xml:space="preserve">Ministarstvo zadržava pravo provjere dostavljenih dokumenata, odnosno proizvedenih i uvezenih količina i njihovu provjeru sa ostalim nadležnim institucijama.  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 xml:space="preserve">Ukoliko ukupna visina zahtjeva za plaćanja direktne podrške prevazilazi budžetom planirani godišnji iznos, proporcionalno se smanjuju jedinična plaćanja po </w:t>
            </w:r>
            <w:r w:rsidRPr="004F1835">
              <w:rPr>
                <w:rFonts w:ascii="Times New Roman" w:hAnsi="Times New Roman"/>
                <w:bCs/>
                <w:lang w:val="sr-Latn-ME"/>
              </w:rPr>
              <w:t>m</w:t>
            </w:r>
            <w:r w:rsidRPr="004F1835">
              <w:rPr>
                <w:rFonts w:ascii="Times New Roman" w:hAnsi="Times New Roman"/>
                <w:bCs/>
                <w:vertAlign w:val="superscript"/>
                <w:lang w:val="sr-Latn-ME"/>
              </w:rPr>
              <w:t>2</w:t>
            </w:r>
            <w:r w:rsidRPr="004F1835">
              <w:rPr>
                <w:rFonts w:ascii="Times New Roman" w:hAnsi="Times New Roman"/>
                <w:lang w:val="sr-Latn-ME"/>
              </w:rPr>
              <w:t xml:space="preserve">. </w:t>
            </w:r>
          </w:p>
        </w:tc>
      </w:tr>
      <w:tr w:rsidR="00E064F2" w:rsidRPr="00B73AA8" w:rsidTr="00D338F8">
        <w:trPr>
          <w:trHeight w:val="253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lastRenderedPageBreak/>
              <w:t>Korisnici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lang w:val="sr-Latn-ME"/>
              </w:rPr>
              <w:t>Privredna društva i preduzetnici koji imaju dozvolu za marikulturu.</w:t>
            </w:r>
          </w:p>
        </w:tc>
      </w:tr>
      <w:tr w:rsidR="00E064F2" w:rsidRPr="00B73AA8" w:rsidTr="00D338F8">
        <w:trPr>
          <w:trHeight w:val="497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Način</w:t>
            </w: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plaćanja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4F1835" w:rsidRDefault="00E064F2" w:rsidP="00D338F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lang w:val="sr-Latn-ME"/>
              </w:rPr>
              <w:t>Po dostavljenom zahtjevu za isplatu, na žiro račun korisnika.</w:t>
            </w:r>
          </w:p>
        </w:tc>
      </w:tr>
      <w:tr w:rsidR="00E064F2" w:rsidRPr="00B73AA8" w:rsidTr="00D338F8">
        <w:trPr>
          <w:trHeight w:val="608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Procedura realizacije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Podrška se obezbjeđuje na osnovu dostavljenog zahtjeva i ostale poropisane dokumentacije.</w:t>
            </w: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 xml:space="preserve"> </w:t>
            </w:r>
          </w:p>
        </w:tc>
      </w:tr>
      <w:tr w:rsidR="00E064F2" w:rsidRPr="00B73AA8" w:rsidTr="00D338F8">
        <w:trPr>
          <w:trHeight w:val="180"/>
          <w:jc w:val="center"/>
        </w:trPr>
        <w:tc>
          <w:tcPr>
            <w:tcW w:w="665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Nadzor i kontrola</w:t>
            </w:r>
          </w:p>
        </w:tc>
        <w:tc>
          <w:tcPr>
            <w:tcW w:w="4335" w:type="pct"/>
            <w:gridSpan w:val="2"/>
            <w:vAlign w:val="center"/>
          </w:tcPr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lang w:val="sr-Latn-ME"/>
              </w:rPr>
            </w:pPr>
            <w:r w:rsidRPr="004F1835">
              <w:rPr>
                <w:rFonts w:ascii="Times New Roman" w:hAnsi="Times New Roman"/>
                <w:lang w:val="sr-Latn-ME"/>
              </w:rPr>
              <w:t>Ministarstvo, koordinator mjere - generalni direktor Direktorata za ribarstvo;</w:t>
            </w:r>
          </w:p>
          <w:p w:rsidR="00E064F2" w:rsidRPr="004F1835" w:rsidRDefault="00E064F2" w:rsidP="00D338F8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4F1835">
              <w:rPr>
                <w:rFonts w:ascii="Times New Roman" w:hAnsi="Times New Roman"/>
                <w:lang w:val="sr-Latn-ME"/>
              </w:rPr>
              <w:t>Op</w:t>
            </w:r>
            <w:r>
              <w:rPr>
                <w:rFonts w:ascii="Times New Roman" w:hAnsi="Times New Roman"/>
                <w:lang w:val="sr-Latn-ME"/>
              </w:rPr>
              <w:t xml:space="preserve">erativna odgovornost - </w:t>
            </w:r>
            <w:r w:rsidRPr="00552981">
              <w:rPr>
                <w:rFonts w:ascii="Times New Roman" w:hAnsi="Times New Roman"/>
                <w:lang w:val="sr-Latn-ME"/>
              </w:rPr>
              <w:t>načelnik Direkcije za upravljanje resursima i ribolovnom flotom.</w:t>
            </w:r>
            <w:bookmarkStart w:id="0" w:name="_GoBack"/>
            <w:bookmarkEnd w:id="0"/>
          </w:p>
        </w:tc>
      </w:tr>
      <w:tr w:rsidR="00E064F2" w:rsidRPr="00B73AA8" w:rsidTr="00D338F8">
        <w:trPr>
          <w:trHeight w:val="278"/>
          <w:jc w:val="center"/>
        </w:trPr>
        <w:tc>
          <w:tcPr>
            <w:tcW w:w="665" w:type="pct"/>
            <w:vMerge w:val="restar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Finansijski</w:t>
            </w: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plan</w:t>
            </w:r>
          </w:p>
        </w:tc>
        <w:tc>
          <w:tcPr>
            <w:tcW w:w="3612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b/>
                <w:bCs/>
              </w:rPr>
              <w:t xml:space="preserve">Komponente </w:t>
            </w:r>
          </w:p>
        </w:tc>
        <w:tc>
          <w:tcPr>
            <w:tcW w:w="723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b/>
                <w:bCs/>
              </w:rPr>
              <w:t xml:space="preserve">Iznos u € </w:t>
            </w:r>
          </w:p>
        </w:tc>
      </w:tr>
      <w:tr w:rsidR="00E064F2" w:rsidRPr="00B73AA8" w:rsidTr="00D338F8">
        <w:trPr>
          <w:trHeight w:val="209"/>
          <w:jc w:val="center"/>
        </w:trPr>
        <w:tc>
          <w:tcPr>
            <w:tcW w:w="665" w:type="pct"/>
            <w:vMerge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2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bCs/>
              </w:rPr>
              <w:t>Podrška povećanju proizvodnje u marikulturi-uzgoj školjaka</w:t>
            </w:r>
          </w:p>
        </w:tc>
        <w:tc>
          <w:tcPr>
            <w:tcW w:w="723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</w:rPr>
              <w:t>60.000,00</w:t>
            </w:r>
          </w:p>
        </w:tc>
      </w:tr>
      <w:tr w:rsidR="00E064F2" w:rsidRPr="00B73AA8" w:rsidTr="00D338F8">
        <w:trPr>
          <w:trHeight w:val="76"/>
          <w:jc w:val="center"/>
        </w:trPr>
        <w:tc>
          <w:tcPr>
            <w:tcW w:w="665" w:type="pct"/>
            <w:vMerge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2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1835">
              <w:rPr>
                <w:rFonts w:ascii="Times New Roman" w:hAnsi="Times New Roman"/>
                <w:b/>
                <w:bCs/>
              </w:rPr>
              <w:t xml:space="preserve">UKUPNO: </w:t>
            </w:r>
          </w:p>
        </w:tc>
        <w:tc>
          <w:tcPr>
            <w:tcW w:w="723" w:type="pct"/>
            <w:vAlign w:val="center"/>
          </w:tcPr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E064F2" w:rsidRPr="004F1835" w:rsidRDefault="00E064F2" w:rsidP="00D33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1835">
              <w:rPr>
                <w:rFonts w:ascii="Times New Roman" w:hAnsi="Times New Roman"/>
                <w:b/>
                <w:bCs/>
              </w:rPr>
              <w:t>60.000,00</w:t>
            </w:r>
          </w:p>
        </w:tc>
      </w:tr>
    </w:tbl>
    <w:p w:rsidR="003F1345" w:rsidRPr="00471AED" w:rsidRDefault="003F1345">
      <w:pPr>
        <w:rPr>
          <w:b/>
        </w:rPr>
      </w:pPr>
    </w:p>
    <w:sectPr w:rsidR="003F1345" w:rsidRPr="0047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07B9"/>
    <w:multiLevelType w:val="hybridMultilevel"/>
    <w:tmpl w:val="FC5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25E5"/>
    <w:multiLevelType w:val="hybridMultilevel"/>
    <w:tmpl w:val="E2B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41F1"/>
    <w:multiLevelType w:val="hybridMultilevel"/>
    <w:tmpl w:val="3BB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3"/>
    <w:rsid w:val="00342C91"/>
    <w:rsid w:val="003F1345"/>
    <w:rsid w:val="00471AED"/>
    <w:rsid w:val="00552981"/>
    <w:rsid w:val="00815D93"/>
    <w:rsid w:val="008F7DE2"/>
    <w:rsid w:val="00E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1950-75FA-433C-9D7C-091E6A0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91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471AED"/>
    <w:pPr>
      <w:spacing w:after="0" w:line="240" w:lineRule="auto"/>
      <w:ind w:left="720"/>
    </w:pPr>
    <w:rPr>
      <w:rFonts w:eastAsia="Times New Roman"/>
      <w:lang w:eastAsia="x-none"/>
    </w:r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qFormat/>
    <w:locked/>
    <w:rsid w:val="00471AED"/>
    <w:rPr>
      <w:rFonts w:ascii="Calibri" w:eastAsia="Times New Roman" w:hAnsi="Calibri" w:cs="Times New Roman"/>
      <w:lang w:eastAsia="x-none"/>
    </w:rPr>
  </w:style>
  <w:style w:type="paragraph" w:customStyle="1" w:styleId="Default">
    <w:name w:val="Default"/>
    <w:rsid w:val="00471A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42C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2C91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C91"/>
    <w:rPr>
      <w:rFonts w:ascii="Calibri" w:eastAsia="Calibri" w:hAnsi="Calibri" w:cs="Times New Roman"/>
      <w:sz w:val="20"/>
      <w:szCs w:val="20"/>
      <w:lang w:val="sr-Latn-R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1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Krasic</dc:creator>
  <cp:keywords/>
  <dc:description/>
  <cp:lastModifiedBy>Milena Krasic</cp:lastModifiedBy>
  <cp:revision>6</cp:revision>
  <dcterms:created xsi:type="dcterms:W3CDTF">2020-02-05T09:07:00Z</dcterms:created>
  <dcterms:modified xsi:type="dcterms:W3CDTF">2021-07-08T12:59:00Z</dcterms:modified>
</cp:coreProperties>
</file>