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5E03E" w14:textId="7B9AF5D2" w:rsidR="002C4FB8" w:rsidRPr="0089573E" w:rsidRDefault="2B2D89DA" w:rsidP="2B2D89DA">
      <w:pPr>
        <w:jc w:val="center"/>
        <w:rPr>
          <w:b/>
          <w:bCs/>
          <w:sz w:val="72"/>
          <w:szCs w:val="72"/>
        </w:rPr>
      </w:pPr>
      <w:r w:rsidRPr="0089573E">
        <w:rPr>
          <w:b/>
          <w:bCs/>
          <w:sz w:val="72"/>
          <w:szCs w:val="72"/>
        </w:rPr>
        <w:t>Request for Bids</w:t>
      </w:r>
    </w:p>
    <w:p w14:paraId="4C8A97EE" w14:textId="77777777" w:rsidR="002C4FB8" w:rsidRPr="0089573E" w:rsidRDefault="002C4FB8" w:rsidP="002C4FB8">
      <w:pPr>
        <w:jc w:val="center"/>
        <w:rPr>
          <w:b/>
          <w:sz w:val="68"/>
          <w:szCs w:val="68"/>
        </w:rPr>
      </w:pPr>
    </w:p>
    <w:p w14:paraId="54D77E91" w14:textId="284079BA" w:rsidR="002C4FB8" w:rsidRPr="0089573E" w:rsidRDefault="2B2D89DA" w:rsidP="2B2D89DA">
      <w:pPr>
        <w:jc w:val="center"/>
        <w:rPr>
          <w:b/>
          <w:bCs/>
          <w:sz w:val="44"/>
          <w:szCs w:val="44"/>
        </w:rPr>
      </w:pPr>
      <w:r w:rsidRPr="0089573E">
        <w:rPr>
          <w:b/>
          <w:bCs/>
          <w:sz w:val="44"/>
          <w:szCs w:val="44"/>
        </w:rPr>
        <w:t>Supply and Installation</w:t>
      </w:r>
    </w:p>
    <w:p w14:paraId="512EB1EF" w14:textId="77777777" w:rsidR="002C4FB8" w:rsidRPr="0089573E" w:rsidRDefault="002C4FB8" w:rsidP="002C4FB8">
      <w:pPr>
        <w:pStyle w:val="explanatorynotes"/>
        <w:numPr>
          <w:ilvl w:val="12"/>
          <w:numId w:val="0"/>
        </w:numPr>
        <w:jc w:val="left"/>
        <w:rPr>
          <w:rFonts w:ascii="Times New Roman" w:hAnsi="Times New Roman"/>
        </w:rPr>
      </w:pPr>
    </w:p>
    <w:p w14:paraId="076D0D8C" w14:textId="77777777" w:rsidR="002C4FB8" w:rsidRPr="0089573E" w:rsidRDefault="002C4FB8" w:rsidP="002C4FB8">
      <w:pPr>
        <w:pStyle w:val="explanatorynotes"/>
        <w:numPr>
          <w:ilvl w:val="12"/>
          <w:numId w:val="0"/>
        </w:numPr>
        <w:jc w:val="left"/>
        <w:rPr>
          <w:rFonts w:ascii="Times New Roman" w:hAnsi="Times New Roman"/>
        </w:rPr>
      </w:pPr>
    </w:p>
    <w:p w14:paraId="7DAD60AA" w14:textId="77777777" w:rsidR="002C4FB8" w:rsidRPr="0089573E" w:rsidRDefault="2B2D89DA" w:rsidP="2B2D89DA">
      <w:pPr>
        <w:tabs>
          <w:tab w:val="left" w:pos="8640"/>
        </w:tabs>
        <w:jc w:val="center"/>
        <w:rPr>
          <w:b/>
          <w:bCs/>
          <w:sz w:val="48"/>
          <w:szCs w:val="48"/>
        </w:rPr>
      </w:pPr>
      <w:bookmarkStart w:id="0" w:name="_Hlk122602293"/>
      <w:r w:rsidRPr="0089573E">
        <w:rPr>
          <w:b/>
          <w:bCs/>
          <w:sz w:val="48"/>
          <w:szCs w:val="48"/>
        </w:rPr>
        <w:t>Procurement of:</w:t>
      </w:r>
    </w:p>
    <w:p w14:paraId="7F624B6C" w14:textId="4DB43035" w:rsidR="002C4FB8" w:rsidRPr="0089573E" w:rsidRDefault="00696610" w:rsidP="2B2D89DA">
      <w:pPr>
        <w:jc w:val="center"/>
        <w:rPr>
          <w:b/>
          <w:bCs/>
          <w:sz w:val="56"/>
          <w:szCs w:val="56"/>
        </w:rPr>
      </w:pPr>
      <w:r w:rsidRPr="0089573E">
        <w:rPr>
          <w:b/>
          <w:bCs/>
          <w:i/>
          <w:iCs/>
          <w:sz w:val="48"/>
          <w:szCs w:val="48"/>
        </w:rPr>
        <w:t>Vocational</w:t>
      </w:r>
      <w:r w:rsidR="2B2D89DA" w:rsidRPr="0089573E">
        <w:rPr>
          <w:b/>
          <w:bCs/>
          <w:i/>
          <w:iCs/>
          <w:sz w:val="48"/>
          <w:szCs w:val="48"/>
        </w:rPr>
        <w:t xml:space="preserve"> Equipment for </w:t>
      </w:r>
      <w:r w:rsidRPr="0089573E">
        <w:rPr>
          <w:b/>
          <w:bCs/>
          <w:i/>
          <w:iCs/>
          <w:sz w:val="48"/>
          <w:szCs w:val="48"/>
        </w:rPr>
        <w:t xml:space="preserve">Secondary </w:t>
      </w:r>
      <w:r w:rsidR="2B2D89DA" w:rsidRPr="0089573E">
        <w:rPr>
          <w:b/>
          <w:bCs/>
          <w:i/>
          <w:iCs/>
          <w:sz w:val="48"/>
          <w:szCs w:val="48"/>
        </w:rPr>
        <w:t xml:space="preserve">Schools in Montenegro </w:t>
      </w:r>
      <w:r w:rsidR="2B2D89DA" w:rsidRPr="0089573E">
        <w:rPr>
          <w:b/>
          <w:bCs/>
          <w:sz w:val="56"/>
          <w:szCs w:val="56"/>
        </w:rPr>
        <w:t>_______________________________</w:t>
      </w:r>
      <w:bookmarkEnd w:id="0"/>
    </w:p>
    <w:p w14:paraId="78F45D33" w14:textId="77777777" w:rsidR="002C4FB8" w:rsidRPr="0089573E" w:rsidRDefault="002C4FB8" w:rsidP="002C4FB8">
      <w:pPr>
        <w:jc w:val="center"/>
        <w:rPr>
          <w:b/>
          <w:sz w:val="40"/>
        </w:rPr>
      </w:pPr>
    </w:p>
    <w:p w14:paraId="51A86E2E" w14:textId="16BFEC50" w:rsidR="002C4FB8" w:rsidRPr="0089573E" w:rsidRDefault="2B2D89DA" w:rsidP="2B2D89DA">
      <w:pPr>
        <w:spacing w:before="60" w:after="60"/>
        <w:rPr>
          <w:i/>
          <w:iCs/>
          <w:color w:val="000000" w:themeColor="text1"/>
        </w:rPr>
      </w:pPr>
      <w:r w:rsidRPr="0089573E">
        <w:rPr>
          <w:b/>
          <w:bCs/>
          <w:color w:val="000000" w:themeColor="text1"/>
        </w:rPr>
        <w:t>Purchaser: Ministry of Education, Science and Innovation</w:t>
      </w:r>
    </w:p>
    <w:p w14:paraId="4597AFE8" w14:textId="68BED72F" w:rsidR="002C4FB8" w:rsidRPr="0089573E" w:rsidRDefault="2B2D89DA" w:rsidP="2B2D89DA">
      <w:pPr>
        <w:spacing w:before="60" w:after="60"/>
        <w:rPr>
          <w:color w:val="000000" w:themeColor="text1"/>
        </w:rPr>
      </w:pPr>
      <w:r w:rsidRPr="0089573E">
        <w:rPr>
          <w:b/>
          <w:bCs/>
          <w:color w:val="000000" w:themeColor="text1"/>
        </w:rPr>
        <w:t>Project:</w:t>
      </w:r>
      <w:r w:rsidRPr="0089573E">
        <w:rPr>
          <w:b/>
          <w:bCs/>
          <w:i/>
          <w:iCs/>
          <w:color w:val="000000" w:themeColor="text1"/>
        </w:rPr>
        <w:t xml:space="preserve"> </w:t>
      </w:r>
      <w:r w:rsidRPr="0089573E">
        <w:rPr>
          <w:b/>
          <w:bCs/>
          <w:color w:val="000000" w:themeColor="text1"/>
        </w:rPr>
        <w:t>Montenegro Education Project</w:t>
      </w:r>
    </w:p>
    <w:p w14:paraId="67441EE9" w14:textId="5F361333" w:rsidR="002C4FB8" w:rsidRPr="0089573E" w:rsidRDefault="2B2D89DA" w:rsidP="2B2D89DA">
      <w:pPr>
        <w:spacing w:before="60" w:after="60"/>
        <w:rPr>
          <w:b/>
          <w:bCs/>
          <w:color w:val="000000" w:themeColor="text1"/>
        </w:rPr>
      </w:pPr>
      <w:r w:rsidRPr="0089573E">
        <w:rPr>
          <w:b/>
          <w:bCs/>
          <w:color w:val="000000" w:themeColor="text1"/>
        </w:rPr>
        <w:t xml:space="preserve">Contract title: Procurement of </w:t>
      </w:r>
      <w:r w:rsidR="002A7FBC" w:rsidRPr="0089573E">
        <w:rPr>
          <w:b/>
          <w:bCs/>
          <w:color w:val="000000" w:themeColor="text1"/>
        </w:rPr>
        <w:t xml:space="preserve">vocational equipment for secondary </w:t>
      </w:r>
      <w:r w:rsidRPr="0089573E">
        <w:rPr>
          <w:b/>
          <w:bCs/>
          <w:color w:val="000000" w:themeColor="text1"/>
        </w:rPr>
        <w:t>schools in Montenegro</w:t>
      </w:r>
    </w:p>
    <w:p w14:paraId="3B62C35C" w14:textId="77777777" w:rsidR="002C4FB8" w:rsidRPr="0089573E" w:rsidRDefault="2B2D89DA" w:rsidP="2B2D89DA">
      <w:pPr>
        <w:spacing w:before="60" w:after="60"/>
        <w:rPr>
          <w:b/>
          <w:bCs/>
          <w:color w:val="000000" w:themeColor="text1"/>
        </w:rPr>
      </w:pPr>
      <w:r w:rsidRPr="0089573E">
        <w:rPr>
          <w:b/>
          <w:bCs/>
          <w:color w:val="000000" w:themeColor="text1"/>
        </w:rPr>
        <w:t>Country: Montenegro</w:t>
      </w:r>
    </w:p>
    <w:p w14:paraId="6FFF47EE" w14:textId="493A7EDA" w:rsidR="002C4FB8" w:rsidRPr="0089573E" w:rsidRDefault="2B2D89DA" w:rsidP="2B2D89DA">
      <w:pPr>
        <w:spacing w:before="60" w:after="60"/>
        <w:rPr>
          <w:i/>
          <w:iCs/>
          <w:color w:val="000000" w:themeColor="text1"/>
          <w:highlight w:val="yellow"/>
          <w:u w:val="single"/>
        </w:rPr>
      </w:pPr>
      <w:r w:rsidRPr="0089573E">
        <w:rPr>
          <w:b/>
          <w:bCs/>
          <w:color w:val="000000" w:themeColor="text1"/>
        </w:rPr>
        <w:t xml:space="preserve">RFB No: </w:t>
      </w:r>
      <w:r w:rsidR="006238D6" w:rsidRPr="0089573E">
        <w:rPr>
          <w:b/>
          <w:bCs/>
          <w:color w:val="000000" w:themeColor="text1"/>
        </w:rPr>
        <w:t>24-011/25-12009/1</w:t>
      </w:r>
    </w:p>
    <w:p w14:paraId="576302B6" w14:textId="79C72439" w:rsidR="00EF3BD5" w:rsidRPr="0089573E" w:rsidRDefault="002C4FB8" w:rsidP="2B2D89DA">
      <w:pPr>
        <w:spacing w:before="60" w:after="60"/>
        <w:ind w:right="-720"/>
        <w:rPr>
          <w:i/>
          <w:iCs/>
          <w:color w:val="000000" w:themeColor="text1"/>
          <w:sz w:val="28"/>
          <w:szCs w:val="28"/>
        </w:rPr>
      </w:pPr>
      <w:r w:rsidRPr="0089573E">
        <w:rPr>
          <w:b/>
          <w:bCs/>
          <w:color w:val="000000" w:themeColor="text1"/>
        </w:rPr>
        <w:t xml:space="preserve">Issued on: </w:t>
      </w:r>
      <w:r w:rsidR="006D3807" w:rsidRPr="001267C4">
        <w:rPr>
          <w:b/>
          <w:bCs/>
          <w:color w:val="000000" w:themeColor="text1"/>
        </w:rPr>
        <w:t xml:space="preserve">16 </w:t>
      </w:r>
      <w:r w:rsidR="00A51044" w:rsidRPr="001267C4">
        <w:rPr>
          <w:b/>
          <w:bCs/>
          <w:iCs/>
          <w:color w:val="000000" w:themeColor="text1"/>
        </w:rPr>
        <w:t>March</w:t>
      </w:r>
      <w:r w:rsidRPr="001267C4">
        <w:rPr>
          <w:b/>
          <w:bCs/>
          <w:iCs/>
          <w:color w:val="000000" w:themeColor="text1"/>
        </w:rPr>
        <w:t xml:space="preserve">, </w:t>
      </w:r>
      <w:r w:rsidR="00226B04" w:rsidRPr="001267C4">
        <w:rPr>
          <w:b/>
          <w:bCs/>
          <w:iCs/>
          <w:color w:val="000000" w:themeColor="text1"/>
        </w:rPr>
        <w:t>202</w:t>
      </w:r>
      <w:r w:rsidR="00E70D96" w:rsidRPr="001267C4">
        <w:rPr>
          <w:b/>
          <w:bCs/>
          <w:iCs/>
          <w:color w:val="000000" w:themeColor="text1"/>
        </w:rPr>
        <w:t>6</w:t>
      </w:r>
      <w:r w:rsidRPr="0089573E">
        <w:rPr>
          <w:i/>
          <w:color w:val="000000" w:themeColor="text1"/>
        </w:rPr>
        <w:tab/>
      </w:r>
    </w:p>
    <w:p w14:paraId="6C51AC97" w14:textId="77777777" w:rsidR="00CD24DC" w:rsidRPr="0089573E" w:rsidRDefault="00CD24DC"/>
    <w:p w14:paraId="68FD887E" w14:textId="77777777" w:rsidR="00D76FC8" w:rsidRPr="0089573E" w:rsidRDefault="00D76FC8"/>
    <w:p w14:paraId="0C6BEC3E" w14:textId="1457023D" w:rsidR="00D76FC8" w:rsidRPr="0089573E" w:rsidRDefault="00D76FC8">
      <w:pPr>
        <w:sectPr w:rsidR="00D76FC8" w:rsidRPr="0089573E" w:rsidSect="00406C01">
          <w:headerReference w:type="even" r:id="rId8"/>
          <w:headerReference w:type="default" r:id="rId9"/>
          <w:headerReference w:type="first" r:id="rId10"/>
          <w:type w:val="oddPage"/>
          <w:pgSz w:w="12240" w:h="15840" w:code="1"/>
          <w:pgMar w:top="1440" w:right="1440" w:bottom="1440" w:left="1800" w:header="720" w:footer="720" w:gutter="0"/>
          <w:pgNumType w:start="0" w:chapStyle="1"/>
          <w:cols w:space="720"/>
          <w:titlePg/>
        </w:sectPr>
      </w:pPr>
    </w:p>
    <w:p w14:paraId="2352BE1F" w14:textId="77777777" w:rsidR="00455149" w:rsidRPr="0089573E" w:rsidRDefault="00455149"/>
    <w:p w14:paraId="38547C8F" w14:textId="77777777" w:rsidR="00455149" w:rsidRPr="0089573E" w:rsidRDefault="2B2D89DA" w:rsidP="2B2D89DA">
      <w:pPr>
        <w:jc w:val="center"/>
        <w:rPr>
          <w:b/>
          <w:bCs/>
          <w:sz w:val="32"/>
          <w:szCs w:val="32"/>
        </w:rPr>
      </w:pPr>
      <w:r w:rsidRPr="0089573E">
        <w:rPr>
          <w:b/>
          <w:bCs/>
          <w:sz w:val="32"/>
          <w:szCs w:val="32"/>
        </w:rPr>
        <w:t>Table of Contents</w:t>
      </w:r>
    </w:p>
    <w:p w14:paraId="061C5B21" w14:textId="4B0E05BA" w:rsidR="001567D3" w:rsidRPr="0089573E" w:rsidRDefault="00764A9B">
      <w:pPr>
        <w:pStyle w:val="TOC1"/>
        <w:rPr>
          <w:rFonts w:asciiTheme="minorHAnsi" w:eastAsiaTheme="minorEastAsia" w:hAnsiTheme="minorHAnsi" w:cstheme="minorBidi"/>
          <w:b w:val="0"/>
          <w:kern w:val="2"/>
          <w14:ligatures w14:val="standardContextual"/>
        </w:rPr>
      </w:pPr>
      <w:r w:rsidRPr="0089573E">
        <w:fldChar w:fldCharType="begin"/>
      </w:r>
      <w:r w:rsidRPr="0089573E">
        <w:instrText xml:space="preserve"> TOC \h \z \t "Part 1,1,Section Heading,2" </w:instrText>
      </w:r>
      <w:r w:rsidRPr="0089573E">
        <w:fldChar w:fldCharType="separate"/>
      </w:r>
      <w:hyperlink w:anchor="_Toc208477123" w:history="1">
        <w:r w:rsidR="001567D3" w:rsidRPr="0089573E">
          <w:rPr>
            <w:rStyle w:val="Hyperlink"/>
          </w:rPr>
          <w:t>PART 1 – Bidding Procedures</w:t>
        </w:r>
        <w:r w:rsidR="001567D3" w:rsidRPr="0089573E">
          <w:rPr>
            <w:webHidden/>
          </w:rPr>
          <w:tab/>
        </w:r>
        <w:r w:rsidR="001567D3" w:rsidRPr="0089573E">
          <w:rPr>
            <w:webHidden/>
          </w:rPr>
          <w:fldChar w:fldCharType="begin"/>
        </w:r>
        <w:r w:rsidR="001567D3" w:rsidRPr="0089573E">
          <w:rPr>
            <w:webHidden/>
          </w:rPr>
          <w:instrText xml:space="preserve"> PAGEREF _Toc208477123 \h </w:instrText>
        </w:r>
        <w:r w:rsidR="001567D3" w:rsidRPr="0089573E">
          <w:rPr>
            <w:webHidden/>
          </w:rPr>
        </w:r>
        <w:r w:rsidR="001567D3" w:rsidRPr="0089573E">
          <w:rPr>
            <w:webHidden/>
          </w:rPr>
          <w:fldChar w:fldCharType="separate"/>
        </w:r>
        <w:r w:rsidR="00A7556D">
          <w:rPr>
            <w:noProof/>
            <w:webHidden/>
          </w:rPr>
          <w:t>2</w:t>
        </w:r>
        <w:r w:rsidR="001567D3" w:rsidRPr="0089573E">
          <w:rPr>
            <w:webHidden/>
          </w:rPr>
          <w:fldChar w:fldCharType="end"/>
        </w:r>
      </w:hyperlink>
    </w:p>
    <w:p w14:paraId="08E0C600" w14:textId="1F42F598" w:rsidR="001567D3" w:rsidRPr="0089573E" w:rsidRDefault="005D6660">
      <w:pPr>
        <w:pStyle w:val="TOC2"/>
        <w:rPr>
          <w:rFonts w:asciiTheme="minorHAnsi" w:eastAsiaTheme="minorEastAsia" w:hAnsiTheme="minorHAnsi" w:cstheme="minorBidi"/>
          <w:noProof w:val="0"/>
          <w:kern w:val="2"/>
          <w:szCs w:val="24"/>
          <w14:ligatures w14:val="standardContextual"/>
        </w:rPr>
      </w:pPr>
      <w:hyperlink w:anchor="_Toc208477124" w:history="1">
        <w:r w:rsidR="001567D3" w:rsidRPr="0089573E">
          <w:rPr>
            <w:rStyle w:val="Hyperlink"/>
            <w:noProof w:val="0"/>
          </w:rPr>
          <w:t>Section I - Instructions to Bidders</w:t>
        </w:r>
        <w:r w:rsidR="001567D3" w:rsidRPr="0089573E">
          <w:rPr>
            <w:noProof w:val="0"/>
            <w:webHidden/>
          </w:rPr>
          <w:tab/>
        </w:r>
        <w:r w:rsidR="001567D3" w:rsidRPr="0089573E">
          <w:rPr>
            <w:noProof w:val="0"/>
            <w:webHidden/>
          </w:rPr>
          <w:fldChar w:fldCharType="begin"/>
        </w:r>
        <w:r w:rsidR="001567D3" w:rsidRPr="0089573E">
          <w:rPr>
            <w:noProof w:val="0"/>
            <w:webHidden/>
          </w:rPr>
          <w:instrText xml:space="preserve"> PAGEREF _Toc208477124 \h </w:instrText>
        </w:r>
        <w:r w:rsidR="001567D3" w:rsidRPr="0089573E">
          <w:rPr>
            <w:noProof w:val="0"/>
            <w:webHidden/>
          </w:rPr>
        </w:r>
        <w:r w:rsidR="001567D3" w:rsidRPr="0089573E">
          <w:rPr>
            <w:noProof w:val="0"/>
            <w:webHidden/>
          </w:rPr>
          <w:fldChar w:fldCharType="separate"/>
        </w:r>
        <w:r w:rsidR="00A7556D">
          <w:rPr>
            <w:webHidden/>
          </w:rPr>
          <w:t>3</w:t>
        </w:r>
        <w:r w:rsidR="001567D3" w:rsidRPr="0089573E">
          <w:rPr>
            <w:noProof w:val="0"/>
            <w:webHidden/>
          </w:rPr>
          <w:fldChar w:fldCharType="end"/>
        </w:r>
      </w:hyperlink>
    </w:p>
    <w:p w14:paraId="3218ACA4" w14:textId="01DC1EDB" w:rsidR="001567D3" w:rsidRPr="0089573E" w:rsidRDefault="005D6660">
      <w:pPr>
        <w:pStyle w:val="TOC2"/>
        <w:rPr>
          <w:rFonts w:asciiTheme="minorHAnsi" w:eastAsiaTheme="minorEastAsia" w:hAnsiTheme="minorHAnsi" w:cstheme="minorBidi"/>
          <w:noProof w:val="0"/>
          <w:kern w:val="2"/>
          <w:szCs w:val="24"/>
          <w14:ligatures w14:val="standardContextual"/>
        </w:rPr>
      </w:pPr>
      <w:hyperlink w:anchor="_Toc208477125" w:history="1">
        <w:r w:rsidR="001567D3" w:rsidRPr="0089573E">
          <w:rPr>
            <w:rStyle w:val="Hyperlink"/>
            <w:noProof w:val="0"/>
          </w:rPr>
          <w:t>Section II - Bid Data Sheet (BDS)</w:t>
        </w:r>
        <w:r w:rsidR="001567D3" w:rsidRPr="0089573E">
          <w:rPr>
            <w:noProof w:val="0"/>
            <w:webHidden/>
          </w:rPr>
          <w:tab/>
        </w:r>
        <w:r w:rsidR="001567D3" w:rsidRPr="0089573E">
          <w:rPr>
            <w:noProof w:val="0"/>
            <w:webHidden/>
          </w:rPr>
          <w:fldChar w:fldCharType="begin"/>
        </w:r>
        <w:r w:rsidR="001567D3" w:rsidRPr="0089573E">
          <w:rPr>
            <w:noProof w:val="0"/>
            <w:webHidden/>
          </w:rPr>
          <w:instrText xml:space="preserve"> PAGEREF _Toc208477125 \h </w:instrText>
        </w:r>
        <w:r w:rsidR="001567D3" w:rsidRPr="0089573E">
          <w:rPr>
            <w:noProof w:val="0"/>
            <w:webHidden/>
          </w:rPr>
        </w:r>
        <w:r w:rsidR="001567D3" w:rsidRPr="0089573E">
          <w:rPr>
            <w:noProof w:val="0"/>
            <w:webHidden/>
          </w:rPr>
          <w:fldChar w:fldCharType="separate"/>
        </w:r>
        <w:r w:rsidR="00A7556D">
          <w:rPr>
            <w:webHidden/>
          </w:rPr>
          <w:t>38</w:t>
        </w:r>
        <w:r w:rsidR="001567D3" w:rsidRPr="0089573E">
          <w:rPr>
            <w:noProof w:val="0"/>
            <w:webHidden/>
          </w:rPr>
          <w:fldChar w:fldCharType="end"/>
        </w:r>
      </w:hyperlink>
    </w:p>
    <w:p w14:paraId="77A3E3B8" w14:textId="160FCCCB" w:rsidR="001567D3" w:rsidRPr="0089573E" w:rsidRDefault="005D6660">
      <w:pPr>
        <w:pStyle w:val="TOC2"/>
        <w:rPr>
          <w:rFonts w:asciiTheme="minorHAnsi" w:eastAsiaTheme="minorEastAsia" w:hAnsiTheme="minorHAnsi" w:cstheme="minorBidi"/>
          <w:noProof w:val="0"/>
          <w:kern w:val="2"/>
          <w:szCs w:val="24"/>
          <w14:ligatures w14:val="standardContextual"/>
        </w:rPr>
      </w:pPr>
      <w:hyperlink w:anchor="_Toc208477126" w:history="1">
        <w:r w:rsidR="001567D3" w:rsidRPr="0089573E">
          <w:rPr>
            <w:rStyle w:val="Hyperlink"/>
            <w:noProof w:val="0"/>
          </w:rPr>
          <w:t>Section III - Evaluation and Qualification Criteria</w:t>
        </w:r>
        <w:r w:rsidR="001567D3" w:rsidRPr="0089573E">
          <w:rPr>
            <w:noProof w:val="0"/>
            <w:webHidden/>
          </w:rPr>
          <w:tab/>
        </w:r>
        <w:r w:rsidR="001567D3" w:rsidRPr="0089573E">
          <w:rPr>
            <w:noProof w:val="0"/>
            <w:webHidden/>
          </w:rPr>
          <w:fldChar w:fldCharType="begin"/>
        </w:r>
        <w:r w:rsidR="001567D3" w:rsidRPr="0089573E">
          <w:rPr>
            <w:noProof w:val="0"/>
            <w:webHidden/>
          </w:rPr>
          <w:instrText xml:space="preserve"> PAGEREF _Toc208477126 \h </w:instrText>
        </w:r>
        <w:r w:rsidR="001567D3" w:rsidRPr="0089573E">
          <w:rPr>
            <w:noProof w:val="0"/>
            <w:webHidden/>
          </w:rPr>
        </w:r>
        <w:r w:rsidR="001567D3" w:rsidRPr="0089573E">
          <w:rPr>
            <w:noProof w:val="0"/>
            <w:webHidden/>
          </w:rPr>
          <w:fldChar w:fldCharType="separate"/>
        </w:r>
        <w:r w:rsidR="00A7556D">
          <w:rPr>
            <w:webHidden/>
          </w:rPr>
          <w:t>47</w:t>
        </w:r>
        <w:r w:rsidR="001567D3" w:rsidRPr="0089573E">
          <w:rPr>
            <w:noProof w:val="0"/>
            <w:webHidden/>
          </w:rPr>
          <w:fldChar w:fldCharType="end"/>
        </w:r>
      </w:hyperlink>
    </w:p>
    <w:p w14:paraId="6564095F" w14:textId="1017CE7C" w:rsidR="001567D3" w:rsidRPr="0089573E" w:rsidRDefault="005D6660">
      <w:pPr>
        <w:pStyle w:val="TOC2"/>
        <w:rPr>
          <w:rFonts w:asciiTheme="minorHAnsi" w:eastAsiaTheme="minorEastAsia" w:hAnsiTheme="minorHAnsi" w:cstheme="minorBidi"/>
          <w:noProof w:val="0"/>
          <w:kern w:val="2"/>
          <w:szCs w:val="24"/>
          <w14:ligatures w14:val="standardContextual"/>
        </w:rPr>
      </w:pPr>
      <w:hyperlink w:anchor="_Toc208477127" w:history="1">
        <w:r w:rsidR="001567D3" w:rsidRPr="0089573E">
          <w:rPr>
            <w:rStyle w:val="Hyperlink"/>
            <w:noProof w:val="0"/>
          </w:rPr>
          <w:t>Section IV - Bidding Forms</w:t>
        </w:r>
        <w:r w:rsidR="001567D3" w:rsidRPr="0089573E">
          <w:rPr>
            <w:noProof w:val="0"/>
            <w:webHidden/>
          </w:rPr>
          <w:tab/>
        </w:r>
        <w:r w:rsidR="001567D3" w:rsidRPr="0089573E">
          <w:rPr>
            <w:noProof w:val="0"/>
            <w:webHidden/>
          </w:rPr>
          <w:fldChar w:fldCharType="begin"/>
        </w:r>
        <w:r w:rsidR="001567D3" w:rsidRPr="0089573E">
          <w:rPr>
            <w:noProof w:val="0"/>
            <w:webHidden/>
          </w:rPr>
          <w:instrText xml:space="preserve"> PAGEREF _Toc208477127 \h </w:instrText>
        </w:r>
        <w:r w:rsidR="001567D3" w:rsidRPr="0089573E">
          <w:rPr>
            <w:noProof w:val="0"/>
            <w:webHidden/>
          </w:rPr>
        </w:r>
        <w:r w:rsidR="001567D3" w:rsidRPr="0089573E">
          <w:rPr>
            <w:noProof w:val="0"/>
            <w:webHidden/>
          </w:rPr>
          <w:fldChar w:fldCharType="separate"/>
        </w:r>
        <w:r w:rsidR="00A7556D">
          <w:rPr>
            <w:webHidden/>
          </w:rPr>
          <w:t>54</w:t>
        </w:r>
        <w:r w:rsidR="001567D3" w:rsidRPr="0089573E">
          <w:rPr>
            <w:noProof w:val="0"/>
            <w:webHidden/>
          </w:rPr>
          <w:fldChar w:fldCharType="end"/>
        </w:r>
      </w:hyperlink>
    </w:p>
    <w:p w14:paraId="49C86158" w14:textId="053C2698" w:rsidR="001567D3" w:rsidRPr="0089573E" w:rsidRDefault="005D6660">
      <w:pPr>
        <w:pStyle w:val="TOC2"/>
        <w:rPr>
          <w:rFonts w:asciiTheme="minorHAnsi" w:eastAsiaTheme="minorEastAsia" w:hAnsiTheme="minorHAnsi" w:cstheme="minorBidi"/>
          <w:noProof w:val="0"/>
          <w:kern w:val="2"/>
          <w:szCs w:val="24"/>
          <w14:ligatures w14:val="standardContextual"/>
        </w:rPr>
      </w:pPr>
      <w:hyperlink w:anchor="_Toc208477128" w:history="1">
        <w:r w:rsidR="001567D3" w:rsidRPr="0089573E">
          <w:rPr>
            <w:rStyle w:val="Hyperlink"/>
            <w:noProof w:val="0"/>
          </w:rPr>
          <w:t>Section V - Eligible Countries</w:t>
        </w:r>
        <w:r w:rsidR="001567D3" w:rsidRPr="0089573E">
          <w:rPr>
            <w:noProof w:val="0"/>
            <w:webHidden/>
          </w:rPr>
          <w:tab/>
        </w:r>
        <w:r w:rsidR="001567D3" w:rsidRPr="0089573E">
          <w:rPr>
            <w:noProof w:val="0"/>
            <w:webHidden/>
          </w:rPr>
          <w:fldChar w:fldCharType="begin"/>
        </w:r>
        <w:r w:rsidR="001567D3" w:rsidRPr="0089573E">
          <w:rPr>
            <w:noProof w:val="0"/>
            <w:webHidden/>
          </w:rPr>
          <w:instrText xml:space="preserve"> PAGEREF _Toc208477128 \h </w:instrText>
        </w:r>
        <w:r w:rsidR="001567D3" w:rsidRPr="0089573E">
          <w:rPr>
            <w:noProof w:val="0"/>
            <w:webHidden/>
          </w:rPr>
        </w:r>
        <w:r w:rsidR="001567D3" w:rsidRPr="0089573E">
          <w:rPr>
            <w:noProof w:val="0"/>
            <w:webHidden/>
          </w:rPr>
          <w:fldChar w:fldCharType="separate"/>
        </w:r>
        <w:r w:rsidR="00A7556D">
          <w:rPr>
            <w:webHidden/>
          </w:rPr>
          <w:t>87</w:t>
        </w:r>
        <w:r w:rsidR="001567D3" w:rsidRPr="0089573E">
          <w:rPr>
            <w:noProof w:val="0"/>
            <w:webHidden/>
          </w:rPr>
          <w:fldChar w:fldCharType="end"/>
        </w:r>
      </w:hyperlink>
    </w:p>
    <w:p w14:paraId="274B5306" w14:textId="1746BF2B" w:rsidR="001567D3" w:rsidRPr="0089573E" w:rsidRDefault="005D6660">
      <w:pPr>
        <w:pStyle w:val="TOC1"/>
        <w:rPr>
          <w:rFonts w:asciiTheme="minorHAnsi" w:eastAsiaTheme="minorEastAsia" w:hAnsiTheme="minorHAnsi" w:cstheme="minorBidi"/>
          <w:b w:val="0"/>
          <w:kern w:val="2"/>
          <w14:ligatures w14:val="standardContextual"/>
        </w:rPr>
      </w:pPr>
      <w:hyperlink w:anchor="_Toc208477129" w:history="1">
        <w:r w:rsidR="001567D3" w:rsidRPr="0089573E">
          <w:rPr>
            <w:rStyle w:val="Hyperlink"/>
          </w:rPr>
          <w:t>PART 2 – Supply Requirements</w:t>
        </w:r>
        <w:r w:rsidR="001567D3" w:rsidRPr="0089573E">
          <w:rPr>
            <w:webHidden/>
          </w:rPr>
          <w:tab/>
        </w:r>
        <w:r w:rsidR="001567D3" w:rsidRPr="0089573E">
          <w:rPr>
            <w:webHidden/>
          </w:rPr>
          <w:fldChar w:fldCharType="begin"/>
        </w:r>
        <w:r w:rsidR="001567D3" w:rsidRPr="0089573E">
          <w:rPr>
            <w:webHidden/>
          </w:rPr>
          <w:instrText xml:space="preserve"> PAGEREF _Toc208477129 \h </w:instrText>
        </w:r>
        <w:r w:rsidR="001567D3" w:rsidRPr="0089573E">
          <w:rPr>
            <w:webHidden/>
          </w:rPr>
        </w:r>
        <w:r w:rsidR="001567D3" w:rsidRPr="0089573E">
          <w:rPr>
            <w:webHidden/>
          </w:rPr>
          <w:fldChar w:fldCharType="separate"/>
        </w:r>
        <w:r w:rsidR="00A7556D">
          <w:rPr>
            <w:noProof/>
            <w:webHidden/>
          </w:rPr>
          <w:t>97</w:t>
        </w:r>
        <w:r w:rsidR="001567D3" w:rsidRPr="0089573E">
          <w:rPr>
            <w:webHidden/>
          </w:rPr>
          <w:fldChar w:fldCharType="end"/>
        </w:r>
      </w:hyperlink>
    </w:p>
    <w:p w14:paraId="0FBCCFCB" w14:textId="4E9E4FE3" w:rsidR="001567D3" w:rsidRPr="0089573E" w:rsidRDefault="005D6660">
      <w:pPr>
        <w:pStyle w:val="TOC2"/>
        <w:rPr>
          <w:rFonts w:asciiTheme="minorHAnsi" w:eastAsiaTheme="minorEastAsia" w:hAnsiTheme="minorHAnsi" w:cstheme="minorBidi"/>
          <w:noProof w:val="0"/>
          <w:kern w:val="2"/>
          <w:szCs w:val="24"/>
          <w14:ligatures w14:val="standardContextual"/>
        </w:rPr>
      </w:pPr>
      <w:hyperlink w:anchor="_Toc208477130" w:history="1">
        <w:r w:rsidR="001567D3" w:rsidRPr="0089573E">
          <w:rPr>
            <w:rStyle w:val="Hyperlink"/>
            <w:noProof w:val="0"/>
          </w:rPr>
          <w:t>Section VII - Schedule of Requirements</w:t>
        </w:r>
        <w:r w:rsidR="001567D3" w:rsidRPr="0089573E">
          <w:rPr>
            <w:noProof w:val="0"/>
            <w:webHidden/>
          </w:rPr>
          <w:tab/>
        </w:r>
        <w:r w:rsidR="001567D3" w:rsidRPr="0089573E">
          <w:rPr>
            <w:noProof w:val="0"/>
            <w:webHidden/>
          </w:rPr>
          <w:fldChar w:fldCharType="begin"/>
        </w:r>
        <w:r w:rsidR="001567D3" w:rsidRPr="0089573E">
          <w:rPr>
            <w:noProof w:val="0"/>
            <w:webHidden/>
          </w:rPr>
          <w:instrText xml:space="preserve"> PAGEREF _Toc208477130 \h </w:instrText>
        </w:r>
        <w:r w:rsidR="001567D3" w:rsidRPr="0089573E">
          <w:rPr>
            <w:noProof w:val="0"/>
            <w:webHidden/>
          </w:rPr>
        </w:r>
        <w:r w:rsidR="001567D3" w:rsidRPr="0089573E">
          <w:rPr>
            <w:noProof w:val="0"/>
            <w:webHidden/>
          </w:rPr>
          <w:fldChar w:fldCharType="separate"/>
        </w:r>
        <w:r w:rsidR="00A7556D">
          <w:rPr>
            <w:webHidden/>
          </w:rPr>
          <w:t>97</w:t>
        </w:r>
        <w:r w:rsidR="001567D3" w:rsidRPr="0089573E">
          <w:rPr>
            <w:noProof w:val="0"/>
            <w:webHidden/>
          </w:rPr>
          <w:fldChar w:fldCharType="end"/>
        </w:r>
      </w:hyperlink>
    </w:p>
    <w:p w14:paraId="597C6494" w14:textId="7BF16C29" w:rsidR="001567D3" w:rsidRPr="0089573E" w:rsidRDefault="005D6660">
      <w:pPr>
        <w:pStyle w:val="TOC1"/>
        <w:rPr>
          <w:rFonts w:asciiTheme="minorHAnsi" w:eastAsiaTheme="minorEastAsia" w:hAnsiTheme="minorHAnsi" w:cstheme="minorBidi"/>
          <w:b w:val="0"/>
          <w:kern w:val="2"/>
          <w14:ligatures w14:val="standardContextual"/>
        </w:rPr>
      </w:pPr>
      <w:hyperlink w:anchor="_Toc208477131" w:history="1">
        <w:r w:rsidR="001567D3" w:rsidRPr="0089573E">
          <w:rPr>
            <w:rStyle w:val="Hyperlink"/>
          </w:rPr>
          <w:t>PART 3 - Contract</w:t>
        </w:r>
        <w:r w:rsidR="001567D3" w:rsidRPr="0089573E">
          <w:rPr>
            <w:webHidden/>
          </w:rPr>
          <w:tab/>
        </w:r>
        <w:r w:rsidR="001567D3" w:rsidRPr="0089573E">
          <w:rPr>
            <w:webHidden/>
          </w:rPr>
          <w:fldChar w:fldCharType="begin"/>
        </w:r>
        <w:r w:rsidR="001567D3" w:rsidRPr="0089573E">
          <w:rPr>
            <w:webHidden/>
          </w:rPr>
          <w:instrText xml:space="preserve"> PAGEREF _Toc208477131 \h </w:instrText>
        </w:r>
        <w:r w:rsidR="001567D3" w:rsidRPr="0089573E">
          <w:rPr>
            <w:webHidden/>
          </w:rPr>
        </w:r>
        <w:r w:rsidR="001567D3" w:rsidRPr="0089573E">
          <w:rPr>
            <w:webHidden/>
          </w:rPr>
          <w:fldChar w:fldCharType="separate"/>
        </w:r>
        <w:r w:rsidR="00A7556D">
          <w:rPr>
            <w:noProof/>
            <w:webHidden/>
          </w:rPr>
          <w:t>181</w:t>
        </w:r>
        <w:r w:rsidR="001567D3" w:rsidRPr="0089573E">
          <w:rPr>
            <w:webHidden/>
          </w:rPr>
          <w:fldChar w:fldCharType="end"/>
        </w:r>
      </w:hyperlink>
    </w:p>
    <w:p w14:paraId="142B66B2" w14:textId="67A4E6A8" w:rsidR="001567D3" w:rsidRPr="0089573E" w:rsidRDefault="005D6660">
      <w:pPr>
        <w:pStyle w:val="TOC2"/>
        <w:rPr>
          <w:rFonts w:asciiTheme="minorHAnsi" w:eastAsiaTheme="minorEastAsia" w:hAnsiTheme="minorHAnsi" w:cstheme="minorBidi"/>
          <w:noProof w:val="0"/>
          <w:kern w:val="2"/>
          <w:szCs w:val="24"/>
          <w14:ligatures w14:val="standardContextual"/>
        </w:rPr>
      </w:pPr>
      <w:hyperlink w:anchor="_Toc208477132" w:history="1">
        <w:r w:rsidR="001567D3" w:rsidRPr="0089573E">
          <w:rPr>
            <w:rStyle w:val="Hyperlink"/>
            <w:noProof w:val="0"/>
          </w:rPr>
          <w:t>Section VIII - General Conditions of Contract</w:t>
        </w:r>
        <w:r w:rsidR="001567D3" w:rsidRPr="0089573E">
          <w:rPr>
            <w:noProof w:val="0"/>
            <w:webHidden/>
          </w:rPr>
          <w:tab/>
        </w:r>
        <w:r w:rsidR="001567D3" w:rsidRPr="0089573E">
          <w:rPr>
            <w:noProof w:val="0"/>
            <w:webHidden/>
          </w:rPr>
          <w:fldChar w:fldCharType="begin"/>
        </w:r>
        <w:r w:rsidR="001567D3" w:rsidRPr="0089573E">
          <w:rPr>
            <w:noProof w:val="0"/>
            <w:webHidden/>
          </w:rPr>
          <w:instrText xml:space="preserve"> PAGEREF _Toc208477132 \h </w:instrText>
        </w:r>
        <w:r w:rsidR="001567D3" w:rsidRPr="0089573E">
          <w:rPr>
            <w:noProof w:val="0"/>
            <w:webHidden/>
          </w:rPr>
        </w:r>
        <w:r w:rsidR="001567D3" w:rsidRPr="0089573E">
          <w:rPr>
            <w:noProof w:val="0"/>
            <w:webHidden/>
          </w:rPr>
          <w:fldChar w:fldCharType="separate"/>
        </w:r>
        <w:r w:rsidR="00A7556D">
          <w:rPr>
            <w:webHidden/>
          </w:rPr>
          <w:t>183</w:t>
        </w:r>
        <w:r w:rsidR="001567D3" w:rsidRPr="0089573E">
          <w:rPr>
            <w:noProof w:val="0"/>
            <w:webHidden/>
          </w:rPr>
          <w:fldChar w:fldCharType="end"/>
        </w:r>
      </w:hyperlink>
    </w:p>
    <w:p w14:paraId="600F87D7" w14:textId="59BDCBEB" w:rsidR="001567D3" w:rsidRPr="0089573E" w:rsidRDefault="005D6660">
      <w:pPr>
        <w:pStyle w:val="TOC2"/>
        <w:rPr>
          <w:rFonts w:asciiTheme="minorHAnsi" w:eastAsiaTheme="minorEastAsia" w:hAnsiTheme="minorHAnsi" w:cstheme="minorBidi"/>
          <w:noProof w:val="0"/>
          <w:kern w:val="2"/>
          <w:szCs w:val="24"/>
          <w14:ligatures w14:val="standardContextual"/>
        </w:rPr>
      </w:pPr>
      <w:hyperlink w:anchor="_Toc208477133" w:history="1">
        <w:r w:rsidR="001567D3" w:rsidRPr="0089573E">
          <w:rPr>
            <w:rStyle w:val="Hyperlink"/>
            <w:noProof w:val="0"/>
          </w:rPr>
          <w:t>Section IX - Special Conditions of Contract</w:t>
        </w:r>
        <w:r w:rsidR="001567D3" w:rsidRPr="0089573E">
          <w:rPr>
            <w:noProof w:val="0"/>
            <w:webHidden/>
          </w:rPr>
          <w:tab/>
        </w:r>
        <w:r w:rsidR="001567D3" w:rsidRPr="0089573E">
          <w:rPr>
            <w:noProof w:val="0"/>
            <w:webHidden/>
          </w:rPr>
          <w:fldChar w:fldCharType="begin"/>
        </w:r>
        <w:r w:rsidR="001567D3" w:rsidRPr="0089573E">
          <w:rPr>
            <w:noProof w:val="0"/>
            <w:webHidden/>
          </w:rPr>
          <w:instrText xml:space="preserve"> PAGEREF _Toc208477133 \h </w:instrText>
        </w:r>
        <w:r w:rsidR="001567D3" w:rsidRPr="0089573E">
          <w:rPr>
            <w:noProof w:val="0"/>
            <w:webHidden/>
          </w:rPr>
        </w:r>
        <w:r w:rsidR="001567D3" w:rsidRPr="0089573E">
          <w:rPr>
            <w:noProof w:val="0"/>
            <w:webHidden/>
          </w:rPr>
          <w:fldChar w:fldCharType="separate"/>
        </w:r>
        <w:r w:rsidR="00A7556D">
          <w:rPr>
            <w:webHidden/>
          </w:rPr>
          <w:t>205</w:t>
        </w:r>
        <w:r w:rsidR="001567D3" w:rsidRPr="0089573E">
          <w:rPr>
            <w:noProof w:val="0"/>
            <w:webHidden/>
          </w:rPr>
          <w:fldChar w:fldCharType="end"/>
        </w:r>
      </w:hyperlink>
    </w:p>
    <w:p w14:paraId="4EDB2064" w14:textId="28E02EB0" w:rsidR="001567D3" w:rsidRPr="0089573E" w:rsidRDefault="005D6660">
      <w:pPr>
        <w:pStyle w:val="TOC2"/>
        <w:rPr>
          <w:rFonts w:asciiTheme="minorHAnsi" w:eastAsiaTheme="minorEastAsia" w:hAnsiTheme="minorHAnsi" w:cstheme="minorBidi"/>
          <w:noProof w:val="0"/>
          <w:kern w:val="2"/>
          <w:szCs w:val="24"/>
          <w14:ligatures w14:val="standardContextual"/>
        </w:rPr>
      </w:pPr>
      <w:hyperlink w:anchor="_Toc208477134" w:history="1">
        <w:r w:rsidR="001567D3" w:rsidRPr="0089573E">
          <w:rPr>
            <w:rStyle w:val="Hyperlink"/>
            <w:noProof w:val="0"/>
          </w:rPr>
          <w:t>Section X - Contract Forms</w:t>
        </w:r>
        <w:r w:rsidR="001567D3" w:rsidRPr="0089573E">
          <w:rPr>
            <w:noProof w:val="0"/>
            <w:webHidden/>
          </w:rPr>
          <w:tab/>
        </w:r>
        <w:r w:rsidR="001567D3" w:rsidRPr="0089573E">
          <w:rPr>
            <w:noProof w:val="0"/>
            <w:webHidden/>
          </w:rPr>
          <w:fldChar w:fldCharType="begin"/>
        </w:r>
        <w:r w:rsidR="001567D3" w:rsidRPr="0089573E">
          <w:rPr>
            <w:noProof w:val="0"/>
            <w:webHidden/>
          </w:rPr>
          <w:instrText xml:space="preserve"> PAGEREF _Toc208477134 \h </w:instrText>
        </w:r>
        <w:r w:rsidR="001567D3" w:rsidRPr="0089573E">
          <w:rPr>
            <w:noProof w:val="0"/>
            <w:webHidden/>
          </w:rPr>
        </w:r>
        <w:r w:rsidR="001567D3" w:rsidRPr="0089573E">
          <w:rPr>
            <w:noProof w:val="0"/>
            <w:webHidden/>
          </w:rPr>
          <w:fldChar w:fldCharType="separate"/>
        </w:r>
        <w:r w:rsidR="00A7556D">
          <w:rPr>
            <w:webHidden/>
          </w:rPr>
          <w:t>215</w:t>
        </w:r>
        <w:r w:rsidR="001567D3" w:rsidRPr="0089573E">
          <w:rPr>
            <w:noProof w:val="0"/>
            <w:webHidden/>
          </w:rPr>
          <w:fldChar w:fldCharType="end"/>
        </w:r>
      </w:hyperlink>
    </w:p>
    <w:p w14:paraId="17BAC784" w14:textId="47767BA3" w:rsidR="00796460" w:rsidRPr="0089573E" w:rsidRDefault="00764A9B" w:rsidP="00652EBF">
      <w:r w:rsidRPr="0089573E">
        <w:fldChar w:fldCharType="end"/>
      </w:r>
    </w:p>
    <w:p w14:paraId="7384D869" w14:textId="2B00155D" w:rsidR="00D76FC8" w:rsidRPr="0089573E" w:rsidRDefault="00D76FC8">
      <w:r w:rsidRPr="0089573E">
        <w:br w:type="page"/>
      </w:r>
    </w:p>
    <w:p w14:paraId="3D406C20" w14:textId="77777777" w:rsidR="00764A9B" w:rsidRPr="0089573E" w:rsidRDefault="00764A9B" w:rsidP="00652EBF"/>
    <w:p w14:paraId="0BF1C7ED" w14:textId="77777777" w:rsidR="00764A9B" w:rsidRPr="0089573E" w:rsidRDefault="00764A9B" w:rsidP="00652EBF"/>
    <w:p w14:paraId="7E2F2BF5" w14:textId="77777777" w:rsidR="00DA1238" w:rsidRPr="0089573E" w:rsidRDefault="00DA1238" w:rsidP="00DA1238"/>
    <w:p w14:paraId="588BDB9F" w14:textId="20D50B4C" w:rsidR="00DA1238" w:rsidRPr="0089573E" w:rsidRDefault="00DA1238" w:rsidP="00DA1238">
      <w:pPr>
        <w:tabs>
          <w:tab w:val="left" w:pos="1404"/>
        </w:tabs>
      </w:pPr>
    </w:p>
    <w:p w14:paraId="23A8D527" w14:textId="77777777" w:rsidR="00455149" w:rsidRPr="0089573E" w:rsidRDefault="00455149" w:rsidP="00652EBF"/>
    <w:p w14:paraId="1F05FC28" w14:textId="77777777" w:rsidR="00455149" w:rsidRPr="0089573E" w:rsidRDefault="00455149"/>
    <w:p w14:paraId="43A74CD8" w14:textId="77777777" w:rsidR="00455149" w:rsidRPr="0089573E" w:rsidRDefault="00455149"/>
    <w:p w14:paraId="043BCACC" w14:textId="77777777" w:rsidR="00455149" w:rsidRPr="0089573E" w:rsidRDefault="00455149"/>
    <w:p w14:paraId="04DF9CCD" w14:textId="70164153" w:rsidR="00455149" w:rsidRPr="0089573E" w:rsidRDefault="00455149" w:rsidP="002238A4">
      <w:pPr>
        <w:tabs>
          <w:tab w:val="left" w:pos="4961"/>
        </w:tabs>
      </w:pPr>
    </w:p>
    <w:p w14:paraId="118F09CA" w14:textId="77777777" w:rsidR="00455149" w:rsidRPr="0089573E" w:rsidRDefault="00455149"/>
    <w:p w14:paraId="37774F65" w14:textId="77777777" w:rsidR="00455149" w:rsidRPr="0089573E" w:rsidRDefault="00455149"/>
    <w:p w14:paraId="772D9454" w14:textId="77777777" w:rsidR="00455149" w:rsidRPr="0089573E" w:rsidRDefault="00455149"/>
    <w:p w14:paraId="2AA05506" w14:textId="77777777" w:rsidR="00455149" w:rsidRPr="0089573E" w:rsidRDefault="00455149"/>
    <w:p w14:paraId="63EAA06B" w14:textId="77777777" w:rsidR="00455149" w:rsidRPr="0089573E" w:rsidRDefault="00455149"/>
    <w:p w14:paraId="3B190F86" w14:textId="77777777" w:rsidR="00455149" w:rsidRPr="0089573E" w:rsidRDefault="00455149"/>
    <w:p w14:paraId="4B755BAD" w14:textId="77777777" w:rsidR="00455149" w:rsidRPr="0089573E" w:rsidRDefault="00455149"/>
    <w:p w14:paraId="004FAC37" w14:textId="77777777" w:rsidR="00455149" w:rsidRPr="0089573E" w:rsidRDefault="00455149"/>
    <w:p w14:paraId="0B8E63F2" w14:textId="77777777" w:rsidR="00455149" w:rsidRPr="0089573E" w:rsidRDefault="00455149" w:rsidP="00764A9B">
      <w:pPr>
        <w:pStyle w:val="Part1"/>
      </w:pPr>
      <w:bookmarkStart w:id="1" w:name="_Toc438529596"/>
      <w:bookmarkStart w:id="2" w:name="_Toc438725752"/>
      <w:bookmarkStart w:id="3" w:name="_Toc438817747"/>
      <w:bookmarkStart w:id="4" w:name="_Toc438954441"/>
      <w:bookmarkStart w:id="5" w:name="_Toc461939615"/>
      <w:bookmarkStart w:id="6" w:name="_Toc347227538"/>
      <w:bookmarkStart w:id="7" w:name="_Toc436903894"/>
      <w:bookmarkStart w:id="8" w:name="_Toc208477123"/>
      <w:r w:rsidRPr="0089573E">
        <w:t>PART 1 – Bidding Procedures</w:t>
      </w:r>
      <w:bookmarkEnd w:id="1"/>
      <w:bookmarkEnd w:id="2"/>
      <w:bookmarkEnd w:id="3"/>
      <w:bookmarkEnd w:id="4"/>
      <w:bookmarkEnd w:id="5"/>
      <w:bookmarkEnd w:id="6"/>
      <w:bookmarkEnd w:id="7"/>
      <w:bookmarkEnd w:id="8"/>
    </w:p>
    <w:p w14:paraId="5B3AC356" w14:textId="77777777" w:rsidR="00D76FC8" w:rsidRPr="0089573E" w:rsidRDefault="00D76FC8">
      <w:bookmarkStart w:id="9" w:name="_Toc438954442"/>
      <w:bookmarkStart w:id="10" w:name="_Toc347227539"/>
      <w:bookmarkStart w:id="11" w:name="_Toc436903895"/>
      <w:r w:rsidRPr="0089573E">
        <w:rPr>
          <w:b/>
        </w:rPr>
        <w:br w:type="page"/>
      </w:r>
    </w:p>
    <w:tbl>
      <w:tblPr>
        <w:tblW w:w="9198" w:type="dxa"/>
        <w:tblLayout w:type="fixed"/>
        <w:tblLook w:val="0000" w:firstRow="0" w:lastRow="0" w:firstColumn="0" w:lastColumn="0" w:noHBand="0" w:noVBand="0"/>
      </w:tblPr>
      <w:tblGrid>
        <w:gridCol w:w="9198"/>
      </w:tblGrid>
      <w:tr w:rsidR="00455149" w:rsidRPr="0089573E" w14:paraId="1C062FEB" w14:textId="77777777" w:rsidTr="00796460">
        <w:trPr>
          <w:trHeight w:val="801"/>
        </w:trPr>
        <w:tc>
          <w:tcPr>
            <w:tcW w:w="9198" w:type="dxa"/>
            <w:vAlign w:val="center"/>
          </w:tcPr>
          <w:p w14:paraId="68338870" w14:textId="23966203" w:rsidR="00455149" w:rsidRPr="0089573E" w:rsidRDefault="00455149" w:rsidP="00764A9B">
            <w:pPr>
              <w:pStyle w:val="SectionHeading"/>
              <w:rPr>
                <w:lang w:val="en-GB"/>
              </w:rPr>
            </w:pPr>
            <w:bookmarkStart w:id="12" w:name="_Toc208477124"/>
            <w:r w:rsidRPr="0089573E">
              <w:rPr>
                <w:lang w:val="en-GB"/>
              </w:rPr>
              <w:lastRenderedPageBreak/>
              <w:t>Section I</w:t>
            </w:r>
            <w:r w:rsidR="00F6778E" w:rsidRPr="0089573E">
              <w:rPr>
                <w:lang w:val="en-GB"/>
              </w:rPr>
              <w:t xml:space="preserve"> -</w:t>
            </w:r>
            <w:r w:rsidR="00B95321" w:rsidRPr="0089573E">
              <w:rPr>
                <w:lang w:val="en-GB"/>
              </w:rPr>
              <w:t xml:space="preserve"> </w:t>
            </w:r>
            <w:r w:rsidRPr="0089573E">
              <w:rPr>
                <w:lang w:val="en-GB"/>
              </w:rPr>
              <w:t xml:space="preserve">Instructions to </w:t>
            </w:r>
            <w:r w:rsidR="00B275D1" w:rsidRPr="0089573E">
              <w:rPr>
                <w:lang w:val="en-GB"/>
              </w:rPr>
              <w:t>Bid</w:t>
            </w:r>
            <w:r w:rsidR="00097E42" w:rsidRPr="0089573E">
              <w:rPr>
                <w:lang w:val="en-GB"/>
              </w:rPr>
              <w:t>d</w:t>
            </w:r>
            <w:r w:rsidR="00152E9B" w:rsidRPr="0089573E">
              <w:rPr>
                <w:lang w:val="en-GB"/>
              </w:rPr>
              <w:t>er</w:t>
            </w:r>
            <w:r w:rsidRPr="0089573E">
              <w:rPr>
                <w:lang w:val="en-GB"/>
              </w:rPr>
              <w:t>s</w:t>
            </w:r>
            <w:bookmarkEnd w:id="9"/>
            <w:bookmarkEnd w:id="10"/>
            <w:bookmarkEnd w:id="11"/>
            <w:bookmarkEnd w:id="12"/>
          </w:p>
        </w:tc>
      </w:tr>
    </w:tbl>
    <w:p w14:paraId="34690E2F" w14:textId="77777777" w:rsidR="00455149" w:rsidRPr="0089573E" w:rsidRDefault="00455149"/>
    <w:p w14:paraId="3D51E350" w14:textId="77777777" w:rsidR="00455149" w:rsidRPr="0089573E" w:rsidRDefault="00E9769A">
      <w:pPr>
        <w:jc w:val="center"/>
        <w:rPr>
          <w:b/>
          <w:sz w:val="32"/>
        </w:rPr>
      </w:pPr>
      <w:r w:rsidRPr="0089573E">
        <w:rPr>
          <w:b/>
          <w:sz w:val="32"/>
        </w:rPr>
        <w:t>Contents</w:t>
      </w:r>
    </w:p>
    <w:p w14:paraId="5AE93954" w14:textId="356ACA2F" w:rsidR="00795ECC" w:rsidRPr="0089573E" w:rsidRDefault="00131C2E">
      <w:pPr>
        <w:pStyle w:val="TOC1"/>
        <w:rPr>
          <w:rFonts w:asciiTheme="minorHAnsi" w:eastAsiaTheme="minorEastAsia" w:hAnsiTheme="minorHAnsi" w:cstheme="minorBidi"/>
          <w:b w:val="0"/>
          <w:noProof/>
          <w:sz w:val="22"/>
          <w:szCs w:val="22"/>
        </w:rPr>
      </w:pPr>
      <w:r w:rsidRPr="0089573E">
        <w:fldChar w:fldCharType="begin"/>
      </w:r>
      <w:r w:rsidRPr="0089573E">
        <w:instrText xml:space="preserve"> TOC \h \z \t "Body Text 2,1,Sec1-Clauses + After:  10 pt1,2" </w:instrText>
      </w:r>
      <w:r w:rsidRPr="0089573E">
        <w:fldChar w:fldCharType="separate"/>
      </w:r>
      <w:hyperlink w:anchor="_Toc122419559" w:history="1">
        <w:r w:rsidR="00795ECC" w:rsidRPr="0089573E">
          <w:rPr>
            <w:rStyle w:val="Hyperlink"/>
            <w:noProof/>
          </w:rPr>
          <w:t>A.</w:t>
        </w:r>
        <w:r w:rsidR="00795ECC" w:rsidRPr="0089573E">
          <w:rPr>
            <w:rFonts w:asciiTheme="minorHAnsi" w:eastAsiaTheme="minorEastAsia" w:hAnsiTheme="minorHAnsi" w:cstheme="minorBidi"/>
            <w:b w:val="0"/>
            <w:noProof/>
            <w:sz w:val="22"/>
            <w:szCs w:val="22"/>
          </w:rPr>
          <w:tab/>
        </w:r>
        <w:r w:rsidR="00795ECC" w:rsidRPr="0089573E">
          <w:rPr>
            <w:rStyle w:val="Hyperlink"/>
            <w:noProof/>
          </w:rPr>
          <w:t>General</w:t>
        </w:r>
        <w:r w:rsidR="00795ECC" w:rsidRPr="0089573E">
          <w:rPr>
            <w:noProof/>
            <w:webHidden/>
          </w:rPr>
          <w:tab/>
        </w:r>
        <w:r w:rsidR="00795ECC" w:rsidRPr="0089573E">
          <w:rPr>
            <w:noProof/>
            <w:webHidden/>
          </w:rPr>
          <w:fldChar w:fldCharType="begin"/>
        </w:r>
        <w:r w:rsidR="00795ECC" w:rsidRPr="0089573E">
          <w:rPr>
            <w:noProof/>
            <w:webHidden/>
          </w:rPr>
          <w:instrText xml:space="preserve"> PAGEREF _Toc122419559 \h </w:instrText>
        </w:r>
        <w:r w:rsidR="00795ECC" w:rsidRPr="0089573E">
          <w:rPr>
            <w:noProof/>
            <w:webHidden/>
          </w:rPr>
        </w:r>
        <w:r w:rsidR="00795ECC" w:rsidRPr="0089573E">
          <w:rPr>
            <w:noProof/>
            <w:webHidden/>
          </w:rPr>
          <w:fldChar w:fldCharType="separate"/>
        </w:r>
        <w:r w:rsidR="00A7556D">
          <w:rPr>
            <w:noProof/>
            <w:webHidden/>
          </w:rPr>
          <w:t>5</w:t>
        </w:r>
        <w:r w:rsidR="00795ECC" w:rsidRPr="0089573E">
          <w:rPr>
            <w:noProof/>
            <w:webHidden/>
          </w:rPr>
          <w:fldChar w:fldCharType="end"/>
        </w:r>
      </w:hyperlink>
    </w:p>
    <w:p w14:paraId="40493025" w14:textId="6486E1CE" w:rsidR="00795ECC" w:rsidRPr="0089573E" w:rsidRDefault="005D6660">
      <w:pPr>
        <w:pStyle w:val="TOC2"/>
        <w:rPr>
          <w:rFonts w:asciiTheme="minorHAnsi" w:eastAsiaTheme="minorEastAsia" w:hAnsiTheme="minorHAnsi" w:cstheme="minorBidi"/>
          <w:sz w:val="22"/>
          <w:szCs w:val="22"/>
        </w:rPr>
      </w:pPr>
      <w:hyperlink w:anchor="_Toc122419560" w:history="1">
        <w:r w:rsidR="00795ECC" w:rsidRPr="0089573E">
          <w:rPr>
            <w:rStyle w:val="Hyperlink"/>
          </w:rPr>
          <w:t>1.</w:t>
        </w:r>
        <w:r w:rsidR="00795ECC" w:rsidRPr="0089573E">
          <w:rPr>
            <w:rFonts w:asciiTheme="minorHAnsi" w:eastAsiaTheme="minorEastAsia" w:hAnsiTheme="minorHAnsi" w:cstheme="minorBidi"/>
            <w:sz w:val="22"/>
            <w:szCs w:val="22"/>
          </w:rPr>
          <w:tab/>
        </w:r>
        <w:r w:rsidR="00795ECC" w:rsidRPr="0089573E">
          <w:rPr>
            <w:rStyle w:val="Hyperlink"/>
          </w:rPr>
          <w:t>Scope of Bid</w:t>
        </w:r>
        <w:r w:rsidR="00795ECC" w:rsidRPr="0089573E">
          <w:rPr>
            <w:webHidden/>
          </w:rPr>
          <w:tab/>
        </w:r>
        <w:r w:rsidR="00795ECC" w:rsidRPr="0089573E">
          <w:rPr>
            <w:webHidden/>
          </w:rPr>
          <w:fldChar w:fldCharType="begin"/>
        </w:r>
        <w:r w:rsidR="00795ECC" w:rsidRPr="0089573E">
          <w:rPr>
            <w:webHidden/>
          </w:rPr>
          <w:instrText xml:space="preserve"> PAGEREF _Toc122419560 \h </w:instrText>
        </w:r>
        <w:r w:rsidR="00795ECC" w:rsidRPr="0089573E">
          <w:rPr>
            <w:webHidden/>
          </w:rPr>
        </w:r>
        <w:r w:rsidR="00795ECC" w:rsidRPr="0089573E">
          <w:rPr>
            <w:webHidden/>
          </w:rPr>
          <w:fldChar w:fldCharType="separate"/>
        </w:r>
        <w:r w:rsidR="00A7556D">
          <w:rPr>
            <w:webHidden/>
          </w:rPr>
          <w:t>5</w:t>
        </w:r>
        <w:r w:rsidR="00795ECC" w:rsidRPr="0089573E">
          <w:rPr>
            <w:webHidden/>
          </w:rPr>
          <w:fldChar w:fldCharType="end"/>
        </w:r>
      </w:hyperlink>
    </w:p>
    <w:p w14:paraId="52C8D31B" w14:textId="5C02757D" w:rsidR="00795ECC" w:rsidRPr="0089573E" w:rsidRDefault="005D6660">
      <w:pPr>
        <w:pStyle w:val="TOC2"/>
        <w:rPr>
          <w:rFonts w:asciiTheme="minorHAnsi" w:eastAsiaTheme="minorEastAsia" w:hAnsiTheme="minorHAnsi" w:cstheme="minorBidi"/>
          <w:sz w:val="22"/>
          <w:szCs w:val="22"/>
        </w:rPr>
      </w:pPr>
      <w:hyperlink w:anchor="_Toc122419561" w:history="1">
        <w:r w:rsidR="00795ECC" w:rsidRPr="0089573E">
          <w:rPr>
            <w:rStyle w:val="Hyperlink"/>
          </w:rPr>
          <w:t>2.</w:t>
        </w:r>
        <w:r w:rsidR="00795ECC" w:rsidRPr="0089573E">
          <w:rPr>
            <w:rFonts w:asciiTheme="minorHAnsi" w:eastAsiaTheme="minorEastAsia" w:hAnsiTheme="minorHAnsi" w:cstheme="minorBidi"/>
            <w:sz w:val="22"/>
            <w:szCs w:val="22"/>
          </w:rPr>
          <w:tab/>
        </w:r>
        <w:r w:rsidR="00795ECC" w:rsidRPr="0089573E">
          <w:rPr>
            <w:rStyle w:val="Hyperlink"/>
          </w:rPr>
          <w:t>Source of Funds</w:t>
        </w:r>
        <w:r w:rsidR="00795ECC" w:rsidRPr="0089573E">
          <w:rPr>
            <w:webHidden/>
          </w:rPr>
          <w:tab/>
        </w:r>
        <w:r w:rsidR="00795ECC" w:rsidRPr="0089573E">
          <w:rPr>
            <w:webHidden/>
          </w:rPr>
          <w:fldChar w:fldCharType="begin"/>
        </w:r>
        <w:r w:rsidR="00795ECC" w:rsidRPr="0089573E">
          <w:rPr>
            <w:webHidden/>
          </w:rPr>
          <w:instrText xml:space="preserve"> PAGEREF _Toc122419561 \h </w:instrText>
        </w:r>
        <w:r w:rsidR="00795ECC" w:rsidRPr="0089573E">
          <w:rPr>
            <w:webHidden/>
          </w:rPr>
        </w:r>
        <w:r w:rsidR="00795ECC" w:rsidRPr="0089573E">
          <w:rPr>
            <w:webHidden/>
          </w:rPr>
          <w:fldChar w:fldCharType="separate"/>
        </w:r>
        <w:r w:rsidR="00A7556D">
          <w:rPr>
            <w:webHidden/>
          </w:rPr>
          <w:t>5</w:t>
        </w:r>
        <w:r w:rsidR="00795ECC" w:rsidRPr="0089573E">
          <w:rPr>
            <w:webHidden/>
          </w:rPr>
          <w:fldChar w:fldCharType="end"/>
        </w:r>
      </w:hyperlink>
    </w:p>
    <w:p w14:paraId="7D57A093" w14:textId="7F6C81E0" w:rsidR="00795ECC" w:rsidRPr="0089573E" w:rsidRDefault="005D6660">
      <w:pPr>
        <w:pStyle w:val="TOC2"/>
        <w:rPr>
          <w:rFonts w:asciiTheme="minorHAnsi" w:eastAsiaTheme="minorEastAsia" w:hAnsiTheme="minorHAnsi" w:cstheme="minorBidi"/>
          <w:sz w:val="22"/>
          <w:szCs w:val="22"/>
        </w:rPr>
      </w:pPr>
      <w:hyperlink w:anchor="_Toc122419562" w:history="1">
        <w:r w:rsidR="00795ECC" w:rsidRPr="0089573E">
          <w:rPr>
            <w:rStyle w:val="Hyperlink"/>
          </w:rPr>
          <w:t>3.</w:t>
        </w:r>
        <w:r w:rsidR="00795ECC" w:rsidRPr="0089573E">
          <w:rPr>
            <w:rFonts w:asciiTheme="minorHAnsi" w:eastAsiaTheme="minorEastAsia" w:hAnsiTheme="minorHAnsi" w:cstheme="minorBidi"/>
            <w:sz w:val="22"/>
            <w:szCs w:val="22"/>
          </w:rPr>
          <w:tab/>
        </w:r>
        <w:r w:rsidR="00795ECC" w:rsidRPr="0089573E">
          <w:rPr>
            <w:rStyle w:val="Hyperlink"/>
          </w:rPr>
          <w:t>Fraud and Corruption</w:t>
        </w:r>
        <w:r w:rsidR="00795ECC" w:rsidRPr="0089573E">
          <w:rPr>
            <w:webHidden/>
          </w:rPr>
          <w:tab/>
        </w:r>
        <w:r w:rsidR="00795ECC" w:rsidRPr="0089573E">
          <w:rPr>
            <w:webHidden/>
          </w:rPr>
          <w:fldChar w:fldCharType="begin"/>
        </w:r>
        <w:r w:rsidR="00795ECC" w:rsidRPr="0089573E">
          <w:rPr>
            <w:webHidden/>
          </w:rPr>
          <w:instrText xml:space="preserve"> PAGEREF _Toc122419562 \h </w:instrText>
        </w:r>
        <w:r w:rsidR="00795ECC" w:rsidRPr="0089573E">
          <w:rPr>
            <w:webHidden/>
          </w:rPr>
        </w:r>
        <w:r w:rsidR="00795ECC" w:rsidRPr="0089573E">
          <w:rPr>
            <w:webHidden/>
          </w:rPr>
          <w:fldChar w:fldCharType="separate"/>
        </w:r>
        <w:r w:rsidR="00A7556D">
          <w:rPr>
            <w:webHidden/>
          </w:rPr>
          <w:t>6</w:t>
        </w:r>
        <w:r w:rsidR="00795ECC" w:rsidRPr="0089573E">
          <w:rPr>
            <w:webHidden/>
          </w:rPr>
          <w:fldChar w:fldCharType="end"/>
        </w:r>
      </w:hyperlink>
    </w:p>
    <w:p w14:paraId="25B82B94" w14:textId="49D9E2C2" w:rsidR="00795ECC" w:rsidRPr="0089573E" w:rsidRDefault="005D6660">
      <w:pPr>
        <w:pStyle w:val="TOC2"/>
        <w:rPr>
          <w:rFonts w:asciiTheme="minorHAnsi" w:eastAsiaTheme="minorEastAsia" w:hAnsiTheme="minorHAnsi" w:cstheme="minorBidi"/>
          <w:sz w:val="22"/>
          <w:szCs w:val="22"/>
        </w:rPr>
      </w:pPr>
      <w:hyperlink w:anchor="_Toc122419563" w:history="1">
        <w:r w:rsidR="00795ECC" w:rsidRPr="0089573E">
          <w:rPr>
            <w:rStyle w:val="Hyperlink"/>
          </w:rPr>
          <w:t>4.</w:t>
        </w:r>
        <w:r w:rsidR="00795ECC" w:rsidRPr="0089573E">
          <w:rPr>
            <w:rFonts w:asciiTheme="minorHAnsi" w:eastAsiaTheme="minorEastAsia" w:hAnsiTheme="minorHAnsi" w:cstheme="minorBidi"/>
            <w:sz w:val="22"/>
            <w:szCs w:val="22"/>
          </w:rPr>
          <w:tab/>
        </w:r>
        <w:r w:rsidR="00795ECC" w:rsidRPr="0089573E">
          <w:rPr>
            <w:rStyle w:val="Hyperlink"/>
          </w:rPr>
          <w:t>Eligible Bidders</w:t>
        </w:r>
        <w:r w:rsidR="00795ECC" w:rsidRPr="0089573E">
          <w:rPr>
            <w:webHidden/>
          </w:rPr>
          <w:tab/>
        </w:r>
        <w:r w:rsidR="00795ECC" w:rsidRPr="0089573E">
          <w:rPr>
            <w:webHidden/>
          </w:rPr>
          <w:fldChar w:fldCharType="begin"/>
        </w:r>
        <w:r w:rsidR="00795ECC" w:rsidRPr="0089573E">
          <w:rPr>
            <w:webHidden/>
          </w:rPr>
          <w:instrText xml:space="preserve"> PAGEREF _Toc122419563 \h </w:instrText>
        </w:r>
        <w:r w:rsidR="00795ECC" w:rsidRPr="0089573E">
          <w:rPr>
            <w:webHidden/>
          </w:rPr>
        </w:r>
        <w:r w:rsidR="00795ECC" w:rsidRPr="0089573E">
          <w:rPr>
            <w:webHidden/>
          </w:rPr>
          <w:fldChar w:fldCharType="separate"/>
        </w:r>
        <w:r w:rsidR="00A7556D">
          <w:rPr>
            <w:webHidden/>
          </w:rPr>
          <w:t>8</w:t>
        </w:r>
        <w:r w:rsidR="00795ECC" w:rsidRPr="0089573E">
          <w:rPr>
            <w:webHidden/>
          </w:rPr>
          <w:fldChar w:fldCharType="end"/>
        </w:r>
      </w:hyperlink>
    </w:p>
    <w:p w14:paraId="256C9021" w14:textId="0FD029A2" w:rsidR="00795ECC" w:rsidRPr="0089573E" w:rsidRDefault="005D6660">
      <w:pPr>
        <w:pStyle w:val="TOC2"/>
        <w:rPr>
          <w:rFonts w:asciiTheme="minorHAnsi" w:eastAsiaTheme="minorEastAsia" w:hAnsiTheme="minorHAnsi" w:cstheme="minorBidi"/>
          <w:sz w:val="22"/>
          <w:szCs w:val="22"/>
        </w:rPr>
      </w:pPr>
      <w:hyperlink w:anchor="_Toc122419564" w:history="1">
        <w:r w:rsidR="00795ECC" w:rsidRPr="0089573E">
          <w:rPr>
            <w:rStyle w:val="Hyperlink"/>
          </w:rPr>
          <w:t>5.</w:t>
        </w:r>
        <w:r w:rsidR="00795ECC" w:rsidRPr="0089573E">
          <w:rPr>
            <w:rFonts w:asciiTheme="minorHAnsi" w:eastAsiaTheme="minorEastAsia" w:hAnsiTheme="minorHAnsi" w:cstheme="minorBidi"/>
            <w:sz w:val="22"/>
            <w:szCs w:val="22"/>
          </w:rPr>
          <w:tab/>
        </w:r>
        <w:r w:rsidR="00795ECC" w:rsidRPr="0089573E">
          <w:rPr>
            <w:rStyle w:val="Hyperlink"/>
          </w:rPr>
          <w:t>Eligible Goods and Related Services</w:t>
        </w:r>
        <w:r w:rsidR="00795ECC" w:rsidRPr="0089573E">
          <w:rPr>
            <w:webHidden/>
          </w:rPr>
          <w:tab/>
        </w:r>
        <w:r w:rsidR="00795ECC" w:rsidRPr="0089573E">
          <w:rPr>
            <w:webHidden/>
          </w:rPr>
          <w:fldChar w:fldCharType="begin"/>
        </w:r>
        <w:r w:rsidR="00795ECC" w:rsidRPr="0089573E">
          <w:rPr>
            <w:webHidden/>
          </w:rPr>
          <w:instrText xml:space="preserve"> PAGEREF _Toc122419564 \h </w:instrText>
        </w:r>
        <w:r w:rsidR="00795ECC" w:rsidRPr="0089573E">
          <w:rPr>
            <w:webHidden/>
          </w:rPr>
        </w:r>
        <w:r w:rsidR="00795ECC" w:rsidRPr="0089573E">
          <w:rPr>
            <w:webHidden/>
          </w:rPr>
          <w:fldChar w:fldCharType="separate"/>
        </w:r>
        <w:r w:rsidR="00A7556D">
          <w:rPr>
            <w:webHidden/>
          </w:rPr>
          <w:t>12</w:t>
        </w:r>
        <w:r w:rsidR="00795ECC" w:rsidRPr="0089573E">
          <w:rPr>
            <w:webHidden/>
          </w:rPr>
          <w:fldChar w:fldCharType="end"/>
        </w:r>
      </w:hyperlink>
    </w:p>
    <w:p w14:paraId="50E200C7" w14:textId="275261EE" w:rsidR="00795ECC" w:rsidRPr="0089573E" w:rsidRDefault="005D6660">
      <w:pPr>
        <w:pStyle w:val="TOC1"/>
        <w:rPr>
          <w:rFonts w:asciiTheme="minorHAnsi" w:eastAsiaTheme="minorEastAsia" w:hAnsiTheme="minorHAnsi" w:cstheme="minorBidi"/>
          <w:b w:val="0"/>
          <w:noProof/>
          <w:sz w:val="22"/>
          <w:szCs w:val="22"/>
        </w:rPr>
      </w:pPr>
      <w:hyperlink w:anchor="_Toc122419565" w:history="1">
        <w:r w:rsidR="00795ECC" w:rsidRPr="0089573E">
          <w:rPr>
            <w:rStyle w:val="Hyperlink"/>
            <w:noProof/>
          </w:rPr>
          <w:t>B. Contents of Request for Bids Document</w:t>
        </w:r>
        <w:r w:rsidR="00795ECC" w:rsidRPr="0089573E">
          <w:rPr>
            <w:noProof/>
            <w:webHidden/>
          </w:rPr>
          <w:tab/>
        </w:r>
        <w:r w:rsidR="00795ECC" w:rsidRPr="0089573E">
          <w:rPr>
            <w:noProof/>
            <w:webHidden/>
          </w:rPr>
          <w:fldChar w:fldCharType="begin"/>
        </w:r>
        <w:r w:rsidR="00795ECC" w:rsidRPr="0089573E">
          <w:rPr>
            <w:noProof/>
            <w:webHidden/>
          </w:rPr>
          <w:instrText xml:space="preserve"> PAGEREF _Toc122419565 \h </w:instrText>
        </w:r>
        <w:r w:rsidR="00795ECC" w:rsidRPr="0089573E">
          <w:rPr>
            <w:noProof/>
            <w:webHidden/>
          </w:rPr>
        </w:r>
        <w:r w:rsidR="00795ECC" w:rsidRPr="0089573E">
          <w:rPr>
            <w:noProof/>
            <w:webHidden/>
          </w:rPr>
          <w:fldChar w:fldCharType="separate"/>
        </w:r>
        <w:r w:rsidR="00A7556D">
          <w:rPr>
            <w:noProof/>
            <w:webHidden/>
          </w:rPr>
          <w:t>13</w:t>
        </w:r>
        <w:r w:rsidR="00795ECC" w:rsidRPr="0089573E">
          <w:rPr>
            <w:noProof/>
            <w:webHidden/>
          </w:rPr>
          <w:fldChar w:fldCharType="end"/>
        </w:r>
      </w:hyperlink>
    </w:p>
    <w:p w14:paraId="0944B461" w14:textId="3D960FEC" w:rsidR="00795ECC" w:rsidRPr="0089573E" w:rsidRDefault="005D6660">
      <w:pPr>
        <w:pStyle w:val="TOC2"/>
        <w:rPr>
          <w:rFonts w:asciiTheme="minorHAnsi" w:eastAsiaTheme="minorEastAsia" w:hAnsiTheme="minorHAnsi" w:cstheme="minorBidi"/>
          <w:sz w:val="22"/>
          <w:szCs w:val="22"/>
        </w:rPr>
      </w:pPr>
      <w:hyperlink w:anchor="_Toc122419566" w:history="1">
        <w:r w:rsidR="00795ECC" w:rsidRPr="0089573E">
          <w:rPr>
            <w:rStyle w:val="Hyperlink"/>
          </w:rPr>
          <w:t>6.</w:t>
        </w:r>
        <w:r w:rsidR="00795ECC" w:rsidRPr="0089573E">
          <w:rPr>
            <w:rFonts w:asciiTheme="minorHAnsi" w:eastAsiaTheme="minorEastAsia" w:hAnsiTheme="minorHAnsi" w:cstheme="minorBidi"/>
            <w:sz w:val="22"/>
            <w:szCs w:val="22"/>
          </w:rPr>
          <w:tab/>
        </w:r>
        <w:r w:rsidR="00795ECC" w:rsidRPr="0089573E">
          <w:rPr>
            <w:rStyle w:val="Hyperlink"/>
          </w:rPr>
          <w:t>Sections of Bidding Document</w:t>
        </w:r>
        <w:r w:rsidR="00795ECC" w:rsidRPr="0089573E">
          <w:rPr>
            <w:webHidden/>
          </w:rPr>
          <w:tab/>
        </w:r>
        <w:r w:rsidR="00795ECC" w:rsidRPr="0089573E">
          <w:rPr>
            <w:webHidden/>
          </w:rPr>
          <w:fldChar w:fldCharType="begin"/>
        </w:r>
        <w:r w:rsidR="00795ECC" w:rsidRPr="0089573E">
          <w:rPr>
            <w:webHidden/>
          </w:rPr>
          <w:instrText xml:space="preserve"> PAGEREF _Toc122419566 \h </w:instrText>
        </w:r>
        <w:r w:rsidR="00795ECC" w:rsidRPr="0089573E">
          <w:rPr>
            <w:webHidden/>
          </w:rPr>
        </w:r>
        <w:r w:rsidR="00795ECC" w:rsidRPr="0089573E">
          <w:rPr>
            <w:webHidden/>
          </w:rPr>
          <w:fldChar w:fldCharType="separate"/>
        </w:r>
        <w:r w:rsidR="00A7556D">
          <w:rPr>
            <w:webHidden/>
          </w:rPr>
          <w:t>13</w:t>
        </w:r>
        <w:r w:rsidR="00795ECC" w:rsidRPr="0089573E">
          <w:rPr>
            <w:webHidden/>
          </w:rPr>
          <w:fldChar w:fldCharType="end"/>
        </w:r>
      </w:hyperlink>
    </w:p>
    <w:p w14:paraId="2BC897CD" w14:textId="7A92C59A" w:rsidR="00795ECC" w:rsidRPr="0089573E" w:rsidRDefault="005D6660">
      <w:pPr>
        <w:pStyle w:val="TOC2"/>
        <w:rPr>
          <w:rFonts w:asciiTheme="minorHAnsi" w:eastAsiaTheme="minorEastAsia" w:hAnsiTheme="minorHAnsi" w:cstheme="minorBidi"/>
          <w:sz w:val="22"/>
          <w:szCs w:val="22"/>
        </w:rPr>
      </w:pPr>
      <w:hyperlink w:anchor="_Toc122419567" w:history="1">
        <w:r w:rsidR="00795ECC" w:rsidRPr="0089573E">
          <w:rPr>
            <w:rStyle w:val="Hyperlink"/>
          </w:rPr>
          <w:t>7.</w:t>
        </w:r>
        <w:r w:rsidR="00795ECC" w:rsidRPr="0089573E">
          <w:rPr>
            <w:rFonts w:asciiTheme="minorHAnsi" w:eastAsiaTheme="minorEastAsia" w:hAnsiTheme="minorHAnsi" w:cstheme="minorBidi"/>
            <w:sz w:val="22"/>
            <w:szCs w:val="22"/>
          </w:rPr>
          <w:tab/>
        </w:r>
        <w:r w:rsidR="00795ECC" w:rsidRPr="0089573E">
          <w:rPr>
            <w:rStyle w:val="Hyperlink"/>
          </w:rPr>
          <w:t>Clarification of Bidding Document</w:t>
        </w:r>
        <w:r w:rsidR="00795ECC" w:rsidRPr="0089573E">
          <w:rPr>
            <w:webHidden/>
          </w:rPr>
          <w:tab/>
        </w:r>
        <w:r w:rsidR="00795ECC" w:rsidRPr="0089573E">
          <w:rPr>
            <w:webHidden/>
          </w:rPr>
          <w:fldChar w:fldCharType="begin"/>
        </w:r>
        <w:r w:rsidR="00795ECC" w:rsidRPr="0089573E">
          <w:rPr>
            <w:webHidden/>
          </w:rPr>
          <w:instrText xml:space="preserve"> PAGEREF _Toc122419567 \h </w:instrText>
        </w:r>
        <w:r w:rsidR="00795ECC" w:rsidRPr="0089573E">
          <w:rPr>
            <w:webHidden/>
          </w:rPr>
        </w:r>
        <w:r w:rsidR="00795ECC" w:rsidRPr="0089573E">
          <w:rPr>
            <w:webHidden/>
          </w:rPr>
          <w:fldChar w:fldCharType="separate"/>
        </w:r>
        <w:r w:rsidR="00A7556D">
          <w:rPr>
            <w:webHidden/>
          </w:rPr>
          <w:t>14</w:t>
        </w:r>
        <w:r w:rsidR="00795ECC" w:rsidRPr="0089573E">
          <w:rPr>
            <w:webHidden/>
          </w:rPr>
          <w:fldChar w:fldCharType="end"/>
        </w:r>
      </w:hyperlink>
    </w:p>
    <w:p w14:paraId="49744D8B" w14:textId="7A120D7E" w:rsidR="00795ECC" w:rsidRPr="0089573E" w:rsidRDefault="005D6660">
      <w:pPr>
        <w:pStyle w:val="TOC2"/>
        <w:rPr>
          <w:rFonts w:asciiTheme="minorHAnsi" w:eastAsiaTheme="minorEastAsia" w:hAnsiTheme="minorHAnsi" w:cstheme="minorBidi"/>
          <w:sz w:val="22"/>
          <w:szCs w:val="22"/>
        </w:rPr>
      </w:pPr>
      <w:hyperlink w:anchor="_Toc122419568" w:history="1">
        <w:r w:rsidR="00795ECC" w:rsidRPr="0089573E">
          <w:rPr>
            <w:rStyle w:val="Hyperlink"/>
          </w:rPr>
          <w:t>8.</w:t>
        </w:r>
        <w:r w:rsidR="00795ECC" w:rsidRPr="0089573E">
          <w:rPr>
            <w:rFonts w:asciiTheme="minorHAnsi" w:eastAsiaTheme="minorEastAsia" w:hAnsiTheme="minorHAnsi" w:cstheme="minorBidi"/>
            <w:sz w:val="22"/>
            <w:szCs w:val="22"/>
          </w:rPr>
          <w:tab/>
        </w:r>
        <w:r w:rsidR="00795ECC" w:rsidRPr="0089573E">
          <w:rPr>
            <w:rStyle w:val="Hyperlink"/>
          </w:rPr>
          <w:t>Amendment of Bidding Document</w:t>
        </w:r>
        <w:r w:rsidR="00795ECC" w:rsidRPr="0089573E">
          <w:rPr>
            <w:webHidden/>
          </w:rPr>
          <w:tab/>
        </w:r>
        <w:r w:rsidR="00795ECC" w:rsidRPr="0089573E">
          <w:rPr>
            <w:webHidden/>
          </w:rPr>
          <w:fldChar w:fldCharType="begin"/>
        </w:r>
        <w:r w:rsidR="00795ECC" w:rsidRPr="0089573E">
          <w:rPr>
            <w:webHidden/>
          </w:rPr>
          <w:instrText xml:space="preserve"> PAGEREF _Toc122419568 \h </w:instrText>
        </w:r>
        <w:r w:rsidR="00795ECC" w:rsidRPr="0089573E">
          <w:rPr>
            <w:webHidden/>
          </w:rPr>
        </w:r>
        <w:r w:rsidR="00795ECC" w:rsidRPr="0089573E">
          <w:rPr>
            <w:webHidden/>
          </w:rPr>
          <w:fldChar w:fldCharType="separate"/>
        </w:r>
        <w:r w:rsidR="00A7556D">
          <w:rPr>
            <w:webHidden/>
          </w:rPr>
          <w:t>14</w:t>
        </w:r>
        <w:r w:rsidR="00795ECC" w:rsidRPr="0089573E">
          <w:rPr>
            <w:webHidden/>
          </w:rPr>
          <w:fldChar w:fldCharType="end"/>
        </w:r>
      </w:hyperlink>
    </w:p>
    <w:p w14:paraId="0DCF9E92" w14:textId="26297F54" w:rsidR="00795ECC" w:rsidRPr="0089573E" w:rsidRDefault="005D6660">
      <w:pPr>
        <w:pStyle w:val="TOC1"/>
        <w:rPr>
          <w:rFonts w:asciiTheme="minorHAnsi" w:eastAsiaTheme="minorEastAsia" w:hAnsiTheme="minorHAnsi" w:cstheme="minorBidi"/>
          <w:b w:val="0"/>
          <w:noProof/>
          <w:sz w:val="22"/>
          <w:szCs w:val="22"/>
        </w:rPr>
      </w:pPr>
      <w:hyperlink w:anchor="_Toc122419569" w:history="1">
        <w:r w:rsidR="00795ECC" w:rsidRPr="0089573E">
          <w:rPr>
            <w:rStyle w:val="Hyperlink"/>
            <w:noProof/>
          </w:rPr>
          <w:t>C. Preparation of Bids</w:t>
        </w:r>
        <w:r w:rsidR="00795ECC" w:rsidRPr="0089573E">
          <w:rPr>
            <w:noProof/>
            <w:webHidden/>
          </w:rPr>
          <w:tab/>
        </w:r>
        <w:r w:rsidR="00795ECC" w:rsidRPr="0089573E">
          <w:rPr>
            <w:noProof/>
            <w:webHidden/>
          </w:rPr>
          <w:fldChar w:fldCharType="begin"/>
        </w:r>
        <w:r w:rsidR="00795ECC" w:rsidRPr="0089573E">
          <w:rPr>
            <w:noProof/>
            <w:webHidden/>
          </w:rPr>
          <w:instrText xml:space="preserve"> PAGEREF _Toc122419569 \h </w:instrText>
        </w:r>
        <w:r w:rsidR="00795ECC" w:rsidRPr="0089573E">
          <w:rPr>
            <w:noProof/>
            <w:webHidden/>
          </w:rPr>
        </w:r>
        <w:r w:rsidR="00795ECC" w:rsidRPr="0089573E">
          <w:rPr>
            <w:noProof/>
            <w:webHidden/>
          </w:rPr>
          <w:fldChar w:fldCharType="separate"/>
        </w:r>
        <w:r w:rsidR="00A7556D">
          <w:rPr>
            <w:noProof/>
            <w:webHidden/>
          </w:rPr>
          <w:t>15</w:t>
        </w:r>
        <w:r w:rsidR="00795ECC" w:rsidRPr="0089573E">
          <w:rPr>
            <w:noProof/>
            <w:webHidden/>
          </w:rPr>
          <w:fldChar w:fldCharType="end"/>
        </w:r>
      </w:hyperlink>
    </w:p>
    <w:p w14:paraId="71030F0B" w14:textId="0FAF9104" w:rsidR="00795ECC" w:rsidRPr="0089573E" w:rsidRDefault="005D6660">
      <w:pPr>
        <w:pStyle w:val="TOC2"/>
        <w:rPr>
          <w:rFonts w:asciiTheme="minorHAnsi" w:eastAsiaTheme="minorEastAsia" w:hAnsiTheme="minorHAnsi" w:cstheme="minorBidi"/>
          <w:sz w:val="22"/>
          <w:szCs w:val="22"/>
        </w:rPr>
      </w:pPr>
      <w:hyperlink w:anchor="_Toc122419570" w:history="1">
        <w:r w:rsidR="00795ECC" w:rsidRPr="0089573E">
          <w:rPr>
            <w:rStyle w:val="Hyperlink"/>
          </w:rPr>
          <w:t>9.</w:t>
        </w:r>
        <w:r w:rsidR="00795ECC" w:rsidRPr="0089573E">
          <w:rPr>
            <w:rFonts w:asciiTheme="minorHAnsi" w:eastAsiaTheme="minorEastAsia" w:hAnsiTheme="minorHAnsi" w:cstheme="minorBidi"/>
            <w:sz w:val="22"/>
            <w:szCs w:val="22"/>
          </w:rPr>
          <w:tab/>
        </w:r>
        <w:r w:rsidR="00795ECC" w:rsidRPr="0089573E">
          <w:rPr>
            <w:rStyle w:val="Hyperlink"/>
          </w:rPr>
          <w:t>Cost of Bidding</w:t>
        </w:r>
        <w:r w:rsidR="00795ECC" w:rsidRPr="0089573E">
          <w:rPr>
            <w:webHidden/>
          </w:rPr>
          <w:tab/>
        </w:r>
        <w:r w:rsidR="00795ECC" w:rsidRPr="0089573E">
          <w:rPr>
            <w:webHidden/>
          </w:rPr>
          <w:fldChar w:fldCharType="begin"/>
        </w:r>
        <w:r w:rsidR="00795ECC" w:rsidRPr="0089573E">
          <w:rPr>
            <w:webHidden/>
          </w:rPr>
          <w:instrText xml:space="preserve"> PAGEREF _Toc122419570 \h </w:instrText>
        </w:r>
        <w:r w:rsidR="00795ECC" w:rsidRPr="0089573E">
          <w:rPr>
            <w:webHidden/>
          </w:rPr>
        </w:r>
        <w:r w:rsidR="00795ECC" w:rsidRPr="0089573E">
          <w:rPr>
            <w:webHidden/>
          </w:rPr>
          <w:fldChar w:fldCharType="separate"/>
        </w:r>
        <w:r w:rsidR="00A7556D">
          <w:rPr>
            <w:webHidden/>
          </w:rPr>
          <w:t>15</w:t>
        </w:r>
        <w:r w:rsidR="00795ECC" w:rsidRPr="0089573E">
          <w:rPr>
            <w:webHidden/>
          </w:rPr>
          <w:fldChar w:fldCharType="end"/>
        </w:r>
      </w:hyperlink>
    </w:p>
    <w:p w14:paraId="1D650831" w14:textId="079D20D7" w:rsidR="00795ECC" w:rsidRPr="0089573E" w:rsidRDefault="005D6660">
      <w:pPr>
        <w:pStyle w:val="TOC2"/>
        <w:rPr>
          <w:rFonts w:asciiTheme="minorHAnsi" w:eastAsiaTheme="minorEastAsia" w:hAnsiTheme="minorHAnsi" w:cstheme="minorBidi"/>
          <w:sz w:val="22"/>
          <w:szCs w:val="22"/>
        </w:rPr>
      </w:pPr>
      <w:hyperlink w:anchor="_Toc122419571" w:history="1">
        <w:r w:rsidR="00795ECC" w:rsidRPr="0089573E">
          <w:rPr>
            <w:rStyle w:val="Hyperlink"/>
          </w:rPr>
          <w:t>10.</w:t>
        </w:r>
        <w:r w:rsidR="00795ECC" w:rsidRPr="0089573E">
          <w:rPr>
            <w:rFonts w:asciiTheme="minorHAnsi" w:eastAsiaTheme="minorEastAsia" w:hAnsiTheme="minorHAnsi" w:cstheme="minorBidi"/>
            <w:sz w:val="22"/>
            <w:szCs w:val="22"/>
          </w:rPr>
          <w:tab/>
        </w:r>
        <w:r w:rsidR="00795ECC" w:rsidRPr="0089573E">
          <w:rPr>
            <w:rStyle w:val="Hyperlink"/>
          </w:rPr>
          <w:t>Language of Bid</w:t>
        </w:r>
        <w:r w:rsidR="00795ECC" w:rsidRPr="0089573E">
          <w:rPr>
            <w:webHidden/>
          </w:rPr>
          <w:tab/>
        </w:r>
        <w:r w:rsidR="00795ECC" w:rsidRPr="0089573E">
          <w:rPr>
            <w:webHidden/>
          </w:rPr>
          <w:fldChar w:fldCharType="begin"/>
        </w:r>
        <w:r w:rsidR="00795ECC" w:rsidRPr="0089573E">
          <w:rPr>
            <w:webHidden/>
          </w:rPr>
          <w:instrText xml:space="preserve"> PAGEREF _Toc122419571 \h </w:instrText>
        </w:r>
        <w:r w:rsidR="00795ECC" w:rsidRPr="0089573E">
          <w:rPr>
            <w:webHidden/>
          </w:rPr>
        </w:r>
        <w:r w:rsidR="00795ECC" w:rsidRPr="0089573E">
          <w:rPr>
            <w:webHidden/>
          </w:rPr>
          <w:fldChar w:fldCharType="separate"/>
        </w:r>
        <w:r w:rsidR="00A7556D">
          <w:rPr>
            <w:webHidden/>
          </w:rPr>
          <w:t>15</w:t>
        </w:r>
        <w:r w:rsidR="00795ECC" w:rsidRPr="0089573E">
          <w:rPr>
            <w:webHidden/>
          </w:rPr>
          <w:fldChar w:fldCharType="end"/>
        </w:r>
      </w:hyperlink>
    </w:p>
    <w:p w14:paraId="47F8088E" w14:textId="02EF86CD" w:rsidR="00795ECC" w:rsidRPr="0089573E" w:rsidRDefault="005D6660">
      <w:pPr>
        <w:pStyle w:val="TOC2"/>
        <w:rPr>
          <w:rFonts w:asciiTheme="minorHAnsi" w:eastAsiaTheme="minorEastAsia" w:hAnsiTheme="minorHAnsi" w:cstheme="minorBidi"/>
          <w:sz w:val="22"/>
          <w:szCs w:val="22"/>
        </w:rPr>
      </w:pPr>
      <w:hyperlink w:anchor="_Toc122419572" w:history="1">
        <w:r w:rsidR="00795ECC" w:rsidRPr="0089573E">
          <w:rPr>
            <w:rStyle w:val="Hyperlink"/>
          </w:rPr>
          <w:t>11.</w:t>
        </w:r>
        <w:r w:rsidR="00795ECC" w:rsidRPr="0089573E">
          <w:rPr>
            <w:rFonts w:asciiTheme="minorHAnsi" w:eastAsiaTheme="minorEastAsia" w:hAnsiTheme="minorHAnsi" w:cstheme="minorBidi"/>
            <w:sz w:val="22"/>
            <w:szCs w:val="22"/>
          </w:rPr>
          <w:tab/>
        </w:r>
        <w:r w:rsidR="00795ECC" w:rsidRPr="0089573E">
          <w:rPr>
            <w:rStyle w:val="Hyperlink"/>
          </w:rPr>
          <w:t>Documents Comprising the Bid</w:t>
        </w:r>
        <w:r w:rsidR="00795ECC" w:rsidRPr="0089573E">
          <w:rPr>
            <w:webHidden/>
          </w:rPr>
          <w:tab/>
        </w:r>
        <w:r w:rsidR="00795ECC" w:rsidRPr="0089573E">
          <w:rPr>
            <w:webHidden/>
          </w:rPr>
          <w:fldChar w:fldCharType="begin"/>
        </w:r>
        <w:r w:rsidR="00795ECC" w:rsidRPr="0089573E">
          <w:rPr>
            <w:webHidden/>
          </w:rPr>
          <w:instrText xml:space="preserve"> PAGEREF _Toc122419572 \h </w:instrText>
        </w:r>
        <w:r w:rsidR="00795ECC" w:rsidRPr="0089573E">
          <w:rPr>
            <w:webHidden/>
          </w:rPr>
        </w:r>
        <w:r w:rsidR="00795ECC" w:rsidRPr="0089573E">
          <w:rPr>
            <w:webHidden/>
          </w:rPr>
          <w:fldChar w:fldCharType="separate"/>
        </w:r>
        <w:r w:rsidR="00A7556D">
          <w:rPr>
            <w:webHidden/>
          </w:rPr>
          <w:t>15</w:t>
        </w:r>
        <w:r w:rsidR="00795ECC" w:rsidRPr="0089573E">
          <w:rPr>
            <w:webHidden/>
          </w:rPr>
          <w:fldChar w:fldCharType="end"/>
        </w:r>
      </w:hyperlink>
    </w:p>
    <w:p w14:paraId="116D17BD" w14:textId="0A390C8F" w:rsidR="00795ECC" w:rsidRPr="0089573E" w:rsidRDefault="005D6660">
      <w:pPr>
        <w:pStyle w:val="TOC2"/>
        <w:rPr>
          <w:rFonts w:asciiTheme="minorHAnsi" w:eastAsiaTheme="minorEastAsia" w:hAnsiTheme="minorHAnsi" w:cstheme="minorBidi"/>
          <w:sz w:val="22"/>
          <w:szCs w:val="22"/>
        </w:rPr>
      </w:pPr>
      <w:hyperlink w:anchor="_Toc122419573" w:history="1">
        <w:r w:rsidR="00795ECC" w:rsidRPr="0089573E">
          <w:rPr>
            <w:rStyle w:val="Hyperlink"/>
          </w:rPr>
          <w:t>12.</w:t>
        </w:r>
        <w:r w:rsidR="00795ECC" w:rsidRPr="0089573E">
          <w:rPr>
            <w:rFonts w:asciiTheme="minorHAnsi" w:eastAsiaTheme="minorEastAsia" w:hAnsiTheme="minorHAnsi" w:cstheme="minorBidi"/>
            <w:sz w:val="22"/>
            <w:szCs w:val="22"/>
          </w:rPr>
          <w:tab/>
        </w:r>
        <w:r w:rsidR="00795ECC" w:rsidRPr="0089573E">
          <w:rPr>
            <w:rStyle w:val="Hyperlink"/>
          </w:rPr>
          <w:t>Letter of Bid and Price Schedules</w:t>
        </w:r>
        <w:r w:rsidR="00795ECC" w:rsidRPr="0089573E">
          <w:rPr>
            <w:webHidden/>
          </w:rPr>
          <w:tab/>
        </w:r>
        <w:r w:rsidR="00795ECC" w:rsidRPr="0089573E">
          <w:rPr>
            <w:webHidden/>
          </w:rPr>
          <w:fldChar w:fldCharType="begin"/>
        </w:r>
        <w:r w:rsidR="00795ECC" w:rsidRPr="0089573E">
          <w:rPr>
            <w:webHidden/>
          </w:rPr>
          <w:instrText xml:space="preserve"> PAGEREF _Toc122419573 \h </w:instrText>
        </w:r>
        <w:r w:rsidR="00795ECC" w:rsidRPr="0089573E">
          <w:rPr>
            <w:webHidden/>
          </w:rPr>
        </w:r>
        <w:r w:rsidR="00795ECC" w:rsidRPr="0089573E">
          <w:rPr>
            <w:webHidden/>
          </w:rPr>
          <w:fldChar w:fldCharType="separate"/>
        </w:r>
        <w:r w:rsidR="00A7556D">
          <w:rPr>
            <w:webHidden/>
          </w:rPr>
          <w:t>16</w:t>
        </w:r>
        <w:r w:rsidR="00795ECC" w:rsidRPr="0089573E">
          <w:rPr>
            <w:webHidden/>
          </w:rPr>
          <w:fldChar w:fldCharType="end"/>
        </w:r>
      </w:hyperlink>
    </w:p>
    <w:p w14:paraId="21347392" w14:textId="46DF12A6" w:rsidR="00795ECC" w:rsidRPr="0089573E" w:rsidRDefault="005D6660">
      <w:pPr>
        <w:pStyle w:val="TOC2"/>
        <w:rPr>
          <w:rFonts w:asciiTheme="minorHAnsi" w:eastAsiaTheme="minorEastAsia" w:hAnsiTheme="minorHAnsi" w:cstheme="minorBidi"/>
          <w:sz w:val="22"/>
          <w:szCs w:val="22"/>
        </w:rPr>
      </w:pPr>
      <w:hyperlink w:anchor="_Toc122419574" w:history="1">
        <w:r w:rsidR="00795ECC" w:rsidRPr="0089573E">
          <w:rPr>
            <w:rStyle w:val="Hyperlink"/>
          </w:rPr>
          <w:t>13.</w:t>
        </w:r>
        <w:r w:rsidR="00795ECC" w:rsidRPr="0089573E">
          <w:rPr>
            <w:rFonts w:asciiTheme="minorHAnsi" w:eastAsiaTheme="minorEastAsia" w:hAnsiTheme="minorHAnsi" w:cstheme="minorBidi"/>
            <w:sz w:val="22"/>
            <w:szCs w:val="22"/>
          </w:rPr>
          <w:tab/>
        </w:r>
        <w:r w:rsidR="00795ECC" w:rsidRPr="0089573E">
          <w:rPr>
            <w:rStyle w:val="Hyperlink"/>
          </w:rPr>
          <w:t>Alternative Bids</w:t>
        </w:r>
        <w:r w:rsidR="00795ECC" w:rsidRPr="0089573E">
          <w:rPr>
            <w:webHidden/>
          </w:rPr>
          <w:tab/>
        </w:r>
        <w:r w:rsidR="00795ECC" w:rsidRPr="0089573E">
          <w:rPr>
            <w:webHidden/>
          </w:rPr>
          <w:fldChar w:fldCharType="begin"/>
        </w:r>
        <w:r w:rsidR="00795ECC" w:rsidRPr="0089573E">
          <w:rPr>
            <w:webHidden/>
          </w:rPr>
          <w:instrText xml:space="preserve"> PAGEREF _Toc122419574 \h </w:instrText>
        </w:r>
        <w:r w:rsidR="00795ECC" w:rsidRPr="0089573E">
          <w:rPr>
            <w:webHidden/>
          </w:rPr>
        </w:r>
        <w:r w:rsidR="00795ECC" w:rsidRPr="0089573E">
          <w:rPr>
            <w:webHidden/>
          </w:rPr>
          <w:fldChar w:fldCharType="separate"/>
        </w:r>
        <w:r w:rsidR="00A7556D">
          <w:rPr>
            <w:webHidden/>
          </w:rPr>
          <w:t>16</w:t>
        </w:r>
        <w:r w:rsidR="00795ECC" w:rsidRPr="0089573E">
          <w:rPr>
            <w:webHidden/>
          </w:rPr>
          <w:fldChar w:fldCharType="end"/>
        </w:r>
      </w:hyperlink>
    </w:p>
    <w:p w14:paraId="74426D92" w14:textId="72F487F6" w:rsidR="00795ECC" w:rsidRPr="0089573E" w:rsidRDefault="005D6660">
      <w:pPr>
        <w:pStyle w:val="TOC2"/>
        <w:rPr>
          <w:rFonts w:asciiTheme="minorHAnsi" w:eastAsiaTheme="minorEastAsia" w:hAnsiTheme="minorHAnsi" w:cstheme="minorBidi"/>
          <w:sz w:val="22"/>
          <w:szCs w:val="22"/>
        </w:rPr>
      </w:pPr>
      <w:hyperlink w:anchor="_Toc122419575" w:history="1">
        <w:r w:rsidR="00795ECC" w:rsidRPr="0089573E">
          <w:rPr>
            <w:rStyle w:val="Hyperlink"/>
          </w:rPr>
          <w:t>14.</w:t>
        </w:r>
        <w:r w:rsidR="00795ECC" w:rsidRPr="0089573E">
          <w:rPr>
            <w:rFonts w:asciiTheme="minorHAnsi" w:eastAsiaTheme="minorEastAsia" w:hAnsiTheme="minorHAnsi" w:cstheme="minorBidi"/>
            <w:sz w:val="22"/>
            <w:szCs w:val="22"/>
          </w:rPr>
          <w:tab/>
        </w:r>
        <w:r w:rsidR="00795ECC" w:rsidRPr="0089573E">
          <w:rPr>
            <w:rStyle w:val="Hyperlink"/>
          </w:rPr>
          <w:t>Bid Prices and Discounts</w:t>
        </w:r>
        <w:r w:rsidR="00795ECC" w:rsidRPr="0089573E">
          <w:rPr>
            <w:webHidden/>
          </w:rPr>
          <w:tab/>
        </w:r>
        <w:r w:rsidR="00795ECC" w:rsidRPr="0089573E">
          <w:rPr>
            <w:webHidden/>
          </w:rPr>
          <w:fldChar w:fldCharType="begin"/>
        </w:r>
        <w:r w:rsidR="00795ECC" w:rsidRPr="0089573E">
          <w:rPr>
            <w:webHidden/>
          </w:rPr>
          <w:instrText xml:space="preserve"> PAGEREF _Toc122419575 \h </w:instrText>
        </w:r>
        <w:r w:rsidR="00795ECC" w:rsidRPr="0089573E">
          <w:rPr>
            <w:webHidden/>
          </w:rPr>
        </w:r>
        <w:r w:rsidR="00795ECC" w:rsidRPr="0089573E">
          <w:rPr>
            <w:webHidden/>
          </w:rPr>
          <w:fldChar w:fldCharType="separate"/>
        </w:r>
        <w:r w:rsidR="00A7556D">
          <w:rPr>
            <w:webHidden/>
          </w:rPr>
          <w:t>16</w:t>
        </w:r>
        <w:r w:rsidR="00795ECC" w:rsidRPr="0089573E">
          <w:rPr>
            <w:webHidden/>
          </w:rPr>
          <w:fldChar w:fldCharType="end"/>
        </w:r>
      </w:hyperlink>
    </w:p>
    <w:p w14:paraId="33726975" w14:textId="31BA7F01" w:rsidR="00795ECC" w:rsidRPr="0089573E" w:rsidRDefault="005D6660">
      <w:pPr>
        <w:pStyle w:val="TOC2"/>
        <w:rPr>
          <w:rFonts w:asciiTheme="minorHAnsi" w:eastAsiaTheme="minorEastAsia" w:hAnsiTheme="minorHAnsi" w:cstheme="minorBidi"/>
          <w:sz w:val="22"/>
          <w:szCs w:val="22"/>
        </w:rPr>
      </w:pPr>
      <w:hyperlink w:anchor="_Toc122419576" w:history="1">
        <w:r w:rsidR="00795ECC" w:rsidRPr="0089573E">
          <w:rPr>
            <w:rStyle w:val="Hyperlink"/>
          </w:rPr>
          <w:t>15.</w:t>
        </w:r>
        <w:r w:rsidR="00795ECC" w:rsidRPr="0089573E">
          <w:rPr>
            <w:rFonts w:asciiTheme="minorHAnsi" w:eastAsiaTheme="minorEastAsia" w:hAnsiTheme="minorHAnsi" w:cstheme="minorBidi"/>
            <w:sz w:val="22"/>
            <w:szCs w:val="22"/>
          </w:rPr>
          <w:tab/>
        </w:r>
        <w:r w:rsidR="00795ECC" w:rsidRPr="0089573E">
          <w:rPr>
            <w:rStyle w:val="Hyperlink"/>
          </w:rPr>
          <w:t>Currencies of Bid and Payment</w:t>
        </w:r>
        <w:r w:rsidR="00795ECC" w:rsidRPr="0089573E">
          <w:rPr>
            <w:webHidden/>
          </w:rPr>
          <w:tab/>
        </w:r>
        <w:r w:rsidR="00795ECC" w:rsidRPr="0089573E">
          <w:rPr>
            <w:webHidden/>
          </w:rPr>
          <w:fldChar w:fldCharType="begin"/>
        </w:r>
        <w:r w:rsidR="00795ECC" w:rsidRPr="0089573E">
          <w:rPr>
            <w:webHidden/>
          </w:rPr>
          <w:instrText xml:space="preserve"> PAGEREF _Toc122419576 \h </w:instrText>
        </w:r>
        <w:r w:rsidR="00795ECC" w:rsidRPr="0089573E">
          <w:rPr>
            <w:webHidden/>
          </w:rPr>
        </w:r>
        <w:r w:rsidR="00795ECC" w:rsidRPr="0089573E">
          <w:rPr>
            <w:webHidden/>
          </w:rPr>
          <w:fldChar w:fldCharType="separate"/>
        </w:r>
        <w:r w:rsidR="00A7556D">
          <w:rPr>
            <w:webHidden/>
          </w:rPr>
          <w:t>19</w:t>
        </w:r>
        <w:r w:rsidR="00795ECC" w:rsidRPr="0089573E">
          <w:rPr>
            <w:webHidden/>
          </w:rPr>
          <w:fldChar w:fldCharType="end"/>
        </w:r>
      </w:hyperlink>
    </w:p>
    <w:p w14:paraId="47448B3D" w14:textId="5688CFE2" w:rsidR="00795ECC" w:rsidRPr="0089573E" w:rsidRDefault="005D6660">
      <w:pPr>
        <w:pStyle w:val="TOC2"/>
        <w:rPr>
          <w:rFonts w:asciiTheme="minorHAnsi" w:eastAsiaTheme="minorEastAsia" w:hAnsiTheme="minorHAnsi" w:cstheme="minorBidi"/>
          <w:sz w:val="22"/>
          <w:szCs w:val="22"/>
        </w:rPr>
      </w:pPr>
      <w:hyperlink w:anchor="_Toc122419577" w:history="1">
        <w:r w:rsidR="00795ECC" w:rsidRPr="0089573E">
          <w:rPr>
            <w:rStyle w:val="Hyperlink"/>
          </w:rPr>
          <w:t>16.</w:t>
        </w:r>
        <w:r w:rsidR="00795ECC" w:rsidRPr="0089573E">
          <w:rPr>
            <w:rFonts w:asciiTheme="minorHAnsi" w:eastAsiaTheme="minorEastAsia" w:hAnsiTheme="minorHAnsi" w:cstheme="minorBidi"/>
            <w:sz w:val="22"/>
            <w:szCs w:val="22"/>
          </w:rPr>
          <w:tab/>
        </w:r>
        <w:r w:rsidR="00795ECC" w:rsidRPr="0089573E">
          <w:rPr>
            <w:rStyle w:val="Hyperlink"/>
          </w:rPr>
          <w:t>Documents Establishing the Eligibility and Conformity of the Goods and Related Services</w:t>
        </w:r>
        <w:r w:rsidR="00795ECC" w:rsidRPr="0089573E">
          <w:rPr>
            <w:webHidden/>
          </w:rPr>
          <w:tab/>
        </w:r>
        <w:r w:rsidR="00795ECC" w:rsidRPr="0089573E">
          <w:rPr>
            <w:webHidden/>
          </w:rPr>
          <w:fldChar w:fldCharType="begin"/>
        </w:r>
        <w:r w:rsidR="00795ECC" w:rsidRPr="0089573E">
          <w:rPr>
            <w:webHidden/>
          </w:rPr>
          <w:instrText xml:space="preserve"> PAGEREF _Toc122419577 \h </w:instrText>
        </w:r>
        <w:r w:rsidR="00795ECC" w:rsidRPr="0089573E">
          <w:rPr>
            <w:webHidden/>
          </w:rPr>
        </w:r>
        <w:r w:rsidR="00795ECC" w:rsidRPr="0089573E">
          <w:rPr>
            <w:webHidden/>
          </w:rPr>
          <w:fldChar w:fldCharType="separate"/>
        </w:r>
        <w:r w:rsidR="00A7556D">
          <w:rPr>
            <w:webHidden/>
          </w:rPr>
          <w:t>19</w:t>
        </w:r>
        <w:r w:rsidR="00795ECC" w:rsidRPr="0089573E">
          <w:rPr>
            <w:webHidden/>
          </w:rPr>
          <w:fldChar w:fldCharType="end"/>
        </w:r>
      </w:hyperlink>
    </w:p>
    <w:p w14:paraId="2B9E85EB" w14:textId="5084EF36" w:rsidR="00795ECC" w:rsidRPr="0089573E" w:rsidRDefault="005D6660">
      <w:pPr>
        <w:pStyle w:val="TOC2"/>
        <w:rPr>
          <w:rFonts w:asciiTheme="minorHAnsi" w:eastAsiaTheme="minorEastAsia" w:hAnsiTheme="minorHAnsi" w:cstheme="minorBidi"/>
          <w:sz w:val="22"/>
          <w:szCs w:val="22"/>
        </w:rPr>
      </w:pPr>
      <w:hyperlink w:anchor="_Toc122419578" w:history="1">
        <w:r w:rsidR="00795ECC" w:rsidRPr="0089573E">
          <w:rPr>
            <w:rStyle w:val="Hyperlink"/>
          </w:rPr>
          <w:t>17.</w:t>
        </w:r>
        <w:r w:rsidR="00795ECC" w:rsidRPr="0089573E">
          <w:rPr>
            <w:rFonts w:asciiTheme="minorHAnsi" w:eastAsiaTheme="minorEastAsia" w:hAnsiTheme="minorHAnsi" w:cstheme="minorBidi"/>
            <w:sz w:val="22"/>
            <w:szCs w:val="22"/>
          </w:rPr>
          <w:tab/>
        </w:r>
        <w:r w:rsidR="00795ECC" w:rsidRPr="0089573E">
          <w:rPr>
            <w:rStyle w:val="Hyperlink"/>
          </w:rPr>
          <w:t>Documents Establishing the Eligibility and Qualifications of the Bidder</w:t>
        </w:r>
        <w:r w:rsidR="00795ECC" w:rsidRPr="0089573E">
          <w:rPr>
            <w:webHidden/>
          </w:rPr>
          <w:tab/>
        </w:r>
        <w:r w:rsidR="00795ECC" w:rsidRPr="0089573E">
          <w:rPr>
            <w:webHidden/>
          </w:rPr>
          <w:fldChar w:fldCharType="begin"/>
        </w:r>
        <w:r w:rsidR="00795ECC" w:rsidRPr="0089573E">
          <w:rPr>
            <w:webHidden/>
          </w:rPr>
          <w:instrText xml:space="preserve"> PAGEREF _Toc122419578 \h </w:instrText>
        </w:r>
        <w:r w:rsidR="00795ECC" w:rsidRPr="0089573E">
          <w:rPr>
            <w:webHidden/>
          </w:rPr>
        </w:r>
        <w:r w:rsidR="00795ECC" w:rsidRPr="0089573E">
          <w:rPr>
            <w:webHidden/>
          </w:rPr>
          <w:fldChar w:fldCharType="separate"/>
        </w:r>
        <w:r w:rsidR="00A7556D">
          <w:rPr>
            <w:webHidden/>
          </w:rPr>
          <w:t>20</w:t>
        </w:r>
        <w:r w:rsidR="00795ECC" w:rsidRPr="0089573E">
          <w:rPr>
            <w:webHidden/>
          </w:rPr>
          <w:fldChar w:fldCharType="end"/>
        </w:r>
      </w:hyperlink>
    </w:p>
    <w:p w14:paraId="7B844B47" w14:textId="40C409F4" w:rsidR="00795ECC" w:rsidRPr="0089573E" w:rsidRDefault="005D6660">
      <w:pPr>
        <w:pStyle w:val="TOC2"/>
        <w:rPr>
          <w:rFonts w:asciiTheme="minorHAnsi" w:eastAsiaTheme="minorEastAsia" w:hAnsiTheme="minorHAnsi" w:cstheme="minorBidi"/>
          <w:sz w:val="22"/>
          <w:szCs w:val="22"/>
        </w:rPr>
      </w:pPr>
      <w:hyperlink w:anchor="_Toc122419579" w:history="1">
        <w:r w:rsidR="00795ECC" w:rsidRPr="0089573E">
          <w:rPr>
            <w:rStyle w:val="Hyperlink"/>
          </w:rPr>
          <w:t>18.</w:t>
        </w:r>
        <w:r w:rsidR="00795ECC" w:rsidRPr="0089573E">
          <w:rPr>
            <w:rFonts w:asciiTheme="minorHAnsi" w:eastAsiaTheme="minorEastAsia" w:hAnsiTheme="minorHAnsi" w:cstheme="minorBidi"/>
            <w:sz w:val="22"/>
            <w:szCs w:val="22"/>
          </w:rPr>
          <w:tab/>
        </w:r>
        <w:r w:rsidR="00795ECC" w:rsidRPr="0089573E">
          <w:rPr>
            <w:rStyle w:val="Hyperlink"/>
          </w:rPr>
          <w:t>Period of Validity of Bids</w:t>
        </w:r>
        <w:r w:rsidR="00795ECC" w:rsidRPr="0089573E">
          <w:rPr>
            <w:webHidden/>
          </w:rPr>
          <w:tab/>
        </w:r>
        <w:r w:rsidR="00795ECC" w:rsidRPr="0089573E">
          <w:rPr>
            <w:webHidden/>
          </w:rPr>
          <w:fldChar w:fldCharType="begin"/>
        </w:r>
        <w:r w:rsidR="00795ECC" w:rsidRPr="0089573E">
          <w:rPr>
            <w:webHidden/>
          </w:rPr>
          <w:instrText xml:space="preserve"> PAGEREF _Toc122419579 \h </w:instrText>
        </w:r>
        <w:r w:rsidR="00795ECC" w:rsidRPr="0089573E">
          <w:rPr>
            <w:webHidden/>
          </w:rPr>
        </w:r>
        <w:r w:rsidR="00795ECC" w:rsidRPr="0089573E">
          <w:rPr>
            <w:webHidden/>
          </w:rPr>
          <w:fldChar w:fldCharType="separate"/>
        </w:r>
        <w:r w:rsidR="00A7556D">
          <w:rPr>
            <w:webHidden/>
          </w:rPr>
          <w:t>20</w:t>
        </w:r>
        <w:r w:rsidR="00795ECC" w:rsidRPr="0089573E">
          <w:rPr>
            <w:webHidden/>
          </w:rPr>
          <w:fldChar w:fldCharType="end"/>
        </w:r>
      </w:hyperlink>
    </w:p>
    <w:p w14:paraId="1D48EADD" w14:textId="39C61DDA" w:rsidR="00795ECC" w:rsidRPr="0089573E" w:rsidRDefault="005D6660">
      <w:pPr>
        <w:pStyle w:val="TOC2"/>
        <w:rPr>
          <w:rFonts w:asciiTheme="minorHAnsi" w:eastAsiaTheme="minorEastAsia" w:hAnsiTheme="minorHAnsi" w:cstheme="minorBidi"/>
          <w:sz w:val="22"/>
          <w:szCs w:val="22"/>
        </w:rPr>
      </w:pPr>
      <w:hyperlink w:anchor="_Toc122419580" w:history="1">
        <w:r w:rsidR="00795ECC" w:rsidRPr="0089573E">
          <w:rPr>
            <w:rStyle w:val="Hyperlink"/>
          </w:rPr>
          <w:t>19.</w:t>
        </w:r>
        <w:r w:rsidR="00795ECC" w:rsidRPr="0089573E">
          <w:rPr>
            <w:rFonts w:asciiTheme="minorHAnsi" w:eastAsiaTheme="minorEastAsia" w:hAnsiTheme="minorHAnsi" w:cstheme="minorBidi"/>
            <w:sz w:val="22"/>
            <w:szCs w:val="22"/>
          </w:rPr>
          <w:tab/>
        </w:r>
        <w:r w:rsidR="00795ECC" w:rsidRPr="0089573E">
          <w:rPr>
            <w:rStyle w:val="Hyperlink"/>
          </w:rPr>
          <w:t>Bid Security</w:t>
        </w:r>
        <w:r w:rsidR="00795ECC" w:rsidRPr="0089573E">
          <w:rPr>
            <w:webHidden/>
          </w:rPr>
          <w:tab/>
        </w:r>
        <w:r w:rsidR="00795ECC" w:rsidRPr="0089573E">
          <w:rPr>
            <w:webHidden/>
          </w:rPr>
          <w:fldChar w:fldCharType="begin"/>
        </w:r>
        <w:r w:rsidR="00795ECC" w:rsidRPr="0089573E">
          <w:rPr>
            <w:webHidden/>
          </w:rPr>
          <w:instrText xml:space="preserve"> PAGEREF _Toc122419580 \h </w:instrText>
        </w:r>
        <w:r w:rsidR="00795ECC" w:rsidRPr="0089573E">
          <w:rPr>
            <w:webHidden/>
          </w:rPr>
        </w:r>
        <w:r w:rsidR="00795ECC" w:rsidRPr="0089573E">
          <w:rPr>
            <w:webHidden/>
          </w:rPr>
          <w:fldChar w:fldCharType="separate"/>
        </w:r>
        <w:r w:rsidR="00A7556D">
          <w:rPr>
            <w:webHidden/>
          </w:rPr>
          <w:t>21</w:t>
        </w:r>
        <w:r w:rsidR="00795ECC" w:rsidRPr="0089573E">
          <w:rPr>
            <w:webHidden/>
          </w:rPr>
          <w:fldChar w:fldCharType="end"/>
        </w:r>
      </w:hyperlink>
    </w:p>
    <w:p w14:paraId="1166F4BC" w14:textId="63C6C29A" w:rsidR="00795ECC" w:rsidRPr="0089573E" w:rsidRDefault="005D6660">
      <w:pPr>
        <w:pStyle w:val="TOC2"/>
        <w:rPr>
          <w:rFonts w:asciiTheme="minorHAnsi" w:eastAsiaTheme="minorEastAsia" w:hAnsiTheme="minorHAnsi" w:cstheme="minorBidi"/>
          <w:sz w:val="22"/>
          <w:szCs w:val="22"/>
        </w:rPr>
      </w:pPr>
      <w:hyperlink w:anchor="_Toc122419581" w:history="1">
        <w:r w:rsidR="00795ECC" w:rsidRPr="0089573E">
          <w:rPr>
            <w:rStyle w:val="Hyperlink"/>
          </w:rPr>
          <w:t>20.</w:t>
        </w:r>
        <w:r w:rsidR="00795ECC" w:rsidRPr="0089573E">
          <w:rPr>
            <w:rFonts w:asciiTheme="minorHAnsi" w:eastAsiaTheme="minorEastAsia" w:hAnsiTheme="minorHAnsi" w:cstheme="minorBidi"/>
            <w:sz w:val="22"/>
            <w:szCs w:val="22"/>
          </w:rPr>
          <w:tab/>
        </w:r>
        <w:r w:rsidR="00795ECC" w:rsidRPr="0089573E">
          <w:rPr>
            <w:rStyle w:val="Hyperlink"/>
          </w:rPr>
          <w:t>Format and Signing of Bid</w:t>
        </w:r>
        <w:r w:rsidR="00795ECC" w:rsidRPr="0089573E">
          <w:rPr>
            <w:webHidden/>
          </w:rPr>
          <w:tab/>
        </w:r>
        <w:r w:rsidR="00795ECC" w:rsidRPr="0089573E">
          <w:rPr>
            <w:webHidden/>
          </w:rPr>
          <w:fldChar w:fldCharType="begin"/>
        </w:r>
        <w:r w:rsidR="00795ECC" w:rsidRPr="0089573E">
          <w:rPr>
            <w:webHidden/>
          </w:rPr>
          <w:instrText xml:space="preserve"> PAGEREF _Toc122419581 \h </w:instrText>
        </w:r>
        <w:r w:rsidR="00795ECC" w:rsidRPr="0089573E">
          <w:rPr>
            <w:webHidden/>
          </w:rPr>
        </w:r>
        <w:r w:rsidR="00795ECC" w:rsidRPr="0089573E">
          <w:rPr>
            <w:webHidden/>
          </w:rPr>
          <w:fldChar w:fldCharType="separate"/>
        </w:r>
        <w:r w:rsidR="00A7556D">
          <w:rPr>
            <w:webHidden/>
          </w:rPr>
          <w:t>23</w:t>
        </w:r>
        <w:r w:rsidR="00795ECC" w:rsidRPr="0089573E">
          <w:rPr>
            <w:webHidden/>
          </w:rPr>
          <w:fldChar w:fldCharType="end"/>
        </w:r>
      </w:hyperlink>
    </w:p>
    <w:p w14:paraId="35C7789C" w14:textId="4FA93589" w:rsidR="00795ECC" w:rsidRPr="0089573E" w:rsidRDefault="005D6660">
      <w:pPr>
        <w:pStyle w:val="TOC1"/>
        <w:rPr>
          <w:rFonts w:asciiTheme="minorHAnsi" w:eastAsiaTheme="minorEastAsia" w:hAnsiTheme="minorHAnsi" w:cstheme="minorBidi"/>
          <w:b w:val="0"/>
          <w:noProof/>
          <w:sz w:val="22"/>
          <w:szCs w:val="22"/>
        </w:rPr>
      </w:pPr>
      <w:hyperlink w:anchor="_Toc122419582" w:history="1">
        <w:r w:rsidR="00795ECC" w:rsidRPr="0089573E">
          <w:rPr>
            <w:rStyle w:val="Hyperlink"/>
            <w:noProof/>
          </w:rPr>
          <w:t>D. Submission and Opening of Bids</w:t>
        </w:r>
        <w:r w:rsidR="00795ECC" w:rsidRPr="0089573E">
          <w:rPr>
            <w:noProof/>
            <w:webHidden/>
          </w:rPr>
          <w:tab/>
        </w:r>
        <w:r w:rsidR="00795ECC" w:rsidRPr="0089573E">
          <w:rPr>
            <w:noProof/>
            <w:webHidden/>
          </w:rPr>
          <w:fldChar w:fldCharType="begin"/>
        </w:r>
        <w:r w:rsidR="00795ECC" w:rsidRPr="0089573E">
          <w:rPr>
            <w:noProof/>
            <w:webHidden/>
          </w:rPr>
          <w:instrText xml:space="preserve"> PAGEREF _Toc122419582 \h </w:instrText>
        </w:r>
        <w:r w:rsidR="00795ECC" w:rsidRPr="0089573E">
          <w:rPr>
            <w:noProof/>
            <w:webHidden/>
          </w:rPr>
        </w:r>
        <w:r w:rsidR="00795ECC" w:rsidRPr="0089573E">
          <w:rPr>
            <w:noProof/>
            <w:webHidden/>
          </w:rPr>
          <w:fldChar w:fldCharType="separate"/>
        </w:r>
        <w:r w:rsidR="00A7556D">
          <w:rPr>
            <w:noProof/>
            <w:webHidden/>
          </w:rPr>
          <w:t>25</w:t>
        </w:r>
        <w:r w:rsidR="00795ECC" w:rsidRPr="0089573E">
          <w:rPr>
            <w:noProof/>
            <w:webHidden/>
          </w:rPr>
          <w:fldChar w:fldCharType="end"/>
        </w:r>
      </w:hyperlink>
    </w:p>
    <w:p w14:paraId="406AC7DF" w14:textId="6C83B967" w:rsidR="00795ECC" w:rsidRPr="0089573E" w:rsidRDefault="005D6660">
      <w:pPr>
        <w:pStyle w:val="TOC2"/>
        <w:rPr>
          <w:rFonts w:asciiTheme="minorHAnsi" w:eastAsiaTheme="minorEastAsia" w:hAnsiTheme="minorHAnsi" w:cstheme="minorBidi"/>
          <w:sz w:val="22"/>
          <w:szCs w:val="22"/>
        </w:rPr>
      </w:pPr>
      <w:hyperlink w:anchor="_Toc122419583" w:history="1">
        <w:r w:rsidR="00795ECC" w:rsidRPr="0089573E">
          <w:rPr>
            <w:rStyle w:val="Hyperlink"/>
          </w:rPr>
          <w:t>21.</w:t>
        </w:r>
        <w:r w:rsidR="00795ECC" w:rsidRPr="0089573E">
          <w:rPr>
            <w:rFonts w:asciiTheme="minorHAnsi" w:eastAsiaTheme="minorEastAsia" w:hAnsiTheme="minorHAnsi" w:cstheme="minorBidi"/>
            <w:sz w:val="22"/>
            <w:szCs w:val="22"/>
          </w:rPr>
          <w:tab/>
        </w:r>
        <w:r w:rsidR="00795ECC" w:rsidRPr="0089573E">
          <w:rPr>
            <w:rStyle w:val="Hyperlink"/>
          </w:rPr>
          <w:t>Sealing and Marking of Bids</w:t>
        </w:r>
        <w:r w:rsidR="00795ECC" w:rsidRPr="0089573E">
          <w:rPr>
            <w:webHidden/>
          </w:rPr>
          <w:tab/>
        </w:r>
        <w:r w:rsidR="00795ECC" w:rsidRPr="0089573E">
          <w:rPr>
            <w:webHidden/>
          </w:rPr>
          <w:fldChar w:fldCharType="begin"/>
        </w:r>
        <w:r w:rsidR="00795ECC" w:rsidRPr="0089573E">
          <w:rPr>
            <w:webHidden/>
          </w:rPr>
          <w:instrText xml:space="preserve"> PAGEREF _Toc122419583 \h </w:instrText>
        </w:r>
        <w:r w:rsidR="00795ECC" w:rsidRPr="0089573E">
          <w:rPr>
            <w:webHidden/>
          </w:rPr>
        </w:r>
        <w:r w:rsidR="00795ECC" w:rsidRPr="0089573E">
          <w:rPr>
            <w:webHidden/>
          </w:rPr>
          <w:fldChar w:fldCharType="separate"/>
        </w:r>
        <w:r w:rsidR="00A7556D">
          <w:rPr>
            <w:webHidden/>
          </w:rPr>
          <w:t>25</w:t>
        </w:r>
        <w:r w:rsidR="00795ECC" w:rsidRPr="0089573E">
          <w:rPr>
            <w:webHidden/>
          </w:rPr>
          <w:fldChar w:fldCharType="end"/>
        </w:r>
      </w:hyperlink>
    </w:p>
    <w:p w14:paraId="5B828FA0" w14:textId="2605A42B" w:rsidR="00795ECC" w:rsidRPr="0089573E" w:rsidRDefault="005D6660">
      <w:pPr>
        <w:pStyle w:val="TOC2"/>
        <w:rPr>
          <w:rFonts w:asciiTheme="minorHAnsi" w:eastAsiaTheme="minorEastAsia" w:hAnsiTheme="minorHAnsi" w:cstheme="minorBidi"/>
          <w:sz w:val="22"/>
          <w:szCs w:val="22"/>
        </w:rPr>
      </w:pPr>
      <w:hyperlink w:anchor="_Toc122419584" w:history="1">
        <w:r w:rsidR="00795ECC" w:rsidRPr="0089573E">
          <w:rPr>
            <w:rStyle w:val="Hyperlink"/>
          </w:rPr>
          <w:t>22.</w:t>
        </w:r>
        <w:r w:rsidR="00795ECC" w:rsidRPr="0089573E">
          <w:rPr>
            <w:rFonts w:asciiTheme="minorHAnsi" w:eastAsiaTheme="minorEastAsia" w:hAnsiTheme="minorHAnsi" w:cstheme="minorBidi"/>
            <w:sz w:val="22"/>
            <w:szCs w:val="22"/>
          </w:rPr>
          <w:tab/>
        </w:r>
        <w:r w:rsidR="00795ECC" w:rsidRPr="0089573E">
          <w:rPr>
            <w:rStyle w:val="Hyperlink"/>
          </w:rPr>
          <w:t>Deadline for Submission of Bids</w:t>
        </w:r>
        <w:r w:rsidR="00795ECC" w:rsidRPr="0089573E">
          <w:rPr>
            <w:webHidden/>
          </w:rPr>
          <w:tab/>
        </w:r>
        <w:r w:rsidR="00795ECC" w:rsidRPr="0089573E">
          <w:rPr>
            <w:webHidden/>
          </w:rPr>
          <w:fldChar w:fldCharType="begin"/>
        </w:r>
        <w:r w:rsidR="00795ECC" w:rsidRPr="0089573E">
          <w:rPr>
            <w:webHidden/>
          </w:rPr>
          <w:instrText xml:space="preserve"> PAGEREF _Toc122419584 \h </w:instrText>
        </w:r>
        <w:r w:rsidR="00795ECC" w:rsidRPr="0089573E">
          <w:rPr>
            <w:webHidden/>
          </w:rPr>
        </w:r>
        <w:r w:rsidR="00795ECC" w:rsidRPr="0089573E">
          <w:rPr>
            <w:webHidden/>
          </w:rPr>
          <w:fldChar w:fldCharType="separate"/>
        </w:r>
        <w:r w:rsidR="00A7556D">
          <w:rPr>
            <w:webHidden/>
          </w:rPr>
          <w:t>25</w:t>
        </w:r>
        <w:r w:rsidR="00795ECC" w:rsidRPr="0089573E">
          <w:rPr>
            <w:webHidden/>
          </w:rPr>
          <w:fldChar w:fldCharType="end"/>
        </w:r>
      </w:hyperlink>
    </w:p>
    <w:p w14:paraId="3ACCD041" w14:textId="2E37A9E1" w:rsidR="00795ECC" w:rsidRPr="0089573E" w:rsidRDefault="005D6660">
      <w:pPr>
        <w:pStyle w:val="TOC2"/>
        <w:rPr>
          <w:rFonts w:asciiTheme="minorHAnsi" w:eastAsiaTheme="minorEastAsia" w:hAnsiTheme="minorHAnsi" w:cstheme="minorBidi"/>
          <w:sz w:val="22"/>
          <w:szCs w:val="22"/>
        </w:rPr>
      </w:pPr>
      <w:hyperlink w:anchor="_Toc122419585" w:history="1">
        <w:r w:rsidR="00795ECC" w:rsidRPr="0089573E">
          <w:rPr>
            <w:rStyle w:val="Hyperlink"/>
          </w:rPr>
          <w:t>23.</w:t>
        </w:r>
        <w:r w:rsidR="00795ECC" w:rsidRPr="0089573E">
          <w:rPr>
            <w:rFonts w:asciiTheme="minorHAnsi" w:eastAsiaTheme="minorEastAsia" w:hAnsiTheme="minorHAnsi" w:cstheme="minorBidi"/>
            <w:sz w:val="22"/>
            <w:szCs w:val="22"/>
          </w:rPr>
          <w:tab/>
        </w:r>
        <w:r w:rsidR="00795ECC" w:rsidRPr="0089573E">
          <w:rPr>
            <w:rStyle w:val="Hyperlink"/>
          </w:rPr>
          <w:t>Late Bids</w:t>
        </w:r>
        <w:r w:rsidR="00795ECC" w:rsidRPr="0089573E">
          <w:rPr>
            <w:webHidden/>
          </w:rPr>
          <w:tab/>
        </w:r>
        <w:r w:rsidR="00795ECC" w:rsidRPr="0089573E">
          <w:rPr>
            <w:webHidden/>
          </w:rPr>
          <w:fldChar w:fldCharType="begin"/>
        </w:r>
        <w:r w:rsidR="00795ECC" w:rsidRPr="0089573E">
          <w:rPr>
            <w:webHidden/>
          </w:rPr>
          <w:instrText xml:space="preserve"> PAGEREF _Toc122419585 \h </w:instrText>
        </w:r>
        <w:r w:rsidR="00795ECC" w:rsidRPr="0089573E">
          <w:rPr>
            <w:webHidden/>
          </w:rPr>
        </w:r>
        <w:r w:rsidR="00795ECC" w:rsidRPr="0089573E">
          <w:rPr>
            <w:webHidden/>
          </w:rPr>
          <w:fldChar w:fldCharType="separate"/>
        </w:r>
        <w:r w:rsidR="00A7556D">
          <w:rPr>
            <w:webHidden/>
          </w:rPr>
          <w:t>26</w:t>
        </w:r>
        <w:r w:rsidR="00795ECC" w:rsidRPr="0089573E">
          <w:rPr>
            <w:webHidden/>
          </w:rPr>
          <w:fldChar w:fldCharType="end"/>
        </w:r>
      </w:hyperlink>
    </w:p>
    <w:p w14:paraId="5E5E335D" w14:textId="58BF6EF8" w:rsidR="00795ECC" w:rsidRPr="0089573E" w:rsidRDefault="005D6660">
      <w:pPr>
        <w:pStyle w:val="TOC2"/>
        <w:rPr>
          <w:rFonts w:asciiTheme="minorHAnsi" w:eastAsiaTheme="minorEastAsia" w:hAnsiTheme="minorHAnsi" w:cstheme="minorBidi"/>
          <w:sz w:val="22"/>
          <w:szCs w:val="22"/>
        </w:rPr>
      </w:pPr>
      <w:hyperlink w:anchor="_Toc122419586" w:history="1">
        <w:r w:rsidR="00795ECC" w:rsidRPr="0089573E">
          <w:rPr>
            <w:rStyle w:val="Hyperlink"/>
          </w:rPr>
          <w:t>24.</w:t>
        </w:r>
        <w:r w:rsidR="00795ECC" w:rsidRPr="0089573E">
          <w:rPr>
            <w:rFonts w:asciiTheme="minorHAnsi" w:eastAsiaTheme="minorEastAsia" w:hAnsiTheme="minorHAnsi" w:cstheme="minorBidi"/>
            <w:sz w:val="22"/>
            <w:szCs w:val="22"/>
          </w:rPr>
          <w:tab/>
        </w:r>
        <w:r w:rsidR="00795ECC" w:rsidRPr="0089573E">
          <w:rPr>
            <w:rStyle w:val="Hyperlink"/>
          </w:rPr>
          <w:t>Withdrawal, Substitution, and Modification of Bids</w:t>
        </w:r>
        <w:r w:rsidR="00795ECC" w:rsidRPr="0089573E">
          <w:rPr>
            <w:webHidden/>
          </w:rPr>
          <w:tab/>
        </w:r>
        <w:r w:rsidR="00795ECC" w:rsidRPr="0089573E">
          <w:rPr>
            <w:webHidden/>
          </w:rPr>
          <w:fldChar w:fldCharType="begin"/>
        </w:r>
        <w:r w:rsidR="00795ECC" w:rsidRPr="0089573E">
          <w:rPr>
            <w:webHidden/>
          </w:rPr>
          <w:instrText xml:space="preserve"> PAGEREF _Toc122419586 \h </w:instrText>
        </w:r>
        <w:r w:rsidR="00795ECC" w:rsidRPr="0089573E">
          <w:rPr>
            <w:webHidden/>
          </w:rPr>
        </w:r>
        <w:r w:rsidR="00795ECC" w:rsidRPr="0089573E">
          <w:rPr>
            <w:webHidden/>
          </w:rPr>
          <w:fldChar w:fldCharType="separate"/>
        </w:r>
        <w:r w:rsidR="00A7556D">
          <w:rPr>
            <w:webHidden/>
          </w:rPr>
          <w:t>26</w:t>
        </w:r>
        <w:r w:rsidR="00795ECC" w:rsidRPr="0089573E">
          <w:rPr>
            <w:webHidden/>
          </w:rPr>
          <w:fldChar w:fldCharType="end"/>
        </w:r>
      </w:hyperlink>
    </w:p>
    <w:p w14:paraId="5EE56A40" w14:textId="7E11AED4" w:rsidR="00795ECC" w:rsidRPr="0089573E" w:rsidRDefault="005D6660">
      <w:pPr>
        <w:pStyle w:val="TOC2"/>
        <w:rPr>
          <w:rFonts w:asciiTheme="minorHAnsi" w:eastAsiaTheme="minorEastAsia" w:hAnsiTheme="minorHAnsi" w:cstheme="minorBidi"/>
          <w:sz w:val="22"/>
          <w:szCs w:val="22"/>
        </w:rPr>
      </w:pPr>
      <w:hyperlink w:anchor="_Toc122419587" w:history="1">
        <w:r w:rsidR="00795ECC" w:rsidRPr="0089573E">
          <w:rPr>
            <w:rStyle w:val="Hyperlink"/>
          </w:rPr>
          <w:t>25.</w:t>
        </w:r>
        <w:r w:rsidR="00795ECC" w:rsidRPr="0089573E">
          <w:rPr>
            <w:rFonts w:asciiTheme="minorHAnsi" w:eastAsiaTheme="minorEastAsia" w:hAnsiTheme="minorHAnsi" w:cstheme="minorBidi"/>
            <w:sz w:val="22"/>
            <w:szCs w:val="22"/>
          </w:rPr>
          <w:tab/>
        </w:r>
        <w:r w:rsidR="00795ECC" w:rsidRPr="0089573E">
          <w:rPr>
            <w:rStyle w:val="Hyperlink"/>
          </w:rPr>
          <w:t>Bid Opening</w:t>
        </w:r>
        <w:r w:rsidR="00795ECC" w:rsidRPr="0089573E">
          <w:rPr>
            <w:webHidden/>
          </w:rPr>
          <w:tab/>
        </w:r>
        <w:r w:rsidR="00795ECC" w:rsidRPr="0089573E">
          <w:rPr>
            <w:webHidden/>
          </w:rPr>
          <w:fldChar w:fldCharType="begin"/>
        </w:r>
        <w:r w:rsidR="00795ECC" w:rsidRPr="0089573E">
          <w:rPr>
            <w:webHidden/>
          </w:rPr>
          <w:instrText xml:space="preserve"> PAGEREF _Toc122419587 \h </w:instrText>
        </w:r>
        <w:r w:rsidR="00795ECC" w:rsidRPr="0089573E">
          <w:rPr>
            <w:webHidden/>
          </w:rPr>
        </w:r>
        <w:r w:rsidR="00795ECC" w:rsidRPr="0089573E">
          <w:rPr>
            <w:webHidden/>
          </w:rPr>
          <w:fldChar w:fldCharType="separate"/>
        </w:r>
        <w:r w:rsidR="00A7556D">
          <w:rPr>
            <w:webHidden/>
          </w:rPr>
          <w:t>26</w:t>
        </w:r>
        <w:r w:rsidR="00795ECC" w:rsidRPr="0089573E">
          <w:rPr>
            <w:webHidden/>
          </w:rPr>
          <w:fldChar w:fldCharType="end"/>
        </w:r>
      </w:hyperlink>
    </w:p>
    <w:p w14:paraId="2229EF92" w14:textId="79BAD2DA" w:rsidR="00795ECC" w:rsidRPr="0089573E" w:rsidRDefault="005D6660">
      <w:pPr>
        <w:pStyle w:val="TOC1"/>
        <w:rPr>
          <w:rFonts w:asciiTheme="minorHAnsi" w:eastAsiaTheme="minorEastAsia" w:hAnsiTheme="minorHAnsi" w:cstheme="minorBidi"/>
          <w:b w:val="0"/>
          <w:noProof/>
          <w:sz w:val="22"/>
          <w:szCs w:val="22"/>
        </w:rPr>
      </w:pPr>
      <w:hyperlink w:anchor="_Toc122419588" w:history="1">
        <w:r w:rsidR="00795ECC" w:rsidRPr="0089573E">
          <w:rPr>
            <w:rStyle w:val="Hyperlink"/>
            <w:noProof/>
          </w:rPr>
          <w:t>E. Evaluation and Comparison of Bids</w:t>
        </w:r>
        <w:r w:rsidR="00795ECC" w:rsidRPr="0089573E">
          <w:rPr>
            <w:noProof/>
            <w:webHidden/>
          </w:rPr>
          <w:tab/>
        </w:r>
        <w:r w:rsidR="00795ECC" w:rsidRPr="0089573E">
          <w:rPr>
            <w:noProof/>
            <w:webHidden/>
          </w:rPr>
          <w:fldChar w:fldCharType="begin"/>
        </w:r>
        <w:r w:rsidR="00795ECC" w:rsidRPr="0089573E">
          <w:rPr>
            <w:noProof/>
            <w:webHidden/>
          </w:rPr>
          <w:instrText xml:space="preserve"> PAGEREF _Toc122419588 \h </w:instrText>
        </w:r>
        <w:r w:rsidR="00795ECC" w:rsidRPr="0089573E">
          <w:rPr>
            <w:noProof/>
            <w:webHidden/>
          </w:rPr>
        </w:r>
        <w:r w:rsidR="00795ECC" w:rsidRPr="0089573E">
          <w:rPr>
            <w:noProof/>
            <w:webHidden/>
          </w:rPr>
          <w:fldChar w:fldCharType="separate"/>
        </w:r>
        <w:r w:rsidR="00A7556D">
          <w:rPr>
            <w:noProof/>
            <w:webHidden/>
          </w:rPr>
          <w:t>28</w:t>
        </w:r>
        <w:r w:rsidR="00795ECC" w:rsidRPr="0089573E">
          <w:rPr>
            <w:noProof/>
            <w:webHidden/>
          </w:rPr>
          <w:fldChar w:fldCharType="end"/>
        </w:r>
      </w:hyperlink>
    </w:p>
    <w:p w14:paraId="3DD8711B" w14:textId="6DD45E25" w:rsidR="00795ECC" w:rsidRPr="0089573E" w:rsidRDefault="005D6660">
      <w:pPr>
        <w:pStyle w:val="TOC2"/>
        <w:rPr>
          <w:rFonts w:asciiTheme="minorHAnsi" w:eastAsiaTheme="minorEastAsia" w:hAnsiTheme="minorHAnsi" w:cstheme="minorBidi"/>
          <w:sz w:val="22"/>
          <w:szCs w:val="22"/>
        </w:rPr>
      </w:pPr>
      <w:hyperlink w:anchor="_Toc122419589" w:history="1">
        <w:r w:rsidR="00795ECC" w:rsidRPr="0089573E">
          <w:rPr>
            <w:rStyle w:val="Hyperlink"/>
          </w:rPr>
          <w:t>26.</w:t>
        </w:r>
        <w:r w:rsidR="00795ECC" w:rsidRPr="0089573E">
          <w:rPr>
            <w:rFonts w:asciiTheme="minorHAnsi" w:eastAsiaTheme="minorEastAsia" w:hAnsiTheme="minorHAnsi" w:cstheme="minorBidi"/>
            <w:sz w:val="22"/>
            <w:szCs w:val="22"/>
          </w:rPr>
          <w:tab/>
        </w:r>
        <w:r w:rsidR="00795ECC" w:rsidRPr="0089573E">
          <w:rPr>
            <w:rStyle w:val="Hyperlink"/>
          </w:rPr>
          <w:t>Confidentiality</w:t>
        </w:r>
        <w:r w:rsidR="00795ECC" w:rsidRPr="0089573E">
          <w:rPr>
            <w:webHidden/>
          </w:rPr>
          <w:tab/>
        </w:r>
        <w:r w:rsidR="00795ECC" w:rsidRPr="0089573E">
          <w:rPr>
            <w:webHidden/>
          </w:rPr>
          <w:fldChar w:fldCharType="begin"/>
        </w:r>
        <w:r w:rsidR="00795ECC" w:rsidRPr="0089573E">
          <w:rPr>
            <w:webHidden/>
          </w:rPr>
          <w:instrText xml:space="preserve"> PAGEREF _Toc122419589 \h </w:instrText>
        </w:r>
        <w:r w:rsidR="00795ECC" w:rsidRPr="0089573E">
          <w:rPr>
            <w:webHidden/>
          </w:rPr>
        </w:r>
        <w:r w:rsidR="00795ECC" w:rsidRPr="0089573E">
          <w:rPr>
            <w:webHidden/>
          </w:rPr>
          <w:fldChar w:fldCharType="separate"/>
        </w:r>
        <w:r w:rsidR="00A7556D">
          <w:rPr>
            <w:webHidden/>
          </w:rPr>
          <w:t>28</w:t>
        </w:r>
        <w:r w:rsidR="00795ECC" w:rsidRPr="0089573E">
          <w:rPr>
            <w:webHidden/>
          </w:rPr>
          <w:fldChar w:fldCharType="end"/>
        </w:r>
      </w:hyperlink>
    </w:p>
    <w:p w14:paraId="3377F413" w14:textId="579C84CA" w:rsidR="00795ECC" w:rsidRPr="0089573E" w:rsidRDefault="005D6660">
      <w:pPr>
        <w:pStyle w:val="TOC2"/>
        <w:rPr>
          <w:rFonts w:asciiTheme="minorHAnsi" w:eastAsiaTheme="minorEastAsia" w:hAnsiTheme="minorHAnsi" w:cstheme="minorBidi"/>
          <w:sz w:val="22"/>
          <w:szCs w:val="22"/>
        </w:rPr>
      </w:pPr>
      <w:hyperlink w:anchor="_Toc122419590" w:history="1">
        <w:r w:rsidR="00795ECC" w:rsidRPr="0089573E">
          <w:rPr>
            <w:rStyle w:val="Hyperlink"/>
          </w:rPr>
          <w:t>27.</w:t>
        </w:r>
        <w:r w:rsidR="00795ECC" w:rsidRPr="0089573E">
          <w:rPr>
            <w:rFonts w:asciiTheme="minorHAnsi" w:eastAsiaTheme="minorEastAsia" w:hAnsiTheme="minorHAnsi" w:cstheme="minorBidi"/>
            <w:sz w:val="22"/>
            <w:szCs w:val="22"/>
          </w:rPr>
          <w:tab/>
        </w:r>
        <w:r w:rsidR="00795ECC" w:rsidRPr="0089573E">
          <w:rPr>
            <w:rStyle w:val="Hyperlink"/>
          </w:rPr>
          <w:t>Clarification of Bids</w:t>
        </w:r>
        <w:r w:rsidR="00795ECC" w:rsidRPr="0089573E">
          <w:rPr>
            <w:webHidden/>
          </w:rPr>
          <w:tab/>
        </w:r>
        <w:r w:rsidR="00795ECC" w:rsidRPr="0089573E">
          <w:rPr>
            <w:webHidden/>
          </w:rPr>
          <w:fldChar w:fldCharType="begin"/>
        </w:r>
        <w:r w:rsidR="00795ECC" w:rsidRPr="0089573E">
          <w:rPr>
            <w:webHidden/>
          </w:rPr>
          <w:instrText xml:space="preserve"> PAGEREF _Toc122419590 \h </w:instrText>
        </w:r>
        <w:r w:rsidR="00795ECC" w:rsidRPr="0089573E">
          <w:rPr>
            <w:webHidden/>
          </w:rPr>
        </w:r>
        <w:r w:rsidR="00795ECC" w:rsidRPr="0089573E">
          <w:rPr>
            <w:webHidden/>
          </w:rPr>
          <w:fldChar w:fldCharType="separate"/>
        </w:r>
        <w:r w:rsidR="00A7556D">
          <w:rPr>
            <w:webHidden/>
          </w:rPr>
          <w:t>28</w:t>
        </w:r>
        <w:r w:rsidR="00795ECC" w:rsidRPr="0089573E">
          <w:rPr>
            <w:webHidden/>
          </w:rPr>
          <w:fldChar w:fldCharType="end"/>
        </w:r>
      </w:hyperlink>
    </w:p>
    <w:p w14:paraId="1BDB3986" w14:textId="35A84CBF" w:rsidR="00795ECC" w:rsidRPr="0089573E" w:rsidRDefault="005D6660">
      <w:pPr>
        <w:pStyle w:val="TOC2"/>
        <w:rPr>
          <w:rFonts w:asciiTheme="minorHAnsi" w:eastAsiaTheme="minorEastAsia" w:hAnsiTheme="minorHAnsi" w:cstheme="minorBidi"/>
          <w:sz w:val="22"/>
          <w:szCs w:val="22"/>
        </w:rPr>
      </w:pPr>
      <w:hyperlink w:anchor="_Toc122419591" w:history="1">
        <w:r w:rsidR="00795ECC" w:rsidRPr="0089573E">
          <w:rPr>
            <w:rStyle w:val="Hyperlink"/>
            <w:rFonts w:ascii="Times New Roman Bold" w:hAnsi="Times New Roman Bold"/>
          </w:rPr>
          <w:t>28.</w:t>
        </w:r>
        <w:r w:rsidR="00795ECC" w:rsidRPr="0089573E">
          <w:rPr>
            <w:rFonts w:asciiTheme="minorHAnsi" w:eastAsiaTheme="minorEastAsia" w:hAnsiTheme="minorHAnsi" w:cstheme="minorBidi"/>
            <w:sz w:val="22"/>
            <w:szCs w:val="22"/>
          </w:rPr>
          <w:tab/>
        </w:r>
        <w:r w:rsidR="00795ECC" w:rsidRPr="0089573E">
          <w:rPr>
            <w:rStyle w:val="Hyperlink"/>
          </w:rPr>
          <w:t>Deviations, Reservations, and Omissions</w:t>
        </w:r>
        <w:r w:rsidR="00795ECC" w:rsidRPr="0089573E">
          <w:rPr>
            <w:webHidden/>
          </w:rPr>
          <w:tab/>
        </w:r>
        <w:r w:rsidR="00795ECC" w:rsidRPr="0089573E">
          <w:rPr>
            <w:webHidden/>
          </w:rPr>
          <w:fldChar w:fldCharType="begin"/>
        </w:r>
        <w:r w:rsidR="00795ECC" w:rsidRPr="0089573E">
          <w:rPr>
            <w:webHidden/>
          </w:rPr>
          <w:instrText xml:space="preserve"> PAGEREF _Toc122419591 \h </w:instrText>
        </w:r>
        <w:r w:rsidR="00795ECC" w:rsidRPr="0089573E">
          <w:rPr>
            <w:webHidden/>
          </w:rPr>
        </w:r>
        <w:r w:rsidR="00795ECC" w:rsidRPr="0089573E">
          <w:rPr>
            <w:webHidden/>
          </w:rPr>
          <w:fldChar w:fldCharType="separate"/>
        </w:r>
        <w:r w:rsidR="00A7556D">
          <w:rPr>
            <w:webHidden/>
          </w:rPr>
          <w:t>29</w:t>
        </w:r>
        <w:r w:rsidR="00795ECC" w:rsidRPr="0089573E">
          <w:rPr>
            <w:webHidden/>
          </w:rPr>
          <w:fldChar w:fldCharType="end"/>
        </w:r>
      </w:hyperlink>
    </w:p>
    <w:p w14:paraId="443A7B22" w14:textId="3772F733" w:rsidR="00795ECC" w:rsidRPr="0089573E" w:rsidRDefault="005D6660">
      <w:pPr>
        <w:pStyle w:val="TOC2"/>
        <w:rPr>
          <w:rFonts w:asciiTheme="minorHAnsi" w:eastAsiaTheme="minorEastAsia" w:hAnsiTheme="minorHAnsi" w:cstheme="minorBidi"/>
          <w:sz w:val="22"/>
          <w:szCs w:val="22"/>
        </w:rPr>
      </w:pPr>
      <w:hyperlink w:anchor="_Toc122419592" w:history="1">
        <w:r w:rsidR="00795ECC" w:rsidRPr="0089573E">
          <w:rPr>
            <w:rStyle w:val="Hyperlink"/>
          </w:rPr>
          <w:t>29.</w:t>
        </w:r>
        <w:r w:rsidR="00795ECC" w:rsidRPr="0089573E">
          <w:rPr>
            <w:rFonts w:asciiTheme="minorHAnsi" w:eastAsiaTheme="minorEastAsia" w:hAnsiTheme="minorHAnsi" w:cstheme="minorBidi"/>
            <w:sz w:val="22"/>
            <w:szCs w:val="22"/>
          </w:rPr>
          <w:tab/>
        </w:r>
        <w:r w:rsidR="00795ECC" w:rsidRPr="0089573E">
          <w:rPr>
            <w:rStyle w:val="Hyperlink"/>
          </w:rPr>
          <w:t>Determination of Responsiveness</w:t>
        </w:r>
        <w:r w:rsidR="00795ECC" w:rsidRPr="0089573E">
          <w:rPr>
            <w:webHidden/>
          </w:rPr>
          <w:tab/>
        </w:r>
        <w:r w:rsidR="00795ECC" w:rsidRPr="0089573E">
          <w:rPr>
            <w:webHidden/>
          </w:rPr>
          <w:fldChar w:fldCharType="begin"/>
        </w:r>
        <w:r w:rsidR="00795ECC" w:rsidRPr="0089573E">
          <w:rPr>
            <w:webHidden/>
          </w:rPr>
          <w:instrText xml:space="preserve"> PAGEREF _Toc122419592 \h </w:instrText>
        </w:r>
        <w:r w:rsidR="00795ECC" w:rsidRPr="0089573E">
          <w:rPr>
            <w:webHidden/>
          </w:rPr>
        </w:r>
        <w:r w:rsidR="00795ECC" w:rsidRPr="0089573E">
          <w:rPr>
            <w:webHidden/>
          </w:rPr>
          <w:fldChar w:fldCharType="separate"/>
        </w:r>
        <w:r w:rsidR="00A7556D">
          <w:rPr>
            <w:webHidden/>
          </w:rPr>
          <w:t>29</w:t>
        </w:r>
        <w:r w:rsidR="00795ECC" w:rsidRPr="0089573E">
          <w:rPr>
            <w:webHidden/>
          </w:rPr>
          <w:fldChar w:fldCharType="end"/>
        </w:r>
      </w:hyperlink>
    </w:p>
    <w:p w14:paraId="12929CB3" w14:textId="2C645967" w:rsidR="00795ECC" w:rsidRPr="0089573E" w:rsidRDefault="005D6660">
      <w:pPr>
        <w:pStyle w:val="TOC2"/>
        <w:rPr>
          <w:rFonts w:asciiTheme="minorHAnsi" w:eastAsiaTheme="minorEastAsia" w:hAnsiTheme="minorHAnsi" w:cstheme="minorBidi"/>
          <w:sz w:val="22"/>
          <w:szCs w:val="22"/>
        </w:rPr>
      </w:pPr>
      <w:hyperlink w:anchor="_Toc122419593" w:history="1">
        <w:r w:rsidR="00795ECC" w:rsidRPr="0089573E">
          <w:rPr>
            <w:rStyle w:val="Hyperlink"/>
          </w:rPr>
          <w:t>30.</w:t>
        </w:r>
        <w:r w:rsidR="00795ECC" w:rsidRPr="0089573E">
          <w:rPr>
            <w:rFonts w:asciiTheme="minorHAnsi" w:eastAsiaTheme="minorEastAsia" w:hAnsiTheme="minorHAnsi" w:cstheme="minorBidi"/>
            <w:sz w:val="22"/>
            <w:szCs w:val="22"/>
          </w:rPr>
          <w:tab/>
        </w:r>
        <w:r w:rsidR="00795ECC" w:rsidRPr="0089573E">
          <w:rPr>
            <w:rStyle w:val="Hyperlink"/>
          </w:rPr>
          <w:t>Nonconformities, Errors and Omissions</w:t>
        </w:r>
        <w:r w:rsidR="00795ECC" w:rsidRPr="0089573E">
          <w:rPr>
            <w:webHidden/>
          </w:rPr>
          <w:tab/>
        </w:r>
        <w:r w:rsidR="00795ECC" w:rsidRPr="0089573E">
          <w:rPr>
            <w:webHidden/>
          </w:rPr>
          <w:fldChar w:fldCharType="begin"/>
        </w:r>
        <w:r w:rsidR="00795ECC" w:rsidRPr="0089573E">
          <w:rPr>
            <w:webHidden/>
          </w:rPr>
          <w:instrText xml:space="preserve"> PAGEREF _Toc122419593 \h </w:instrText>
        </w:r>
        <w:r w:rsidR="00795ECC" w:rsidRPr="0089573E">
          <w:rPr>
            <w:webHidden/>
          </w:rPr>
        </w:r>
        <w:r w:rsidR="00795ECC" w:rsidRPr="0089573E">
          <w:rPr>
            <w:webHidden/>
          </w:rPr>
          <w:fldChar w:fldCharType="separate"/>
        </w:r>
        <w:r w:rsidR="00A7556D">
          <w:rPr>
            <w:webHidden/>
          </w:rPr>
          <w:t>30</w:t>
        </w:r>
        <w:r w:rsidR="00795ECC" w:rsidRPr="0089573E">
          <w:rPr>
            <w:webHidden/>
          </w:rPr>
          <w:fldChar w:fldCharType="end"/>
        </w:r>
      </w:hyperlink>
    </w:p>
    <w:p w14:paraId="1D922E3C" w14:textId="7D228D9F" w:rsidR="00795ECC" w:rsidRPr="0089573E" w:rsidRDefault="005D6660">
      <w:pPr>
        <w:pStyle w:val="TOC2"/>
        <w:rPr>
          <w:rFonts w:asciiTheme="minorHAnsi" w:eastAsiaTheme="minorEastAsia" w:hAnsiTheme="minorHAnsi" w:cstheme="minorBidi"/>
          <w:sz w:val="22"/>
          <w:szCs w:val="22"/>
        </w:rPr>
      </w:pPr>
      <w:hyperlink w:anchor="_Toc122419594" w:history="1">
        <w:r w:rsidR="00795ECC" w:rsidRPr="0089573E">
          <w:rPr>
            <w:rStyle w:val="Hyperlink"/>
          </w:rPr>
          <w:t>31.</w:t>
        </w:r>
        <w:r w:rsidR="00795ECC" w:rsidRPr="0089573E">
          <w:rPr>
            <w:rFonts w:asciiTheme="minorHAnsi" w:eastAsiaTheme="minorEastAsia" w:hAnsiTheme="minorHAnsi" w:cstheme="minorBidi"/>
            <w:sz w:val="22"/>
            <w:szCs w:val="22"/>
          </w:rPr>
          <w:tab/>
        </w:r>
        <w:r w:rsidR="00795ECC" w:rsidRPr="0089573E">
          <w:rPr>
            <w:rStyle w:val="Hyperlink"/>
          </w:rPr>
          <w:t>Correction of Arithmetical Errors</w:t>
        </w:r>
        <w:r w:rsidR="00795ECC" w:rsidRPr="0089573E">
          <w:rPr>
            <w:webHidden/>
          </w:rPr>
          <w:tab/>
        </w:r>
        <w:r w:rsidR="00795ECC" w:rsidRPr="0089573E">
          <w:rPr>
            <w:webHidden/>
          </w:rPr>
          <w:fldChar w:fldCharType="begin"/>
        </w:r>
        <w:r w:rsidR="00795ECC" w:rsidRPr="0089573E">
          <w:rPr>
            <w:webHidden/>
          </w:rPr>
          <w:instrText xml:space="preserve"> PAGEREF _Toc122419594 \h </w:instrText>
        </w:r>
        <w:r w:rsidR="00795ECC" w:rsidRPr="0089573E">
          <w:rPr>
            <w:webHidden/>
          </w:rPr>
        </w:r>
        <w:r w:rsidR="00795ECC" w:rsidRPr="0089573E">
          <w:rPr>
            <w:webHidden/>
          </w:rPr>
          <w:fldChar w:fldCharType="separate"/>
        </w:r>
        <w:r w:rsidR="00A7556D">
          <w:rPr>
            <w:webHidden/>
          </w:rPr>
          <w:t>30</w:t>
        </w:r>
        <w:r w:rsidR="00795ECC" w:rsidRPr="0089573E">
          <w:rPr>
            <w:webHidden/>
          </w:rPr>
          <w:fldChar w:fldCharType="end"/>
        </w:r>
      </w:hyperlink>
    </w:p>
    <w:p w14:paraId="0C0477E9" w14:textId="63A856DA" w:rsidR="00795ECC" w:rsidRPr="0089573E" w:rsidRDefault="005D6660">
      <w:pPr>
        <w:pStyle w:val="TOC2"/>
        <w:rPr>
          <w:rFonts w:asciiTheme="minorHAnsi" w:eastAsiaTheme="minorEastAsia" w:hAnsiTheme="minorHAnsi" w:cstheme="minorBidi"/>
          <w:sz w:val="22"/>
          <w:szCs w:val="22"/>
        </w:rPr>
      </w:pPr>
      <w:hyperlink w:anchor="_Toc122419595" w:history="1">
        <w:r w:rsidR="00795ECC" w:rsidRPr="0089573E">
          <w:rPr>
            <w:rStyle w:val="Hyperlink"/>
          </w:rPr>
          <w:t>32.</w:t>
        </w:r>
        <w:r w:rsidR="00795ECC" w:rsidRPr="0089573E">
          <w:rPr>
            <w:rFonts w:asciiTheme="minorHAnsi" w:eastAsiaTheme="minorEastAsia" w:hAnsiTheme="minorHAnsi" w:cstheme="minorBidi"/>
            <w:sz w:val="22"/>
            <w:szCs w:val="22"/>
          </w:rPr>
          <w:tab/>
        </w:r>
        <w:r w:rsidR="00795ECC" w:rsidRPr="0089573E">
          <w:rPr>
            <w:rStyle w:val="Hyperlink"/>
          </w:rPr>
          <w:t>Conversion to Single Currency</w:t>
        </w:r>
        <w:r w:rsidR="00795ECC" w:rsidRPr="0089573E">
          <w:rPr>
            <w:webHidden/>
          </w:rPr>
          <w:tab/>
        </w:r>
        <w:r w:rsidR="00795ECC" w:rsidRPr="0089573E">
          <w:rPr>
            <w:webHidden/>
          </w:rPr>
          <w:fldChar w:fldCharType="begin"/>
        </w:r>
        <w:r w:rsidR="00795ECC" w:rsidRPr="0089573E">
          <w:rPr>
            <w:webHidden/>
          </w:rPr>
          <w:instrText xml:space="preserve"> PAGEREF _Toc122419595 \h </w:instrText>
        </w:r>
        <w:r w:rsidR="00795ECC" w:rsidRPr="0089573E">
          <w:rPr>
            <w:webHidden/>
          </w:rPr>
        </w:r>
        <w:r w:rsidR="00795ECC" w:rsidRPr="0089573E">
          <w:rPr>
            <w:webHidden/>
          </w:rPr>
          <w:fldChar w:fldCharType="separate"/>
        </w:r>
        <w:r w:rsidR="00A7556D">
          <w:rPr>
            <w:webHidden/>
          </w:rPr>
          <w:t>31</w:t>
        </w:r>
        <w:r w:rsidR="00795ECC" w:rsidRPr="0089573E">
          <w:rPr>
            <w:webHidden/>
          </w:rPr>
          <w:fldChar w:fldCharType="end"/>
        </w:r>
      </w:hyperlink>
    </w:p>
    <w:p w14:paraId="2278DD65" w14:textId="71576FE4" w:rsidR="00795ECC" w:rsidRPr="0089573E" w:rsidRDefault="005D6660">
      <w:pPr>
        <w:pStyle w:val="TOC2"/>
        <w:rPr>
          <w:rFonts w:asciiTheme="minorHAnsi" w:eastAsiaTheme="minorEastAsia" w:hAnsiTheme="minorHAnsi" w:cstheme="minorBidi"/>
          <w:sz w:val="22"/>
          <w:szCs w:val="22"/>
        </w:rPr>
      </w:pPr>
      <w:hyperlink w:anchor="_Toc122419596" w:history="1">
        <w:r w:rsidR="00795ECC" w:rsidRPr="0089573E">
          <w:rPr>
            <w:rStyle w:val="Hyperlink"/>
          </w:rPr>
          <w:t>33.</w:t>
        </w:r>
        <w:r w:rsidR="00795ECC" w:rsidRPr="0089573E">
          <w:rPr>
            <w:rFonts w:asciiTheme="minorHAnsi" w:eastAsiaTheme="minorEastAsia" w:hAnsiTheme="minorHAnsi" w:cstheme="minorBidi"/>
            <w:sz w:val="22"/>
            <w:szCs w:val="22"/>
          </w:rPr>
          <w:tab/>
        </w:r>
        <w:r w:rsidR="00795ECC" w:rsidRPr="0089573E">
          <w:rPr>
            <w:rStyle w:val="Hyperlink"/>
          </w:rPr>
          <w:t>Margin of  Preference</w:t>
        </w:r>
        <w:r w:rsidR="00795ECC" w:rsidRPr="0089573E">
          <w:rPr>
            <w:webHidden/>
          </w:rPr>
          <w:tab/>
        </w:r>
        <w:r w:rsidR="00795ECC" w:rsidRPr="0089573E">
          <w:rPr>
            <w:webHidden/>
          </w:rPr>
          <w:fldChar w:fldCharType="begin"/>
        </w:r>
        <w:r w:rsidR="00795ECC" w:rsidRPr="0089573E">
          <w:rPr>
            <w:webHidden/>
          </w:rPr>
          <w:instrText xml:space="preserve"> PAGEREF _Toc122419596 \h </w:instrText>
        </w:r>
        <w:r w:rsidR="00795ECC" w:rsidRPr="0089573E">
          <w:rPr>
            <w:webHidden/>
          </w:rPr>
        </w:r>
        <w:r w:rsidR="00795ECC" w:rsidRPr="0089573E">
          <w:rPr>
            <w:webHidden/>
          </w:rPr>
          <w:fldChar w:fldCharType="separate"/>
        </w:r>
        <w:r w:rsidR="00A7556D">
          <w:rPr>
            <w:webHidden/>
          </w:rPr>
          <w:t>31</w:t>
        </w:r>
        <w:r w:rsidR="00795ECC" w:rsidRPr="0089573E">
          <w:rPr>
            <w:webHidden/>
          </w:rPr>
          <w:fldChar w:fldCharType="end"/>
        </w:r>
      </w:hyperlink>
    </w:p>
    <w:p w14:paraId="11D22491" w14:textId="53D0513F" w:rsidR="00795ECC" w:rsidRPr="0089573E" w:rsidRDefault="005D6660">
      <w:pPr>
        <w:pStyle w:val="TOC2"/>
        <w:rPr>
          <w:rFonts w:asciiTheme="minorHAnsi" w:eastAsiaTheme="minorEastAsia" w:hAnsiTheme="minorHAnsi" w:cstheme="minorBidi"/>
          <w:sz w:val="22"/>
          <w:szCs w:val="22"/>
        </w:rPr>
      </w:pPr>
      <w:hyperlink w:anchor="_Toc122419597" w:history="1">
        <w:r w:rsidR="00795ECC" w:rsidRPr="0089573E">
          <w:rPr>
            <w:rStyle w:val="Hyperlink"/>
          </w:rPr>
          <w:t>34.</w:t>
        </w:r>
        <w:r w:rsidR="00795ECC" w:rsidRPr="0089573E">
          <w:rPr>
            <w:rFonts w:asciiTheme="minorHAnsi" w:eastAsiaTheme="minorEastAsia" w:hAnsiTheme="minorHAnsi" w:cstheme="minorBidi"/>
            <w:sz w:val="22"/>
            <w:szCs w:val="22"/>
          </w:rPr>
          <w:tab/>
        </w:r>
        <w:r w:rsidR="00795ECC" w:rsidRPr="0089573E">
          <w:rPr>
            <w:rStyle w:val="Hyperlink"/>
          </w:rPr>
          <w:t>Evaluation of Bids</w:t>
        </w:r>
        <w:r w:rsidR="00795ECC" w:rsidRPr="0089573E">
          <w:rPr>
            <w:webHidden/>
          </w:rPr>
          <w:tab/>
        </w:r>
        <w:r w:rsidR="00795ECC" w:rsidRPr="0089573E">
          <w:rPr>
            <w:webHidden/>
          </w:rPr>
          <w:fldChar w:fldCharType="begin"/>
        </w:r>
        <w:r w:rsidR="00795ECC" w:rsidRPr="0089573E">
          <w:rPr>
            <w:webHidden/>
          </w:rPr>
          <w:instrText xml:space="preserve"> PAGEREF _Toc122419597 \h </w:instrText>
        </w:r>
        <w:r w:rsidR="00795ECC" w:rsidRPr="0089573E">
          <w:rPr>
            <w:webHidden/>
          </w:rPr>
        </w:r>
        <w:r w:rsidR="00795ECC" w:rsidRPr="0089573E">
          <w:rPr>
            <w:webHidden/>
          </w:rPr>
          <w:fldChar w:fldCharType="separate"/>
        </w:r>
        <w:r w:rsidR="00A7556D">
          <w:rPr>
            <w:webHidden/>
          </w:rPr>
          <w:t>31</w:t>
        </w:r>
        <w:r w:rsidR="00795ECC" w:rsidRPr="0089573E">
          <w:rPr>
            <w:webHidden/>
          </w:rPr>
          <w:fldChar w:fldCharType="end"/>
        </w:r>
      </w:hyperlink>
    </w:p>
    <w:p w14:paraId="45D17CFB" w14:textId="4B384521" w:rsidR="00795ECC" w:rsidRPr="0089573E" w:rsidRDefault="005D6660">
      <w:pPr>
        <w:pStyle w:val="TOC2"/>
        <w:rPr>
          <w:rFonts w:asciiTheme="minorHAnsi" w:eastAsiaTheme="minorEastAsia" w:hAnsiTheme="minorHAnsi" w:cstheme="minorBidi"/>
          <w:sz w:val="22"/>
          <w:szCs w:val="22"/>
        </w:rPr>
      </w:pPr>
      <w:hyperlink w:anchor="_Toc122419598" w:history="1">
        <w:r w:rsidR="00795ECC" w:rsidRPr="0089573E">
          <w:rPr>
            <w:rStyle w:val="Hyperlink"/>
          </w:rPr>
          <w:t>35.</w:t>
        </w:r>
        <w:r w:rsidR="00795ECC" w:rsidRPr="0089573E">
          <w:rPr>
            <w:rFonts w:asciiTheme="minorHAnsi" w:eastAsiaTheme="minorEastAsia" w:hAnsiTheme="minorHAnsi" w:cstheme="minorBidi"/>
            <w:sz w:val="22"/>
            <w:szCs w:val="22"/>
          </w:rPr>
          <w:tab/>
        </w:r>
        <w:r w:rsidR="00795ECC" w:rsidRPr="0089573E">
          <w:rPr>
            <w:rStyle w:val="Hyperlink"/>
          </w:rPr>
          <w:t>Comparison of Bids</w:t>
        </w:r>
        <w:r w:rsidR="00795ECC" w:rsidRPr="0089573E">
          <w:rPr>
            <w:webHidden/>
          </w:rPr>
          <w:tab/>
        </w:r>
        <w:r w:rsidR="00795ECC" w:rsidRPr="0089573E">
          <w:rPr>
            <w:webHidden/>
          </w:rPr>
          <w:fldChar w:fldCharType="begin"/>
        </w:r>
        <w:r w:rsidR="00795ECC" w:rsidRPr="0089573E">
          <w:rPr>
            <w:webHidden/>
          </w:rPr>
          <w:instrText xml:space="preserve"> PAGEREF _Toc122419598 \h </w:instrText>
        </w:r>
        <w:r w:rsidR="00795ECC" w:rsidRPr="0089573E">
          <w:rPr>
            <w:webHidden/>
          </w:rPr>
        </w:r>
        <w:r w:rsidR="00795ECC" w:rsidRPr="0089573E">
          <w:rPr>
            <w:webHidden/>
          </w:rPr>
          <w:fldChar w:fldCharType="separate"/>
        </w:r>
        <w:r w:rsidR="00A7556D">
          <w:rPr>
            <w:webHidden/>
          </w:rPr>
          <w:t>32</w:t>
        </w:r>
        <w:r w:rsidR="00795ECC" w:rsidRPr="0089573E">
          <w:rPr>
            <w:webHidden/>
          </w:rPr>
          <w:fldChar w:fldCharType="end"/>
        </w:r>
      </w:hyperlink>
    </w:p>
    <w:p w14:paraId="10B48CC4" w14:textId="2A5D3D42" w:rsidR="00795ECC" w:rsidRPr="0089573E" w:rsidRDefault="005D6660">
      <w:pPr>
        <w:pStyle w:val="TOC2"/>
        <w:rPr>
          <w:rFonts w:asciiTheme="minorHAnsi" w:eastAsiaTheme="minorEastAsia" w:hAnsiTheme="minorHAnsi" w:cstheme="minorBidi"/>
          <w:sz w:val="22"/>
          <w:szCs w:val="22"/>
        </w:rPr>
      </w:pPr>
      <w:hyperlink w:anchor="_Toc122419599" w:history="1">
        <w:r w:rsidR="00795ECC" w:rsidRPr="0089573E">
          <w:rPr>
            <w:rStyle w:val="Hyperlink"/>
          </w:rPr>
          <w:t>36.</w:t>
        </w:r>
        <w:r w:rsidR="00795ECC" w:rsidRPr="0089573E">
          <w:rPr>
            <w:rFonts w:asciiTheme="minorHAnsi" w:eastAsiaTheme="minorEastAsia" w:hAnsiTheme="minorHAnsi" w:cstheme="minorBidi"/>
            <w:sz w:val="22"/>
            <w:szCs w:val="22"/>
          </w:rPr>
          <w:tab/>
        </w:r>
        <w:r w:rsidR="00795ECC" w:rsidRPr="0089573E">
          <w:rPr>
            <w:rStyle w:val="Hyperlink"/>
          </w:rPr>
          <w:t>Abnormally Low Bids</w:t>
        </w:r>
        <w:r w:rsidR="00795ECC" w:rsidRPr="0089573E">
          <w:rPr>
            <w:webHidden/>
          </w:rPr>
          <w:tab/>
        </w:r>
        <w:r w:rsidR="00795ECC" w:rsidRPr="0089573E">
          <w:rPr>
            <w:webHidden/>
          </w:rPr>
          <w:fldChar w:fldCharType="begin"/>
        </w:r>
        <w:r w:rsidR="00795ECC" w:rsidRPr="0089573E">
          <w:rPr>
            <w:webHidden/>
          </w:rPr>
          <w:instrText xml:space="preserve"> PAGEREF _Toc122419599 \h </w:instrText>
        </w:r>
        <w:r w:rsidR="00795ECC" w:rsidRPr="0089573E">
          <w:rPr>
            <w:webHidden/>
          </w:rPr>
        </w:r>
        <w:r w:rsidR="00795ECC" w:rsidRPr="0089573E">
          <w:rPr>
            <w:webHidden/>
          </w:rPr>
          <w:fldChar w:fldCharType="separate"/>
        </w:r>
        <w:r w:rsidR="00A7556D">
          <w:rPr>
            <w:webHidden/>
          </w:rPr>
          <w:t>33</w:t>
        </w:r>
        <w:r w:rsidR="00795ECC" w:rsidRPr="0089573E">
          <w:rPr>
            <w:webHidden/>
          </w:rPr>
          <w:fldChar w:fldCharType="end"/>
        </w:r>
      </w:hyperlink>
    </w:p>
    <w:p w14:paraId="7988FE09" w14:textId="6BB85441" w:rsidR="00795ECC" w:rsidRPr="0089573E" w:rsidRDefault="005D6660">
      <w:pPr>
        <w:pStyle w:val="TOC2"/>
        <w:rPr>
          <w:rFonts w:asciiTheme="minorHAnsi" w:eastAsiaTheme="minorEastAsia" w:hAnsiTheme="minorHAnsi" w:cstheme="minorBidi"/>
          <w:sz w:val="22"/>
          <w:szCs w:val="22"/>
        </w:rPr>
      </w:pPr>
      <w:hyperlink w:anchor="_Toc122419600" w:history="1">
        <w:r w:rsidR="00795ECC" w:rsidRPr="0089573E">
          <w:rPr>
            <w:rStyle w:val="Hyperlink"/>
          </w:rPr>
          <w:t>37.</w:t>
        </w:r>
        <w:r w:rsidR="00795ECC" w:rsidRPr="0089573E">
          <w:rPr>
            <w:rFonts w:asciiTheme="minorHAnsi" w:eastAsiaTheme="minorEastAsia" w:hAnsiTheme="minorHAnsi" w:cstheme="minorBidi"/>
            <w:sz w:val="22"/>
            <w:szCs w:val="22"/>
          </w:rPr>
          <w:tab/>
        </w:r>
        <w:r w:rsidR="00795ECC" w:rsidRPr="0089573E">
          <w:rPr>
            <w:rStyle w:val="Hyperlink"/>
          </w:rPr>
          <w:t>Qualification of the Bidder</w:t>
        </w:r>
        <w:r w:rsidR="00795ECC" w:rsidRPr="0089573E">
          <w:rPr>
            <w:webHidden/>
          </w:rPr>
          <w:tab/>
        </w:r>
        <w:r w:rsidR="00795ECC" w:rsidRPr="0089573E">
          <w:rPr>
            <w:webHidden/>
          </w:rPr>
          <w:fldChar w:fldCharType="begin"/>
        </w:r>
        <w:r w:rsidR="00795ECC" w:rsidRPr="0089573E">
          <w:rPr>
            <w:webHidden/>
          </w:rPr>
          <w:instrText xml:space="preserve"> PAGEREF _Toc122419600 \h </w:instrText>
        </w:r>
        <w:r w:rsidR="00795ECC" w:rsidRPr="0089573E">
          <w:rPr>
            <w:webHidden/>
          </w:rPr>
        </w:r>
        <w:r w:rsidR="00795ECC" w:rsidRPr="0089573E">
          <w:rPr>
            <w:webHidden/>
          </w:rPr>
          <w:fldChar w:fldCharType="separate"/>
        </w:r>
        <w:r w:rsidR="00A7556D">
          <w:rPr>
            <w:webHidden/>
          </w:rPr>
          <w:t>33</w:t>
        </w:r>
        <w:r w:rsidR="00795ECC" w:rsidRPr="0089573E">
          <w:rPr>
            <w:webHidden/>
          </w:rPr>
          <w:fldChar w:fldCharType="end"/>
        </w:r>
      </w:hyperlink>
    </w:p>
    <w:p w14:paraId="1786A060" w14:textId="26F30F6B" w:rsidR="00795ECC" w:rsidRPr="0089573E" w:rsidRDefault="005D6660">
      <w:pPr>
        <w:pStyle w:val="TOC2"/>
        <w:rPr>
          <w:rFonts w:asciiTheme="minorHAnsi" w:eastAsiaTheme="minorEastAsia" w:hAnsiTheme="minorHAnsi" w:cstheme="minorBidi"/>
          <w:sz w:val="22"/>
          <w:szCs w:val="22"/>
        </w:rPr>
      </w:pPr>
      <w:hyperlink w:anchor="_Toc122419601" w:history="1">
        <w:r w:rsidR="00795ECC" w:rsidRPr="0089573E">
          <w:rPr>
            <w:rStyle w:val="Hyperlink"/>
          </w:rPr>
          <w:t>38.</w:t>
        </w:r>
        <w:r w:rsidR="00795ECC" w:rsidRPr="0089573E">
          <w:rPr>
            <w:rFonts w:asciiTheme="minorHAnsi" w:eastAsiaTheme="minorEastAsia" w:hAnsiTheme="minorHAnsi" w:cstheme="minorBidi"/>
            <w:sz w:val="22"/>
            <w:szCs w:val="22"/>
          </w:rPr>
          <w:tab/>
        </w:r>
        <w:r w:rsidR="00795ECC" w:rsidRPr="0089573E">
          <w:rPr>
            <w:rStyle w:val="Hyperlink"/>
          </w:rPr>
          <w:t>Purchaser’s Right to Accept Any Bid, and to Reject Any or All Bids</w:t>
        </w:r>
        <w:r w:rsidR="00795ECC" w:rsidRPr="0089573E">
          <w:rPr>
            <w:webHidden/>
          </w:rPr>
          <w:tab/>
        </w:r>
        <w:r w:rsidR="00795ECC" w:rsidRPr="0089573E">
          <w:rPr>
            <w:webHidden/>
          </w:rPr>
          <w:fldChar w:fldCharType="begin"/>
        </w:r>
        <w:r w:rsidR="00795ECC" w:rsidRPr="0089573E">
          <w:rPr>
            <w:webHidden/>
          </w:rPr>
          <w:instrText xml:space="preserve"> PAGEREF _Toc122419601 \h </w:instrText>
        </w:r>
        <w:r w:rsidR="00795ECC" w:rsidRPr="0089573E">
          <w:rPr>
            <w:webHidden/>
          </w:rPr>
        </w:r>
        <w:r w:rsidR="00795ECC" w:rsidRPr="0089573E">
          <w:rPr>
            <w:webHidden/>
          </w:rPr>
          <w:fldChar w:fldCharType="separate"/>
        </w:r>
        <w:r w:rsidR="00A7556D">
          <w:rPr>
            <w:webHidden/>
          </w:rPr>
          <w:t>33</w:t>
        </w:r>
        <w:r w:rsidR="00795ECC" w:rsidRPr="0089573E">
          <w:rPr>
            <w:webHidden/>
          </w:rPr>
          <w:fldChar w:fldCharType="end"/>
        </w:r>
      </w:hyperlink>
    </w:p>
    <w:p w14:paraId="22C33527" w14:textId="72C07F74" w:rsidR="00795ECC" w:rsidRPr="0089573E" w:rsidRDefault="005D6660">
      <w:pPr>
        <w:pStyle w:val="TOC2"/>
        <w:rPr>
          <w:rFonts w:asciiTheme="minorHAnsi" w:eastAsiaTheme="minorEastAsia" w:hAnsiTheme="minorHAnsi" w:cstheme="minorBidi"/>
          <w:sz w:val="22"/>
          <w:szCs w:val="22"/>
        </w:rPr>
      </w:pPr>
      <w:hyperlink w:anchor="_Toc122419602" w:history="1">
        <w:r w:rsidR="00795ECC" w:rsidRPr="0089573E">
          <w:rPr>
            <w:rStyle w:val="Hyperlink"/>
          </w:rPr>
          <w:t>39.</w:t>
        </w:r>
        <w:r w:rsidR="00795ECC" w:rsidRPr="0089573E">
          <w:rPr>
            <w:rFonts w:asciiTheme="minorHAnsi" w:eastAsiaTheme="minorEastAsia" w:hAnsiTheme="minorHAnsi" w:cstheme="minorBidi"/>
            <w:sz w:val="22"/>
            <w:szCs w:val="22"/>
          </w:rPr>
          <w:tab/>
        </w:r>
        <w:r w:rsidR="00795ECC" w:rsidRPr="0089573E">
          <w:rPr>
            <w:rStyle w:val="Hyperlink"/>
          </w:rPr>
          <w:t>Standstill Period</w:t>
        </w:r>
        <w:r w:rsidR="00795ECC" w:rsidRPr="0089573E">
          <w:rPr>
            <w:webHidden/>
          </w:rPr>
          <w:tab/>
        </w:r>
        <w:r w:rsidR="00795ECC" w:rsidRPr="0089573E">
          <w:rPr>
            <w:webHidden/>
          </w:rPr>
          <w:fldChar w:fldCharType="begin"/>
        </w:r>
        <w:r w:rsidR="00795ECC" w:rsidRPr="0089573E">
          <w:rPr>
            <w:webHidden/>
          </w:rPr>
          <w:instrText xml:space="preserve"> PAGEREF _Toc122419602 \h </w:instrText>
        </w:r>
        <w:r w:rsidR="00795ECC" w:rsidRPr="0089573E">
          <w:rPr>
            <w:webHidden/>
          </w:rPr>
        </w:r>
        <w:r w:rsidR="00795ECC" w:rsidRPr="0089573E">
          <w:rPr>
            <w:webHidden/>
          </w:rPr>
          <w:fldChar w:fldCharType="separate"/>
        </w:r>
        <w:r w:rsidR="00A7556D">
          <w:rPr>
            <w:webHidden/>
          </w:rPr>
          <w:t>34</w:t>
        </w:r>
        <w:r w:rsidR="00795ECC" w:rsidRPr="0089573E">
          <w:rPr>
            <w:webHidden/>
          </w:rPr>
          <w:fldChar w:fldCharType="end"/>
        </w:r>
      </w:hyperlink>
    </w:p>
    <w:p w14:paraId="35DAEE70" w14:textId="70346BAD" w:rsidR="00795ECC" w:rsidRPr="0089573E" w:rsidRDefault="005D6660">
      <w:pPr>
        <w:pStyle w:val="TOC2"/>
        <w:rPr>
          <w:rFonts w:asciiTheme="minorHAnsi" w:eastAsiaTheme="minorEastAsia" w:hAnsiTheme="minorHAnsi" w:cstheme="minorBidi"/>
          <w:sz w:val="22"/>
          <w:szCs w:val="22"/>
        </w:rPr>
      </w:pPr>
      <w:hyperlink w:anchor="_Toc122419603" w:history="1">
        <w:r w:rsidR="00795ECC" w:rsidRPr="0089573E">
          <w:rPr>
            <w:rStyle w:val="Hyperlink"/>
          </w:rPr>
          <w:t>40.</w:t>
        </w:r>
        <w:r w:rsidR="00795ECC" w:rsidRPr="0089573E">
          <w:rPr>
            <w:rFonts w:asciiTheme="minorHAnsi" w:eastAsiaTheme="minorEastAsia" w:hAnsiTheme="minorHAnsi" w:cstheme="minorBidi"/>
            <w:sz w:val="22"/>
            <w:szCs w:val="22"/>
          </w:rPr>
          <w:tab/>
        </w:r>
        <w:r w:rsidR="00795ECC" w:rsidRPr="0089573E">
          <w:rPr>
            <w:rStyle w:val="Hyperlink"/>
          </w:rPr>
          <w:t>Notification of Intention to Award</w:t>
        </w:r>
        <w:r w:rsidR="00795ECC" w:rsidRPr="0089573E">
          <w:rPr>
            <w:webHidden/>
          </w:rPr>
          <w:tab/>
        </w:r>
        <w:r w:rsidR="00795ECC" w:rsidRPr="0089573E">
          <w:rPr>
            <w:webHidden/>
          </w:rPr>
          <w:fldChar w:fldCharType="begin"/>
        </w:r>
        <w:r w:rsidR="00795ECC" w:rsidRPr="0089573E">
          <w:rPr>
            <w:webHidden/>
          </w:rPr>
          <w:instrText xml:space="preserve"> PAGEREF _Toc122419603 \h </w:instrText>
        </w:r>
        <w:r w:rsidR="00795ECC" w:rsidRPr="0089573E">
          <w:rPr>
            <w:webHidden/>
          </w:rPr>
        </w:r>
        <w:r w:rsidR="00795ECC" w:rsidRPr="0089573E">
          <w:rPr>
            <w:webHidden/>
          </w:rPr>
          <w:fldChar w:fldCharType="separate"/>
        </w:r>
        <w:r w:rsidR="00A7556D">
          <w:rPr>
            <w:webHidden/>
          </w:rPr>
          <w:t>34</w:t>
        </w:r>
        <w:r w:rsidR="00795ECC" w:rsidRPr="0089573E">
          <w:rPr>
            <w:webHidden/>
          </w:rPr>
          <w:fldChar w:fldCharType="end"/>
        </w:r>
      </w:hyperlink>
    </w:p>
    <w:p w14:paraId="2AFA0D4A" w14:textId="5D54A567" w:rsidR="00795ECC" w:rsidRPr="0089573E" w:rsidRDefault="005D6660">
      <w:pPr>
        <w:pStyle w:val="TOC1"/>
        <w:rPr>
          <w:rFonts w:asciiTheme="minorHAnsi" w:eastAsiaTheme="minorEastAsia" w:hAnsiTheme="minorHAnsi" w:cstheme="minorBidi"/>
          <w:b w:val="0"/>
          <w:noProof/>
          <w:sz w:val="22"/>
          <w:szCs w:val="22"/>
        </w:rPr>
      </w:pPr>
      <w:hyperlink w:anchor="_Toc122419604" w:history="1">
        <w:r w:rsidR="00795ECC" w:rsidRPr="0089573E">
          <w:rPr>
            <w:rStyle w:val="Hyperlink"/>
            <w:noProof/>
          </w:rPr>
          <w:t>F. Award of Contract</w:t>
        </w:r>
        <w:r w:rsidR="00795ECC" w:rsidRPr="0089573E">
          <w:rPr>
            <w:noProof/>
            <w:webHidden/>
          </w:rPr>
          <w:tab/>
        </w:r>
        <w:r w:rsidR="00795ECC" w:rsidRPr="0089573E">
          <w:rPr>
            <w:noProof/>
            <w:webHidden/>
          </w:rPr>
          <w:fldChar w:fldCharType="begin"/>
        </w:r>
        <w:r w:rsidR="00795ECC" w:rsidRPr="0089573E">
          <w:rPr>
            <w:noProof/>
            <w:webHidden/>
          </w:rPr>
          <w:instrText xml:space="preserve"> PAGEREF _Toc122419604 \h </w:instrText>
        </w:r>
        <w:r w:rsidR="00795ECC" w:rsidRPr="0089573E">
          <w:rPr>
            <w:noProof/>
            <w:webHidden/>
          </w:rPr>
        </w:r>
        <w:r w:rsidR="00795ECC" w:rsidRPr="0089573E">
          <w:rPr>
            <w:noProof/>
            <w:webHidden/>
          </w:rPr>
          <w:fldChar w:fldCharType="separate"/>
        </w:r>
        <w:r w:rsidR="00A7556D">
          <w:rPr>
            <w:noProof/>
            <w:webHidden/>
          </w:rPr>
          <w:t>34</w:t>
        </w:r>
        <w:r w:rsidR="00795ECC" w:rsidRPr="0089573E">
          <w:rPr>
            <w:noProof/>
            <w:webHidden/>
          </w:rPr>
          <w:fldChar w:fldCharType="end"/>
        </w:r>
      </w:hyperlink>
    </w:p>
    <w:p w14:paraId="55DC981D" w14:textId="0748E9DA" w:rsidR="00795ECC" w:rsidRPr="0089573E" w:rsidRDefault="005D6660">
      <w:pPr>
        <w:pStyle w:val="TOC2"/>
        <w:rPr>
          <w:rFonts w:asciiTheme="minorHAnsi" w:eastAsiaTheme="minorEastAsia" w:hAnsiTheme="minorHAnsi" w:cstheme="minorBidi"/>
          <w:sz w:val="22"/>
          <w:szCs w:val="22"/>
        </w:rPr>
      </w:pPr>
      <w:hyperlink w:anchor="_Toc122419605" w:history="1">
        <w:r w:rsidR="00795ECC" w:rsidRPr="0089573E">
          <w:rPr>
            <w:rStyle w:val="Hyperlink"/>
          </w:rPr>
          <w:t>41.</w:t>
        </w:r>
        <w:r w:rsidR="00795ECC" w:rsidRPr="0089573E">
          <w:rPr>
            <w:rFonts w:asciiTheme="minorHAnsi" w:eastAsiaTheme="minorEastAsia" w:hAnsiTheme="minorHAnsi" w:cstheme="minorBidi"/>
            <w:sz w:val="22"/>
            <w:szCs w:val="22"/>
          </w:rPr>
          <w:tab/>
        </w:r>
        <w:r w:rsidR="00795ECC" w:rsidRPr="0089573E">
          <w:rPr>
            <w:rStyle w:val="Hyperlink"/>
          </w:rPr>
          <w:t>Award Criteria</w:t>
        </w:r>
        <w:r w:rsidR="00795ECC" w:rsidRPr="0089573E">
          <w:rPr>
            <w:webHidden/>
          </w:rPr>
          <w:tab/>
        </w:r>
        <w:r w:rsidR="00795ECC" w:rsidRPr="0089573E">
          <w:rPr>
            <w:webHidden/>
          </w:rPr>
          <w:fldChar w:fldCharType="begin"/>
        </w:r>
        <w:r w:rsidR="00795ECC" w:rsidRPr="0089573E">
          <w:rPr>
            <w:webHidden/>
          </w:rPr>
          <w:instrText xml:space="preserve"> PAGEREF _Toc122419605 \h </w:instrText>
        </w:r>
        <w:r w:rsidR="00795ECC" w:rsidRPr="0089573E">
          <w:rPr>
            <w:webHidden/>
          </w:rPr>
        </w:r>
        <w:r w:rsidR="00795ECC" w:rsidRPr="0089573E">
          <w:rPr>
            <w:webHidden/>
          </w:rPr>
          <w:fldChar w:fldCharType="separate"/>
        </w:r>
        <w:r w:rsidR="00A7556D">
          <w:rPr>
            <w:webHidden/>
          </w:rPr>
          <w:t>34</w:t>
        </w:r>
        <w:r w:rsidR="00795ECC" w:rsidRPr="0089573E">
          <w:rPr>
            <w:webHidden/>
          </w:rPr>
          <w:fldChar w:fldCharType="end"/>
        </w:r>
      </w:hyperlink>
    </w:p>
    <w:p w14:paraId="0AC46E46" w14:textId="18C89B72" w:rsidR="00795ECC" w:rsidRPr="0089573E" w:rsidRDefault="005D6660">
      <w:pPr>
        <w:pStyle w:val="TOC2"/>
        <w:rPr>
          <w:rFonts w:asciiTheme="minorHAnsi" w:eastAsiaTheme="minorEastAsia" w:hAnsiTheme="minorHAnsi" w:cstheme="minorBidi"/>
          <w:sz w:val="22"/>
          <w:szCs w:val="22"/>
        </w:rPr>
      </w:pPr>
      <w:hyperlink w:anchor="_Toc122419606" w:history="1">
        <w:r w:rsidR="00795ECC" w:rsidRPr="0089573E">
          <w:rPr>
            <w:rStyle w:val="Hyperlink"/>
          </w:rPr>
          <w:t>42.</w:t>
        </w:r>
        <w:r w:rsidR="00795ECC" w:rsidRPr="0089573E">
          <w:rPr>
            <w:rFonts w:asciiTheme="minorHAnsi" w:eastAsiaTheme="minorEastAsia" w:hAnsiTheme="minorHAnsi" w:cstheme="minorBidi"/>
            <w:sz w:val="22"/>
            <w:szCs w:val="22"/>
          </w:rPr>
          <w:tab/>
        </w:r>
        <w:r w:rsidR="00795ECC" w:rsidRPr="0089573E">
          <w:rPr>
            <w:rStyle w:val="Hyperlink"/>
          </w:rPr>
          <w:t>Purchaser’s Right to Vary Quantities at Time of Award</w:t>
        </w:r>
        <w:r w:rsidR="00795ECC" w:rsidRPr="0089573E">
          <w:rPr>
            <w:webHidden/>
          </w:rPr>
          <w:tab/>
        </w:r>
        <w:r w:rsidR="00795ECC" w:rsidRPr="0089573E">
          <w:rPr>
            <w:webHidden/>
          </w:rPr>
          <w:fldChar w:fldCharType="begin"/>
        </w:r>
        <w:r w:rsidR="00795ECC" w:rsidRPr="0089573E">
          <w:rPr>
            <w:webHidden/>
          </w:rPr>
          <w:instrText xml:space="preserve"> PAGEREF _Toc122419606 \h </w:instrText>
        </w:r>
        <w:r w:rsidR="00795ECC" w:rsidRPr="0089573E">
          <w:rPr>
            <w:webHidden/>
          </w:rPr>
        </w:r>
        <w:r w:rsidR="00795ECC" w:rsidRPr="0089573E">
          <w:rPr>
            <w:webHidden/>
          </w:rPr>
          <w:fldChar w:fldCharType="separate"/>
        </w:r>
        <w:r w:rsidR="00A7556D">
          <w:rPr>
            <w:webHidden/>
          </w:rPr>
          <w:t>34</w:t>
        </w:r>
        <w:r w:rsidR="00795ECC" w:rsidRPr="0089573E">
          <w:rPr>
            <w:webHidden/>
          </w:rPr>
          <w:fldChar w:fldCharType="end"/>
        </w:r>
      </w:hyperlink>
    </w:p>
    <w:p w14:paraId="2CC72FD3" w14:textId="16BDEAB3" w:rsidR="00795ECC" w:rsidRPr="0089573E" w:rsidRDefault="005D6660">
      <w:pPr>
        <w:pStyle w:val="TOC2"/>
        <w:rPr>
          <w:rFonts w:asciiTheme="minorHAnsi" w:eastAsiaTheme="minorEastAsia" w:hAnsiTheme="minorHAnsi" w:cstheme="minorBidi"/>
          <w:sz w:val="22"/>
          <w:szCs w:val="22"/>
        </w:rPr>
      </w:pPr>
      <w:hyperlink w:anchor="_Toc122419607" w:history="1">
        <w:r w:rsidR="00795ECC" w:rsidRPr="0089573E">
          <w:rPr>
            <w:rStyle w:val="Hyperlink"/>
          </w:rPr>
          <w:t>43.</w:t>
        </w:r>
        <w:r w:rsidR="00795ECC" w:rsidRPr="0089573E">
          <w:rPr>
            <w:rFonts w:asciiTheme="minorHAnsi" w:eastAsiaTheme="minorEastAsia" w:hAnsiTheme="minorHAnsi" w:cstheme="minorBidi"/>
            <w:sz w:val="22"/>
            <w:szCs w:val="22"/>
          </w:rPr>
          <w:tab/>
        </w:r>
        <w:r w:rsidR="00795ECC" w:rsidRPr="0089573E">
          <w:rPr>
            <w:rStyle w:val="Hyperlink"/>
          </w:rPr>
          <w:t>Notification of Award</w:t>
        </w:r>
        <w:r w:rsidR="00795ECC" w:rsidRPr="0089573E">
          <w:rPr>
            <w:webHidden/>
          </w:rPr>
          <w:tab/>
        </w:r>
        <w:r w:rsidR="00795ECC" w:rsidRPr="0089573E">
          <w:rPr>
            <w:webHidden/>
          </w:rPr>
          <w:fldChar w:fldCharType="begin"/>
        </w:r>
        <w:r w:rsidR="00795ECC" w:rsidRPr="0089573E">
          <w:rPr>
            <w:webHidden/>
          </w:rPr>
          <w:instrText xml:space="preserve"> PAGEREF _Toc122419607 \h </w:instrText>
        </w:r>
        <w:r w:rsidR="00795ECC" w:rsidRPr="0089573E">
          <w:rPr>
            <w:webHidden/>
          </w:rPr>
        </w:r>
        <w:r w:rsidR="00795ECC" w:rsidRPr="0089573E">
          <w:rPr>
            <w:webHidden/>
          </w:rPr>
          <w:fldChar w:fldCharType="separate"/>
        </w:r>
        <w:r w:rsidR="00A7556D">
          <w:rPr>
            <w:webHidden/>
          </w:rPr>
          <w:t>35</w:t>
        </w:r>
        <w:r w:rsidR="00795ECC" w:rsidRPr="0089573E">
          <w:rPr>
            <w:webHidden/>
          </w:rPr>
          <w:fldChar w:fldCharType="end"/>
        </w:r>
      </w:hyperlink>
    </w:p>
    <w:p w14:paraId="70827490" w14:textId="7F46D720" w:rsidR="00795ECC" w:rsidRPr="0089573E" w:rsidRDefault="005D6660">
      <w:pPr>
        <w:pStyle w:val="TOC2"/>
        <w:rPr>
          <w:rFonts w:asciiTheme="minorHAnsi" w:eastAsiaTheme="minorEastAsia" w:hAnsiTheme="minorHAnsi" w:cstheme="minorBidi"/>
          <w:sz w:val="22"/>
          <w:szCs w:val="22"/>
        </w:rPr>
      </w:pPr>
      <w:hyperlink w:anchor="_Toc122419608" w:history="1">
        <w:r w:rsidR="00795ECC" w:rsidRPr="0089573E">
          <w:rPr>
            <w:rStyle w:val="Hyperlink"/>
          </w:rPr>
          <w:t>44.</w:t>
        </w:r>
        <w:r w:rsidR="00795ECC" w:rsidRPr="0089573E">
          <w:rPr>
            <w:rFonts w:asciiTheme="minorHAnsi" w:eastAsiaTheme="minorEastAsia" w:hAnsiTheme="minorHAnsi" w:cstheme="minorBidi"/>
            <w:sz w:val="22"/>
            <w:szCs w:val="22"/>
          </w:rPr>
          <w:tab/>
        </w:r>
        <w:r w:rsidR="00795ECC" w:rsidRPr="0089573E">
          <w:rPr>
            <w:rStyle w:val="Hyperlink"/>
          </w:rPr>
          <w:t>Signing of Contract</w:t>
        </w:r>
        <w:r w:rsidR="00795ECC" w:rsidRPr="0089573E">
          <w:rPr>
            <w:webHidden/>
          </w:rPr>
          <w:tab/>
        </w:r>
        <w:r w:rsidR="00795ECC" w:rsidRPr="0089573E">
          <w:rPr>
            <w:webHidden/>
          </w:rPr>
          <w:fldChar w:fldCharType="begin"/>
        </w:r>
        <w:r w:rsidR="00795ECC" w:rsidRPr="0089573E">
          <w:rPr>
            <w:webHidden/>
          </w:rPr>
          <w:instrText xml:space="preserve"> PAGEREF _Toc122419608 \h </w:instrText>
        </w:r>
        <w:r w:rsidR="00795ECC" w:rsidRPr="0089573E">
          <w:rPr>
            <w:webHidden/>
          </w:rPr>
        </w:r>
        <w:r w:rsidR="00795ECC" w:rsidRPr="0089573E">
          <w:rPr>
            <w:webHidden/>
          </w:rPr>
          <w:fldChar w:fldCharType="separate"/>
        </w:r>
        <w:r w:rsidR="00A7556D">
          <w:rPr>
            <w:webHidden/>
          </w:rPr>
          <w:t>35</w:t>
        </w:r>
        <w:r w:rsidR="00795ECC" w:rsidRPr="0089573E">
          <w:rPr>
            <w:webHidden/>
          </w:rPr>
          <w:fldChar w:fldCharType="end"/>
        </w:r>
      </w:hyperlink>
    </w:p>
    <w:p w14:paraId="57BE9A05" w14:textId="368162F9" w:rsidR="00795ECC" w:rsidRPr="0089573E" w:rsidRDefault="005D6660">
      <w:pPr>
        <w:pStyle w:val="TOC2"/>
        <w:rPr>
          <w:rFonts w:asciiTheme="minorHAnsi" w:eastAsiaTheme="minorEastAsia" w:hAnsiTheme="minorHAnsi" w:cstheme="minorBidi"/>
          <w:sz w:val="22"/>
          <w:szCs w:val="22"/>
        </w:rPr>
      </w:pPr>
      <w:hyperlink w:anchor="_Toc122419609" w:history="1">
        <w:r w:rsidR="00795ECC" w:rsidRPr="0089573E">
          <w:rPr>
            <w:rStyle w:val="Hyperlink"/>
          </w:rPr>
          <w:t>45.</w:t>
        </w:r>
        <w:r w:rsidR="00795ECC" w:rsidRPr="0089573E">
          <w:rPr>
            <w:rFonts w:asciiTheme="minorHAnsi" w:eastAsiaTheme="minorEastAsia" w:hAnsiTheme="minorHAnsi" w:cstheme="minorBidi"/>
            <w:sz w:val="22"/>
            <w:szCs w:val="22"/>
          </w:rPr>
          <w:tab/>
        </w:r>
        <w:r w:rsidR="00795ECC" w:rsidRPr="0089573E">
          <w:rPr>
            <w:rStyle w:val="Hyperlink"/>
          </w:rPr>
          <w:t>Performance Security</w:t>
        </w:r>
        <w:r w:rsidR="00795ECC" w:rsidRPr="0089573E">
          <w:rPr>
            <w:webHidden/>
          </w:rPr>
          <w:tab/>
        </w:r>
        <w:r w:rsidR="00795ECC" w:rsidRPr="0089573E">
          <w:rPr>
            <w:webHidden/>
          </w:rPr>
          <w:fldChar w:fldCharType="begin"/>
        </w:r>
        <w:r w:rsidR="00795ECC" w:rsidRPr="0089573E">
          <w:rPr>
            <w:webHidden/>
          </w:rPr>
          <w:instrText xml:space="preserve"> PAGEREF _Toc122419609 \h </w:instrText>
        </w:r>
        <w:r w:rsidR="00795ECC" w:rsidRPr="0089573E">
          <w:rPr>
            <w:webHidden/>
          </w:rPr>
        </w:r>
        <w:r w:rsidR="00795ECC" w:rsidRPr="0089573E">
          <w:rPr>
            <w:webHidden/>
          </w:rPr>
          <w:fldChar w:fldCharType="separate"/>
        </w:r>
        <w:r w:rsidR="00A7556D">
          <w:rPr>
            <w:webHidden/>
          </w:rPr>
          <w:t>36</w:t>
        </w:r>
        <w:r w:rsidR="00795ECC" w:rsidRPr="0089573E">
          <w:rPr>
            <w:webHidden/>
          </w:rPr>
          <w:fldChar w:fldCharType="end"/>
        </w:r>
      </w:hyperlink>
    </w:p>
    <w:p w14:paraId="46278643" w14:textId="59EE3247" w:rsidR="00795ECC" w:rsidRPr="0089573E" w:rsidRDefault="005D6660">
      <w:pPr>
        <w:pStyle w:val="TOC2"/>
        <w:rPr>
          <w:rFonts w:asciiTheme="minorHAnsi" w:eastAsiaTheme="minorEastAsia" w:hAnsiTheme="minorHAnsi" w:cstheme="minorBidi"/>
          <w:sz w:val="22"/>
          <w:szCs w:val="22"/>
        </w:rPr>
      </w:pPr>
      <w:hyperlink w:anchor="_Toc122419610" w:history="1">
        <w:r w:rsidR="00795ECC" w:rsidRPr="0089573E">
          <w:rPr>
            <w:rStyle w:val="Hyperlink"/>
          </w:rPr>
          <w:t>46.</w:t>
        </w:r>
        <w:r w:rsidR="00795ECC" w:rsidRPr="0089573E">
          <w:rPr>
            <w:rFonts w:asciiTheme="minorHAnsi" w:eastAsiaTheme="minorEastAsia" w:hAnsiTheme="minorHAnsi" w:cstheme="minorBidi"/>
            <w:sz w:val="22"/>
            <w:szCs w:val="22"/>
          </w:rPr>
          <w:tab/>
        </w:r>
        <w:r w:rsidR="00795ECC" w:rsidRPr="0089573E">
          <w:rPr>
            <w:rStyle w:val="Hyperlink"/>
          </w:rPr>
          <w:t>Procurement Related Appeal</w:t>
        </w:r>
        <w:r w:rsidR="00795ECC" w:rsidRPr="0089573E">
          <w:rPr>
            <w:webHidden/>
          </w:rPr>
          <w:tab/>
        </w:r>
        <w:r w:rsidR="00795ECC" w:rsidRPr="0089573E">
          <w:rPr>
            <w:webHidden/>
          </w:rPr>
          <w:fldChar w:fldCharType="begin"/>
        </w:r>
        <w:r w:rsidR="00795ECC" w:rsidRPr="0089573E">
          <w:rPr>
            <w:webHidden/>
          </w:rPr>
          <w:instrText xml:space="preserve"> PAGEREF _Toc122419610 \h </w:instrText>
        </w:r>
        <w:r w:rsidR="00795ECC" w:rsidRPr="0089573E">
          <w:rPr>
            <w:webHidden/>
          </w:rPr>
        </w:r>
        <w:r w:rsidR="00795ECC" w:rsidRPr="0089573E">
          <w:rPr>
            <w:webHidden/>
          </w:rPr>
          <w:fldChar w:fldCharType="separate"/>
        </w:r>
        <w:r w:rsidR="00A7556D">
          <w:rPr>
            <w:webHidden/>
          </w:rPr>
          <w:t>37</w:t>
        </w:r>
        <w:r w:rsidR="00795ECC" w:rsidRPr="0089573E">
          <w:rPr>
            <w:webHidden/>
          </w:rPr>
          <w:fldChar w:fldCharType="end"/>
        </w:r>
      </w:hyperlink>
    </w:p>
    <w:p w14:paraId="7DD2B50C" w14:textId="75568703" w:rsidR="00131C2E" w:rsidRPr="0089573E" w:rsidRDefault="00131C2E">
      <w:r w:rsidRPr="0089573E">
        <w:fldChar w:fldCharType="end"/>
      </w:r>
    </w:p>
    <w:p w14:paraId="17788180" w14:textId="77777777" w:rsidR="00913EC4" w:rsidRPr="0089573E" w:rsidRDefault="00913EC4">
      <w:r w:rsidRPr="0089573E">
        <w:br w:type="page"/>
      </w:r>
    </w:p>
    <w:p w14:paraId="050CD3F6" w14:textId="77777777" w:rsidR="00455149" w:rsidRPr="0089573E" w:rsidRDefault="00455149"/>
    <w:tbl>
      <w:tblPr>
        <w:tblStyle w:val="TableGrid"/>
        <w:tblW w:w="9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259"/>
      </w:tblGrid>
      <w:tr w:rsidR="00455149" w:rsidRPr="0089573E" w14:paraId="315EE28D" w14:textId="77777777" w:rsidTr="004C3157">
        <w:trPr>
          <w:trHeight w:val="800"/>
        </w:trPr>
        <w:tc>
          <w:tcPr>
            <w:tcW w:w="9259" w:type="dxa"/>
          </w:tcPr>
          <w:p w14:paraId="582C2A48" w14:textId="312CCDB1" w:rsidR="00455149" w:rsidRPr="0089573E" w:rsidRDefault="00455149" w:rsidP="00FC2BBF">
            <w:pPr>
              <w:ind w:left="-108" w:right="-479"/>
              <w:jc w:val="center"/>
              <w:rPr>
                <w:b/>
                <w:bCs/>
                <w:sz w:val="36"/>
              </w:rPr>
            </w:pPr>
            <w:r w:rsidRPr="0089573E">
              <w:rPr>
                <w:b/>
                <w:bCs/>
                <w:sz w:val="36"/>
                <w:u w:val="single"/>
              </w:rPr>
              <w:br w:type="page"/>
            </w:r>
            <w:r w:rsidRPr="0089573E">
              <w:rPr>
                <w:b/>
                <w:bCs/>
                <w:sz w:val="36"/>
              </w:rPr>
              <w:br w:type="page"/>
            </w:r>
            <w:bookmarkStart w:id="13" w:name="_Hlt438532663"/>
            <w:bookmarkStart w:id="14" w:name="_Toc438266923"/>
            <w:bookmarkStart w:id="15" w:name="_Toc438267877"/>
            <w:bookmarkStart w:id="16" w:name="_Toc438366664"/>
            <w:bookmarkStart w:id="17" w:name="_Toc507316736"/>
            <w:bookmarkStart w:id="18" w:name="_Toc73332847"/>
            <w:bookmarkEnd w:id="13"/>
            <w:r w:rsidRPr="0089573E">
              <w:rPr>
                <w:b/>
                <w:bCs/>
                <w:sz w:val="36"/>
              </w:rPr>
              <w:t>Section I.</w:t>
            </w:r>
            <w:r w:rsidR="00B95321" w:rsidRPr="0089573E">
              <w:rPr>
                <w:b/>
                <w:bCs/>
                <w:sz w:val="36"/>
              </w:rPr>
              <w:t xml:space="preserve"> </w:t>
            </w:r>
            <w:r w:rsidRPr="0089573E">
              <w:rPr>
                <w:b/>
                <w:bCs/>
                <w:sz w:val="36"/>
              </w:rPr>
              <w:t xml:space="preserve">Instructions to </w:t>
            </w:r>
            <w:bookmarkEnd w:id="14"/>
            <w:bookmarkEnd w:id="15"/>
            <w:bookmarkEnd w:id="16"/>
            <w:bookmarkEnd w:id="17"/>
            <w:bookmarkEnd w:id="18"/>
            <w:r w:rsidR="00FC2BBF" w:rsidRPr="0089573E">
              <w:rPr>
                <w:b/>
                <w:bCs/>
                <w:sz w:val="36"/>
              </w:rPr>
              <w:t>Bidders</w:t>
            </w:r>
          </w:p>
        </w:tc>
      </w:tr>
    </w:tbl>
    <w:p w14:paraId="2025FF43" w14:textId="77777777" w:rsidR="00ED0D94" w:rsidRPr="0089573E" w:rsidRDefault="00ED0D94" w:rsidP="00ED0D94">
      <w:bookmarkStart w:id="19" w:name="_Toc438532558"/>
      <w:bookmarkStart w:id="20" w:name="_Toc438532572"/>
      <w:bookmarkEnd w:id="19"/>
      <w:bookmarkEnd w:id="20"/>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6"/>
        <w:gridCol w:w="14"/>
        <w:gridCol w:w="6480"/>
      </w:tblGrid>
      <w:tr w:rsidR="003D0010" w:rsidRPr="0089573E" w14:paraId="5E2D8840" w14:textId="77777777" w:rsidTr="4F85823C">
        <w:tc>
          <w:tcPr>
            <w:tcW w:w="9270" w:type="dxa"/>
            <w:gridSpan w:val="3"/>
          </w:tcPr>
          <w:p w14:paraId="6CBE5E1E" w14:textId="471688D3" w:rsidR="003D0010" w:rsidRPr="0089573E" w:rsidRDefault="003D0010">
            <w:pPr>
              <w:pStyle w:val="BodyText2"/>
              <w:numPr>
                <w:ilvl w:val="0"/>
                <w:numId w:val="83"/>
              </w:numPr>
              <w:spacing w:before="0" w:after="200"/>
            </w:pPr>
            <w:bookmarkStart w:id="21" w:name="_Toc430274174"/>
            <w:bookmarkStart w:id="22" w:name="_Toc505659523"/>
            <w:bookmarkStart w:id="23" w:name="_Toc348000781"/>
            <w:bookmarkStart w:id="24" w:name="_Toc451286562"/>
            <w:bookmarkStart w:id="25" w:name="_Toc122419559"/>
            <w:r w:rsidRPr="0089573E">
              <w:t>General</w:t>
            </w:r>
            <w:bookmarkEnd w:id="21"/>
            <w:bookmarkEnd w:id="22"/>
            <w:bookmarkEnd w:id="23"/>
            <w:bookmarkEnd w:id="24"/>
            <w:bookmarkEnd w:id="25"/>
          </w:p>
        </w:tc>
      </w:tr>
      <w:tr w:rsidR="00ED0D94" w:rsidRPr="0089573E" w14:paraId="74382F73" w14:textId="77777777" w:rsidTr="4F85823C">
        <w:tc>
          <w:tcPr>
            <w:tcW w:w="2776" w:type="dxa"/>
          </w:tcPr>
          <w:p w14:paraId="13D0FA0F" w14:textId="5453B994" w:rsidR="00ED0D94" w:rsidRPr="0089573E" w:rsidRDefault="00ED0D94" w:rsidP="002C65FC">
            <w:pPr>
              <w:pStyle w:val="Sec1-ClausesAfter10pt1"/>
            </w:pPr>
            <w:bookmarkStart w:id="26" w:name="_Toc348000782"/>
            <w:bookmarkStart w:id="27" w:name="_Toc122419560"/>
            <w:r w:rsidRPr="0089573E">
              <w:t>Scope of Bid</w:t>
            </w:r>
            <w:bookmarkEnd w:id="26"/>
            <w:bookmarkEnd w:id="27"/>
          </w:p>
        </w:tc>
        <w:tc>
          <w:tcPr>
            <w:tcW w:w="6494" w:type="dxa"/>
            <w:gridSpan w:val="2"/>
          </w:tcPr>
          <w:p w14:paraId="5315E020" w14:textId="77777777" w:rsidR="00ED0D94" w:rsidRPr="0089573E" w:rsidRDefault="00ED0D94" w:rsidP="00F72B1D">
            <w:pPr>
              <w:pStyle w:val="Sub-ClauseText"/>
              <w:numPr>
                <w:ilvl w:val="1"/>
                <w:numId w:val="15"/>
              </w:numPr>
              <w:spacing w:before="0" w:after="160"/>
            </w:pPr>
            <w:r w:rsidRPr="0089573E">
              <w:rPr>
                <w:spacing w:val="0"/>
              </w:rPr>
              <w:t>In</w:t>
            </w:r>
            <w:r w:rsidRPr="0089573E">
              <w:t xml:space="preserve"> connection with the Specific Procurement Notice</w:t>
            </w:r>
            <w:r w:rsidR="00EF7E6B" w:rsidRPr="0089573E">
              <w:t xml:space="preserve">, </w:t>
            </w:r>
            <w:r w:rsidRPr="0089573E">
              <w:t xml:space="preserve">Request for Bids (RFB), </w:t>
            </w:r>
            <w:r w:rsidRPr="0089573E">
              <w:rPr>
                <w:bCs/>
              </w:rPr>
              <w:t xml:space="preserve">specified </w:t>
            </w:r>
            <w:r w:rsidRPr="0089573E">
              <w:rPr>
                <w:b/>
                <w:bCs/>
              </w:rPr>
              <w:t xml:space="preserve">in the Bid Data Sheet (BDS), </w:t>
            </w:r>
            <w:r w:rsidRPr="0089573E">
              <w:rPr>
                <w:bCs/>
              </w:rPr>
              <w:t>t</w:t>
            </w:r>
            <w:r w:rsidRPr="0089573E">
              <w:t xml:space="preserve">he Purchaser, </w:t>
            </w:r>
            <w:r w:rsidRPr="0089573E">
              <w:rPr>
                <w:bCs/>
              </w:rPr>
              <w:t>as specified</w:t>
            </w:r>
            <w:r w:rsidRPr="0089573E">
              <w:rPr>
                <w:b/>
                <w:bCs/>
              </w:rPr>
              <w:t xml:space="preserve"> in the BDS,</w:t>
            </w:r>
            <w:r w:rsidRPr="0089573E">
              <w:t xml:space="preserve"> issues this </w:t>
            </w:r>
            <w:r w:rsidR="00706F9F" w:rsidRPr="0089573E">
              <w:t>bidding document</w:t>
            </w:r>
            <w:r w:rsidRPr="0089573E">
              <w:t xml:space="preserve"> for the supply of Goods and, if applicable</w:t>
            </w:r>
            <w:r w:rsidR="00EF7E6B" w:rsidRPr="0089573E">
              <w:t>,</w:t>
            </w:r>
            <w:r w:rsidRPr="0089573E">
              <w:t xml:space="preserve"> any Related Services incidental thereto, as specified in Section VII, Schedule of Requirements. The name, identification and number of lots (contracts) of this </w:t>
            </w:r>
            <w:r w:rsidR="003E34F2" w:rsidRPr="0089573E">
              <w:t>RFB</w:t>
            </w:r>
            <w:r w:rsidRPr="0089573E">
              <w:t xml:space="preserve"> are </w:t>
            </w:r>
            <w:r w:rsidRPr="0089573E">
              <w:rPr>
                <w:b/>
                <w:bCs/>
              </w:rPr>
              <w:t>specified in the BDS.</w:t>
            </w:r>
          </w:p>
          <w:p w14:paraId="0943FAD4" w14:textId="77777777" w:rsidR="00F72B1D" w:rsidRPr="0089573E" w:rsidRDefault="00ED0D94" w:rsidP="00F72B1D">
            <w:pPr>
              <w:pStyle w:val="Sub-ClauseText"/>
              <w:numPr>
                <w:ilvl w:val="1"/>
                <w:numId w:val="15"/>
              </w:numPr>
              <w:spacing w:before="0" w:after="160"/>
              <w:rPr>
                <w:spacing w:val="0"/>
              </w:rPr>
            </w:pPr>
            <w:r w:rsidRPr="0089573E">
              <w:rPr>
                <w:spacing w:val="0"/>
              </w:rPr>
              <w:t xml:space="preserve">Throughout this </w:t>
            </w:r>
            <w:r w:rsidR="00706F9F" w:rsidRPr="0089573E">
              <w:rPr>
                <w:spacing w:val="0"/>
              </w:rPr>
              <w:t>bidding</w:t>
            </w:r>
            <w:r w:rsidR="00E41492" w:rsidRPr="0089573E">
              <w:rPr>
                <w:spacing w:val="0"/>
              </w:rPr>
              <w:t xml:space="preserve"> document</w:t>
            </w:r>
            <w:r w:rsidRPr="0089573E">
              <w:rPr>
                <w:spacing w:val="0"/>
              </w:rPr>
              <w:t>:</w:t>
            </w:r>
          </w:p>
          <w:p w14:paraId="0FFA4A45" w14:textId="77777777" w:rsidR="00ED0D94" w:rsidRPr="0089573E" w:rsidRDefault="00ED0D94" w:rsidP="00ED0D94">
            <w:pPr>
              <w:pStyle w:val="Heading3"/>
              <w:numPr>
                <w:ilvl w:val="2"/>
                <w:numId w:val="9"/>
              </w:numPr>
              <w:spacing w:after="160"/>
            </w:pPr>
            <w:r w:rsidRPr="0089573E">
              <w:t xml:space="preserve">the term “in writing” means communicated in written form (e.g. by mail, e-mail, fax, </w:t>
            </w:r>
            <w:r w:rsidR="00913434" w:rsidRPr="0089573E">
              <w:t>including if</w:t>
            </w:r>
            <w:r w:rsidRPr="0089573E">
              <w:t xml:space="preserve"> </w:t>
            </w:r>
            <w:r w:rsidRPr="0089573E">
              <w:rPr>
                <w:b/>
              </w:rPr>
              <w:t>specified in the BDS</w:t>
            </w:r>
            <w:r w:rsidRPr="0089573E">
              <w:t>, distributed or received through the electronic-procurement system used by the Purchaser) with proof of receipt;</w:t>
            </w:r>
          </w:p>
          <w:p w14:paraId="0FFFF5D6" w14:textId="77777777" w:rsidR="00ED0D94" w:rsidRPr="0089573E" w:rsidRDefault="00ED0D94" w:rsidP="00ED0D94">
            <w:pPr>
              <w:pStyle w:val="Heading3"/>
              <w:numPr>
                <w:ilvl w:val="2"/>
                <w:numId w:val="9"/>
              </w:numPr>
              <w:spacing w:after="160"/>
            </w:pPr>
            <w:proofErr w:type="gramStart"/>
            <w:r w:rsidRPr="0089573E">
              <w:t>if</w:t>
            </w:r>
            <w:proofErr w:type="gramEnd"/>
            <w:r w:rsidRPr="0089573E">
              <w:t xml:space="preserve"> the context so requires, “singular” means “plural” and vice versa; and</w:t>
            </w:r>
          </w:p>
          <w:p w14:paraId="19A534E7" w14:textId="77777777" w:rsidR="00ED0D94" w:rsidRPr="0089573E" w:rsidRDefault="00ED0D94" w:rsidP="00195972">
            <w:pPr>
              <w:pStyle w:val="Heading3"/>
              <w:numPr>
                <w:ilvl w:val="2"/>
                <w:numId w:val="9"/>
              </w:numPr>
              <w:spacing w:after="160"/>
            </w:pPr>
            <w:r w:rsidRPr="0089573E">
              <w:t>“</w:t>
            </w:r>
            <w:r w:rsidR="000140CE" w:rsidRPr="0089573E">
              <w:t>D</w:t>
            </w:r>
            <w:r w:rsidRPr="0089573E">
              <w:t xml:space="preserve">ay” means calendar day, unless otherwise specified as “Business Day”. A Business Day is any day that is </w:t>
            </w:r>
            <w:r w:rsidR="00195972" w:rsidRPr="0089573E">
              <w:t xml:space="preserve">an official working day of the </w:t>
            </w:r>
            <w:r w:rsidR="00D43BF8" w:rsidRPr="0089573E">
              <w:t>Promoter</w:t>
            </w:r>
            <w:r w:rsidR="00195972" w:rsidRPr="0089573E">
              <w:t xml:space="preserve">. It excludes the </w:t>
            </w:r>
            <w:r w:rsidR="00D43BF8" w:rsidRPr="0089573E">
              <w:t>Promoter</w:t>
            </w:r>
            <w:r w:rsidR="00195972" w:rsidRPr="0089573E">
              <w:t>’s official public holidays</w:t>
            </w:r>
            <w:r w:rsidRPr="0089573E">
              <w:t>.</w:t>
            </w:r>
          </w:p>
          <w:p w14:paraId="6986D221" w14:textId="26D18BD5" w:rsidR="0021687A" w:rsidRPr="0089573E" w:rsidRDefault="0021687A" w:rsidP="0021687A"/>
        </w:tc>
      </w:tr>
      <w:tr w:rsidR="00ED0D94" w:rsidRPr="0089573E" w14:paraId="724624F8" w14:textId="77777777" w:rsidTr="4F85823C">
        <w:tc>
          <w:tcPr>
            <w:tcW w:w="2776" w:type="dxa"/>
          </w:tcPr>
          <w:p w14:paraId="2A814B76" w14:textId="0BA1DE07" w:rsidR="00ED0D94" w:rsidRPr="0089573E" w:rsidRDefault="00ED0D94" w:rsidP="002C65FC">
            <w:pPr>
              <w:pStyle w:val="Sec1-ClausesAfter10pt1"/>
            </w:pPr>
            <w:bookmarkStart w:id="28" w:name="_Toc438438821"/>
            <w:bookmarkStart w:id="29" w:name="_Toc438532556"/>
            <w:bookmarkStart w:id="30" w:name="_Toc438733965"/>
            <w:bookmarkStart w:id="31" w:name="_Toc438907006"/>
            <w:bookmarkStart w:id="32" w:name="_Toc438907205"/>
            <w:bookmarkStart w:id="33" w:name="_Toc348000783"/>
            <w:bookmarkStart w:id="34" w:name="_Toc122419561"/>
            <w:r w:rsidRPr="0089573E">
              <w:t>Source of Funds</w:t>
            </w:r>
            <w:bookmarkEnd w:id="28"/>
            <w:bookmarkEnd w:id="29"/>
            <w:bookmarkEnd w:id="30"/>
            <w:bookmarkEnd w:id="31"/>
            <w:bookmarkEnd w:id="32"/>
            <w:bookmarkEnd w:id="33"/>
            <w:bookmarkEnd w:id="34"/>
          </w:p>
        </w:tc>
        <w:tc>
          <w:tcPr>
            <w:tcW w:w="6494" w:type="dxa"/>
            <w:gridSpan w:val="2"/>
          </w:tcPr>
          <w:p w14:paraId="3D38AAEF" w14:textId="6272083B" w:rsidR="00ED0D94" w:rsidRPr="0089573E" w:rsidRDefault="00ED0D94" w:rsidP="00D25DB0">
            <w:pPr>
              <w:pStyle w:val="Sub-ClauseText"/>
              <w:numPr>
                <w:ilvl w:val="1"/>
                <w:numId w:val="22"/>
              </w:numPr>
              <w:spacing w:before="0" w:after="160"/>
              <w:rPr>
                <w:spacing w:val="0"/>
              </w:rPr>
            </w:pPr>
            <w:r w:rsidRPr="0089573E">
              <w:rPr>
                <w:spacing w:val="0"/>
              </w:rPr>
              <w:t xml:space="preserve">The </w:t>
            </w:r>
            <w:r w:rsidR="00D43BF8" w:rsidRPr="0089573E">
              <w:rPr>
                <w:spacing w:val="0"/>
              </w:rPr>
              <w:t>Promoter</w:t>
            </w:r>
            <w:r w:rsidRPr="0089573E">
              <w:rPr>
                <w:spacing w:val="0"/>
              </w:rPr>
              <w:t xml:space="preserve"> or Recipient (hereinafter called “</w:t>
            </w:r>
            <w:r w:rsidR="00D43BF8" w:rsidRPr="0089573E">
              <w:rPr>
                <w:spacing w:val="0"/>
              </w:rPr>
              <w:t>Promoter</w:t>
            </w:r>
            <w:r w:rsidRPr="0089573E">
              <w:t xml:space="preserve">”) </w:t>
            </w:r>
            <w:r w:rsidRPr="0089573E">
              <w:rPr>
                <w:b/>
                <w:bCs/>
                <w:spacing w:val="0"/>
              </w:rPr>
              <w:t>specified in the BDS</w:t>
            </w:r>
            <w:r w:rsidRPr="0089573E">
              <w:rPr>
                <w:spacing w:val="0"/>
              </w:rPr>
              <w:t xml:space="preserve"> has received financing (hereinafter called “funds”) from the </w:t>
            </w:r>
            <w:r w:rsidR="00E71F76" w:rsidRPr="0089573E">
              <w:rPr>
                <w:spacing w:val="0"/>
              </w:rPr>
              <w:t xml:space="preserve">Grant provided by the </w:t>
            </w:r>
            <w:r w:rsidR="002C4FB8" w:rsidRPr="0089573E">
              <w:rPr>
                <w:b/>
                <w:bCs/>
              </w:rPr>
              <w:t>European Investment Bank</w:t>
            </w:r>
            <w:r w:rsidR="008D3D42" w:rsidRPr="0089573E">
              <w:rPr>
                <w:b/>
                <w:bCs/>
              </w:rPr>
              <w:t>-EIB</w:t>
            </w:r>
            <w:r w:rsidR="002C4FB8" w:rsidRPr="0089573E">
              <w:t xml:space="preserve"> </w:t>
            </w:r>
            <w:r w:rsidRPr="0089573E">
              <w:rPr>
                <w:spacing w:val="0"/>
              </w:rPr>
              <w:t>(hereinafter called “the Bank”)</w:t>
            </w:r>
            <w:r w:rsidR="0059202E" w:rsidRPr="0089573E">
              <w:t xml:space="preserve"> </w:t>
            </w:r>
            <w:r w:rsidR="00D25DB0" w:rsidRPr="0089573E">
              <w:t>in</w:t>
            </w:r>
            <w:r w:rsidRPr="0089573E">
              <w:rPr>
                <w:spacing w:val="0"/>
              </w:rPr>
              <w:t xml:space="preserve"> an amount </w:t>
            </w:r>
            <w:r w:rsidRPr="0089573E">
              <w:rPr>
                <w:b/>
                <w:bCs/>
                <w:spacing w:val="0"/>
              </w:rPr>
              <w:t>specified in the BDS,</w:t>
            </w:r>
            <w:r w:rsidRPr="0089573E">
              <w:rPr>
                <w:spacing w:val="0"/>
              </w:rPr>
              <w:t xml:space="preserve"> toward the project named </w:t>
            </w:r>
            <w:r w:rsidRPr="0089573E">
              <w:rPr>
                <w:b/>
                <w:bCs/>
                <w:spacing w:val="0"/>
              </w:rPr>
              <w:t>in the BDS.</w:t>
            </w:r>
            <w:r w:rsidRPr="0089573E">
              <w:t xml:space="preserve"> </w:t>
            </w:r>
            <w:r w:rsidR="00D25DB0" w:rsidRPr="0089573E">
              <w:rPr>
                <w:spacing w:val="0"/>
              </w:rPr>
              <w:t xml:space="preserve">The </w:t>
            </w:r>
            <w:r w:rsidR="004C7118" w:rsidRPr="0089573E">
              <w:rPr>
                <w:b/>
                <w:bCs/>
                <w:spacing w:val="0"/>
              </w:rPr>
              <w:t xml:space="preserve">National </w:t>
            </w:r>
            <w:r w:rsidR="00D25DB0" w:rsidRPr="0089573E">
              <w:rPr>
                <w:b/>
                <w:bCs/>
                <w:spacing w:val="0"/>
              </w:rPr>
              <w:t>contribution</w:t>
            </w:r>
            <w:r w:rsidR="00D25DB0" w:rsidRPr="0089573E">
              <w:rPr>
                <w:spacing w:val="0"/>
              </w:rPr>
              <w:t xml:space="preserve"> is also an additional source of funding.</w:t>
            </w:r>
            <w:r w:rsidR="00D25DB0" w:rsidRPr="0089573E">
              <w:t xml:space="preserve"> </w:t>
            </w:r>
            <w:r w:rsidRPr="0089573E">
              <w:rPr>
                <w:spacing w:val="0"/>
              </w:rPr>
              <w:t xml:space="preserve">The </w:t>
            </w:r>
            <w:r w:rsidR="00D43BF8" w:rsidRPr="0089573E">
              <w:rPr>
                <w:spacing w:val="0"/>
              </w:rPr>
              <w:t>Promoter</w:t>
            </w:r>
            <w:r w:rsidRPr="0089573E">
              <w:rPr>
                <w:spacing w:val="0"/>
              </w:rPr>
              <w:t xml:space="preserve"> intends to apply a portion of the funds to eligible payments under the contract for which this </w:t>
            </w:r>
            <w:r w:rsidR="00706F9F" w:rsidRPr="0089573E">
              <w:rPr>
                <w:spacing w:val="0"/>
              </w:rPr>
              <w:t>bidding</w:t>
            </w:r>
            <w:r w:rsidR="00E41492" w:rsidRPr="0089573E">
              <w:rPr>
                <w:spacing w:val="0"/>
              </w:rPr>
              <w:t xml:space="preserve"> document</w:t>
            </w:r>
            <w:r w:rsidRPr="0089573E">
              <w:rPr>
                <w:spacing w:val="0"/>
              </w:rPr>
              <w:t xml:space="preserve"> is issued.</w:t>
            </w:r>
            <w:r w:rsidR="002C4FB8" w:rsidRPr="0089573E">
              <w:t xml:space="preserve"> </w:t>
            </w:r>
          </w:p>
          <w:p w14:paraId="185A12B0" w14:textId="6711D55F" w:rsidR="00ED0D94" w:rsidRPr="0089573E" w:rsidRDefault="00ED0D94">
            <w:pPr>
              <w:pStyle w:val="Sub-ClauseText"/>
              <w:numPr>
                <w:ilvl w:val="1"/>
                <w:numId w:val="22"/>
              </w:numPr>
              <w:spacing w:before="0" w:after="160"/>
            </w:pPr>
            <w:r w:rsidRPr="0089573E">
              <w:rPr>
                <w:spacing w:val="0"/>
              </w:rPr>
              <w:t xml:space="preserve">Payment by the Bank will be made only at the request of the </w:t>
            </w:r>
            <w:r w:rsidR="00D43BF8" w:rsidRPr="0089573E">
              <w:rPr>
                <w:spacing w:val="0"/>
              </w:rPr>
              <w:t>Promoter</w:t>
            </w:r>
            <w:r w:rsidRPr="0089573E">
              <w:rPr>
                <w:spacing w:val="0"/>
              </w:rPr>
              <w:t xml:space="preserve"> and upon approval by the Bank in accordance with the terms and conditions of the Loan </w:t>
            </w:r>
            <w:r w:rsidR="00157813" w:rsidRPr="0089573E">
              <w:rPr>
                <w:spacing w:val="0"/>
              </w:rPr>
              <w:t xml:space="preserve">(or other financing) </w:t>
            </w:r>
            <w:r w:rsidRPr="0089573E">
              <w:rPr>
                <w:spacing w:val="0"/>
              </w:rPr>
              <w:t xml:space="preserve">Agreement. The Loan </w:t>
            </w:r>
            <w:r w:rsidR="00157813" w:rsidRPr="0089573E">
              <w:rPr>
                <w:spacing w:val="0"/>
              </w:rPr>
              <w:t xml:space="preserve">(or other financing) </w:t>
            </w:r>
            <w:r w:rsidRPr="0089573E">
              <w:rPr>
                <w:spacing w:val="0"/>
              </w:rPr>
              <w:t xml:space="preserve">Agreement prohibits a withdrawal from the </w:t>
            </w:r>
            <w:r w:rsidR="00CF6B89" w:rsidRPr="0089573E">
              <w:rPr>
                <w:spacing w:val="0"/>
              </w:rPr>
              <w:t>Loan account</w:t>
            </w:r>
            <w:r w:rsidRPr="0089573E">
              <w:rPr>
                <w:spacing w:val="0"/>
              </w:rPr>
              <w:t xml:space="preserve"> for the purpose of any payment to persons or entities, or for </w:t>
            </w:r>
            <w:r w:rsidRPr="0089573E">
              <w:rPr>
                <w:spacing w:val="0"/>
              </w:rPr>
              <w:lastRenderedPageBreak/>
              <w:t>any import of go</w:t>
            </w:r>
            <w:r w:rsidR="003E34F2" w:rsidRPr="0089573E">
              <w:rPr>
                <w:spacing w:val="0"/>
              </w:rPr>
              <w:t xml:space="preserve">ods, if such payment or import </w:t>
            </w:r>
            <w:r w:rsidRPr="0089573E">
              <w:rPr>
                <w:spacing w:val="0"/>
              </w:rPr>
              <w:t xml:space="preserve">is prohibited </w:t>
            </w:r>
            <w:r w:rsidR="002C4FB8" w:rsidRPr="0089573E">
              <w:t>EU</w:t>
            </w:r>
            <w:r w:rsidR="002C4FB8" w:rsidRPr="0089573E">
              <w:rPr>
                <w:rStyle w:val="FootnoteReference"/>
              </w:rPr>
              <w:footnoteReference w:id="2"/>
            </w:r>
            <w:r w:rsidR="002C4FB8" w:rsidRPr="0089573E">
              <w:t>, either autonomously or pursuant to the financial sanctions decided by the United Nations Security Council on the basis of Article 41 of the UN Charter.</w:t>
            </w:r>
          </w:p>
          <w:p w14:paraId="42026E16" w14:textId="38C6B812" w:rsidR="002C4FB8" w:rsidRPr="0089573E" w:rsidRDefault="002C4FB8" w:rsidP="00E75F19">
            <w:pPr>
              <w:pStyle w:val="Sub-ClauseText"/>
              <w:spacing w:after="160"/>
              <w:ind w:left="600"/>
            </w:pPr>
            <w:r w:rsidRPr="0089573E">
              <w:t xml:space="preserve">In addition, individuals or firms may not be eligible to </w:t>
            </w:r>
            <w:r w:rsidR="00B275D1" w:rsidRPr="0089573E">
              <w:t>bid</w:t>
            </w:r>
            <w:r w:rsidRPr="0089573E">
              <w:t xml:space="preserve"> in application of section 1.4 on Ethical Conduct</w:t>
            </w:r>
            <w:r w:rsidR="00E75F19" w:rsidRPr="0089573E">
              <w:t xml:space="preserve"> of the Guide to Procurement for projects financed by the EIB</w:t>
            </w:r>
            <w:r w:rsidRPr="0089573E">
              <w:t>.</w:t>
            </w:r>
          </w:p>
        </w:tc>
      </w:tr>
      <w:tr w:rsidR="00ED0D94" w:rsidRPr="0089573E" w14:paraId="268A5D9D" w14:textId="77777777" w:rsidTr="4F85823C">
        <w:tc>
          <w:tcPr>
            <w:tcW w:w="2776" w:type="dxa"/>
          </w:tcPr>
          <w:p w14:paraId="08053C47" w14:textId="1140FFE5" w:rsidR="00ED0D94" w:rsidRPr="0089573E" w:rsidRDefault="00ED0D94" w:rsidP="002C65FC">
            <w:pPr>
              <w:pStyle w:val="Sec1-ClausesAfter10pt1"/>
            </w:pPr>
            <w:bookmarkStart w:id="35" w:name="_Toc438002631"/>
            <w:bookmarkStart w:id="36" w:name="_Toc438438822"/>
            <w:bookmarkStart w:id="37" w:name="_Toc438532559"/>
            <w:bookmarkStart w:id="38" w:name="_Toc438733966"/>
            <w:bookmarkStart w:id="39" w:name="_Toc438907007"/>
            <w:bookmarkStart w:id="40" w:name="_Toc438907206"/>
            <w:bookmarkStart w:id="41" w:name="_Toc122419562"/>
            <w:r w:rsidRPr="0089573E">
              <w:lastRenderedPageBreak/>
              <w:t>Fraud and Corruption</w:t>
            </w:r>
            <w:bookmarkEnd w:id="35"/>
            <w:bookmarkEnd w:id="36"/>
            <w:bookmarkEnd w:id="37"/>
            <w:bookmarkEnd w:id="38"/>
            <w:bookmarkEnd w:id="39"/>
            <w:bookmarkEnd w:id="40"/>
            <w:bookmarkEnd w:id="41"/>
          </w:p>
        </w:tc>
        <w:tc>
          <w:tcPr>
            <w:tcW w:w="6494" w:type="dxa"/>
            <w:gridSpan w:val="2"/>
          </w:tcPr>
          <w:p w14:paraId="4BE61EC6" w14:textId="2D72A54D" w:rsidR="00DE7071" w:rsidRPr="0089573E" w:rsidRDefault="002C4FB8" w:rsidP="004C186A">
            <w:pPr>
              <w:pStyle w:val="S1-subpara"/>
              <w:numPr>
                <w:ilvl w:val="1"/>
                <w:numId w:val="89"/>
              </w:numPr>
              <w:spacing w:before="240" w:after="240"/>
              <w:ind w:left="627" w:right="-75" w:hanging="627"/>
            </w:pPr>
            <w:r w:rsidRPr="0089573E">
              <w:t>The Bank requires compliance with the EIB’s Anti-Fraud Policy</w:t>
            </w:r>
            <w:r w:rsidR="000C3239" w:rsidRPr="004C186A">
              <w:footnoteReference w:id="3"/>
            </w:r>
            <w:r w:rsidRPr="0089573E">
              <w:t xml:space="preserve"> and its prevailing sanctions policies and procedures as set forth in the policy on preventing and deterring prohibited conduce in European Investment Bank activities. </w:t>
            </w:r>
          </w:p>
          <w:p w14:paraId="405F0522" w14:textId="77777777" w:rsidR="00ED0D94" w:rsidRPr="0089573E" w:rsidRDefault="00A138A7" w:rsidP="00203E5D">
            <w:pPr>
              <w:pStyle w:val="S1-subpara"/>
              <w:numPr>
                <w:ilvl w:val="1"/>
                <w:numId w:val="89"/>
              </w:numPr>
              <w:spacing w:before="240" w:after="240"/>
              <w:ind w:left="627" w:right="-75" w:hanging="627"/>
            </w:pPr>
            <w:r w:rsidRPr="0089573E">
              <w:t xml:space="preserve">In further pursuance of this policy, </w:t>
            </w:r>
            <w:r w:rsidR="009B5AA3" w:rsidRPr="0089573E">
              <w:t xml:space="preserve">Bidders </w:t>
            </w:r>
            <w:r w:rsidRPr="0089573E">
              <w:t xml:space="preserve">shall </w:t>
            </w:r>
            <w:r w:rsidR="00232A65" w:rsidRPr="0089573E">
              <w:t xml:space="preserve">grant the Purchaser, the European Investment Bank and auditors appointed by either of them, as well as any authority or European Union institution or body having competence under European Union law, the right to inspect and copy their books and records and those of all their sub-contractors under the Contract. </w:t>
            </w:r>
            <w:r w:rsidR="00D372DB" w:rsidRPr="0089573E">
              <w:t>Bidders shall accept</w:t>
            </w:r>
            <w:r w:rsidR="00232A65" w:rsidRPr="0089573E">
              <w:t xml:space="preserve"> to preserve these books and records generally in accordance with applicable law but in any case for at least six years from the date of </w:t>
            </w:r>
            <w:r w:rsidR="00B275D1" w:rsidRPr="0089573E">
              <w:t>bid</w:t>
            </w:r>
            <w:r w:rsidR="00232A65" w:rsidRPr="0089573E">
              <w:t xml:space="preserve"> submission and in the event they are awarded the Contract, at least six years from the date of substantial performance of the Contract</w:t>
            </w:r>
            <w:r w:rsidRPr="0089573E">
              <w:t>.</w:t>
            </w:r>
          </w:p>
          <w:p w14:paraId="7C28AFF2" w14:textId="77E97575" w:rsidR="00E46B78" w:rsidRPr="009D477E" w:rsidRDefault="00B022AD" w:rsidP="00203E5D">
            <w:pPr>
              <w:pStyle w:val="S1-subpara"/>
              <w:numPr>
                <w:ilvl w:val="1"/>
                <w:numId w:val="89"/>
              </w:numPr>
              <w:spacing w:before="240" w:after="240"/>
              <w:ind w:left="627" w:right="-75" w:hanging="627"/>
            </w:pPr>
            <w:r w:rsidRPr="0089573E">
              <w:t>The Bank requires that bidders and (sub-) contractors participating in a bid procedure or a contract under a Bank-financed project shall not violate or have violated an</w:t>
            </w:r>
            <w:r w:rsidR="00F36D2F" w:rsidRPr="0089573E">
              <w:t xml:space="preserve">y </w:t>
            </w:r>
            <w:r w:rsidR="00F36D2F" w:rsidRPr="009D477E">
              <w:t>intellectual property rights.</w:t>
            </w:r>
          </w:p>
          <w:p w14:paraId="23F6782E" w14:textId="77777777" w:rsidR="007E662B" w:rsidRDefault="00203E5D">
            <w:pPr>
              <w:pStyle w:val="S1-subpara"/>
              <w:numPr>
                <w:ilvl w:val="1"/>
                <w:numId w:val="89"/>
              </w:numPr>
              <w:spacing w:before="240" w:after="240"/>
              <w:ind w:left="627" w:right="-75" w:hanging="627"/>
            </w:pPr>
            <w:r w:rsidRPr="00203E5D">
              <w:t xml:space="preserve">It should be noted that, in the Covenant of Integrity, the tenderer is requested to declare on its behalf and on behalf of its joint venture partners, if any,  that neither the tenderer nor anyone, including any of </w:t>
            </w:r>
          </w:p>
          <w:p w14:paraId="6BBA6BFB" w14:textId="39704AE8" w:rsidR="00203E5D" w:rsidRPr="00203E5D" w:rsidRDefault="00203E5D" w:rsidP="004C186A">
            <w:pPr>
              <w:pStyle w:val="S1-subpara"/>
              <w:numPr>
                <w:ilvl w:val="1"/>
                <w:numId w:val="89"/>
              </w:numPr>
              <w:spacing w:before="240" w:after="240"/>
              <w:ind w:left="627" w:right="-75" w:hanging="627"/>
            </w:pPr>
            <w:r w:rsidRPr="00203E5D">
              <w:t>its directors, employees, agents or subcontractors for the Contract, acting on its behalf with due authority or with its knowledge or consent or facilitated by it,  nor any of its parent, subsidiary or affiliate companies are subject to any of the instances detailed in the Covenant of Integrity:</w:t>
            </w:r>
          </w:p>
          <w:p w14:paraId="69CD7139" w14:textId="77777777" w:rsidR="00203E5D" w:rsidRPr="00203E5D" w:rsidRDefault="00203E5D" w:rsidP="004C186A">
            <w:pPr>
              <w:pStyle w:val="Section1Header2"/>
              <w:numPr>
                <w:ilvl w:val="0"/>
                <w:numId w:val="0"/>
              </w:numPr>
              <w:spacing w:before="240"/>
              <w:ind w:left="627" w:right="-75" w:hanging="627"/>
              <w:jc w:val="both"/>
              <w:rPr>
                <w:b w:val="0"/>
                <w:bCs w:val="0"/>
                <w:szCs w:val="24"/>
                <w:lang w:val="en-GB"/>
              </w:rPr>
            </w:pPr>
            <w:r w:rsidRPr="00203E5D">
              <w:rPr>
                <w:b w:val="0"/>
                <w:bCs w:val="0"/>
                <w:szCs w:val="24"/>
                <w:lang w:val="en-GB"/>
              </w:rPr>
              <w:lastRenderedPageBreak/>
              <w:t>(</w:t>
            </w:r>
            <w:proofErr w:type="spellStart"/>
            <w:r w:rsidRPr="00203E5D">
              <w:rPr>
                <w:b w:val="0"/>
                <w:bCs w:val="0"/>
                <w:szCs w:val="24"/>
                <w:lang w:val="en-GB"/>
              </w:rPr>
              <w:t>i</w:t>
            </w:r>
            <w:proofErr w:type="spellEnd"/>
            <w:r w:rsidRPr="00203E5D">
              <w:rPr>
                <w:b w:val="0"/>
                <w:bCs w:val="0"/>
                <w:szCs w:val="24"/>
                <w:lang w:val="en-GB"/>
              </w:rPr>
              <w:t>)</w:t>
            </w:r>
            <w:r w:rsidRPr="00203E5D">
              <w:rPr>
                <w:b w:val="0"/>
                <w:bCs w:val="0"/>
                <w:szCs w:val="24"/>
                <w:lang w:val="en-GB"/>
              </w:rPr>
              <w:tab/>
            </w:r>
            <w:proofErr w:type="gramStart"/>
            <w:r w:rsidRPr="00203E5D">
              <w:rPr>
                <w:b w:val="0"/>
                <w:bCs w:val="0"/>
                <w:szCs w:val="24"/>
                <w:lang w:val="en-GB"/>
              </w:rPr>
              <w:t>any</w:t>
            </w:r>
            <w:proofErr w:type="gramEnd"/>
            <w:r w:rsidRPr="00203E5D">
              <w:rPr>
                <w:b w:val="0"/>
                <w:bCs w:val="0"/>
                <w:szCs w:val="24"/>
                <w:lang w:val="en-GB"/>
              </w:rPr>
              <w:t xml:space="preserve"> Prohibited Conduct in connection with the tendering process and the commitment that neither the Bidder nor the Associated Entities and Persons will engage in such Prohibited Conduct during the execution of the Contract. Prohibited Conduct includes corruption, fraud, collusion, coercion, obstruction, theft at EIB Group premises, misuse of EIB Group resources or assets, money laundering or financing of terrorism, all as defined in the EIB Group Anti-Fraud Policy, available at https://www.eib.org/en/publications/anti-fraud-policy and as amended from time to time.</w:t>
            </w:r>
          </w:p>
          <w:p w14:paraId="097D754C" w14:textId="77777777" w:rsidR="00203E5D" w:rsidRPr="00203E5D" w:rsidRDefault="00203E5D" w:rsidP="004C186A">
            <w:pPr>
              <w:pStyle w:val="Section1Header2"/>
              <w:numPr>
                <w:ilvl w:val="0"/>
                <w:numId w:val="0"/>
              </w:numPr>
              <w:spacing w:before="240"/>
              <w:ind w:left="627" w:right="-75" w:hanging="627"/>
              <w:jc w:val="both"/>
              <w:rPr>
                <w:b w:val="0"/>
                <w:bCs w:val="0"/>
                <w:szCs w:val="24"/>
                <w:lang w:val="en-GB"/>
              </w:rPr>
            </w:pPr>
            <w:r w:rsidRPr="00203E5D">
              <w:rPr>
                <w:b w:val="0"/>
                <w:bCs w:val="0"/>
                <w:szCs w:val="24"/>
                <w:lang w:val="en-GB"/>
              </w:rPr>
              <w:t>(ii)</w:t>
            </w:r>
            <w:r w:rsidRPr="00203E5D">
              <w:rPr>
                <w:b w:val="0"/>
                <w:bCs w:val="0"/>
                <w:szCs w:val="24"/>
                <w:lang w:val="en-GB"/>
              </w:rPr>
              <w:tab/>
              <w:t xml:space="preserve"> EU/United Nations sanctions: EU sanctions or restrictive measures pursuant to Chapter 2 of Title V of the EU Treaty and the objectives of the Common Foreign and Security Policy set out in Article 21 of the EU Treaty and Article 215 of the Treaty on the Functioning of the EU, either autonomously or pursuant to the sanctions decided by the United Nations Security Council on the basis of Article 41 of the United Nations Charter.</w:t>
            </w:r>
          </w:p>
          <w:p w14:paraId="2D099311" w14:textId="77777777" w:rsidR="00203E5D" w:rsidRPr="00203E5D" w:rsidRDefault="00203E5D" w:rsidP="004C186A">
            <w:pPr>
              <w:pStyle w:val="Section1Header2"/>
              <w:numPr>
                <w:ilvl w:val="0"/>
                <w:numId w:val="0"/>
              </w:numPr>
              <w:spacing w:before="240"/>
              <w:ind w:left="627" w:right="-75" w:hanging="627"/>
              <w:jc w:val="both"/>
              <w:rPr>
                <w:b w:val="0"/>
                <w:bCs w:val="0"/>
                <w:szCs w:val="24"/>
                <w:lang w:val="en-GB"/>
              </w:rPr>
            </w:pPr>
            <w:r w:rsidRPr="00203E5D">
              <w:rPr>
                <w:b w:val="0"/>
                <w:bCs w:val="0"/>
                <w:szCs w:val="24"/>
                <w:lang w:val="en-GB"/>
              </w:rPr>
              <w:t>(iii)</w:t>
            </w:r>
            <w:r w:rsidRPr="00203E5D">
              <w:rPr>
                <w:b w:val="0"/>
                <w:bCs w:val="0"/>
                <w:szCs w:val="24"/>
                <w:lang w:val="en-GB"/>
              </w:rPr>
              <w:tab/>
              <w:t xml:space="preserve"> Any exclusion by the European Investment Bank;</w:t>
            </w:r>
          </w:p>
          <w:p w14:paraId="635BBE54" w14:textId="77777777" w:rsidR="00203E5D" w:rsidRPr="00203E5D" w:rsidRDefault="00203E5D" w:rsidP="004C186A">
            <w:pPr>
              <w:pStyle w:val="Section1Header2"/>
              <w:numPr>
                <w:ilvl w:val="0"/>
                <w:numId w:val="0"/>
              </w:numPr>
              <w:spacing w:before="240"/>
              <w:ind w:left="627" w:right="-75" w:hanging="627"/>
              <w:jc w:val="both"/>
              <w:rPr>
                <w:b w:val="0"/>
                <w:bCs w:val="0"/>
                <w:szCs w:val="24"/>
                <w:lang w:val="en-GB"/>
              </w:rPr>
            </w:pPr>
            <w:r w:rsidRPr="00203E5D">
              <w:rPr>
                <w:b w:val="0"/>
                <w:bCs w:val="0"/>
                <w:szCs w:val="24"/>
                <w:lang w:val="en-GB"/>
              </w:rPr>
              <w:t>(iv)</w:t>
            </w:r>
            <w:r w:rsidRPr="00203E5D">
              <w:rPr>
                <w:b w:val="0"/>
                <w:bCs w:val="0"/>
                <w:szCs w:val="24"/>
                <w:lang w:val="en-GB"/>
              </w:rPr>
              <w:tab/>
              <w:t xml:space="preserve"> Any conviction in any court or any sanction (including a fine or any other financial penalty, irrespective of whether paid yet or not) by any authority (irrespective of whether such conviction or sanction is still in force) of any offence on grounds comparable to Prohibited Conduct in connection with a tendering process or any provision of works, goods or services, during the 5 (five) years immediately preceding the date of this Covenant;</w:t>
            </w:r>
          </w:p>
          <w:p w14:paraId="51A17D79" w14:textId="77777777" w:rsidR="00203E5D" w:rsidRPr="00203E5D" w:rsidRDefault="00203E5D" w:rsidP="00447A8E">
            <w:pPr>
              <w:pStyle w:val="Section1Header2"/>
              <w:numPr>
                <w:ilvl w:val="0"/>
                <w:numId w:val="0"/>
              </w:numPr>
              <w:tabs>
                <w:tab w:val="clear" w:pos="342"/>
                <w:tab w:val="left" w:pos="622"/>
              </w:tabs>
              <w:spacing w:before="240"/>
              <w:ind w:left="627" w:right="-75" w:hanging="627"/>
              <w:jc w:val="both"/>
              <w:rPr>
                <w:b w:val="0"/>
                <w:bCs w:val="0"/>
                <w:szCs w:val="24"/>
                <w:lang w:val="en-GB"/>
              </w:rPr>
            </w:pPr>
            <w:r w:rsidRPr="00203E5D">
              <w:rPr>
                <w:b w:val="0"/>
                <w:bCs w:val="0"/>
                <w:szCs w:val="24"/>
                <w:lang w:val="en-GB"/>
              </w:rPr>
              <w:t>(v)</w:t>
            </w:r>
            <w:r w:rsidRPr="00203E5D">
              <w:rPr>
                <w:b w:val="0"/>
                <w:bCs w:val="0"/>
                <w:szCs w:val="24"/>
                <w:lang w:val="en-GB"/>
              </w:rPr>
              <w:tab/>
              <w:t xml:space="preserve"> Any exclusion or enforcement actions or sanction (including any decision having an effect similar to conditional non-exclusion, temporary suspension, letters of reprimand, or self-restraint) by the EU institutions or bodies, or any multilateral development bank, on grounds comparable to Prohibited Conduct, or have been under such exclusion, enforcement action or sanction the effectiveness of which ceased no more than 5 (five) years immediately preceding the date of this Covenant. Multilateral development bank includes the World Bank Group, the African Development Bank, the Asian Development Bank, the European Bank for Reconstruction and Development, the European Investment Bank and the Inter-American Development Bank.</w:t>
            </w:r>
          </w:p>
          <w:p w14:paraId="3B576672" w14:textId="54FFE3D5" w:rsidR="00203E5D" w:rsidRPr="00203E5D" w:rsidRDefault="00203E5D" w:rsidP="00B26230">
            <w:pPr>
              <w:pStyle w:val="Section1Header2"/>
              <w:numPr>
                <w:ilvl w:val="0"/>
                <w:numId w:val="0"/>
              </w:numPr>
              <w:tabs>
                <w:tab w:val="clear" w:pos="342"/>
                <w:tab w:val="left" w:pos="622"/>
              </w:tabs>
              <w:spacing w:before="240"/>
              <w:ind w:left="627" w:right="-75" w:hanging="275"/>
              <w:jc w:val="both"/>
              <w:rPr>
                <w:b w:val="0"/>
                <w:bCs w:val="0"/>
                <w:szCs w:val="24"/>
                <w:lang w:val="en-GB"/>
              </w:rPr>
            </w:pPr>
            <w:r>
              <w:rPr>
                <w:b w:val="0"/>
                <w:bCs w:val="0"/>
                <w:szCs w:val="24"/>
                <w:lang w:val="en-GB"/>
              </w:rPr>
              <w:lastRenderedPageBreak/>
              <w:t xml:space="preserve">     </w:t>
            </w:r>
            <w:r w:rsidRPr="00203E5D">
              <w:rPr>
                <w:b w:val="0"/>
                <w:bCs w:val="0"/>
                <w:szCs w:val="24"/>
                <w:lang w:val="en-GB"/>
              </w:rPr>
              <w:t>If applicable, the bidder shall provide the details of all convictions, exclusions or other sanctions, exclusion/sanctions proceedings, and/or enforcement actions, listed above under paragraphs (</w:t>
            </w:r>
            <w:proofErr w:type="spellStart"/>
            <w:r w:rsidRPr="00203E5D">
              <w:rPr>
                <w:b w:val="0"/>
                <w:bCs w:val="0"/>
                <w:szCs w:val="24"/>
                <w:lang w:val="en-GB"/>
              </w:rPr>
              <w:t>i</w:t>
            </w:r>
            <w:proofErr w:type="spellEnd"/>
            <w:r w:rsidRPr="00203E5D">
              <w:rPr>
                <w:b w:val="0"/>
                <w:bCs w:val="0"/>
                <w:szCs w:val="24"/>
                <w:lang w:val="en-GB"/>
              </w:rPr>
              <w:t>) to (v), in respect of the bidder or any of its directors, employees, agents or subcontractors for the Contract, acting on its behalf with due authority or with its knowledge or consent or facilitated by it, together with details of the measures taken, or to be taken, to ensure that no Prohibited Conduct is committed in connection with the tendering process or with the execution of the Contract.</w:t>
            </w:r>
          </w:p>
          <w:p w14:paraId="2301F4F0" w14:textId="4C62D63B" w:rsidR="00203E5D" w:rsidRPr="00203E5D" w:rsidRDefault="00203E5D" w:rsidP="00447A8E">
            <w:pPr>
              <w:pStyle w:val="Section1Header2"/>
              <w:numPr>
                <w:ilvl w:val="0"/>
                <w:numId w:val="0"/>
              </w:numPr>
              <w:spacing w:before="240"/>
              <w:ind w:left="627" w:right="-75" w:hanging="5"/>
              <w:jc w:val="both"/>
              <w:rPr>
                <w:b w:val="0"/>
                <w:bCs w:val="0"/>
                <w:szCs w:val="24"/>
                <w:lang w:val="en-GB"/>
              </w:rPr>
            </w:pPr>
            <w:r w:rsidRPr="00203E5D">
              <w:rPr>
                <w:b w:val="0"/>
                <w:bCs w:val="0"/>
                <w:szCs w:val="24"/>
                <w:lang w:val="en-GB"/>
              </w:rPr>
              <w:t>In this regard, any omission or misrepresentation, made knowingly or recklessly, may be considered as fraud under the EIB Anti-Fraud Policy. Therefore, the Client/Employer reserves the right to reject any offer presenting an inaccurate or incomplete Covenant of Integrity, and may cause the rejection of the offer for prohibited conduct.</w:t>
            </w:r>
          </w:p>
          <w:p w14:paraId="5637677F" w14:textId="3D666240" w:rsidR="00203E5D" w:rsidRPr="0089573E" w:rsidRDefault="00203E5D" w:rsidP="004C186A">
            <w:pPr>
              <w:pStyle w:val="S1-subpara"/>
              <w:numPr>
                <w:ilvl w:val="0"/>
                <w:numId w:val="0"/>
              </w:numPr>
              <w:spacing w:before="240" w:after="240"/>
              <w:ind w:left="627" w:right="-75" w:hanging="627"/>
            </w:pPr>
          </w:p>
        </w:tc>
      </w:tr>
      <w:tr w:rsidR="00ED0D94" w:rsidRPr="0089573E" w14:paraId="79B9F12A" w14:textId="77777777" w:rsidTr="4F85823C">
        <w:tc>
          <w:tcPr>
            <w:tcW w:w="2776" w:type="dxa"/>
          </w:tcPr>
          <w:p w14:paraId="253607C9" w14:textId="58158E97" w:rsidR="00ED0D94" w:rsidRPr="0089573E" w:rsidRDefault="00ED0D94" w:rsidP="006E6DAE">
            <w:pPr>
              <w:pStyle w:val="Sec1-ClausesAfter10pt1"/>
            </w:pPr>
            <w:bookmarkStart w:id="42" w:name="_Toc438438823"/>
            <w:bookmarkStart w:id="43" w:name="_Toc438532560"/>
            <w:bookmarkStart w:id="44" w:name="_Toc438733967"/>
            <w:bookmarkStart w:id="45" w:name="_Toc438907008"/>
            <w:bookmarkStart w:id="46" w:name="_Toc438907207"/>
            <w:bookmarkStart w:id="47" w:name="_Toc348000785"/>
            <w:bookmarkStart w:id="48" w:name="_Toc122419563"/>
            <w:r w:rsidRPr="0089573E">
              <w:lastRenderedPageBreak/>
              <w:t xml:space="preserve">Eligible </w:t>
            </w:r>
            <w:bookmarkEnd w:id="42"/>
            <w:bookmarkEnd w:id="43"/>
            <w:bookmarkEnd w:id="44"/>
            <w:bookmarkEnd w:id="45"/>
            <w:bookmarkEnd w:id="46"/>
            <w:bookmarkEnd w:id="47"/>
            <w:r w:rsidR="006E6DAE" w:rsidRPr="0089573E">
              <w:t>Bidders</w:t>
            </w:r>
            <w:bookmarkEnd w:id="48"/>
          </w:p>
        </w:tc>
        <w:tc>
          <w:tcPr>
            <w:tcW w:w="6494" w:type="dxa"/>
            <w:gridSpan w:val="2"/>
          </w:tcPr>
          <w:p w14:paraId="24D562E4" w14:textId="1475717C" w:rsidR="00ED0D94" w:rsidRPr="0089573E" w:rsidRDefault="00ED0D94" w:rsidP="00A41C5B">
            <w:pPr>
              <w:pStyle w:val="Sub-ClauseText"/>
              <w:numPr>
                <w:ilvl w:val="1"/>
                <w:numId w:val="138"/>
              </w:numPr>
              <w:spacing w:before="0" w:after="240"/>
              <w:rPr>
                <w:spacing w:val="0"/>
              </w:rPr>
            </w:pPr>
            <w:r w:rsidRPr="0089573E">
              <w:t xml:space="preserve">A </w:t>
            </w:r>
            <w:r w:rsidR="006E6DAE" w:rsidRPr="0089573E">
              <w:t>Bidder</w:t>
            </w:r>
            <w:r w:rsidR="004354BF" w:rsidRPr="0089573E">
              <w:t xml:space="preserve"> </w:t>
            </w:r>
            <w:r w:rsidRPr="0089573E">
              <w:t>may be a firm that is a private entity, a state</w:t>
            </w:r>
            <w:r w:rsidR="008148E9" w:rsidRPr="0089573E">
              <w:t xml:space="preserve">-owned </w:t>
            </w:r>
            <w:r w:rsidR="003E34F2" w:rsidRPr="0089573E">
              <w:t>enterprise or institution</w:t>
            </w:r>
            <w:r w:rsidR="008148E9" w:rsidRPr="0089573E">
              <w:t xml:space="preserve"> </w:t>
            </w:r>
            <w:r w:rsidRPr="0089573E">
              <w:t xml:space="preserve">subject to ITB </w:t>
            </w:r>
            <w:r w:rsidR="00913382" w:rsidRPr="0089573E">
              <w:t>4.6</w:t>
            </w:r>
            <w:r w:rsidR="008148E9" w:rsidRPr="0089573E">
              <w:t xml:space="preserve">, </w:t>
            </w:r>
            <w:r w:rsidRPr="0089573E">
              <w:t>or any combination of such entities in the form of a joint venture (JV) under an existing agreement or with the intent to enter into such an agreement supported by a letter of intent</w:t>
            </w:r>
            <w:r w:rsidR="002241F2" w:rsidRPr="0089573E">
              <w:rPr>
                <w:rFonts w:ascii="Calibri" w:hAnsi="Calibri"/>
              </w:rPr>
              <w:t xml:space="preserve">. </w:t>
            </w:r>
            <w:r w:rsidRPr="0089573E">
              <w:t xml:space="preserve">In the case of a joint venture, all members shall be jointly and severally liable for the execution of the </w:t>
            </w:r>
            <w:r w:rsidR="002241F2" w:rsidRPr="0089573E">
              <w:t xml:space="preserve">entire </w:t>
            </w:r>
            <w:r w:rsidRPr="0089573E">
              <w:t xml:space="preserve">Contract in accordance with the Contract terms. The JV shall nominate a Representative who shall have the authority to conduct all business for and on behalf of any and all the members of the JV during the </w:t>
            </w:r>
            <w:r w:rsidR="000E14F1" w:rsidRPr="0089573E">
              <w:t>Bid</w:t>
            </w:r>
            <w:r w:rsidRPr="0089573E">
              <w:t xml:space="preserve">ding process and, in the event the JV is awarded the Contract, during contract execution. </w:t>
            </w:r>
            <w:r w:rsidRPr="0089573E">
              <w:rPr>
                <w:bCs/>
              </w:rPr>
              <w:t>Unless specified</w:t>
            </w:r>
            <w:r w:rsidRPr="0089573E">
              <w:rPr>
                <w:b/>
                <w:bCs/>
              </w:rPr>
              <w:t xml:space="preserve"> </w:t>
            </w:r>
            <w:r w:rsidRPr="0089573E">
              <w:rPr>
                <w:b/>
              </w:rPr>
              <w:t>in the BDS</w:t>
            </w:r>
            <w:r w:rsidRPr="0089573E">
              <w:t>, there is no limit on the number of members in a JV.</w:t>
            </w:r>
          </w:p>
          <w:p w14:paraId="514DE3B5" w14:textId="10B9DF25" w:rsidR="00232A65" w:rsidRPr="0089573E" w:rsidRDefault="00ED0D94" w:rsidP="00A41C5B">
            <w:pPr>
              <w:pStyle w:val="Sub-ClauseText"/>
              <w:numPr>
                <w:ilvl w:val="1"/>
                <w:numId w:val="138"/>
              </w:numPr>
              <w:spacing w:before="0" w:after="240"/>
            </w:pPr>
            <w:r w:rsidRPr="0089573E">
              <w:t xml:space="preserve">A </w:t>
            </w:r>
            <w:r w:rsidR="009B5AA3" w:rsidRPr="0089573E">
              <w:t xml:space="preserve">Bidder </w:t>
            </w:r>
            <w:r w:rsidRPr="0089573E">
              <w:t xml:space="preserve">shall not have a conflict of interest. </w:t>
            </w:r>
          </w:p>
          <w:p w14:paraId="76697DF6" w14:textId="77777777" w:rsidR="005F0446" w:rsidRPr="0089573E" w:rsidRDefault="005F0446" w:rsidP="005F0446">
            <w:pPr>
              <w:ind w:left="664"/>
              <w:jc w:val="both"/>
            </w:pPr>
            <w:r w:rsidRPr="0089573E">
              <w:t xml:space="preserve">Conflict of interest occurs when the impartial and objective exercise of the functions of the promoter, or the respect of the principles of competition, non-discrimination or equality of treatment with regard to the procurement procedure or contract, is compromised for reasons involving family, emotional life, political or national affinity, economic interest or any other shared interest. The concept of conflict of interest covers any situation where staff members (or consultants acting on behalf) of the </w:t>
            </w:r>
            <w:r w:rsidRPr="0089573E">
              <w:lastRenderedPageBreak/>
              <w:t>promoter who are involved in the conduct of the procurement procedure or may influence the outcome of that procedure have, directly or indirectly, a financial, economic or other personal interest which might be perceived to compromise their impartiality and independence in the context of the procurement procedure or contract execution.</w:t>
            </w:r>
          </w:p>
          <w:p w14:paraId="48124333" w14:textId="76B5361E" w:rsidR="005F0446" w:rsidRPr="0089573E" w:rsidRDefault="005F0446" w:rsidP="005F0446">
            <w:pPr>
              <w:ind w:left="664"/>
              <w:jc w:val="both"/>
            </w:pPr>
            <w:r w:rsidRPr="0089573E">
              <w:t xml:space="preserve">Promoters must take appropriate measures to effectively prevent, identify and remedy conflicts of interest arising in the conduct of procurement procedures or contracts so as to avoid any distortion of competition and to ensure the impartial and objective exercise of the functions of the promoter and equal treatment of all </w:t>
            </w:r>
            <w:r w:rsidR="00B275D1" w:rsidRPr="0089573E">
              <w:t>bid</w:t>
            </w:r>
            <w:r w:rsidR="00097E42" w:rsidRPr="0089573E">
              <w:t>d</w:t>
            </w:r>
            <w:r w:rsidRPr="0089573E">
              <w:t>ers or contractors.</w:t>
            </w:r>
          </w:p>
          <w:p w14:paraId="7FA8C6AD" w14:textId="77777777" w:rsidR="005F0446" w:rsidRPr="0089573E" w:rsidRDefault="005F0446" w:rsidP="005F0446">
            <w:pPr>
              <w:ind w:left="664"/>
              <w:jc w:val="both"/>
            </w:pPr>
            <w:r w:rsidRPr="0089573E">
              <w:t>The assessment of whether or not there is a conflict of interest has to be carried out on a case by case basis, considering the actual risk of conflict based on the specific circumstances of the case at stake. The individual or entity in question should declare whether they have any conflict</w:t>
            </w:r>
          </w:p>
          <w:p w14:paraId="08DAE22C" w14:textId="77777777" w:rsidR="005F0446" w:rsidRPr="0089573E" w:rsidRDefault="005F0446" w:rsidP="005F0446">
            <w:pPr>
              <w:ind w:left="664"/>
              <w:jc w:val="both"/>
            </w:pPr>
            <w:proofErr w:type="gramStart"/>
            <w:r w:rsidRPr="0089573E">
              <w:t>of</w:t>
            </w:r>
            <w:proofErr w:type="gramEnd"/>
            <w:r w:rsidRPr="0089573E">
              <w:t xml:space="preserve"> interest and, if so, present supporting evidence which might remove or remedy a conflict of interest.</w:t>
            </w:r>
          </w:p>
          <w:p w14:paraId="793D2E6F" w14:textId="0FFE85BB" w:rsidR="005F0446" w:rsidRPr="0089573E" w:rsidRDefault="005F0446" w:rsidP="006126C1">
            <w:pPr>
              <w:ind w:left="664"/>
              <w:jc w:val="both"/>
            </w:pPr>
            <w:r w:rsidRPr="0089573E">
              <w:t xml:space="preserve">In cases where a conflict of interest cannot be effectively remedied by other less intrusive measures, the Bank requires promoters to exclude from participation in an EIB-financed procurement procedure or contract any </w:t>
            </w:r>
            <w:r w:rsidR="00B275D1" w:rsidRPr="0089573E">
              <w:t>bid</w:t>
            </w:r>
            <w:r w:rsidR="00097E42" w:rsidRPr="0089573E">
              <w:t>d</w:t>
            </w:r>
            <w:r w:rsidRPr="0089573E">
              <w:t>er or contractor affected by such a conflict of</w:t>
            </w:r>
            <w:r w:rsidR="006126C1" w:rsidRPr="0089573E">
              <w:t xml:space="preserve"> </w:t>
            </w:r>
            <w:r w:rsidRPr="0089573E">
              <w:t>interest.</w:t>
            </w:r>
          </w:p>
          <w:p w14:paraId="325D0850" w14:textId="77777777" w:rsidR="00FF10E4" w:rsidRPr="0089573E" w:rsidRDefault="00FF10E4" w:rsidP="006126C1">
            <w:pPr>
              <w:ind w:left="664"/>
              <w:jc w:val="both"/>
            </w:pPr>
          </w:p>
          <w:p w14:paraId="293F9980" w14:textId="4B993E82" w:rsidR="00ED0D94" w:rsidRPr="0089573E" w:rsidRDefault="00ED0D94" w:rsidP="00232A65">
            <w:pPr>
              <w:pStyle w:val="Sub-ClauseText"/>
              <w:spacing w:before="0" w:after="240"/>
              <w:ind w:left="600"/>
            </w:pPr>
            <w:r w:rsidRPr="0089573E">
              <w:t xml:space="preserve">A </w:t>
            </w:r>
            <w:r w:rsidR="00B962C2" w:rsidRPr="0089573E">
              <w:t xml:space="preserve">Bidder </w:t>
            </w:r>
            <w:r w:rsidRPr="0089573E">
              <w:t xml:space="preserve">may be considered to have a conflict of interest for the purpose of this </w:t>
            </w:r>
            <w:r w:rsidR="000E14F1" w:rsidRPr="0089573E">
              <w:t>Bid</w:t>
            </w:r>
            <w:r w:rsidRPr="0089573E">
              <w:t xml:space="preserve">ding process, if the </w:t>
            </w:r>
            <w:r w:rsidR="00B962C2" w:rsidRPr="0089573E">
              <w:t>Bidder</w:t>
            </w:r>
            <w:r w:rsidRPr="0089573E">
              <w:t xml:space="preserve">: </w:t>
            </w:r>
          </w:p>
          <w:p w14:paraId="07F080B8" w14:textId="50FFD944" w:rsidR="00ED0D94" w:rsidRPr="0089573E" w:rsidRDefault="00ED0D94" w:rsidP="00A41C5B">
            <w:pPr>
              <w:pStyle w:val="Heading3"/>
              <w:numPr>
                <w:ilvl w:val="2"/>
                <w:numId w:val="138"/>
              </w:numPr>
              <w:spacing w:after="180"/>
            </w:pPr>
            <w:proofErr w:type="gramStart"/>
            <w:r w:rsidRPr="0089573E">
              <w:t>directly</w:t>
            </w:r>
            <w:proofErr w:type="gramEnd"/>
            <w:r w:rsidRPr="0089573E">
              <w:t xml:space="preserve"> or indirectly controls, is controlled by or is under common control with another </w:t>
            </w:r>
            <w:r w:rsidR="00B962C2" w:rsidRPr="0089573E">
              <w:t>Bidder</w:t>
            </w:r>
            <w:r w:rsidRPr="0089573E">
              <w:t xml:space="preserve">; or </w:t>
            </w:r>
          </w:p>
          <w:p w14:paraId="3086D5AE" w14:textId="023EEFF5" w:rsidR="00ED0D94" w:rsidRPr="0089573E" w:rsidRDefault="00ED0D94" w:rsidP="00A41C5B">
            <w:pPr>
              <w:pStyle w:val="Heading3"/>
              <w:numPr>
                <w:ilvl w:val="2"/>
                <w:numId w:val="138"/>
              </w:numPr>
              <w:spacing w:after="180"/>
            </w:pPr>
            <w:proofErr w:type="gramStart"/>
            <w:r w:rsidRPr="0089573E">
              <w:t>receives</w:t>
            </w:r>
            <w:proofErr w:type="gramEnd"/>
            <w:r w:rsidRPr="0089573E">
              <w:t xml:space="preserve"> or has received any direct or indirect subsidy from another </w:t>
            </w:r>
            <w:r w:rsidR="00B962C2" w:rsidRPr="0089573E">
              <w:t>Bidder</w:t>
            </w:r>
            <w:r w:rsidRPr="0089573E">
              <w:t>; or</w:t>
            </w:r>
          </w:p>
          <w:p w14:paraId="3FC04EF3" w14:textId="43882CD8" w:rsidR="00ED0D94" w:rsidRPr="0089573E" w:rsidRDefault="00ED0D94" w:rsidP="00A41C5B">
            <w:pPr>
              <w:pStyle w:val="Heading3"/>
              <w:numPr>
                <w:ilvl w:val="2"/>
                <w:numId w:val="138"/>
              </w:numPr>
              <w:spacing w:after="180"/>
            </w:pPr>
            <w:proofErr w:type="gramStart"/>
            <w:r w:rsidRPr="0089573E">
              <w:t>has</w:t>
            </w:r>
            <w:proofErr w:type="gramEnd"/>
            <w:r w:rsidRPr="0089573E">
              <w:t xml:space="preserve"> the same legal representative as another </w:t>
            </w:r>
            <w:r w:rsidR="00B962C2" w:rsidRPr="0089573E">
              <w:t>Bidder</w:t>
            </w:r>
            <w:r w:rsidRPr="0089573E">
              <w:t>; or</w:t>
            </w:r>
          </w:p>
          <w:p w14:paraId="4FA198D8" w14:textId="15E5E4BA" w:rsidR="00ED0D94" w:rsidRPr="0089573E" w:rsidRDefault="00ED0D94" w:rsidP="00A41C5B">
            <w:pPr>
              <w:pStyle w:val="Heading3"/>
              <w:numPr>
                <w:ilvl w:val="2"/>
                <w:numId w:val="138"/>
              </w:numPr>
              <w:spacing w:after="180"/>
            </w:pPr>
            <w:proofErr w:type="gramStart"/>
            <w:r w:rsidRPr="0089573E">
              <w:t>has</w:t>
            </w:r>
            <w:proofErr w:type="gramEnd"/>
            <w:r w:rsidRPr="0089573E">
              <w:t xml:space="preserve"> a relationship with another </w:t>
            </w:r>
            <w:r w:rsidR="00B962C2" w:rsidRPr="0089573E">
              <w:t>Bidder</w:t>
            </w:r>
            <w:r w:rsidRPr="0089573E">
              <w:t xml:space="preserve">, directly or through common third parties, that puts it in a position to influence the </w:t>
            </w:r>
            <w:r w:rsidR="000E14F1" w:rsidRPr="0089573E">
              <w:t>Bid</w:t>
            </w:r>
            <w:r w:rsidRPr="0089573E">
              <w:t xml:space="preserve"> of another </w:t>
            </w:r>
            <w:r w:rsidR="00B962C2" w:rsidRPr="0089573E">
              <w:t>Bidder</w:t>
            </w:r>
            <w:r w:rsidRPr="0089573E">
              <w:t xml:space="preserve">, or influence the decisions of the Purchaser regarding this </w:t>
            </w:r>
            <w:r w:rsidR="000E14F1" w:rsidRPr="0089573E">
              <w:t>Bid</w:t>
            </w:r>
            <w:r w:rsidRPr="0089573E">
              <w:t>ding process; or</w:t>
            </w:r>
            <w:r w:rsidR="00B962C2" w:rsidRPr="0089573E">
              <w:t xml:space="preserve"> </w:t>
            </w:r>
          </w:p>
          <w:p w14:paraId="057164C6" w14:textId="77777777" w:rsidR="00ED0D94" w:rsidRPr="0089573E" w:rsidRDefault="00FE4DE1" w:rsidP="00A41C5B">
            <w:pPr>
              <w:pStyle w:val="Heading3"/>
              <w:numPr>
                <w:ilvl w:val="2"/>
                <w:numId w:val="138"/>
              </w:numPr>
              <w:tabs>
                <w:tab w:val="left" w:pos="5955"/>
              </w:tabs>
              <w:spacing w:after="180"/>
            </w:pPr>
            <w:proofErr w:type="gramStart"/>
            <w:r w:rsidRPr="0089573E">
              <w:t>or</w:t>
            </w:r>
            <w:proofErr w:type="gramEnd"/>
            <w:r w:rsidRPr="0089573E">
              <w:t xml:space="preserve"> </w:t>
            </w:r>
            <w:r w:rsidR="00ED0D94" w:rsidRPr="0089573E">
              <w:t xml:space="preserve">any of its affiliates participated as a consultant in the preparation of the design or technical specifications of the works that are the subject of the </w:t>
            </w:r>
            <w:r w:rsidR="000E14F1" w:rsidRPr="0089573E">
              <w:t>Bid</w:t>
            </w:r>
            <w:r w:rsidR="00ED0D94" w:rsidRPr="0089573E">
              <w:t>; or</w:t>
            </w:r>
          </w:p>
          <w:p w14:paraId="6A33AC49" w14:textId="6D4EC8D0" w:rsidR="00ED0D94" w:rsidRPr="0089573E" w:rsidRDefault="00FE4DE1" w:rsidP="00A41C5B">
            <w:pPr>
              <w:pStyle w:val="Heading3"/>
              <w:numPr>
                <w:ilvl w:val="2"/>
                <w:numId w:val="138"/>
              </w:numPr>
              <w:spacing w:after="180"/>
            </w:pPr>
            <w:proofErr w:type="gramStart"/>
            <w:r w:rsidRPr="0089573E">
              <w:lastRenderedPageBreak/>
              <w:t>or</w:t>
            </w:r>
            <w:proofErr w:type="gramEnd"/>
            <w:r w:rsidRPr="0089573E">
              <w:t xml:space="preserve"> </w:t>
            </w:r>
            <w:r w:rsidR="00ED0D94" w:rsidRPr="0089573E">
              <w:t xml:space="preserve">any of its affiliates has been hired (or is proposed to be hired) by the Purchaser or </w:t>
            </w:r>
            <w:r w:rsidR="00D43BF8" w:rsidRPr="0089573E">
              <w:t>Promoter</w:t>
            </w:r>
            <w:r w:rsidR="00ED0D94" w:rsidRPr="0089573E">
              <w:t xml:space="preserve"> for the Contract implementation; or</w:t>
            </w:r>
          </w:p>
          <w:p w14:paraId="5B655ABD" w14:textId="77777777" w:rsidR="00ED0D94" w:rsidRPr="0089573E" w:rsidRDefault="00ED0D94" w:rsidP="00A41C5B">
            <w:pPr>
              <w:pStyle w:val="Heading3"/>
              <w:numPr>
                <w:ilvl w:val="2"/>
                <w:numId w:val="138"/>
              </w:numPr>
              <w:spacing w:after="180"/>
            </w:pPr>
            <w:r w:rsidRPr="0089573E">
              <w:t>would be providing goods, works, or non-consulting services resulting from or directly related to consulting services for the preparation or implementation of the project specified in the BDS ITB 2.1 that it provided or were provided by any affiliate that directly or indirectly controls, is controlled by, or is under common control with that firm; or</w:t>
            </w:r>
          </w:p>
          <w:p w14:paraId="6F25C75A" w14:textId="77A26039" w:rsidR="00392C61" w:rsidRDefault="00ED0D94" w:rsidP="00A41C5B">
            <w:pPr>
              <w:pStyle w:val="Heading3"/>
              <w:numPr>
                <w:ilvl w:val="2"/>
                <w:numId w:val="138"/>
              </w:numPr>
              <w:spacing w:after="180"/>
            </w:pPr>
            <w:r w:rsidRPr="0089573E">
              <w:t xml:space="preserve">has a close business or family relationship with a professional staff of the </w:t>
            </w:r>
            <w:r w:rsidR="00D43BF8" w:rsidRPr="0089573E">
              <w:t>Promoter</w:t>
            </w:r>
            <w:r w:rsidRPr="0089573E">
              <w:t xml:space="preserve"> (or of the project implementing agency, or of a recipient of a part of the loan) who: (</w:t>
            </w:r>
            <w:proofErr w:type="spellStart"/>
            <w:r w:rsidRPr="0089573E">
              <w:t>i</w:t>
            </w:r>
            <w:proofErr w:type="spellEnd"/>
            <w:r w:rsidRPr="0089573E">
              <w:t xml:space="preserve">) are directly or indirectly involved in the preparation of the </w:t>
            </w:r>
            <w:r w:rsidR="00706F9F" w:rsidRPr="0089573E">
              <w:t>bidding</w:t>
            </w:r>
            <w:r w:rsidR="00E41492" w:rsidRPr="0089573E">
              <w:t xml:space="preserve"> document</w:t>
            </w:r>
            <w:r w:rsidRPr="0089573E">
              <w:t xml:space="preserve"> or specifications of the Contract, and/or the </w:t>
            </w:r>
            <w:r w:rsidR="000E14F1" w:rsidRPr="0089573E">
              <w:t>Bid</w:t>
            </w:r>
            <w:r w:rsidRPr="0089573E">
              <w:t xml:space="preserve"> evaluation process of such Contract; or (ii) would be involved in the implementation or supervision of such Contract unless the conflict stemming from such relationship has been resolved in a manner acceptable to the Bank throughout the </w:t>
            </w:r>
            <w:r w:rsidR="000140CE" w:rsidRPr="0089573E">
              <w:t xml:space="preserve">Bidding </w:t>
            </w:r>
            <w:r w:rsidRPr="0089573E">
              <w:t>process and execution of the Contract.</w:t>
            </w:r>
          </w:p>
          <w:p w14:paraId="36D20CFD" w14:textId="6DAE6EF0" w:rsidR="00392C61" w:rsidRPr="00392C61" w:rsidRDefault="00392C61" w:rsidP="00B26230">
            <w:pPr>
              <w:ind w:left="622"/>
            </w:pPr>
            <w:r w:rsidRPr="006954C3">
              <w:t>The assessment of any potential conflict of interest shall be done as per the EIB Guide to Procurement.</w:t>
            </w:r>
          </w:p>
          <w:p w14:paraId="52BF395E" w14:textId="1AA074D9" w:rsidR="00ED0D94" w:rsidRPr="0089573E" w:rsidRDefault="0033607B" w:rsidP="00A41C5B">
            <w:pPr>
              <w:pStyle w:val="Sub-ClauseText"/>
              <w:numPr>
                <w:ilvl w:val="1"/>
                <w:numId w:val="138"/>
              </w:numPr>
              <w:spacing w:before="0" w:after="240"/>
              <w:rPr>
                <w:bCs/>
              </w:rPr>
            </w:pPr>
            <w:r w:rsidRPr="0089573E">
              <w:t xml:space="preserve">A </w:t>
            </w:r>
            <w:r w:rsidR="000140CE" w:rsidRPr="0089573E">
              <w:t xml:space="preserve">firm that is a </w:t>
            </w:r>
            <w:r w:rsidR="00B962C2" w:rsidRPr="0089573E">
              <w:t xml:space="preserve">Bidder </w:t>
            </w:r>
            <w:r w:rsidR="000140CE" w:rsidRPr="0089573E">
              <w:t xml:space="preserve">(either individually or as a JV </w:t>
            </w:r>
            <w:r w:rsidR="003D0251" w:rsidRPr="0089573E">
              <w:t>member</w:t>
            </w:r>
            <w:r w:rsidR="000140CE" w:rsidRPr="0089573E">
              <w:t xml:space="preserve">) shall </w:t>
            </w:r>
            <w:r w:rsidR="003E34F2" w:rsidRPr="0089573E">
              <w:t>not participate in more than one Bid, except for permitted alternative Bids.</w:t>
            </w:r>
            <w:r w:rsidR="000140CE" w:rsidRPr="0089573E">
              <w:t xml:space="preserve"> This includes participation as a subcontractor. Such participation shall result in the disqualification of all Bids in which the firm is involved. </w:t>
            </w:r>
            <w:r w:rsidR="00ED0D94" w:rsidRPr="0089573E">
              <w:t xml:space="preserve">A firm that is not a </w:t>
            </w:r>
            <w:r w:rsidR="00B962C2" w:rsidRPr="0089573E">
              <w:t xml:space="preserve">Bidder </w:t>
            </w:r>
            <w:r w:rsidR="00ED0D94" w:rsidRPr="0089573E">
              <w:t xml:space="preserve">or a JV </w:t>
            </w:r>
            <w:r w:rsidR="003D0251" w:rsidRPr="0089573E">
              <w:t>member</w:t>
            </w:r>
            <w:r w:rsidR="00ED0D94" w:rsidRPr="0089573E">
              <w:t xml:space="preserve">, may participate as a subcontractor in more than one </w:t>
            </w:r>
            <w:r w:rsidR="000E14F1" w:rsidRPr="0089573E">
              <w:t>Bid</w:t>
            </w:r>
            <w:r w:rsidR="00ED0D94" w:rsidRPr="0089573E">
              <w:t>.</w:t>
            </w:r>
          </w:p>
          <w:p w14:paraId="0D08B28E" w14:textId="1BFE33A5" w:rsidR="00ED0D94" w:rsidRPr="0089573E" w:rsidRDefault="00ED0D94" w:rsidP="00A41C5B">
            <w:pPr>
              <w:pStyle w:val="Sub-ClauseText"/>
              <w:numPr>
                <w:ilvl w:val="1"/>
                <w:numId w:val="138"/>
              </w:numPr>
              <w:spacing w:before="0" w:after="240"/>
              <w:rPr>
                <w:bCs/>
              </w:rPr>
            </w:pPr>
            <w:r w:rsidRPr="0089573E">
              <w:rPr>
                <w:bCs/>
              </w:rPr>
              <w:t xml:space="preserve">A </w:t>
            </w:r>
            <w:r w:rsidR="00B962C2" w:rsidRPr="0089573E">
              <w:rPr>
                <w:bCs/>
              </w:rPr>
              <w:t xml:space="preserve">Bidder </w:t>
            </w:r>
            <w:r w:rsidRPr="0089573E">
              <w:rPr>
                <w:bCs/>
              </w:rPr>
              <w:t xml:space="preserve">may have the nationality of any country, subject to the restrictions pursuant to ITB </w:t>
            </w:r>
            <w:r w:rsidR="00913382" w:rsidRPr="0089573E">
              <w:rPr>
                <w:bCs/>
              </w:rPr>
              <w:t>4.</w:t>
            </w:r>
            <w:r w:rsidR="00461B0E" w:rsidRPr="0089573E">
              <w:rPr>
                <w:bCs/>
              </w:rPr>
              <w:t>7</w:t>
            </w:r>
            <w:r w:rsidRPr="0089573E">
              <w:rPr>
                <w:bCs/>
              </w:rPr>
              <w:t xml:space="preserve">. A </w:t>
            </w:r>
            <w:r w:rsidR="00B962C2" w:rsidRPr="0089573E">
              <w:rPr>
                <w:bCs/>
              </w:rPr>
              <w:t>Bidder</w:t>
            </w:r>
            <w:r w:rsidRPr="0089573E">
              <w:rPr>
                <w:bCs/>
              </w:rPr>
              <w:t xml:space="preserve"> shall be deemed to have the nationality of a country if the </w:t>
            </w:r>
            <w:r w:rsidR="00B962C2" w:rsidRPr="0089573E">
              <w:rPr>
                <w:bCs/>
              </w:rPr>
              <w:t>Bidder</w:t>
            </w:r>
            <w:r w:rsidRPr="0089573E">
              <w:rPr>
                <w:bCs/>
              </w:rPr>
              <w:t xml:space="preserve">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w:t>
            </w:r>
            <w:r w:rsidR="00081D99" w:rsidRPr="0089573E">
              <w:rPr>
                <w:bCs/>
              </w:rPr>
              <w:t>sub consultants</w:t>
            </w:r>
            <w:r w:rsidRPr="0089573E">
              <w:rPr>
                <w:bCs/>
              </w:rPr>
              <w:t xml:space="preserve"> for any part of the Contract including related Services.</w:t>
            </w:r>
            <w:r w:rsidR="00B962C2" w:rsidRPr="0089573E">
              <w:rPr>
                <w:bCs/>
              </w:rPr>
              <w:t xml:space="preserve"> </w:t>
            </w:r>
          </w:p>
          <w:p w14:paraId="45B8C85E" w14:textId="225262D5" w:rsidR="00E75F19" w:rsidRPr="0089573E" w:rsidRDefault="00993469" w:rsidP="00A41C5B">
            <w:pPr>
              <w:pStyle w:val="S1-subpara"/>
              <w:numPr>
                <w:ilvl w:val="1"/>
                <w:numId w:val="138"/>
              </w:numPr>
              <w:spacing w:before="240" w:after="240"/>
              <w:ind w:right="-75"/>
            </w:pPr>
            <w:r w:rsidRPr="0089573E">
              <w:t xml:space="preserve">It is the Bank’s policy to require that promoters, as well as </w:t>
            </w:r>
            <w:r w:rsidR="00B275D1" w:rsidRPr="0089573E">
              <w:t>bid</w:t>
            </w:r>
            <w:r w:rsidR="00FF10E4" w:rsidRPr="0089573E">
              <w:t>d</w:t>
            </w:r>
            <w:r w:rsidRPr="0089573E">
              <w:t>ers, contractors, suppliers and consultants under Bank-</w:t>
            </w:r>
            <w:r w:rsidRPr="0089573E">
              <w:lastRenderedPageBreak/>
              <w:t>financed contracts, observe the highest standard of ethics during the procurement and execution of such contracts. The Bank reserves the right to take all appropriate action in order to enforce this policy. Moreover, the Bank is committed to ensuring that its loans are used for the purposes intended</w:t>
            </w:r>
            <w:r w:rsidR="00FF10E4" w:rsidRPr="0089573E">
              <w:t xml:space="preserve"> </w:t>
            </w:r>
            <w:r w:rsidRPr="0089573E">
              <w:t>and its operations are free from Prohibited Conduct (including but not limited to, fraud,</w:t>
            </w:r>
            <w:r w:rsidR="00FF10E4" w:rsidRPr="0089573E">
              <w:t xml:space="preserve"> </w:t>
            </w:r>
            <w:r w:rsidRPr="0089573E">
              <w:t xml:space="preserve">corruption, collusion, coercion, obstruction, money laundering and terrorist financing). In </w:t>
            </w:r>
            <w:r w:rsidR="00E75F19" w:rsidRPr="0089573E">
              <w:t>pursuance of this policy as set out in EIB’s Anti-Fraud Policy</w:t>
            </w:r>
            <w:r w:rsidR="00B50E2E" w:rsidRPr="0089573E">
              <w:rPr>
                <w:rStyle w:val="FootnoteReference"/>
              </w:rPr>
              <w:footnoteReference w:id="4"/>
            </w:r>
            <w:r w:rsidR="00E75F19" w:rsidRPr="0089573E">
              <w:t>, if it is established to the required standards that a project-related party</w:t>
            </w:r>
            <w:r w:rsidRPr="0089573E">
              <w:t xml:space="preserve"> </w:t>
            </w:r>
            <w:r w:rsidR="00E75F19" w:rsidRPr="0089573E">
              <w:t>has engaged in Prohibited Conduct in the course of a procurement process or implementation of a contract (to be) financed, the Bank:</w:t>
            </w:r>
          </w:p>
          <w:p w14:paraId="5CEB9464" w14:textId="77777777" w:rsidR="00E75F19" w:rsidRPr="0089573E" w:rsidRDefault="00E75F19" w:rsidP="00E75F19">
            <w:pPr>
              <w:pStyle w:val="S1-subpara"/>
              <w:numPr>
                <w:ilvl w:val="0"/>
                <w:numId w:val="0"/>
              </w:numPr>
              <w:spacing w:before="240" w:after="240"/>
              <w:ind w:left="600" w:right="-75"/>
            </w:pPr>
            <w:r w:rsidRPr="0089573E">
              <w:t>a) May seek appropriate remediation of the Prohibited Conduct to its satisfaction;</w:t>
            </w:r>
          </w:p>
          <w:p w14:paraId="54A89CCA" w14:textId="77777777" w:rsidR="00E75F19" w:rsidRPr="0089573E" w:rsidRDefault="00E75F19" w:rsidP="00E75F19">
            <w:pPr>
              <w:pStyle w:val="S1-subpara"/>
              <w:numPr>
                <w:ilvl w:val="0"/>
                <w:numId w:val="0"/>
              </w:numPr>
              <w:spacing w:before="240" w:after="240"/>
              <w:ind w:left="600" w:right="-75"/>
            </w:pPr>
            <w:r w:rsidRPr="0089573E">
              <w:t>b) May declare ineligible such project-related party to be awarded the contract; and/or</w:t>
            </w:r>
          </w:p>
          <w:p w14:paraId="5067CB29" w14:textId="5D2CA959" w:rsidR="00E75F19" w:rsidRPr="0089573E" w:rsidRDefault="00E75F19" w:rsidP="00E75F19">
            <w:pPr>
              <w:pStyle w:val="S1-subpara"/>
              <w:numPr>
                <w:ilvl w:val="0"/>
                <w:numId w:val="0"/>
              </w:numPr>
              <w:spacing w:before="240" w:after="240"/>
              <w:ind w:left="600" w:right="-75"/>
            </w:pPr>
            <w:r w:rsidRPr="0089573E">
              <w:t>c) May withhold the Bank’s no objection to contract award and may apply appropriate contractual remedies, which may include suspension and cancellation, unless the Prohibited Conduct has been dealt with to the satisfaction of the Bank.</w:t>
            </w:r>
          </w:p>
          <w:p w14:paraId="69BD1D97" w14:textId="743A1387" w:rsidR="00E75F19" w:rsidRPr="0089573E" w:rsidRDefault="4F85823C" w:rsidP="00E75F19">
            <w:pPr>
              <w:pStyle w:val="S1-subpara"/>
              <w:numPr>
                <w:ilvl w:val="1"/>
                <w:numId w:val="0"/>
              </w:numPr>
              <w:spacing w:before="240" w:after="240"/>
              <w:ind w:left="600" w:right="-75"/>
            </w:pPr>
            <w:r w:rsidRPr="0089573E">
              <w:t>Furthermore, within the framework of its Exclusion Policy</w:t>
            </w:r>
            <w:r w:rsidR="00E75F19" w:rsidRPr="0089573E">
              <w:footnoteReference w:id="5"/>
            </w:r>
            <w:r w:rsidRPr="0089573E">
              <w:t>, the Bank may declare such project related party ineligible to be awarded a contract under any EIB project or to enter into any relationship with the Bank.</w:t>
            </w:r>
          </w:p>
          <w:p w14:paraId="74F8BEBA" w14:textId="6F5539F4" w:rsidR="00ED0D94" w:rsidRPr="0089573E" w:rsidRDefault="00694DBD" w:rsidP="00A41C5B">
            <w:pPr>
              <w:pStyle w:val="Sub-ClauseText"/>
              <w:numPr>
                <w:ilvl w:val="1"/>
                <w:numId w:val="138"/>
              </w:numPr>
              <w:spacing w:before="0" w:after="240"/>
              <w:rPr>
                <w:spacing w:val="0"/>
              </w:rPr>
            </w:pPr>
            <w:r w:rsidRPr="0089573E">
              <w:t xml:space="preserve">Bidders </w:t>
            </w:r>
            <w:r w:rsidR="00ED0D94" w:rsidRPr="0089573E">
              <w:t xml:space="preserve">that are state-owned enterprises or institutions in the Purchaser’s </w:t>
            </w:r>
            <w:r w:rsidR="002C6A08" w:rsidRPr="0089573E">
              <w:t>C</w:t>
            </w:r>
            <w:r w:rsidR="00157813" w:rsidRPr="0089573E">
              <w:t xml:space="preserve">ountry </w:t>
            </w:r>
            <w:r w:rsidR="00ED0D94" w:rsidRPr="0089573E">
              <w:t>may be eligible to compete and be awarded a Contract(s) only if they can establish, in a manner acceptable to the Bank, that they (</w:t>
            </w:r>
            <w:proofErr w:type="spellStart"/>
            <w:r w:rsidR="00ED0D94" w:rsidRPr="0089573E">
              <w:t>i</w:t>
            </w:r>
            <w:proofErr w:type="spellEnd"/>
            <w:r w:rsidR="00ED0D94" w:rsidRPr="0089573E">
              <w:t xml:space="preserve">) are legally and financially autonomous (ii) operate under commercial law, and (iii) </w:t>
            </w:r>
            <w:r w:rsidR="00ED0D94" w:rsidRPr="0089573E">
              <w:rPr>
                <w:spacing w:val="-5"/>
              </w:rPr>
              <w:t xml:space="preserve">are not under supervision of the Purchaser. </w:t>
            </w:r>
          </w:p>
          <w:p w14:paraId="5DC0405E" w14:textId="5B90096F" w:rsidR="00B26230" w:rsidRDefault="00ED0D94" w:rsidP="00A41C5B">
            <w:pPr>
              <w:pStyle w:val="Sub-ClauseText"/>
              <w:numPr>
                <w:ilvl w:val="1"/>
                <w:numId w:val="138"/>
              </w:numPr>
              <w:spacing w:before="0" w:after="240"/>
            </w:pPr>
            <w:r w:rsidRPr="0089573E">
              <w:t>Firms and individuals may be ineligible if so indicated in Section V</w:t>
            </w:r>
            <w:r w:rsidR="007C244B" w:rsidRPr="0089573E">
              <w:t xml:space="preserve">, Eligible Countries, </w:t>
            </w:r>
            <w:r w:rsidRPr="0089573E">
              <w:t xml:space="preserve">and </w:t>
            </w:r>
            <w:r w:rsidR="003B05FA" w:rsidRPr="0089573E">
              <w:t xml:space="preserve">pursuant to its Sanction Policy, </w:t>
            </w:r>
            <w:r w:rsidR="00FF57C4" w:rsidRPr="0089573E">
              <w:t>t</w:t>
            </w:r>
            <w:r w:rsidR="007F4419" w:rsidRPr="0089573E">
              <w:t xml:space="preserve">he Bank shall not provide or otherwise make funds available, directly or indirectly, to or for the benefit of an </w:t>
            </w:r>
            <w:r w:rsidR="007F4419" w:rsidRPr="0089573E">
              <w:lastRenderedPageBreak/>
              <w:t>individual or entity that is subject to financial sanctions imposed by the EU</w:t>
            </w:r>
            <w:r w:rsidR="001C0A2E" w:rsidRPr="0089573E">
              <w:rPr>
                <w:rStyle w:val="FootnoteReference"/>
              </w:rPr>
              <w:footnoteReference w:id="6"/>
            </w:r>
            <w:r w:rsidR="007F4419" w:rsidRPr="0089573E">
              <w:t>, either autonomously or pursuant to the financial sanctions decided by the United Nations Security Council on the basis of Article 41 of the UN Charter.</w:t>
            </w:r>
            <w:r w:rsidR="00E75F19" w:rsidRPr="0089573E">
              <w:t xml:space="preserve"> </w:t>
            </w:r>
          </w:p>
          <w:p w14:paraId="016CA971" w14:textId="5AA4ECDD" w:rsidR="00D30A69" w:rsidRPr="00B26230" w:rsidRDefault="00A41C5B" w:rsidP="00D30A69">
            <w:pPr>
              <w:pStyle w:val="Sub-ClauseText"/>
              <w:spacing w:before="0" w:after="240"/>
              <w:ind w:left="600"/>
            </w:pPr>
            <w:r w:rsidRPr="00B26230">
              <w:t xml:space="preserve"> The Bank shall not provide finance, directly or indirectly, to or for the benefit of an individual or entity that is subject to financial sanctions imposed by the government of the United States of America, and any department, division, agency, or office thereof, including, inter alia, the Office of Foreign Asset Control (OFAC) of the United States Department of the Treasury, the United States Department of State and/or the United States Department of Commerce; or financial sanctions imposed by the government of the United Kingdom, and any department, division, agency, office or authority including, inter alia, the Office of Financial Sanctions Implementation of His Majesty's Treasury and the Department for International Trade of the United Kingdom.</w:t>
            </w:r>
          </w:p>
          <w:p w14:paraId="58CCAD2A" w14:textId="548BD822" w:rsidR="00ED0D94" w:rsidRPr="0089573E" w:rsidRDefault="00D30A69" w:rsidP="00D30A69">
            <w:pPr>
              <w:pStyle w:val="Sub-ClauseText"/>
              <w:spacing w:before="0" w:after="240"/>
              <w:ind w:left="622" w:hanging="450"/>
            </w:pPr>
            <w:r>
              <w:t xml:space="preserve">4.8 </w:t>
            </w:r>
            <w:r w:rsidR="00ED0D94" w:rsidRPr="0089573E">
              <w:t xml:space="preserve">A </w:t>
            </w:r>
            <w:r w:rsidR="002376B6" w:rsidRPr="0089573E">
              <w:t xml:space="preserve">Bidder </w:t>
            </w:r>
            <w:r w:rsidR="00ED0D94" w:rsidRPr="0089573E">
              <w:t xml:space="preserve">shall provide such </w:t>
            </w:r>
            <w:r w:rsidR="003E34F2" w:rsidRPr="0089573E">
              <w:t xml:space="preserve">documentary </w:t>
            </w:r>
            <w:r w:rsidR="00ED0D94" w:rsidRPr="0089573E">
              <w:t>evidence of eligibility satisfactory to the Purchaser, as the Purchaser shall reasonably request.</w:t>
            </w:r>
          </w:p>
          <w:p w14:paraId="2AF45051" w14:textId="24080D24" w:rsidR="00DE7071" w:rsidRPr="0089573E" w:rsidRDefault="00DE7071" w:rsidP="00E75F19">
            <w:pPr>
              <w:pStyle w:val="Sub-ClauseText"/>
              <w:spacing w:before="0" w:after="240"/>
            </w:pPr>
          </w:p>
        </w:tc>
      </w:tr>
      <w:tr w:rsidR="00ED0D94" w:rsidRPr="0089573E" w14:paraId="5C59C501" w14:textId="77777777" w:rsidTr="4F85823C">
        <w:tc>
          <w:tcPr>
            <w:tcW w:w="2776" w:type="dxa"/>
          </w:tcPr>
          <w:p w14:paraId="6669A6E0" w14:textId="09748A97" w:rsidR="00ED0D94" w:rsidRPr="0089573E" w:rsidRDefault="00ED0D94" w:rsidP="002C65FC">
            <w:pPr>
              <w:pStyle w:val="Sec1-ClausesAfter10pt1"/>
            </w:pPr>
            <w:bookmarkStart w:id="49" w:name="_Toc438438824"/>
            <w:bookmarkStart w:id="50" w:name="_Toc438532568"/>
            <w:bookmarkStart w:id="51" w:name="_Toc438733968"/>
            <w:bookmarkStart w:id="52" w:name="_Toc438907009"/>
            <w:bookmarkStart w:id="53" w:name="_Toc438907208"/>
            <w:bookmarkStart w:id="54" w:name="_Toc348000786"/>
            <w:bookmarkStart w:id="55" w:name="_Toc122419564"/>
            <w:r w:rsidRPr="0089573E">
              <w:lastRenderedPageBreak/>
              <w:t>Eligible Goods and Related Services</w:t>
            </w:r>
            <w:bookmarkEnd w:id="49"/>
            <w:bookmarkEnd w:id="50"/>
            <w:bookmarkEnd w:id="51"/>
            <w:bookmarkEnd w:id="52"/>
            <w:bookmarkEnd w:id="53"/>
            <w:bookmarkEnd w:id="54"/>
            <w:bookmarkEnd w:id="55"/>
          </w:p>
          <w:p w14:paraId="251DF912" w14:textId="77777777" w:rsidR="0021687A" w:rsidRPr="0089573E" w:rsidRDefault="0021687A" w:rsidP="00074BC0">
            <w:pPr>
              <w:pStyle w:val="Sec1-ClausesAfter10pt1"/>
              <w:numPr>
                <w:ilvl w:val="0"/>
                <w:numId w:val="0"/>
              </w:numPr>
              <w:ind w:left="720"/>
            </w:pPr>
          </w:p>
          <w:p w14:paraId="09E8F94A" w14:textId="77777777" w:rsidR="0021687A" w:rsidRPr="0089573E" w:rsidRDefault="0021687A" w:rsidP="00074BC0">
            <w:pPr>
              <w:pStyle w:val="Sec1-ClausesAfter10pt1"/>
              <w:numPr>
                <w:ilvl w:val="0"/>
                <w:numId w:val="0"/>
              </w:numPr>
              <w:ind w:left="720"/>
            </w:pPr>
          </w:p>
          <w:p w14:paraId="49B045E1" w14:textId="77777777" w:rsidR="0021687A" w:rsidRPr="0089573E" w:rsidRDefault="0021687A" w:rsidP="00074BC0">
            <w:pPr>
              <w:pStyle w:val="Sec1-ClausesAfter10pt1"/>
              <w:numPr>
                <w:ilvl w:val="0"/>
                <w:numId w:val="0"/>
              </w:numPr>
              <w:ind w:left="720"/>
            </w:pPr>
          </w:p>
          <w:p w14:paraId="0A7592D9" w14:textId="77777777" w:rsidR="0021687A" w:rsidRPr="0089573E" w:rsidRDefault="0021687A" w:rsidP="00074BC0">
            <w:pPr>
              <w:pStyle w:val="Sec1-ClausesAfter10pt1"/>
              <w:numPr>
                <w:ilvl w:val="0"/>
                <w:numId w:val="0"/>
              </w:numPr>
              <w:ind w:left="720"/>
            </w:pPr>
          </w:p>
          <w:p w14:paraId="5B8F3498" w14:textId="77777777" w:rsidR="0021687A" w:rsidRPr="0089573E" w:rsidRDefault="0021687A" w:rsidP="00074BC0">
            <w:pPr>
              <w:pStyle w:val="Sec1-ClausesAfter10pt1"/>
              <w:numPr>
                <w:ilvl w:val="0"/>
                <w:numId w:val="0"/>
              </w:numPr>
              <w:ind w:left="720"/>
            </w:pPr>
          </w:p>
          <w:p w14:paraId="1FE19A0A" w14:textId="77777777" w:rsidR="0021687A" w:rsidRPr="0089573E" w:rsidRDefault="0021687A" w:rsidP="00074BC0">
            <w:pPr>
              <w:pStyle w:val="Sec1-ClausesAfter10pt1"/>
              <w:numPr>
                <w:ilvl w:val="0"/>
                <w:numId w:val="0"/>
              </w:numPr>
              <w:ind w:left="720"/>
            </w:pPr>
          </w:p>
          <w:p w14:paraId="2CDF3DE9" w14:textId="77777777" w:rsidR="0021687A" w:rsidRPr="0089573E" w:rsidRDefault="0021687A" w:rsidP="00074BC0">
            <w:pPr>
              <w:pStyle w:val="Sec1-ClausesAfter10pt1"/>
              <w:numPr>
                <w:ilvl w:val="0"/>
                <w:numId w:val="0"/>
              </w:numPr>
              <w:ind w:left="720"/>
            </w:pPr>
          </w:p>
          <w:p w14:paraId="0B56EA0A" w14:textId="77777777" w:rsidR="0021687A" w:rsidRPr="0089573E" w:rsidRDefault="0021687A" w:rsidP="00074BC0">
            <w:pPr>
              <w:pStyle w:val="Sec1-ClausesAfter10pt1"/>
              <w:numPr>
                <w:ilvl w:val="0"/>
                <w:numId w:val="0"/>
              </w:numPr>
              <w:ind w:left="720"/>
            </w:pPr>
          </w:p>
          <w:p w14:paraId="6D65CBDF" w14:textId="74178ED4" w:rsidR="0021687A" w:rsidRPr="0089573E" w:rsidRDefault="0021687A" w:rsidP="008A69ED">
            <w:pPr>
              <w:pStyle w:val="Sec1-ClausesAfter10pt1"/>
              <w:numPr>
                <w:ilvl w:val="0"/>
                <w:numId w:val="0"/>
              </w:numPr>
            </w:pPr>
          </w:p>
        </w:tc>
        <w:tc>
          <w:tcPr>
            <w:tcW w:w="6494" w:type="dxa"/>
            <w:gridSpan w:val="2"/>
          </w:tcPr>
          <w:p w14:paraId="754B0E56" w14:textId="77777777" w:rsidR="00ED0D94" w:rsidRPr="0089573E" w:rsidRDefault="00ED0D94">
            <w:pPr>
              <w:pStyle w:val="Sub-ClauseText"/>
              <w:numPr>
                <w:ilvl w:val="1"/>
                <w:numId w:val="16"/>
              </w:numPr>
              <w:spacing w:before="0" w:after="200"/>
              <w:ind w:left="605" w:hanging="605"/>
              <w:rPr>
                <w:spacing w:val="0"/>
              </w:rPr>
            </w:pPr>
            <w:r w:rsidRPr="0089573E">
              <w:rPr>
                <w:spacing w:val="0"/>
              </w:rPr>
              <w:t>All the Goods and Related Services to be supplied under the Contract and financed by the Bank may have their origin in any country in accordance with Section V, Eligible Countries.</w:t>
            </w:r>
          </w:p>
          <w:p w14:paraId="5B7201D6" w14:textId="77777777" w:rsidR="00ED0D94" w:rsidRPr="0089573E" w:rsidRDefault="00ED0D94">
            <w:pPr>
              <w:pStyle w:val="Sub-ClauseText"/>
              <w:numPr>
                <w:ilvl w:val="1"/>
                <w:numId w:val="16"/>
              </w:numPr>
              <w:spacing w:before="0" w:after="200"/>
              <w:ind w:left="605" w:hanging="605"/>
              <w:rPr>
                <w:spacing w:val="0"/>
              </w:rPr>
            </w:pPr>
            <w:r w:rsidRPr="0089573E">
              <w:rPr>
                <w:spacing w:val="0"/>
              </w:rPr>
              <w:t xml:space="preserve">For purposes of this </w:t>
            </w:r>
            <w:r w:rsidR="00AC5335" w:rsidRPr="0089573E">
              <w:rPr>
                <w:spacing w:val="0"/>
              </w:rPr>
              <w:t>ITB</w:t>
            </w:r>
            <w:r w:rsidRPr="0089573E">
              <w:rPr>
                <w:spacing w:val="0"/>
              </w:rPr>
              <w:t>, the term “goods” includes commodities, raw material, machinery, equipment, and industrial plants; and “related services” includes services such as insurance, installation, training, and initial maintenance.</w:t>
            </w:r>
          </w:p>
          <w:p w14:paraId="46CF4DF5" w14:textId="77777777" w:rsidR="0021687A" w:rsidRPr="0089573E" w:rsidRDefault="00ED0D94">
            <w:pPr>
              <w:pStyle w:val="Sub-ClauseText"/>
              <w:numPr>
                <w:ilvl w:val="1"/>
                <w:numId w:val="16"/>
              </w:numPr>
              <w:spacing w:before="0" w:after="200"/>
              <w:ind w:left="605" w:hanging="605"/>
            </w:pPr>
            <w:r w:rsidRPr="0089573E">
              <w:rPr>
                <w:spacing w:val="0"/>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p w14:paraId="638BCE84" w14:textId="1267E3AB" w:rsidR="00ED574B" w:rsidRPr="0089573E" w:rsidRDefault="00A21ABF" w:rsidP="0059110A">
            <w:pPr>
              <w:pStyle w:val="Sub-ClauseText"/>
              <w:numPr>
                <w:ilvl w:val="1"/>
                <w:numId w:val="16"/>
              </w:numPr>
              <w:spacing w:before="0" w:after="200"/>
            </w:pPr>
            <w:r w:rsidRPr="0089573E">
              <w:rPr>
                <w:spacing w:val="0"/>
              </w:rPr>
              <w:t xml:space="preserve">The </w:t>
            </w:r>
            <w:r w:rsidRPr="0089573E">
              <w:rPr>
                <w:bCs/>
                <w:spacing w:val="0"/>
              </w:rPr>
              <w:t>Supplier</w:t>
            </w:r>
            <w:r w:rsidRPr="0089573E">
              <w:rPr>
                <w:spacing w:val="0"/>
              </w:rPr>
              <w:t xml:space="preserve"> shall take the necessary measures to ensure the visibility of the EU and/or EIB financing and co-financing </w:t>
            </w:r>
            <w:r w:rsidRPr="0089573E">
              <w:rPr>
                <w:spacing w:val="0"/>
              </w:rPr>
              <w:lastRenderedPageBreak/>
              <w:t xml:space="preserve">according to the rules stated in the Finance Contract and in line with means made available. </w:t>
            </w:r>
            <w:r w:rsidR="0059110A" w:rsidRPr="0089573E">
              <w:rPr>
                <w:spacing w:val="0"/>
              </w:rPr>
              <w:t xml:space="preserve">All items supplied under this Contract must be labelled with a durable sticker made of suitable material, and the sticker size must be proportionate to the size of the supplied goods. </w:t>
            </w:r>
            <w:r w:rsidRPr="0089573E">
              <w:rPr>
                <w:spacing w:val="0"/>
              </w:rPr>
              <w:t>Such measures must be compliant with the applicable rules on the visibility of external action laid down in the latest Communication and Visibility Manual for EU External Actions concerning acknowledgement of EU financing of the project (</w:t>
            </w:r>
            <w:hyperlink r:id="rId11" w:history="1">
              <w:r w:rsidRPr="0089573E">
                <w:rPr>
                  <w:rStyle w:val="Hyperlink"/>
                  <w:spacing w:val="0"/>
                </w:rPr>
                <w:t>https://ec.europa.eu/europeaid/communication-and-visibility-manual-eu-external-actions_en</w:t>
              </w:r>
            </w:hyperlink>
            <w:r w:rsidRPr="0089573E">
              <w:rPr>
                <w:spacing w:val="0"/>
              </w:rPr>
              <w:t xml:space="preserve">   and in the EIB logo –user guide.</w:t>
            </w:r>
            <w:r w:rsidR="008911D4" w:rsidRPr="0089573E">
              <w:rPr>
                <w:spacing w:val="0"/>
              </w:rPr>
              <w:t xml:space="preserve"> </w:t>
            </w:r>
            <w:r w:rsidR="00DD6E10" w:rsidRPr="0089573E">
              <w:rPr>
                <w:spacing w:val="0"/>
              </w:rPr>
              <w:t xml:space="preserve"> </w:t>
            </w:r>
          </w:p>
          <w:p w14:paraId="3FBD4DAD" w14:textId="6CBB3434" w:rsidR="00ED3F5F" w:rsidRPr="0089573E" w:rsidRDefault="00ED3F5F" w:rsidP="00760309">
            <w:pPr>
              <w:pStyle w:val="Sub-ClauseText"/>
              <w:spacing w:before="0" w:after="200"/>
              <w:rPr>
                <w:sz w:val="12"/>
                <w:szCs w:val="12"/>
              </w:rPr>
            </w:pPr>
          </w:p>
        </w:tc>
      </w:tr>
      <w:tr w:rsidR="00ED0D94" w:rsidRPr="0089573E" w14:paraId="69E9B86F" w14:textId="77777777" w:rsidTr="4F85823C">
        <w:tc>
          <w:tcPr>
            <w:tcW w:w="2776" w:type="dxa"/>
          </w:tcPr>
          <w:p w14:paraId="7AE7AB6D" w14:textId="77777777" w:rsidR="00ED0D94" w:rsidRPr="0089573E" w:rsidRDefault="00ED0D94" w:rsidP="00ED0D94">
            <w:pPr>
              <w:pStyle w:val="BodyText2"/>
              <w:spacing w:before="0" w:after="200"/>
              <w:rPr>
                <w:sz w:val="24"/>
              </w:rPr>
            </w:pPr>
          </w:p>
        </w:tc>
        <w:tc>
          <w:tcPr>
            <w:tcW w:w="6494" w:type="dxa"/>
            <w:gridSpan w:val="2"/>
          </w:tcPr>
          <w:p w14:paraId="24A85C4D" w14:textId="23BEE31B" w:rsidR="00ED0D94" w:rsidRPr="0089573E" w:rsidRDefault="00ED0D94" w:rsidP="00E41492">
            <w:pPr>
              <w:pStyle w:val="BodyText2"/>
              <w:spacing w:before="0" w:after="200"/>
            </w:pPr>
            <w:bookmarkStart w:id="56" w:name="_Toc505659524"/>
            <w:bookmarkStart w:id="57" w:name="_Toc348000787"/>
            <w:bookmarkStart w:id="58" w:name="_Toc451286563"/>
            <w:bookmarkStart w:id="59" w:name="_Toc122419565"/>
            <w:r w:rsidRPr="0089573E">
              <w:t xml:space="preserve">B. Contents of </w:t>
            </w:r>
            <w:r w:rsidR="00E41492" w:rsidRPr="0089573E">
              <w:t>Request for Bids</w:t>
            </w:r>
            <w:r w:rsidRPr="0089573E">
              <w:t xml:space="preserve"> Document</w:t>
            </w:r>
            <w:bookmarkEnd w:id="56"/>
            <w:bookmarkEnd w:id="57"/>
            <w:bookmarkEnd w:id="58"/>
            <w:bookmarkEnd w:id="59"/>
          </w:p>
        </w:tc>
      </w:tr>
      <w:tr w:rsidR="00ED0D94" w:rsidRPr="0089573E" w14:paraId="30494243" w14:textId="77777777" w:rsidTr="4F85823C">
        <w:tc>
          <w:tcPr>
            <w:tcW w:w="2776" w:type="dxa"/>
          </w:tcPr>
          <w:p w14:paraId="46555895" w14:textId="77777777" w:rsidR="00ED0D94" w:rsidRPr="0089573E" w:rsidRDefault="00ED0D94" w:rsidP="002C65FC">
            <w:pPr>
              <w:pStyle w:val="Sec1-ClausesAfter10pt1"/>
            </w:pPr>
            <w:bookmarkStart w:id="60" w:name="_Toc348000788"/>
            <w:bookmarkStart w:id="61" w:name="_Toc122419566"/>
            <w:bookmarkStart w:id="62" w:name="_Toc438438826"/>
            <w:bookmarkStart w:id="63" w:name="_Toc438532574"/>
            <w:bookmarkStart w:id="64" w:name="_Toc438733970"/>
            <w:bookmarkStart w:id="65" w:name="_Toc438907010"/>
            <w:bookmarkStart w:id="66" w:name="_Toc438907209"/>
            <w:r w:rsidRPr="0089573E">
              <w:t xml:space="preserve">Sections of </w:t>
            </w:r>
            <w:r w:rsidR="00706F9F" w:rsidRPr="0089573E">
              <w:t>Bidding</w:t>
            </w:r>
            <w:r w:rsidRPr="0089573E">
              <w:t xml:space="preserve"> Document</w:t>
            </w:r>
            <w:bookmarkEnd w:id="60"/>
            <w:bookmarkEnd w:id="61"/>
          </w:p>
          <w:bookmarkEnd w:id="62"/>
          <w:bookmarkEnd w:id="63"/>
          <w:bookmarkEnd w:id="64"/>
          <w:bookmarkEnd w:id="65"/>
          <w:bookmarkEnd w:id="66"/>
          <w:p w14:paraId="5334394C" w14:textId="77777777" w:rsidR="00ED0D94" w:rsidRPr="0089573E" w:rsidRDefault="00ED0D94" w:rsidP="00ED0D94">
            <w:pPr>
              <w:pStyle w:val="i"/>
              <w:keepNext/>
              <w:suppressAutoHyphens w:val="0"/>
              <w:spacing w:after="200"/>
              <w:rPr>
                <w:rFonts w:ascii="Times New Roman" w:hAnsi="Times New Roman"/>
                <w:b/>
              </w:rPr>
            </w:pPr>
          </w:p>
        </w:tc>
        <w:tc>
          <w:tcPr>
            <w:tcW w:w="6494" w:type="dxa"/>
            <w:gridSpan w:val="2"/>
          </w:tcPr>
          <w:p w14:paraId="15870B67" w14:textId="77777777" w:rsidR="00ED0D94" w:rsidRPr="0089573E" w:rsidRDefault="00ED0D94">
            <w:pPr>
              <w:pStyle w:val="Sub-ClauseText"/>
              <w:numPr>
                <w:ilvl w:val="1"/>
                <w:numId w:val="17"/>
              </w:numPr>
              <w:spacing w:before="0" w:after="200"/>
              <w:ind w:left="605" w:hanging="605"/>
              <w:rPr>
                <w:spacing w:val="0"/>
              </w:rPr>
            </w:pPr>
            <w:r w:rsidRPr="0089573E">
              <w:rPr>
                <w:spacing w:val="0"/>
              </w:rPr>
              <w:t xml:space="preserve">The </w:t>
            </w:r>
            <w:r w:rsidR="00706F9F" w:rsidRPr="0089573E">
              <w:t xml:space="preserve">bidding </w:t>
            </w:r>
            <w:r w:rsidR="00E41492" w:rsidRPr="0089573E">
              <w:rPr>
                <w:spacing w:val="0"/>
              </w:rPr>
              <w:t>document</w:t>
            </w:r>
            <w:r w:rsidRPr="0089573E">
              <w:rPr>
                <w:spacing w:val="0"/>
              </w:rPr>
              <w:t xml:space="preserve"> consist of Parts 1, 2, and 3, which include all the </w:t>
            </w:r>
            <w:r w:rsidR="002533A6" w:rsidRPr="0089573E">
              <w:rPr>
                <w:spacing w:val="0"/>
              </w:rPr>
              <w:t>s</w:t>
            </w:r>
            <w:r w:rsidRPr="0089573E">
              <w:rPr>
                <w:spacing w:val="0"/>
              </w:rPr>
              <w:t>ections indicated below, and should be read in conjunction with any Addenda issued in accordance with ITB 8.</w:t>
            </w:r>
          </w:p>
          <w:p w14:paraId="78CD2C61" w14:textId="77777777" w:rsidR="00ED0D94" w:rsidRPr="0089573E" w:rsidRDefault="00ED0D94" w:rsidP="00ED0D94">
            <w:pPr>
              <w:tabs>
                <w:tab w:val="left" w:pos="1152"/>
                <w:tab w:val="left" w:pos="2502"/>
              </w:tabs>
              <w:spacing w:after="200"/>
              <w:ind w:left="612"/>
              <w:rPr>
                <w:b/>
              </w:rPr>
            </w:pPr>
            <w:r w:rsidRPr="0089573E">
              <w:rPr>
                <w:b/>
              </w:rPr>
              <w:t xml:space="preserve">PART </w:t>
            </w:r>
            <w:r w:rsidR="00913434" w:rsidRPr="0089573E">
              <w:rPr>
                <w:b/>
              </w:rPr>
              <w:t>1 Bidding</w:t>
            </w:r>
            <w:r w:rsidRPr="0089573E">
              <w:rPr>
                <w:b/>
              </w:rPr>
              <w:t xml:space="preserve"> Procedures</w:t>
            </w:r>
          </w:p>
          <w:p w14:paraId="722C8DC1" w14:textId="15B26136" w:rsidR="00ED0D94" w:rsidRPr="0089573E" w:rsidRDefault="00ED0D94" w:rsidP="00ED0D94">
            <w:pPr>
              <w:numPr>
                <w:ilvl w:val="0"/>
                <w:numId w:val="2"/>
              </w:numPr>
              <w:tabs>
                <w:tab w:val="left" w:pos="1602"/>
                <w:tab w:val="left" w:pos="2502"/>
              </w:tabs>
              <w:spacing w:after="120"/>
              <w:ind w:left="1598" w:hanging="446"/>
            </w:pPr>
            <w:r w:rsidRPr="0089573E">
              <w:t>Section I</w:t>
            </w:r>
            <w:r w:rsidR="00494D85" w:rsidRPr="0089573E">
              <w:t xml:space="preserve"> - </w:t>
            </w:r>
            <w:r w:rsidRPr="0089573E">
              <w:t xml:space="preserve">Instructions to </w:t>
            </w:r>
            <w:r w:rsidR="00B275D1" w:rsidRPr="0089573E">
              <w:t>Bid</w:t>
            </w:r>
            <w:r w:rsidR="00097E42" w:rsidRPr="0089573E">
              <w:t>d</w:t>
            </w:r>
            <w:r w:rsidR="00152E9B" w:rsidRPr="0089573E">
              <w:t>er</w:t>
            </w:r>
            <w:r w:rsidRPr="0089573E">
              <w:t>s (ITB)</w:t>
            </w:r>
          </w:p>
          <w:p w14:paraId="32472385" w14:textId="77777777" w:rsidR="00ED0D94" w:rsidRPr="0089573E" w:rsidRDefault="00ED0D94" w:rsidP="00ED0D94">
            <w:pPr>
              <w:numPr>
                <w:ilvl w:val="0"/>
                <w:numId w:val="3"/>
              </w:numPr>
              <w:tabs>
                <w:tab w:val="left" w:pos="1602"/>
                <w:tab w:val="left" w:pos="2502"/>
              </w:tabs>
              <w:spacing w:after="120"/>
              <w:ind w:left="1598" w:hanging="446"/>
            </w:pPr>
            <w:r w:rsidRPr="0089573E">
              <w:t>Section II</w:t>
            </w:r>
            <w:r w:rsidR="00494D85" w:rsidRPr="0089573E">
              <w:t xml:space="preserve"> - </w:t>
            </w:r>
            <w:r w:rsidRPr="0089573E">
              <w:t>Bidding Data Sheet (BDS)</w:t>
            </w:r>
          </w:p>
          <w:p w14:paraId="6E2A6946" w14:textId="77777777" w:rsidR="00ED0D94" w:rsidRPr="0089573E" w:rsidRDefault="00ED0D94" w:rsidP="00ED0D94">
            <w:pPr>
              <w:numPr>
                <w:ilvl w:val="0"/>
                <w:numId w:val="3"/>
              </w:numPr>
              <w:tabs>
                <w:tab w:val="left" w:pos="1602"/>
                <w:tab w:val="left" w:pos="2502"/>
              </w:tabs>
              <w:spacing w:after="120"/>
              <w:ind w:left="1598" w:hanging="446"/>
            </w:pPr>
            <w:r w:rsidRPr="0089573E">
              <w:t>Section III</w:t>
            </w:r>
            <w:r w:rsidR="00494D85" w:rsidRPr="0089573E">
              <w:t xml:space="preserve"> - </w:t>
            </w:r>
            <w:r w:rsidRPr="0089573E">
              <w:t>Evaluation and Qualification Criteria</w:t>
            </w:r>
          </w:p>
          <w:p w14:paraId="6C1598F7" w14:textId="77777777" w:rsidR="00ED0D94" w:rsidRPr="0089573E" w:rsidRDefault="00ED0D94" w:rsidP="00ED0D94">
            <w:pPr>
              <w:numPr>
                <w:ilvl w:val="0"/>
                <w:numId w:val="4"/>
              </w:numPr>
              <w:tabs>
                <w:tab w:val="left" w:pos="1602"/>
                <w:tab w:val="left" w:pos="2502"/>
              </w:tabs>
              <w:spacing w:after="120"/>
              <w:ind w:left="1598" w:hanging="446"/>
            </w:pPr>
            <w:r w:rsidRPr="0089573E">
              <w:t>Section IV</w:t>
            </w:r>
            <w:r w:rsidR="00494D85" w:rsidRPr="0089573E">
              <w:t xml:space="preserve"> - </w:t>
            </w:r>
            <w:r w:rsidRPr="0089573E">
              <w:t>Bidding Forms</w:t>
            </w:r>
          </w:p>
          <w:p w14:paraId="78791669" w14:textId="77777777" w:rsidR="00ED0D94" w:rsidRPr="0089573E" w:rsidRDefault="00ED0D94" w:rsidP="00DA1238">
            <w:pPr>
              <w:numPr>
                <w:ilvl w:val="0"/>
                <w:numId w:val="4"/>
              </w:numPr>
              <w:tabs>
                <w:tab w:val="left" w:pos="1602"/>
                <w:tab w:val="left" w:pos="2502"/>
              </w:tabs>
              <w:spacing w:after="120"/>
              <w:ind w:left="1598" w:hanging="446"/>
            </w:pPr>
            <w:r w:rsidRPr="0089573E">
              <w:t>Section V</w:t>
            </w:r>
            <w:r w:rsidR="00494D85" w:rsidRPr="0089573E">
              <w:t xml:space="preserve"> - </w:t>
            </w:r>
            <w:r w:rsidRPr="0089573E">
              <w:t>Eligible Countries</w:t>
            </w:r>
          </w:p>
          <w:p w14:paraId="1B4B3BFE" w14:textId="585DA0F2" w:rsidR="0011119F" w:rsidRPr="0089573E" w:rsidRDefault="0011119F" w:rsidP="00DA1238">
            <w:pPr>
              <w:numPr>
                <w:ilvl w:val="0"/>
                <w:numId w:val="4"/>
              </w:numPr>
              <w:tabs>
                <w:tab w:val="left" w:pos="1602"/>
                <w:tab w:val="left" w:pos="2502"/>
              </w:tabs>
              <w:spacing w:after="120"/>
              <w:ind w:left="1598" w:hanging="446"/>
            </w:pPr>
            <w:r w:rsidRPr="0089573E">
              <w:t xml:space="preserve">Section VI - Fraud and Corruption    </w:t>
            </w:r>
          </w:p>
        </w:tc>
      </w:tr>
      <w:tr w:rsidR="00ED0D94" w:rsidRPr="0089573E" w14:paraId="2D5C1FBB" w14:textId="77777777" w:rsidTr="4F85823C">
        <w:tc>
          <w:tcPr>
            <w:tcW w:w="2776" w:type="dxa"/>
          </w:tcPr>
          <w:p w14:paraId="057FC6A8" w14:textId="77777777" w:rsidR="00ED0D94" w:rsidRPr="0089573E" w:rsidRDefault="00ED0D94" w:rsidP="00ED0D94">
            <w:pPr>
              <w:rPr>
                <w:b/>
              </w:rPr>
            </w:pPr>
          </w:p>
        </w:tc>
        <w:tc>
          <w:tcPr>
            <w:tcW w:w="6494" w:type="dxa"/>
            <w:gridSpan w:val="2"/>
          </w:tcPr>
          <w:p w14:paraId="11F4C4FF" w14:textId="77777777" w:rsidR="00ED0D94" w:rsidRPr="0089573E" w:rsidRDefault="00ED0D94" w:rsidP="00B67C75">
            <w:pPr>
              <w:tabs>
                <w:tab w:val="left" w:pos="1152"/>
                <w:tab w:val="left" w:pos="1692"/>
                <w:tab w:val="left" w:pos="2502"/>
              </w:tabs>
              <w:spacing w:after="200"/>
              <w:ind w:left="720" w:hanging="94"/>
              <w:rPr>
                <w:b/>
              </w:rPr>
            </w:pPr>
            <w:r w:rsidRPr="0089573E">
              <w:rPr>
                <w:b/>
              </w:rPr>
              <w:t xml:space="preserve">PART </w:t>
            </w:r>
            <w:r w:rsidR="00913434" w:rsidRPr="0089573E">
              <w:rPr>
                <w:b/>
              </w:rPr>
              <w:t>2 Supply</w:t>
            </w:r>
            <w:r w:rsidRPr="0089573E">
              <w:rPr>
                <w:b/>
              </w:rPr>
              <w:t xml:space="preserve"> Requirements</w:t>
            </w:r>
          </w:p>
          <w:p w14:paraId="76361352" w14:textId="282858D2" w:rsidR="00ED0D94" w:rsidRPr="0089573E" w:rsidRDefault="00ED0D94" w:rsidP="00ED0D94">
            <w:pPr>
              <w:numPr>
                <w:ilvl w:val="0"/>
                <w:numId w:val="5"/>
              </w:numPr>
              <w:tabs>
                <w:tab w:val="left" w:pos="1602"/>
              </w:tabs>
              <w:spacing w:after="200"/>
              <w:ind w:left="1598" w:hanging="446"/>
            </w:pPr>
            <w:r w:rsidRPr="0089573E">
              <w:t>Section VI</w:t>
            </w:r>
            <w:r w:rsidR="0011119F" w:rsidRPr="0089573E">
              <w:t>I</w:t>
            </w:r>
            <w:r w:rsidR="00494D85" w:rsidRPr="0089573E">
              <w:t xml:space="preserve"> - </w:t>
            </w:r>
            <w:r w:rsidRPr="0089573E">
              <w:t>Schedule of Requirements</w:t>
            </w:r>
          </w:p>
          <w:p w14:paraId="139022D5" w14:textId="77777777" w:rsidR="00ED0D94" w:rsidRPr="0089573E" w:rsidRDefault="00ED0D94" w:rsidP="00760309">
            <w:pPr>
              <w:tabs>
                <w:tab w:val="left" w:pos="1152"/>
                <w:tab w:val="left" w:pos="1692"/>
                <w:tab w:val="left" w:pos="2502"/>
              </w:tabs>
              <w:spacing w:after="200"/>
              <w:ind w:left="720" w:hanging="94"/>
              <w:rPr>
                <w:b/>
              </w:rPr>
            </w:pPr>
            <w:r w:rsidRPr="0089573E">
              <w:rPr>
                <w:b/>
              </w:rPr>
              <w:t xml:space="preserve">PART </w:t>
            </w:r>
            <w:r w:rsidR="00913434" w:rsidRPr="0089573E">
              <w:rPr>
                <w:b/>
              </w:rPr>
              <w:t>3 Contract</w:t>
            </w:r>
          </w:p>
          <w:p w14:paraId="1B950A8A" w14:textId="2EE4329A" w:rsidR="00ED0D94" w:rsidRPr="0089573E" w:rsidRDefault="00ED0D94" w:rsidP="00ED0D94">
            <w:pPr>
              <w:numPr>
                <w:ilvl w:val="0"/>
                <w:numId w:val="8"/>
              </w:numPr>
              <w:tabs>
                <w:tab w:val="left" w:pos="1602"/>
              </w:tabs>
              <w:spacing w:after="120"/>
              <w:ind w:left="1598" w:hanging="446"/>
            </w:pPr>
            <w:r w:rsidRPr="0089573E">
              <w:t>Section VII</w:t>
            </w:r>
            <w:r w:rsidR="0011119F" w:rsidRPr="0089573E">
              <w:t>I</w:t>
            </w:r>
            <w:r w:rsidR="00494D85" w:rsidRPr="0089573E">
              <w:t xml:space="preserve"> - </w:t>
            </w:r>
            <w:r w:rsidRPr="0089573E">
              <w:t>General Conditions of Contract (GCC)</w:t>
            </w:r>
          </w:p>
          <w:p w14:paraId="3FC21CB6" w14:textId="34251694" w:rsidR="00ED0D94" w:rsidRPr="0089573E" w:rsidRDefault="00ED0D94" w:rsidP="00ED0D94">
            <w:pPr>
              <w:numPr>
                <w:ilvl w:val="0"/>
                <w:numId w:val="7"/>
              </w:numPr>
              <w:tabs>
                <w:tab w:val="left" w:pos="1602"/>
              </w:tabs>
              <w:spacing w:after="120"/>
              <w:ind w:left="1598" w:hanging="446"/>
            </w:pPr>
            <w:r w:rsidRPr="0089573E">
              <w:t xml:space="preserve">Section </w:t>
            </w:r>
            <w:r w:rsidR="00DA1238" w:rsidRPr="0089573E">
              <w:t>I</w:t>
            </w:r>
            <w:r w:rsidR="0011119F" w:rsidRPr="0089573E">
              <w:t>X</w:t>
            </w:r>
            <w:r w:rsidR="00494D85" w:rsidRPr="0089573E">
              <w:t xml:space="preserve"> - </w:t>
            </w:r>
            <w:r w:rsidRPr="0089573E">
              <w:t>Special Conditions of Contract (SCC)</w:t>
            </w:r>
          </w:p>
          <w:p w14:paraId="14D43E06" w14:textId="0DDFF0C7" w:rsidR="00ED0D94" w:rsidRPr="0089573E" w:rsidRDefault="00ED0D94" w:rsidP="00494D85">
            <w:pPr>
              <w:numPr>
                <w:ilvl w:val="0"/>
                <w:numId w:val="6"/>
              </w:numPr>
              <w:tabs>
                <w:tab w:val="left" w:pos="1602"/>
              </w:tabs>
              <w:spacing w:after="200"/>
              <w:ind w:left="1602" w:hanging="450"/>
            </w:pPr>
            <w:r w:rsidRPr="0089573E">
              <w:t>Section X</w:t>
            </w:r>
            <w:r w:rsidR="00494D85" w:rsidRPr="0089573E">
              <w:t xml:space="preserve"> - </w:t>
            </w:r>
            <w:r w:rsidRPr="0089573E">
              <w:t xml:space="preserve">Contract Forms </w:t>
            </w:r>
          </w:p>
        </w:tc>
      </w:tr>
      <w:tr w:rsidR="00ED0D94" w:rsidRPr="0089573E" w14:paraId="777AE670" w14:textId="77777777" w:rsidTr="4F85823C">
        <w:tc>
          <w:tcPr>
            <w:tcW w:w="2776" w:type="dxa"/>
          </w:tcPr>
          <w:p w14:paraId="423A2193" w14:textId="77777777" w:rsidR="00ED0D94" w:rsidRPr="0089573E" w:rsidRDefault="00ED0D94" w:rsidP="00ED0D94">
            <w:pPr>
              <w:rPr>
                <w:b/>
              </w:rPr>
            </w:pPr>
          </w:p>
        </w:tc>
        <w:tc>
          <w:tcPr>
            <w:tcW w:w="6494" w:type="dxa"/>
            <w:gridSpan w:val="2"/>
          </w:tcPr>
          <w:p w14:paraId="4B26D9AC" w14:textId="77777777" w:rsidR="00ED0D94" w:rsidRPr="0089573E" w:rsidRDefault="00706F9F">
            <w:pPr>
              <w:pStyle w:val="Sub-ClauseText"/>
              <w:numPr>
                <w:ilvl w:val="1"/>
                <w:numId w:val="17"/>
              </w:numPr>
              <w:spacing w:before="0" w:after="200"/>
              <w:ind w:left="605" w:hanging="605"/>
              <w:rPr>
                <w:spacing w:val="0"/>
              </w:rPr>
            </w:pPr>
            <w:r w:rsidRPr="0089573E">
              <w:rPr>
                <w:spacing w:val="0"/>
              </w:rPr>
              <w:t>The Specific Procurement Notice,</w:t>
            </w:r>
            <w:r w:rsidR="001F4FEF" w:rsidRPr="0089573E">
              <w:rPr>
                <w:spacing w:val="0"/>
              </w:rPr>
              <w:t xml:space="preserve"> Request for Bids (RFB)</w:t>
            </w:r>
            <w:r w:rsidRPr="0089573E">
              <w:rPr>
                <w:spacing w:val="0"/>
              </w:rPr>
              <w:t>,</w:t>
            </w:r>
            <w:r w:rsidR="00ED0D94" w:rsidRPr="0089573E">
              <w:rPr>
                <w:spacing w:val="0"/>
              </w:rPr>
              <w:t xml:space="preserve"> issued by the Purchaser is not part of this </w:t>
            </w:r>
            <w:r w:rsidRPr="0089573E">
              <w:t xml:space="preserve">bidding </w:t>
            </w:r>
            <w:r w:rsidR="00E41492" w:rsidRPr="0089573E">
              <w:rPr>
                <w:spacing w:val="0"/>
              </w:rPr>
              <w:t>document</w:t>
            </w:r>
            <w:r w:rsidR="00ED0D94" w:rsidRPr="0089573E">
              <w:rPr>
                <w:spacing w:val="0"/>
              </w:rPr>
              <w:t>.</w:t>
            </w:r>
          </w:p>
          <w:p w14:paraId="2C796A16" w14:textId="00970DDD" w:rsidR="00ED0D94" w:rsidRPr="0089573E" w:rsidRDefault="00ED0D94">
            <w:pPr>
              <w:pStyle w:val="Sub-ClauseText"/>
              <w:numPr>
                <w:ilvl w:val="1"/>
                <w:numId w:val="17"/>
              </w:numPr>
              <w:spacing w:before="0" w:after="200"/>
              <w:ind w:left="605" w:hanging="605"/>
              <w:rPr>
                <w:spacing w:val="0"/>
              </w:rPr>
            </w:pPr>
            <w:r w:rsidRPr="0089573E">
              <w:rPr>
                <w:spacing w:val="0"/>
              </w:rPr>
              <w:t xml:space="preserve">Unless obtained directly from the Purchaser, the Purchaser is </w:t>
            </w:r>
            <w:r w:rsidR="00F2111F">
              <w:rPr>
                <w:spacing w:val="0"/>
              </w:rPr>
              <w:t xml:space="preserve">not </w:t>
            </w:r>
            <w:r w:rsidR="00BC3BB2" w:rsidRPr="0089573E">
              <w:rPr>
                <w:spacing w:val="0"/>
              </w:rPr>
              <w:t>r</w:t>
            </w:r>
            <w:r w:rsidRPr="0089573E">
              <w:rPr>
                <w:spacing w:val="0"/>
              </w:rPr>
              <w:t xml:space="preserve">esponsible for the completeness of the document, responses to requests for clarification, the Minutes of the pre-Bid meeting (if any), or Addenda to the </w:t>
            </w:r>
            <w:r w:rsidR="00706F9F" w:rsidRPr="0089573E">
              <w:t xml:space="preserve">bidding </w:t>
            </w:r>
            <w:r w:rsidR="00E41492" w:rsidRPr="0089573E">
              <w:rPr>
                <w:spacing w:val="0"/>
              </w:rPr>
              <w:t>document</w:t>
            </w:r>
            <w:r w:rsidRPr="0089573E">
              <w:rPr>
                <w:spacing w:val="0"/>
              </w:rPr>
              <w:t xml:space="preserve"> in accordance with ITB 8. In case of any contradiction, documents obtained directly from the Purchaser shall prevail.</w:t>
            </w:r>
          </w:p>
          <w:p w14:paraId="48E79639" w14:textId="1D71A214" w:rsidR="00ED0D94" w:rsidRPr="0089573E" w:rsidRDefault="00ED0D94">
            <w:pPr>
              <w:pStyle w:val="Sub-ClauseText"/>
              <w:numPr>
                <w:ilvl w:val="1"/>
                <w:numId w:val="17"/>
              </w:numPr>
              <w:spacing w:before="0" w:after="200"/>
              <w:ind w:left="605" w:hanging="605"/>
              <w:rPr>
                <w:spacing w:val="0"/>
              </w:rPr>
            </w:pPr>
            <w:r w:rsidRPr="0089573E">
              <w:rPr>
                <w:spacing w:val="0"/>
              </w:rPr>
              <w:t xml:space="preserve">The </w:t>
            </w:r>
            <w:r w:rsidR="009634AA" w:rsidRPr="0089573E">
              <w:rPr>
                <w:spacing w:val="0"/>
              </w:rPr>
              <w:t xml:space="preserve">Bidder </w:t>
            </w:r>
            <w:r w:rsidRPr="0089573E">
              <w:rPr>
                <w:spacing w:val="0"/>
              </w:rPr>
              <w:t xml:space="preserve">is expected to examine all instructions, forms, terms, and specifications in the </w:t>
            </w:r>
            <w:r w:rsidR="00706F9F" w:rsidRPr="0089573E">
              <w:t xml:space="preserve">bidding </w:t>
            </w:r>
            <w:r w:rsidR="00E41492" w:rsidRPr="0089573E">
              <w:rPr>
                <w:spacing w:val="0"/>
              </w:rPr>
              <w:t>document</w:t>
            </w:r>
            <w:r w:rsidRPr="0089573E">
              <w:rPr>
                <w:spacing w:val="0"/>
              </w:rPr>
              <w:t xml:space="preserve"> and to furnish with its Bid all information or documentation as is required by the </w:t>
            </w:r>
            <w:r w:rsidR="00706F9F" w:rsidRPr="0089573E">
              <w:t xml:space="preserve">bidding </w:t>
            </w:r>
            <w:r w:rsidR="00E41492" w:rsidRPr="0089573E">
              <w:rPr>
                <w:spacing w:val="0"/>
              </w:rPr>
              <w:t>document</w:t>
            </w:r>
            <w:r w:rsidRPr="0089573E">
              <w:rPr>
                <w:spacing w:val="0"/>
              </w:rPr>
              <w:t>.</w:t>
            </w:r>
            <w:r w:rsidR="009634AA" w:rsidRPr="0089573E">
              <w:rPr>
                <w:spacing w:val="0"/>
              </w:rPr>
              <w:t xml:space="preserve"> </w:t>
            </w:r>
          </w:p>
        </w:tc>
      </w:tr>
      <w:tr w:rsidR="00ED0D94" w:rsidRPr="0089573E" w14:paraId="217B129F" w14:textId="77777777" w:rsidTr="4F85823C">
        <w:tc>
          <w:tcPr>
            <w:tcW w:w="2776" w:type="dxa"/>
          </w:tcPr>
          <w:p w14:paraId="40E75FCE" w14:textId="6E9D3CC6" w:rsidR="00ED0D94" w:rsidRPr="0089573E" w:rsidRDefault="00ED0D94" w:rsidP="00E41492">
            <w:pPr>
              <w:pStyle w:val="Sec1-ClausesAfter10pt1"/>
            </w:pPr>
            <w:bookmarkStart w:id="67" w:name="_Toc438438827"/>
            <w:bookmarkStart w:id="68" w:name="_Toc438532575"/>
            <w:bookmarkStart w:id="69" w:name="_Toc438733971"/>
            <w:bookmarkStart w:id="70" w:name="_Toc438907011"/>
            <w:bookmarkStart w:id="71" w:name="_Toc438907210"/>
            <w:bookmarkStart w:id="72" w:name="_Toc348000789"/>
            <w:bookmarkStart w:id="73" w:name="_Toc122419567"/>
            <w:r w:rsidRPr="0089573E">
              <w:t xml:space="preserve">Clarification of </w:t>
            </w:r>
            <w:bookmarkEnd w:id="67"/>
            <w:bookmarkEnd w:id="68"/>
            <w:bookmarkEnd w:id="69"/>
            <w:bookmarkEnd w:id="70"/>
            <w:bookmarkEnd w:id="71"/>
            <w:bookmarkEnd w:id="72"/>
            <w:r w:rsidR="00706F9F" w:rsidRPr="0089573E">
              <w:t xml:space="preserve">Bidding </w:t>
            </w:r>
            <w:r w:rsidRPr="0089573E">
              <w:t>Document</w:t>
            </w:r>
            <w:bookmarkEnd w:id="73"/>
          </w:p>
        </w:tc>
        <w:tc>
          <w:tcPr>
            <w:tcW w:w="6494" w:type="dxa"/>
            <w:gridSpan w:val="2"/>
          </w:tcPr>
          <w:p w14:paraId="07534B44" w14:textId="66FE100D" w:rsidR="00ED0D94" w:rsidRPr="0089573E" w:rsidRDefault="00ED0D94">
            <w:pPr>
              <w:pStyle w:val="Sub-ClauseText"/>
              <w:numPr>
                <w:ilvl w:val="1"/>
                <w:numId w:val="81"/>
              </w:numPr>
              <w:spacing w:before="0" w:after="200"/>
              <w:ind w:left="612" w:hanging="612"/>
              <w:rPr>
                <w:b/>
              </w:rPr>
            </w:pPr>
            <w:r w:rsidRPr="0089573E">
              <w:rPr>
                <w:spacing w:val="0"/>
              </w:rPr>
              <w:t xml:space="preserve">A </w:t>
            </w:r>
            <w:r w:rsidR="009634AA" w:rsidRPr="0089573E">
              <w:rPr>
                <w:spacing w:val="0"/>
              </w:rPr>
              <w:t>Bidder</w:t>
            </w:r>
            <w:r w:rsidRPr="0089573E">
              <w:rPr>
                <w:spacing w:val="0"/>
              </w:rPr>
              <w:t xml:space="preserve"> requiring any clarification of the </w:t>
            </w:r>
            <w:r w:rsidR="00706F9F" w:rsidRPr="0089573E">
              <w:t xml:space="preserve">bidding </w:t>
            </w:r>
            <w:r w:rsidR="00E41492" w:rsidRPr="0089573E">
              <w:rPr>
                <w:spacing w:val="0"/>
              </w:rPr>
              <w:t>document</w:t>
            </w:r>
            <w:r w:rsidRPr="0089573E">
              <w:rPr>
                <w:spacing w:val="0"/>
              </w:rPr>
              <w:t xml:space="preserve"> shall contact the Purchaser in writing at the Purchaser’s address </w:t>
            </w:r>
            <w:r w:rsidRPr="0089573E">
              <w:rPr>
                <w:bCs/>
                <w:spacing w:val="0"/>
              </w:rPr>
              <w:t>specified</w:t>
            </w:r>
            <w:r w:rsidRPr="0089573E">
              <w:rPr>
                <w:b/>
                <w:bCs/>
                <w:spacing w:val="0"/>
              </w:rPr>
              <w:t xml:space="preserve"> in the</w:t>
            </w:r>
            <w:r w:rsidRPr="0089573E">
              <w:rPr>
                <w:spacing w:val="0"/>
              </w:rPr>
              <w:t xml:space="preserve"> </w:t>
            </w:r>
            <w:r w:rsidRPr="0089573E">
              <w:rPr>
                <w:b/>
                <w:spacing w:val="0"/>
              </w:rPr>
              <w:t>BDS</w:t>
            </w:r>
            <w:r w:rsidRPr="0089573E">
              <w:rPr>
                <w:spacing w:val="0"/>
              </w:rPr>
              <w:t xml:space="preserve">. The Purchaser will respond in writing to any request for clarification, provided that such request is received prior to the deadline for submission of </w:t>
            </w:r>
            <w:r w:rsidR="000E14F1" w:rsidRPr="0089573E">
              <w:rPr>
                <w:spacing w:val="0"/>
              </w:rPr>
              <w:t>Bid</w:t>
            </w:r>
            <w:r w:rsidRPr="0089573E">
              <w:rPr>
                <w:spacing w:val="0"/>
              </w:rPr>
              <w:t xml:space="preserve">s </w:t>
            </w:r>
            <w:r w:rsidRPr="0089573E">
              <w:t>within a period specified</w:t>
            </w:r>
            <w:r w:rsidRPr="0089573E">
              <w:rPr>
                <w:b/>
              </w:rPr>
              <w:t xml:space="preserve"> in the BDS</w:t>
            </w:r>
            <w:r w:rsidRPr="0089573E">
              <w:rPr>
                <w:b/>
                <w:spacing w:val="0"/>
              </w:rPr>
              <w:t>.</w:t>
            </w:r>
            <w:r w:rsidRPr="0089573E">
              <w:rPr>
                <w:spacing w:val="0"/>
              </w:rPr>
              <w:t xml:space="preserve"> The Purchaser shall forward copies of its response to all </w:t>
            </w:r>
            <w:r w:rsidR="006060BF" w:rsidRPr="0089573E">
              <w:rPr>
                <w:spacing w:val="0"/>
              </w:rPr>
              <w:t xml:space="preserve">Bidders </w:t>
            </w:r>
            <w:r w:rsidRPr="0089573E">
              <w:rPr>
                <w:spacing w:val="0"/>
              </w:rPr>
              <w:t xml:space="preserve">who have acquired the </w:t>
            </w:r>
            <w:r w:rsidR="00706F9F" w:rsidRPr="0089573E">
              <w:t xml:space="preserve">bidding </w:t>
            </w:r>
            <w:r w:rsidR="00E41492" w:rsidRPr="0089573E">
              <w:rPr>
                <w:spacing w:val="0"/>
              </w:rPr>
              <w:t>document</w:t>
            </w:r>
            <w:r w:rsidRPr="0089573E">
              <w:rPr>
                <w:spacing w:val="0"/>
              </w:rPr>
              <w:t xml:space="preserve"> </w:t>
            </w:r>
            <w:r w:rsidRPr="0089573E">
              <w:t xml:space="preserve">in accordance with ITB 6.3, </w:t>
            </w:r>
            <w:r w:rsidRPr="0089573E">
              <w:rPr>
                <w:spacing w:val="0"/>
              </w:rPr>
              <w:t>including a description of the inquiry but without identifying its source. If so specified</w:t>
            </w:r>
            <w:r w:rsidRPr="0089573E">
              <w:rPr>
                <w:b/>
                <w:spacing w:val="0"/>
              </w:rPr>
              <w:t xml:space="preserve"> in the BDS</w:t>
            </w:r>
            <w:r w:rsidRPr="0089573E">
              <w:rPr>
                <w:spacing w:val="0"/>
              </w:rPr>
              <w:t>, the Purchaser shall also promptly publish its response at the web page identified</w:t>
            </w:r>
            <w:r w:rsidRPr="0089573E">
              <w:rPr>
                <w:b/>
                <w:spacing w:val="0"/>
              </w:rPr>
              <w:t xml:space="preserve"> in the BDS</w:t>
            </w:r>
            <w:r w:rsidRPr="0089573E">
              <w:rPr>
                <w:spacing w:val="0"/>
              </w:rPr>
              <w:t xml:space="preserve">. Should the clarification result in changes to the essential elements of the </w:t>
            </w:r>
            <w:r w:rsidR="00706F9F" w:rsidRPr="0089573E">
              <w:rPr>
                <w:spacing w:val="0"/>
              </w:rPr>
              <w:t>bidding</w:t>
            </w:r>
            <w:r w:rsidR="00E41492" w:rsidRPr="0089573E">
              <w:rPr>
                <w:spacing w:val="0"/>
              </w:rPr>
              <w:t xml:space="preserve"> document</w:t>
            </w:r>
            <w:r w:rsidRPr="0089573E">
              <w:rPr>
                <w:spacing w:val="0"/>
              </w:rPr>
              <w:t xml:space="preserve">, the Purchaser shall amend the </w:t>
            </w:r>
            <w:r w:rsidR="00706F9F" w:rsidRPr="0089573E">
              <w:rPr>
                <w:spacing w:val="0"/>
              </w:rPr>
              <w:t>bidding</w:t>
            </w:r>
            <w:r w:rsidR="00E41492" w:rsidRPr="0089573E">
              <w:rPr>
                <w:spacing w:val="0"/>
              </w:rPr>
              <w:t xml:space="preserve"> document</w:t>
            </w:r>
            <w:r w:rsidRPr="0089573E">
              <w:rPr>
                <w:spacing w:val="0"/>
              </w:rPr>
              <w:t xml:space="preserve"> following the procedure under ITB 8 and ITB 22.2.</w:t>
            </w:r>
          </w:p>
        </w:tc>
      </w:tr>
      <w:tr w:rsidR="00ED0D94" w:rsidRPr="0089573E" w14:paraId="61306C36" w14:textId="77777777" w:rsidTr="4F85823C">
        <w:tc>
          <w:tcPr>
            <w:tcW w:w="2776" w:type="dxa"/>
          </w:tcPr>
          <w:p w14:paraId="098629F8" w14:textId="3D28A9BC" w:rsidR="00ED0D94" w:rsidRPr="0089573E" w:rsidRDefault="00ED0D94" w:rsidP="00706F9F">
            <w:pPr>
              <w:pStyle w:val="Sec1-ClausesAfter10pt1"/>
            </w:pPr>
            <w:bookmarkStart w:id="74" w:name="_Toc438438828"/>
            <w:bookmarkStart w:id="75" w:name="_Toc438532576"/>
            <w:bookmarkStart w:id="76" w:name="_Toc438733972"/>
            <w:bookmarkStart w:id="77" w:name="_Toc438907012"/>
            <w:bookmarkStart w:id="78" w:name="_Toc438907211"/>
            <w:bookmarkStart w:id="79" w:name="_Toc348000790"/>
            <w:bookmarkStart w:id="80" w:name="_Toc122419568"/>
            <w:r w:rsidRPr="0089573E">
              <w:t xml:space="preserve">Amendment of </w:t>
            </w:r>
            <w:r w:rsidR="00706F9F" w:rsidRPr="0089573E">
              <w:t>Bidding</w:t>
            </w:r>
            <w:r w:rsidRPr="0089573E">
              <w:t xml:space="preserve"> Document</w:t>
            </w:r>
            <w:bookmarkEnd w:id="74"/>
            <w:bookmarkEnd w:id="75"/>
            <w:bookmarkEnd w:id="76"/>
            <w:bookmarkEnd w:id="77"/>
            <w:bookmarkEnd w:id="78"/>
            <w:bookmarkEnd w:id="79"/>
            <w:bookmarkEnd w:id="80"/>
          </w:p>
        </w:tc>
        <w:tc>
          <w:tcPr>
            <w:tcW w:w="6494" w:type="dxa"/>
            <w:gridSpan w:val="2"/>
          </w:tcPr>
          <w:p w14:paraId="7B04B827" w14:textId="77777777" w:rsidR="00ED0D94" w:rsidRPr="0089573E" w:rsidRDefault="00ED0D94">
            <w:pPr>
              <w:pStyle w:val="Sub-ClauseText"/>
              <w:numPr>
                <w:ilvl w:val="1"/>
                <w:numId w:val="18"/>
              </w:numPr>
              <w:spacing w:before="0" w:after="200"/>
              <w:ind w:left="605" w:hanging="605"/>
              <w:rPr>
                <w:spacing w:val="0"/>
              </w:rPr>
            </w:pPr>
            <w:r w:rsidRPr="0089573E">
              <w:rPr>
                <w:spacing w:val="0"/>
              </w:rPr>
              <w:t xml:space="preserve">At any time prior to the deadline for submission of </w:t>
            </w:r>
            <w:r w:rsidR="000E14F1" w:rsidRPr="0089573E">
              <w:rPr>
                <w:spacing w:val="0"/>
              </w:rPr>
              <w:t>Bid</w:t>
            </w:r>
            <w:r w:rsidRPr="0089573E">
              <w:rPr>
                <w:spacing w:val="0"/>
              </w:rPr>
              <w:t xml:space="preserve">s, the Purchaser may amend the </w:t>
            </w:r>
            <w:r w:rsidR="00706F9F" w:rsidRPr="0089573E">
              <w:rPr>
                <w:spacing w:val="0"/>
              </w:rPr>
              <w:t>bidding</w:t>
            </w:r>
            <w:r w:rsidR="00E41492" w:rsidRPr="0089573E">
              <w:rPr>
                <w:spacing w:val="0"/>
              </w:rPr>
              <w:t xml:space="preserve"> document</w:t>
            </w:r>
            <w:r w:rsidRPr="0089573E">
              <w:rPr>
                <w:spacing w:val="0"/>
              </w:rPr>
              <w:t xml:space="preserve"> by issuing addenda.</w:t>
            </w:r>
          </w:p>
          <w:p w14:paraId="7F199EAF" w14:textId="77777777" w:rsidR="00ED0D94" w:rsidRPr="0089573E" w:rsidRDefault="00ED0D94">
            <w:pPr>
              <w:pStyle w:val="Sub-ClauseText"/>
              <w:numPr>
                <w:ilvl w:val="1"/>
                <w:numId w:val="18"/>
              </w:numPr>
              <w:spacing w:before="0" w:after="200"/>
              <w:ind w:left="605" w:hanging="605"/>
              <w:rPr>
                <w:spacing w:val="0"/>
              </w:rPr>
            </w:pPr>
            <w:r w:rsidRPr="0089573E">
              <w:rPr>
                <w:spacing w:val="0"/>
              </w:rPr>
              <w:t xml:space="preserve">Any addendum issued shall be part of the </w:t>
            </w:r>
            <w:r w:rsidR="00706F9F" w:rsidRPr="0089573E">
              <w:rPr>
                <w:spacing w:val="0"/>
              </w:rPr>
              <w:t>bidding</w:t>
            </w:r>
            <w:r w:rsidR="00E41492" w:rsidRPr="0089573E">
              <w:rPr>
                <w:spacing w:val="0"/>
              </w:rPr>
              <w:t xml:space="preserve"> document</w:t>
            </w:r>
            <w:r w:rsidRPr="0089573E">
              <w:rPr>
                <w:spacing w:val="0"/>
              </w:rPr>
              <w:t xml:space="preserve"> and shall be communicated in writing to all who have obtained the </w:t>
            </w:r>
            <w:r w:rsidR="00706F9F" w:rsidRPr="0089573E">
              <w:rPr>
                <w:spacing w:val="0"/>
              </w:rPr>
              <w:t>bidding</w:t>
            </w:r>
            <w:r w:rsidR="00E41492" w:rsidRPr="0089573E">
              <w:rPr>
                <w:spacing w:val="0"/>
              </w:rPr>
              <w:t xml:space="preserve"> document</w:t>
            </w:r>
            <w:r w:rsidRPr="0089573E">
              <w:rPr>
                <w:spacing w:val="0"/>
              </w:rPr>
              <w:t xml:space="preserve"> from the Purchaser in accordance with ITB 6.3. The Purchaser shall also promptly publish the addendum on the Purchaser’s web page in accordance with ITB 7.1. </w:t>
            </w:r>
          </w:p>
          <w:p w14:paraId="14E99CC8" w14:textId="04BCBFB8" w:rsidR="00ED0D94" w:rsidRPr="0089573E" w:rsidRDefault="00ED0D94">
            <w:pPr>
              <w:pStyle w:val="Sub-ClauseText"/>
              <w:numPr>
                <w:ilvl w:val="1"/>
                <w:numId w:val="18"/>
              </w:numPr>
              <w:spacing w:before="0" w:after="200"/>
              <w:ind w:left="605" w:hanging="605"/>
              <w:rPr>
                <w:spacing w:val="0"/>
              </w:rPr>
            </w:pPr>
            <w:r w:rsidRPr="0089573E">
              <w:rPr>
                <w:spacing w:val="0"/>
              </w:rPr>
              <w:t xml:space="preserve">To give prospective </w:t>
            </w:r>
            <w:r w:rsidR="006060BF" w:rsidRPr="0089573E">
              <w:rPr>
                <w:spacing w:val="0"/>
              </w:rPr>
              <w:t xml:space="preserve">Bidders </w:t>
            </w:r>
            <w:r w:rsidRPr="0089573E">
              <w:rPr>
                <w:spacing w:val="0"/>
              </w:rPr>
              <w:t xml:space="preserve">reasonable time in which to take an addendum into account in preparing their </w:t>
            </w:r>
            <w:r w:rsidR="000E14F1" w:rsidRPr="0089573E">
              <w:rPr>
                <w:spacing w:val="0"/>
              </w:rPr>
              <w:t>Bid</w:t>
            </w:r>
            <w:r w:rsidRPr="0089573E">
              <w:rPr>
                <w:spacing w:val="0"/>
              </w:rPr>
              <w:t xml:space="preserve">s, the Purchaser may, at its discretion, extend the deadline for the </w:t>
            </w:r>
            <w:r w:rsidRPr="0089573E">
              <w:rPr>
                <w:spacing w:val="0"/>
              </w:rPr>
              <w:lastRenderedPageBreak/>
              <w:t xml:space="preserve">submission of </w:t>
            </w:r>
            <w:r w:rsidR="000E14F1" w:rsidRPr="0089573E">
              <w:rPr>
                <w:spacing w:val="0"/>
              </w:rPr>
              <w:t>Bid</w:t>
            </w:r>
            <w:r w:rsidRPr="0089573E">
              <w:rPr>
                <w:spacing w:val="0"/>
              </w:rPr>
              <w:t>s, pursuant to ITB 22.2</w:t>
            </w:r>
            <w:r w:rsidR="007D32A8" w:rsidRPr="0089573E">
              <w:rPr>
                <w:spacing w:val="0"/>
              </w:rPr>
              <w:t xml:space="preserve"> and publish as such in the Official Journal of the European Union</w:t>
            </w:r>
            <w:r w:rsidRPr="0089573E">
              <w:rPr>
                <w:spacing w:val="0"/>
              </w:rPr>
              <w:t>.</w:t>
            </w:r>
          </w:p>
        </w:tc>
      </w:tr>
      <w:tr w:rsidR="00ED0D94" w:rsidRPr="0089573E" w14:paraId="30E37A9B" w14:textId="77777777" w:rsidTr="4F85823C">
        <w:tc>
          <w:tcPr>
            <w:tcW w:w="2776" w:type="dxa"/>
          </w:tcPr>
          <w:p w14:paraId="19B43F5E" w14:textId="77777777" w:rsidR="00ED0D94" w:rsidRPr="0089573E" w:rsidRDefault="00ED0D94" w:rsidP="00ED0D94">
            <w:pPr>
              <w:rPr>
                <w:b/>
              </w:rPr>
            </w:pPr>
          </w:p>
        </w:tc>
        <w:tc>
          <w:tcPr>
            <w:tcW w:w="6494" w:type="dxa"/>
            <w:gridSpan w:val="2"/>
          </w:tcPr>
          <w:p w14:paraId="32EFB445" w14:textId="2A0C594B" w:rsidR="00ED0D94" w:rsidRPr="0089573E" w:rsidRDefault="00ED0D94" w:rsidP="00ED0D94">
            <w:pPr>
              <w:pStyle w:val="BodyText2"/>
              <w:spacing w:before="0" w:after="200"/>
              <w:rPr>
                <w:b w:val="0"/>
              </w:rPr>
            </w:pPr>
            <w:bookmarkStart w:id="81" w:name="_Toc505659525"/>
            <w:bookmarkStart w:id="82" w:name="_Toc348000791"/>
            <w:bookmarkStart w:id="83" w:name="_Toc451286564"/>
            <w:bookmarkStart w:id="84" w:name="_Toc122419569"/>
            <w:r w:rsidRPr="0089573E">
              <w:t>C. Preparation of Bids</w:t>
            </w:r>
            <w:bookmarkEnd w:id="81"/>
            <w:bookmarkEnd w:id="82"/>
            <w:bookmarkEnd w:id="83"/>
            <w:bookmarkEnd w:id="84"/>
          </w:p>
        </w:tc>
      </w:tr>
      <w:tr w:rsidR="00ED0D94" w:rsidRPr="0089573E" w14:paraId="2C8A6CF6" w14:textId="77777777" w:rsidTr="4F85823C">
        <w:tc>
          <w:tcPr>
            <w:tcW w:w="2776" w:type="dxa"/>
          </w:tcPr>
          <w:p w14:paraId="21E36759" w14:textId="5CA5BA5C" w:rsidR="00ED0D94" w:rsidRPr="0089573E" w:rsidRDefault="00ED0D94" w:rsidP="002C65FC">
            <w:pPr>
              <w:pStyle w:val="Sec1-ClausesAfter10pt1"/>
            </w:pPr>
            <w:bookmarkStart w:id="85" w:name="_Toc438438830"/>
            <w:bookmarkStart w:id="86" w:name="_Toc438532578"/>
            <w:bookmarkStart w:id="87" w:name="_Toc438733974"/>
            <w:bookmarkStart w:id="88" w:name="_Toc438907013"/>
            <w:bookmarkStart w:id="89" w:name="_Toc438907212"/>
            <w:bookmarkStart w:id="90" w:name="_Toc348000792"/>
            <w:bookmarkStart w:id="91" w:name="_Toc122419570"/>
            <w:r w:rsidRPr="0089573E">
              <w:t>Cost of Bidding</w:t>
            </w:r>
            <w:bookmarkEnd w:id="85"/>
            <w:bookmarkEnd w:id="86"/>
            <w:bookmarkEnd w:id="87"/>
            <w:bookmarkEnd w:id="88"/>
            <w:bookmarkEnd w:id="89"/>
            <w:bookmarkEnd w:id="90"/>
            <w:bookmarkEnd w:id="91"/>
          </w:p>
        </w:tc>
        <w:tc>
          <w:tcPr>
            <w:tcW w:w="6494" w:type="dxa"/>
            <w:gridSpan w:val="2"/>
          </w:tcPr>
          <w:p w14:paraId="2C008F69" w14:textId="261DDB0F" w:rsidR="00ED0D94" w:rsidRPr="0089573E" w:rsidRDefault="00ED0D94">
            <w:pPr>
              <w:pStyle w:val="Sub-ClauseText"/>
              <w:numPr>
                <w:ilvl w:val="1"/>
                <w:numId w:val="19"/>
              </w:numPr>
              <w:spacing w:before="0" w:after="200"/>
              <w:rPr>
                <w:spacing w:val="0"/>
              </w:rPr>
            </w:pPr>
            <w:r w:rsidRPr="0089573E">
              <w:rPr>
                <w:spacing w:val="0"/>
              </w:rPr>
              <w:t xml:space="preserve">The </w:t>
            </w:r>
            <w:r w:rsidR="009634AA" w:rsidRPr="0089573E">
              <w:rPr>
                <w:spacing w:val="0"/>
              </w:rPr>
              <w:t>Bidder</w:t>
            </w:r>
            <w:r w:rsidRPr="0089573E">
              <w:rPr>
                <w:spacing w:val="0"/>
              </w:rPr>
              <w:t xml:space="preserve"> shall bear all costs associated with the preparation and submission of its </w:t>
            </w:r>
            <w:r w:rsidR="000E14F1" w:rsidRPr="0089573E">
              <w:rPr>
                <w:spacing w:val="0"/>
              </w:rPr>
              <w:t>Bid</w:t>
            </w:r>
            <w:r w:rsidRPr="0089573E">
              <w:rPr>
                <w:spacing w:val="0"/>
              </w:rPr>
              <w:t xml:space="preserve">, and the Purchaser shall not be responsible or liable for those costs, regardless of the conduct or outcome of the </w:t>
            </w:r>
            <w:r w:rsidR="000E14F1" w:rsidRPr="0089573E">
              <w:rPr>
                <w:spacing w:val="0"/>
              </w:rPr>
              <w:t>Bid</w:t>
            </w:r>
            <w:r w:rsidRPr="0089573E">
              <w:rPr>
                <w:spacing w:val="0"/>
              </w:rPr>
              <w:t>ding process.</w:t>
            </w:r>
          </w:p>
        </w:tc>
      </w:tr>
      <w:tr w:rsidR="00ED0D94" w:rsidRPr="0089573E" w14:paraId="561D9CB0" w14:textId="77777777" w:rsidTr="4F85823C">
        <w:tc>
          <w:tcPr>
            <w:tcW w:w="2776" w:type="dxa"/>
          </w:tcPr>
          <w:p w14:paraId="5582ED96" w14:textId="27C62EBB" w:rsidR="00ED0D94" w:rsidRPr="0089573E" w:rsidRDefault="00ED0D94" w:rsidP="002C65FC">
            <w:pPr>
              <w:pStyle w:val="Sec1-ClausesAfter10pt1"/>
            </w:pPr>
            <w:bookmarkStart w:id="92" w:name="_Toc438438831"/>
            <w:bookmarkStart w:id="93" w:name="_Toc438532579"/>
            <w:bookmarkStart w:id="94" w:name="_Toc438733975"/>
            <w:bookmarkStart w:id="95" w:name="_Toc438907014"/>
            <w:bookmarkStart w:id="96" w:name="_Toc438907213"/>
            <w:bookmarkStart w:id="97" w:name="_Toc348000793"/>
            <w:bookmarkStart w:id="98" w:name="_Toc122419571"/>
            <w:r w:rsidRPr="0089573E">
              <w:t>Language of Bid</w:t>
            </w:r>
            <w:bookmarkEnd w:id="92"/>
            <w:bookmarkEnd w:id="93"/>
            <w:bookmarkEnd w:id="94"/>
            <w:bookmarkEnd w:id="95"/>
            <w:bookmarkEnd w:id="96"/>
            <w:bookmarkEnd w:id="97"/>
            <w:bookmarkEnd w:id="98"/>
          </w:p>
        </w:tc>
        <w:tc>
          <w:tcPr>
            <w:tcW w:w="6494" w:type="dxa"/>
            <w:gridSpan w:val="2"/>
          </w:tcPr>
          <w:p w14:paraId="1AE173A1" w14:textId="62698E36" w:rsidR="00ED0D94" w:rsidRPr="0089573E" w:rsidRDefault="00ED0D94">
            <w:pPr>
              <w:pStyle w:val="Sub-ClauseText"/>
              <w:numPr>
                <w:ilvl w:val="1"/>
                <w:numId w:val="20"/>
              </w:numPr>
              <w:spacing w:before="0" w:after="200"/>
              <w:rPr>
                <w:spacing w:val="0"/>
              </w:rPr>
            </w:pPr>
            <w:r w:rsidRPr="0089573E">
              <w:rPr>
                <w:spacing w:val="0"/>
              </w:rPr>
              <w:t xml:space="preserve">The Bid, as well as all correspondence and documents relating to the </w:t>
            </w:r>
            <w:r w:rsidR="000E14F1" w:rsidRPr="0089573E">
              <w:rPr>
                <w:spacing w:val="0"/>
              </w:rPr>
              <w:t>Bid</w:t>
            </w:r>
            <w:r w:rsidRPr="0089573E">
              <w:rPr>
                <w:spacing w:val="0"/>
              </w:rPr>
              <w:t xml:space="preserve"> exchanged by the </w:t>
            </w:r>
            <w:r w:rsidR="009634AA" w:rsidRPr="0089573E">
              <w:rPr>
                <w:spacing w:val="0"/>
              </w:rPr>
              <w:t>Bidder</w:t>
            </w:r>
            <w:r w:rsidRPr="0089573E">
              <w:rPr>
                <w:spacing w:val="0"/>
              </w:rPr>
              <w:t xml:space="preserve"> and the Purchaser, shall be written in the language </w:t>
            </w:r>
            <w:r w:rsidRPr="0089573E">
              <w:rPr>
                <w:bCs/>
                <w:spacing w:val="0"/>
              </w:rPr>
              <w:t>specified</w:t>
            </w:r>
            <w:r w:rsidRPr="0089573E">
              <w:rPr>
                <w:b/>
                <w:bCs/>
                <w:spacing w:val="0"/>
              </w:rPr>
              <w:t xml:space="preserve"> in the </w:t>
            </w:r>
            <w:r w:rsidRPr="0089573E">
              <w:rPr>
                <w:b/>
                <w:spacing w:val="0"/>
              </w:rPr>
              <w:t>BDS.</w:t>
            </w:r>
            <w:r w:rsidRPr="0089573E">
              <w:rPr>
                <w:spacing w:val="0"/>
              </w:rPr>
              <w:t xml:space="preserve"> Supporting documents and printed literature that are part of the Bid may be in another language provided they are accompanied by an accurate translation of the relevant passages into the language </w:t>
            </w:r>
            <w:r w:rsidRPr="0089573E">
              <w:rPr>
                <w:bCs/>
                <w:spacing w:val="0"/>
              </w:rPr>
              <w:t>specified</w:t>
            </w:r>
            <w:r w:rsidRPr="0089573E">
              <w:rPr>
                <w:b/>
                <w:bCs/>
                <w:spacing w:val="0"/>
              </w:rPr>
              <w:t xml:space="preserve"> in the</w:t>
            </w:r>
            <w:r w:rsidRPr="0089573E">
              <w:rPr>
                <w:spacing w:val="0"/>
              </w:rPr>
              <w:t xml:space="preserve"> </w:t>
            </w:r>
            <w:r w:rsidRPr="0089573E">
              <w:rPr>
                <w:b/>
                <w:spacing w:val="0"/>
              </w:rPr>
              <w:t>BDS,</w:t>
            </w:r>
            <w:r w:rsidRPr="0089573E">
              <w:rPr>
                <w:spacing w:val="0"/>
              </w:rPr>
              <w:t xml:space="preserve"> in which case, for purposes of interpretation of the Bid, such translation shall govern.</w:t>
            </w:r>
            <w:r w:rsidR="009634AA" w:rsidRPr="0089573E">
              <w:rPr>
                <w:spacing w:val="0"/>
              </w:rPr>
              <w:t xml:space="preserve">  </w:t>
            </w:r>
          </w:p>
        </w:tc>
      </w:tr>
      <w:tr w:rsidR="00ED0D94" w:rsidRPr="0089573E" w14:paraId="104C8282" w14:textId="77777777" w:rsidTr="4F85823C">
        <w:tc>
          <w:tcPr>
            <w:tcW w:w="2776" w:type="dxa"/>
          </w:tcPr>
          <w:p w14:paraId="4910E46D" w14:textId="2ECAFD0B" w:rsidR="00ED0D94" w:rsidRPr="0089573E" w:rsidRDefault="00ED0D94" w:rsidP="002C65FC">
            <w:pPr>
              <w:pStyle w:val="Sec1-ClausesAfter10pt1"/>
            </w:pPr>
            <w:bookmarkStart w:id="99" w:name="_Toc438438832"/>
            <w:bookmarkStart w:id="100" w:name="_Toc438532580"/>
            <w:bookmarkStart w:id="101" w:name="_Toc438733976"/>
            <w:bookmarkStart w:id="102" w:name="_Toc438907015"/>
            <w:bookmarkStart w:id="103" w:name="_Toc438907214"/>
            <w:bookmarkStart w:id="104" w:name="_Toc348000794"/>
            <w:bookmarkStart w:id="105" w:name="_Toc122419572"/>
            <w:r w:rsidRPr="0089573E">
              <w:t>Documents Comprising the Bid</w:t>
            </w:r>
            <w:bookmarkEnd w:id="99"/>
            <w:bookmarkEnd w:id="100"/>
            <w:bookmarkEnd w:id="101"/>
            <w:bookmarkEnd w:id="102"/>
            <w:bookmarkEnd w:id="103"/>
            <w:bookmarkEnd w:id="104"/>
            <w:bookmarkEnd w:id="105"/>
          </w:p>
        </w:tc>
        <w:tc>
          <w:tcPr>
            <w:tcW w:w="6494" w:type="dxa"/>
            <w:gridSpan w:val="2"/>
          </w:tcPr>
          <w:p w14:paraId="2818174B" w14:textId="77777777" w:rsidR="00ED0D94" w:rsidRPr="0089573E" w:rsidRDefault="00ED0D94">
            <w:pPr>
              <w:pStyle w:val="Sub-ClauseText"/>
              <w:numPr>
                <w:ilvl w:val="1"/>
                <w:numId w:val="21"/>
              </w:numPr>
              <w:spacing w:before="0" w:after="160"/>
              <w:rPr>
                <w:spacing w:val="0"/>
              </w:rPr>
            </w:pPr>
            <w:r w:rsidRPr="0089573E">
              <w:rPr>
                <w:spacing w:val="0"/>
              </w:rPr>
              <w:t>The Bid shall comprise the following:</w:t>
            </w:r>
          </w:p>
          <w:p w14:paraId="3F426F17" w14:textId="77777777" w:rsidR="00ED0D94" w:rsidRPr="0089573E" w:rsidRDefault="00ED0D94">
            <w:pPr>
              <w:pStyle w:val="Heading3"/>
              <w:numPr>
                <w:ilvl w:val="2"/>
                <w:numId w:val="40"/>
              </w:numPr>
              <w:spacing w:after="160"/>
            </w:pPr>
            <w:r w:rsidRPr="0089573E">
              <w:rPr>
                <w:b/>
              </w:rPr>
              <w:t>Letter of Bid</w:t>
            </w:r>
            <w:r w:rsidRPr="0089573E">
              <w:t xml:space="preserve"> </w:t>
            </w:r>
            <w:r w:rsidR="0083245D" w:rsidRPr="0089573E">
              <w:t xml:space="preserve">prepared </w:t>
            </w:r>
            <w:r w:rsidRPr="0089573E">
              <w:t>in accordance with ITB 12;</w:t>
            </w:r>
          </w:p>
          <w:p w14:paraId="72AC8CD6" w14:textId="77777777" w:rsidR="00ED0D94" w:rsidRPr="0089573E" w:rsidRDefault="00E02731">
            <w:pPr>
              <w:pStyle w:val="Sub-ClauseText"/>
              <w:numPr>
                <w:ilvl w:val="2"/>
                <w:numId w:val="40"/>
              </w:numPr>
              <w:spacing w:before="0" w:after="160"/>
            </w:pPr>
            <w:r w:rsidRPr="0089573E">
              <w:rPr>
                <w:b/>
              </w:rPr>
              <w:t>Price Schedules</w:t>
            </w:r>
            <w:r w:rsidRPr="0089573E">
              <w:t xml:space="preserve">: </w:t>
            </w:r>
            <w:r w:rsidR="00ED0D94" w:rsidRPr="0089573E">
              <w:t xml:space="preserve">completed in accordance with ITB 12 and </w:t>
            </w:r>
            <w:r w:rsidR="00341966" w:rsidRPr="0089573E">
              <w:t xml:space="preserve">ITB </w:t>
            </w:r>
            <w:r w:rsidR="00ED0D94" w:rsidRPr="0089573E">
              <w:t>14</w:t>
            </w:r>
            <w:r w:rsidR="00341966" w:rsidRPr="0089573E">
              <w:t>;</w:t>
            </w:r>
          </w:p>
          <w:p w14:paraId="60A3D285" w14:textId="77777777" w:rsidR="00ED0D94" w:rsidRPr="0089573E" w:rsidRDefault="00ED0D94">
            <w:pPr>
              <w:pStyle w:val="Heading3"/>
              <w:numPr>
                <w:ilvl w:val="2"/>
                <w:numId w:val="40"/>
              </w:numPr>
              <w:spacing w:after="160"/>
            </w:pPr>
            <w:r w:rsidRPr="0089573E">
              <w:rPr>
                <w:b/>
              </w:rPr>
              <w:t>Bid Security</w:t>
            </w:r>
            <w:r w:rsidRPr="0089573E">
              <w:t xml:space="preserve"> or </w:t>
            </w:r>
            <w:r w:rsidRPr="0089573E">
              <w:rPr>
                <w:b/>
              </w:rPr>
              <w:t>Bid-Securing Declaration</w:t>
            </w:r>
            <w:r w:rsidRPr="0089573E">
              <w:t>, in accordance with ITB 19.1;</w:t>
            </w:r>
          </w:p>
          <w:p w14:paraId="07D01DFF" w14:textId="77777777" w:rsidR="00ED0D94" w:rsidRPr="0089573E" w:rsidRDefault="00E02731">
            <w:pPr>
              <w:pStyle w:val="Heading3"/>
              <w:numPr>
                <w:ilvl w:val="2"/>
                <w:numId w:val="40"/>
              </w:numPr>
              <w:spacing w:after="160"/>
            </w:pPr>
            <w:r w:rsidRPr="0089573E">
              <w:rPr>
                <w:b/>
              </w:rPr>
              <w:t>Alternative Bid</w:t>
            </w:r>
            <w:r w:rsidRPr="0089573E">
              <w:t xml:space="preserve">: </w:t>
            </w:r>
            <w:r w:rsidR="00ED0D94" w:rsidRPr="0089573E">
              <w:t>if permissible, in accordance with ITB 13;</w:t>
            </w:r>
          </w:p>
          <w:p w14:paraId="561B85C5" w14:textId="23203EBC" w:rsidR="00ED0D94" w:rsidRPr="0089573E" w:rsidRDefault="00E02731">
            <w:pPr>
              <w:pStyle w:val="Heading3"/>
              <w:numPr>
                <w:ilvl w:val="2"/>
                <w:numId w:val="40"/>
              </w:numPr>
              <w:spacing w:after="160"/>
            </w:pPr>
            <w:r w:rsidRPr="0089573E">
              <w:rPr>
                <w:b/>
              </w:rPr>
              <w:t>Authorization</w:t>
            </w:r>
            <w:r w:rsidRPr="0089573E">
              <w:t xml:space="preserve">: </w:t>
            </w:r>
            <w:r w:rsidR="00ED0D94" w:rsidRPr="0089573E">
              <w:t xml:space="preserve">written confirmation authorizing the signatory of the Bid to commit the </w:t>
            </w:r>
            <w:r w:rsidR="00B275D1" w:rsidRPr="0089573E">
              <w:t>Bid</w:t>
            </w:r>
            <w:r w:rsidR="00097E42" w:rsidRPr="0089573E">
              <w:t>d</w:t>
            </w:r>
            <w:r w:rsidR="00152E9B" w:rsidRPr="0089573E">
              <w:t>er</w:t>
            </w:r>
            <w:r w:rsidR="00ED0D94" w:rsidRPr="0089573E">
              <w:t>, in accordance with ITB 20.</w:t>
            </w:r>
            <w:r w:rsidR="003C4E12" w:rsidRPr="0089573E">
              <w:t>3</w:t>
            </w:r>
            <w:r w:rsidR="00ED0D94" w:rsidRPr="0089573E">
              <w:t>;</w:t>
            </w:r>
          </w:p>
          <w:p w14:paraId="78E7B100" w14:textId="06819D90" w:rsidR="00ED0D94" w:rsidRPr="0089573E" w:rsidRDefault="00E02731">
            <w:pPr>
              <w:pStyle w:val="Heading3"/>
              <w:numPr>
                <w:ilvl w:val="2"/>
                <w:numId w:val="40"/>
              </w:numPr>
              <w:spacing w:after="160"/>
            </w:pPr>
            <w:r w:rsidRPr="0089573E">
              <w:rPr>
                <w:b/>
              </w:rPr>
              <w:t>Qualifications</w:t>
            </w:r>
            <w:r w:rsidRPr="0089573E">
              <w:t xml:space="preserve">: </w:t>
            </w:r>
            <w:r w:rsidR="00ED0D94" w:rsidRPr="0089573E">
              <w:t xml:space="preserve">documentary evidence in accordance with ITB 17 establishing the </w:t>
            </w:r>
            <w:r w:rsidR="00650A5B" w:rsidRPr="0089573E">
              <w:t>Bidder</w:t>
            </w:r>
            <w:r w:rsidR="00ED0D94" w:rsidRPr="0089573E">
              <w:t xml:space="preserve">’s qualifications to perform the Contract if its </w:t>
            </w:r>
            <w:r w:rsidR="000E14F1" w:rsidRPr="0089573E">
              <w:t>Bid</w:t>
            </w:r>
            <w:r w:rsidR="00ED0D94" w:rsidRPr="0089573E">
              <w:t xml:space="preserve"> is accepted; </w:t>
            </w:r>
            <w:r w:rsidR="00650A5B" w:rsidRPr="0089573E">
              <w:t xml:space="preserve"> </w:t>
            </w:r>
          </w:p>
          <w:p w14:paraId="6B7E566B" w14:textId="7EF84E7B" w:rsidR="00ED0D94" w:rsidRPr="0089573E" w:rsidRDefault="00650A5B">
            <w:pPr>
              <w:pStyle w:val="Heading3"/>
              <w:numPr>
                <w:ilvl w:val="2"/>
                <w:numId w:val="40"/>
              </w:numPr>
              <w:spacing w:after="160"/>
            </w:pPr>
            <w:r w:rsidRPr="0089573E">
              <w:rPr>
                <w:b/>
              </w:rPr>
              <w:t>Bidder</w:t>
            </w:r>
            <w:r w:rsidR="00E02731" w:rsidRPr="0089573E">
              <w:rPr>
                <w:b/>
              </w:rPr>
              <w:t>’s Eligibility</w:t>
            </w:r>
            <w:r w:rsidR="00E02731" w:rsidRPr="0089573E">
              <w:t xml:space="preserve">: </w:t>
            </w:r>
            <w:r w:rsidR="00ED0D94" w:rsidRPr="0089573E">
              <w:t xml:space="preserve">documentary evidence in accordance with ITB 17 establishing the </w:t>
            </w:r>
            <w:r w:rsidRPr="0089573E">
              <w:t>Bidder</w:t>
            </w:r>
            <w:r w:rsidR="00ED0D94" w:rsidRPr="0089573E">
              <w:t xml:space="preserve">’s eligibility to </w:t>
            </w:r>
            <w:r w:rsidR="00455149" w:rsidRPr="0089573E">
              <w:t>bid</w:t>
            </w:r>
            <w:r w:rsidR="00ED0D94" w:rsidRPr="0089573E">
              <w:t>;</w:t>
            </w:r>
            <w:r w:rsidRPr="0089573E">
              <w:t xml:space="preserve"> </w:t>
            </w:r>
            <w:r w:rsidR="00050E4D" w:rsidRPr="0089573E">
              <w:t xml:space="preserve"> </w:t>
            </w:r>
          </w:p>
          <w:p w14:paraId="68C625CE" w14:textId="320582A2" w:rsidR="00ED0D94" w:rsidRPr="0089573E" w:rsidRDefault="00E02731">
            <w:pPr>
              <w:pStyle w:val="Heading3"/>
              <w:numPr>
                <w:ilvl w:val="2"/>
                <w:numId w:val="40"/>
              </w:numPr>
              <w:spacing w:after="160"/>
            </w:pPr>
            <w:r w:rsidRPr="0089573E">
              <w:rPr>
                <w:b/>
              </w:rPr>
              <w:t>Eligibility of Goods and Related Services:</w:t>
            </w:r>
            <w:r w:rsidRPr="0089573E">
              <w:t xml:space="preserve"> </w:t>
            </w:r>
            <w:r w:rsidR="00ED0D94" w:rsidRPr="0089573E">
              <w:t xml:space="preserve">documentary evidence in accordance with ITB 16, </w:t>
            </w:r>
            <w:r w:rsidR="00660990" w:rsidRPr="0089573E">
              <w:t xml:space="preserve">establishing the eligibility of the Goods and Related Services to be supplied by the </w:t>
            </w:r>
            <w:r w:rsidR="00B275D1" w:rsidRPr="0089573E">
              <w:t>Bid</w:t>
            </w:r>
            <w:r w:rsidR="00097E42" w:rsidRPr="0089573E">
              <w:t>d</w:t>
            </w:r>
            <w:r w:rsidR="00152E9B" w:rsidRPr="0089573E">
              <w:t>er</w:t>
            </w:r>
            <w:r w:rsidR="00ED0D94" w:rsidRPr="0089573E">
              <w:t>;</w:t>
            </w:r>
          </w:p>
          <w:p w14:paraId="14A52F13" w14:textId="77777777" w:rsidR="00ED0D94" w:rsidRPr="0089573E" w:rsidRDefault="00E02731">
            <w:pPr>
              <w:pStyle w:val="Heading3"/>
              <w:numPr>
                <w:ilvl w:val="2"/>
                <w:numId w:val="40"/>
              </w:numPr>
              <w:spacing w:after="160"/>
            </w:pPr>
            <w:r w:rsidRPr="0089573E">
              <w:rPr>
                <w:b/>
              </w:rPr>
              <w:lastRenderedPageBreak/>
              <w:t>Conformity</w:t>
            </w:r>
            <w:r w:rsidRPr="0089573E">
              <w:t xml:space="preserve">: </w:t>
            </w:r>
            <w:r w:rsidR="00ED0D94" w:rsidRPr="0089573E">
              <w:t xml:space="preserve">documentary evidence in accordance with ITB 16 and 30, that the Goods and Related Services conform to the </w:t>
            </w:r>
            <w:r w:rsidR="00706F9F" w:rsidRPr="0089573E">
              <w:t>bidding</w:t>
            </w:r>
            <w:r w:rsidR="00E41492" w:rsidRPr="0089573E">
              <w:t xml:space="preserve"> document</w:t>
            </w:r>
            <w:r w:rsidR="00ED0D94" w:rsidRPr="0089573E">
              <w:t>;</w:t>
            </w:r>
            <w:r w:rsidR="0002797D" w:rsidRPr="0089573E">
              <w:t xml:space="preserve"> and</w:t>
            </w:r>
          </w:p>
          <w:p w14:paraId="200B9A36" w14:textId="77777777" w:rsidR="00ED0D94" w:rsidRPr="0089573E" w:rsidRDefault="00ED0D94">
            <w:pPr>
              <w:pStyle w:val="Heading3"/>
              <w:numPr>
                <w:ilvl w:val="2"/>
                <w:numId w:val="40"/>
              </w:numPr>
              <w:spacing w:after="160"/>
            </w:pPr>
            <w:proofErr w:type="gramStart"/>
            <w:r w:rsidRPr="0089573E">
              <w:t>any</w:t>
            </w:r>
            <w:proofErr w:type="gramEnd"/>
            <w:r w:rsidRPr="0089573E">
              <w:t xml:space="preserve"> other document </w:t>
            </w:r>
            <w:r w:rsidRPr="0089573E">
              <w:rPr>
                <w:bCs/>
              </w:rPr>
              <w:t>required</w:t>
            </w:r>
            <w:r w:rsidRPr="0089573E">
              <w:rPr>
                <w:b/>
                <w:bCs/>
              </w:rPr>
              <w:t xml:space="preserve"> in the</w:t>
            </w:r>
            <w:r w:rsidRPr="0089573E">
              <w:rPr>
                <w:b/>
              </w:rPr>
              <w:t xml:space="preserve"> BDS.</w:t>
            </w:r>
          </w:p>
          <w:p w14:paraId="7827C6D5" w14:textId="77777777" w:rsidR="00ED0D94" w:rsidRPr="0089573E" w:rsidRDefault="00ED0D94">
            <w:pPr>
              <w:pStyle w:val="Sub-ClauseText"/>
              <w:numPr>
                <w:ilvl w:val="1"/>
                <w:numId w:val="21"/>
              </w:numPr>
              <w:spacing w:before="0" w:after="160"/>
              <w:rPr>
                <w:spacing w:val="0"/>
              </w:rPr>
            </w:pPr>
            <w:r w:rsidRPr="0089573E">
              <w:rPr>
                <w:spacing w:val="0"/>
              </w:rPr>
              <w:t>In addition to the requirements under ITB 11.</w:t>
            </w:r>
            <w:r w:rsidR="00093AA7" w:rsidRPr="0089573E">
              <w:rPr>
                <w:spacing w:val="0"/>
              </w:rPr>
              <w:t>1</w:t>
            </w:r>
            <w:r w:rsidRPr="0089573E">
              <w:rPr>
                <w:spacing w:val="0"/>
              </w:rPr>
              <w:t xml:space="preserve">, </w:t>
            </w:r>
            <w:r w:rsidR="000E14F1" w:rsidRPr="0089573E">
              <w:rPr>
                <w:spacing w:val="0"/>
              </w:rPr>
              <w:t>Bid</w:t>
            </w:r>
            <w:r w:rsidRPr="0089573E">
              <w:rPr>
                <w:spacing w:val="0"/>
              </w:rPr>
              <w:t xml:space="preserve">s submitted by a JV shall include a copy of the Joint Venture Agreement entered into by all members. Alternatively, a letter of intent to execute a Joint Venture Agreement in the event of a successful </w:t>
            </w:r>
            <w:r w:rsidR="000E14F1" w:rsidRPr="0089573E">
              <w:rPr>
                <w:spacing w:val="0"/>
              </w:rPr>
              <w:t>Bid</w:t>
            </w:r>
            <w:r w:rsidRPr="0089573E">
              <w:rPr>
                <w:spacing w:val="0"/>
              </w:rPr>
              <w:t xml:space="preserve"> shall be signed by all members and submitted with the </w:t>
            </w:r>
            <w:r w:rsidR="000E14F1" w:rsidRPr="0089573E">
              <w:rPr>
                <w:spacing w:val="0"/>
              </w:rPr>
              <w:t>Bid</w:t>
            </w:r>
            <w:r w:rsidRPr="0089573E">
              <w:rPr>
                <w:spacing w:val="0"/>
              </w:rPr>
              <w:t xml:space="preserve">, together with a copy of the proposed Agreement. </w:t>
            </w:r>
          </w:p>
          <w:p w14:paraId="2903C294" w14:textId="16E7B4B4" w:rsidR="00ED0D94" w:rsidRPr="0089573E" w:rsidRDefault="00ED0D94">
            <w:pPr>
              <w:pStyle w:val="Sub-ClauseText"/>
              <w:numPr>
                <w:ilvl w:val="1"/>
                <w:numId w:val="21"/>
              </w:numPr>
              <w:spacing w:before="0" w:after="160"/>
            </w:pPr>
            <w:r w:rsidRPr="0089573E">
              <w:t xml:space="preserve">The </w:t>
            </w:r>
            <w:r w:rsidR="00050E4D" w:rsidRPr="0089573E">
              <w:t>Bidder</w:t>
            </w:r>
            <w:r w:rsidRPr="0089573E">
              <w:t xml:space="preserve"> shall furnish in the Letter of Bid information on commissions and gratuities, if any, paid or to be paid to agents or any other party relating to this Bid.</w:t>
            </w:r>
            <w:r w:rsidR="00050E4D" w:rsidRPr="0089573E">
              <w:t xml:space="preserve"> </w:t>
            </w:r>
          </w:p>
        </w:tc>
      </w:tr>
      <w:tr w:rsidR="00ED0D94" w:rsidRPr="0089573E" w14:paraId="2B419E10" w14:textId="77777777" w:rsidTr="4F85823C">
        <w:tc>
          <w:tcPr>
            <w:tcW w:w="2776" w:type="dxa"/>
          </w:tcPr>
          <w:p w14:paraId="6237676D" w14:textId="129DDDC7" w:rsidR="00ED0D94" w:rsidRPr="0089573E" w:rsidRDefault="00ED0D94" w:rsidP="002C65FC">
            <w:pPr>
              <w:pStyle w:val="Sec1-ClausesAfter10pt1"/>
            </w:pPr>
            <w:bookmarkStart w:id="106" w:name="_Toc348000795"/>
            <w:bookmarkStart w:id="107" w:name="_Toc122419573"/>
            <w:r w:rsidRPr="0089573E">
              <w:lastRenderedPageBreak/>
              <w:t>Letter of Bid and Price Schedules</w:t>
            </w:r>
            <w:bookmarkEnd w:id="106"/>
            <w:bookmarkEnd w:id="107"/>
            <w:r w:rsidRPr="0089573E">
              <w:t xml:space="preserve"> </w:t>
            </w:r>
          </w:p>
        </w:tc>
        <w:tc>
          <w:tcPr>
            <w:tcW w:w="6494" w:type="dxa"/>
            <w:gridSpan w:val="2"/>
          </w:tcPr>
          <w:p w14:paraId="0287B544" w14:textId="77777777" w:rsidR="00ED0D94" w:rsidRPr="0089573E" w:rsidRDefault="00ED0D94">
            <w:pPr>
              <w:pStyle w:val="Sub-ClauseText"/>
              <w:keepNext/>
              <w:keepLines/>
              <w:numPr>
                <w:ilvl w:val="1"/>
                <w:numId w:val="23"/>
              </w:numPr>
              <w:spacing w:before="0" w:after="160"/>
              <w:rPr>
                <w:spacing w:val="0"/>
              </w:rPr>
            </w:pPr>
            <w:r w:rsidRPr="0089573E">
              <w:rPr>
                <w:spacing w:val="0"/>
              </w:rPr>
              <w:t>The Letter of Bid and Price Schedules shall be prepared using the relevant forms furnished in Section IV, Bidding Forms. The forms must be completed without any alterations to the text, and no substitutes shall be accepted except as provided under ITB 20.</w:t>
            </w:r>
            <w:r w:rsidR="00C92FA1" w:rsidRPr="0089573E">
              <w:rPr>
                <w:spacing w:val="0"/>
              </w:rPr>
              <w:t>3</w:t>
            </w:r>
            <w:r w:rsidRPr="0089573E">
              <w:rPr>
                <w:spacing w:val="0"/>
              </w:rPr>
              <w:t>. All blank spaces shall be filled in with the information requested.</w:t>
            </w:r>
          </w:p>
        </w:tc>
      </w:tr>
      <w:tr w:rsidR="00ED0D94" w:rsidRPr="0089573E" w14:paraId="0E8C1A89" w14:textId="77777777" w:rsidTr="4F85823C">
        <w:tc>
          <w:tcPr>
            <w:tcW w:w="2776" w:type="dxa"/>
          </w:tcPr>
          <w:p w14:paraId="0F5993AD" w14:textId="003114BE" w:rsidR="00ED0D94" w:rsidRPr="0089573E" w:rsidRDefault="00ED0D94" w:rsidP="002C65FC">
            <w:pPr>
              <w:pStyle w:val="Sec1-ClausesAfter10pt1"/>
            </w:pPr>
            <w:bookmarkStart w:id="108" w:name="_Toc438438834"/>
            <w:bookmarkStart w:id="109" w:name="_Toc438532587"/>
            <w:bookmarkStart w:id="110" w:name="_Toc438733978"/>
            <w:bookmarkStart w:id="111" w:name="_Toc438907017"/>
            <w:bookmarkStart w:id="112" w:name="_Toc438907216"/>
            <w:bookmarkStart w:id="113" w:name="_Toc348000796"/>
            <w:bookmarkStart w:id="114" w:name="_Toc122419574"/>
            <w:r w:rsidRPr="0089573E">
              <w:t>Alternative Bids</w:t>
            </w:r>
            <w:bookmarkEnd w:id="108"/>
            <w:bookmarkEnd w:id="109"/>
            <w:bookmarkEnd w:id="110"/>
            <w:bookmarkEnd w:id="111"/>
            <w:bookmarkEnd w:id="112"/>
            <w:bookmarkEnd w:id="113"/>
            <w:bookmarkEnd w:id="114"/>
          </w:p>
        </w:tc>
        <w:tc>
          <w:tcPr>
            <w:tcW w:w="6494" w:type="dxa"/>
            <w:gridSpan w:val="2"/>
          </w:tcPr>
          <w:p w14:paraId="7A82FF61" w14:textId="77777777" w:rsidR="00ED0D94" w:rsidRPr="0089573E" w:rsidRDefault="00ED0D94">
            <w:pPr>
              <w:pStyle w:val="Sub-ClauseText"/>
              <w:keepNext/>
              <w:keepLines/>
              <w:numPr>
                <w:ilvl w:val="1"/>
                <w:numId w:val="74"/>
              </w:numPr>
              <w:spacing w:before="0" w:after="160"/>
              <w:rPr>
                <w:spacing w:val="0"/>
              </w:rPr>
            </w:pPr>
            <w:r w:rsidRPr="0089573E">
              <w:rPr>
                <w:spacing w:val="0"/>
              </w:rPr>
              <w:t xml:space="preserve">Unless otherwise </w:t>
            </w:r>
            <w:r w:rsidRPr="0089573E">
              <w:rPr>
                <w:bCs/>
                <w:spacing w:val="0"/>
              </w:rPr>
              <w:t>specified</w:t>
            </w:r>
            <w:r w:rsidRPr="0089573E">
              <w:rPr>
                <w:b/>
                <w:bCs/>
                <w:spacing w:val="0"/>
              </w:rPr>
              <w:t xml:space="preserve"> in the</w:t>
            </w:r>
            <w:r w:rsidRPr="0089573E">
              <w:rPr>
                <w:spacing w:val="0"/>
              </w:rPr>
              <w:t xml:space="preserve"> </w:t>
            </w:r>
            <w:r w:rsidRPr="0089573E">
              <w:rPr>
                <w:b/>
                <w:spacing w:val="0"/>
              </w:rPr>
              <w:t>BDS,</w:t>
            </w:r>
            <w:r w:rsidRPr="0089573E">
              <w:rPr>
                <w:spacing w:val="0"/>
              </w:rPr>
              <w:t xml:space="preserve"> alternative </w:t>
            </w:r>
            <w:r w:rsidR="000E14F1" w:rsidRPr="0089573E">
              <w:rPr>
                <w:spacing w:val="0"/>
              </w:rPr>
              <w:t>Bid</w:t>
            </w:r>
            <w:r w:rsidRPr="0089573E">
              <w:rPr>
                <w:spacing w:val="0"/>
              </w:rPr>
              <w:t>s shall not be considered.</w:t>
            </w:r>
          </w:p>
        </w:tc>
      </w:tr>
      <w:tr w:rsidR="00ED0D94" w:rsidRPr="0089573E" w14:paraId="6EFD7FF3" w14:textId="77777777" w:rsidTr="4F85823C">
        <w:tc>
          <w:tcPr>
            <w:tcW w:w="2776" w:type="dxa"/>
          </w:tcPr>
          <w:p w14:paraId="2FE2BBA2" w14:textId="67BA2DEA" w:rsidR="00ED0D94" w:rsidRPr="0089573E" w:rsidRDefault="00ED0D94" w:rsidP="002C65FC">
            <w:pPr>
              <w:pStyle w:val="Sec1-ClausesAfter10pt1"/>
            </w:pPr>
            <w:bookmarkStart w:id="115" w:name="_Toc438438835"/>
            <w:bookmarkStart w:id="116" w:name="_Toc438532588"/>
            <w:bookmarkStart w:id="117" w:name="_Toc438733979"/>
            <w:bookmarkStart w:id="118" w:name="_Toc438907018"/>
            <w:bookmarkStart w:id="119" w:name="_Toc438907217"/>
            <w:bookmarkStart w:id="120" w:name="_Toc348000797"/>
            <w:bookmarkStart w:id="121" w:name="_Toc122419575"/>
            <w:r w:rsidRPr="0089573E">
              <w:t>Bid Prices and Discounts</w:t>
            </w:r>
            <w:bookmarkEnd w:id="115"/>
            <w:bookmarkEnd w:id="116"/>
            <w:bookmarkEnd w:id="117"/>
            <w:bookmarkEnd w:id="118"/>
            <w:bookmarkEnd w:id="119"/>
            <w:bookmarkEnd w:id="120"/>
            <w:bookmarkEnd w:id="121"/>
          </w:p>
        </w:tc>
        <w:tc>
          <w:tcPr>
            <w:tcW w:w="6494" w:type="dxa"/>
            <w:gridSpan w:val="2"/>
          </w:tcPr>
          <w:p w14:paraId="284502BB" w14:textId="520C2625" w:rsidR="00ED0D94" w:rsidRPr="0089573E" w:rsidRDefault="00ED0D94">
            <w:pPr>
              <w:pStyle w:val="Sub-ClauseText"/>
              <w:numPr>
                <w:ilvl w:val="1"/>
                <w:numId w:val="73"/>
              </w:numPr>
              <w:spacing w:before="0" w:after="160"/>
              <w:rPr>
                <w:spacing w:val="0"/>
              </w:rPr>
            </w:pPr>
            <w:r w:rsidRPr="0089573E">
              <w:rPr>
                <w:spacing w:val="0"/>
              </w:rPr>
              <w:t xml:space="preserve">The prices and discounts quoted by the </w:t>
            </w:r>
            <w:r w:rsidR="00050E4D" w:rsidRPr="0089573E">
              <w:rPr>
                <w:spacing w:val="0"/>
              </w:rPr>
              <w:t>Bidder</w:t>
            </w:r>
            <w:r w:rsidRPr="0089573E">
              <w:rPr>
                <w:spacing w:val="0"/>
              </w:rPr>
              <w:t xml:space="preserve"> in the Letter of Bid and in the Price Schedules shall conform to the requirements specified below.</w:t>
            </w:r>
            <w:r w:rsidR="00050E4D" w:rsidRPr="0089573E">
              <w:rPr>
                <w:spacing w:val="0"/>
              </w:rPr>
              <w:t xml:space="preserve"> </w:t>
            </w:r>
          </w:p>
          <w:p w14:paraId="7A868158" w14:textId="77777777" w:rsidR="00ED0D94" w:rsidRPr="0089573E" w:rsidRDefault="00ED0D94">
            <w:pPr>
              <w:pStyle w:val="Sub-ClauseText"/>
              <w:numPr>
                <w:ilvl w:val="1"/>
                <w:numId w:val="73"/>
              </w:numPr>
              <w:spacing w:before="0" w:after="160"/>
              <w:rPr>
                <w:spacing w:val="0"/>
              </w:rPr>
            </w:pPr>
            <w:r w:rsidRPr="0089573E">
              <w:rPr>
                <w:spacing w:val="0"/>
              </w:rPr>
              <w:t xml:space="preserve">All lots (contracts) and items must be listed and priced separately in the Price Schedules. </w:t>
            </w:r>
          </w:p>
          <w:p w14:paraId="151CFCC4" w14:textId="77777777" w:rsidR="00ED0D94" w:rsidRPr="0089573E" w:rsidRDefault="00ED0D94">
            <w:pPr>
              <w:pStyle w:val="Sub-ClauseText"/>
              <w:numPr>
                <w:ilvl w:val="1"/>
                <w:numId w:val="73"/>
              </w:numPr>
              <w:spacing w:before="0" w:after="160"/>
              <w:rPr>
                <w:spacing w:val="0"/>
              </w:rPr>
            </w:pPr>
            <w:r w:rsidRPr="0089573E">
              <w:rPr>
                <w:spacing w:val="0"/>
              </w:rPr>
              <w:t xml:space="preserve">The price to be quoted in the Letter of Bid in accordance with ITB 12.1 shall be the total price of the </w:t>
            </w:r>
            <w:r w:rsidR="000E14F1" w:rsidRPr="0089573E">
              <w:rPr>
                <w:spacing w:val="0"/>
              </w:rPr>
              <w:t>Bid</w:t>
            </w:r>
            <w:r w:rsidRPr="0089573E">
              <w:rPr>
                <w:spacing w:val="0"/>
              </w:rPr>
              <w:t xml:space="preserve">, excluding any discounts offered. </w:t>
            </w:r>
          </w:p>
          <w:p w14:paraId="14199EFB" w14:textId="37204198" w:rsidR="00ED0D94" w:rsidRPr="0089573E" w:rsidRDefault="00ED0D94">
            <w:pPr>
              <w:pStyle w:val="Sub-ClauseText"/>
              <w:numPr>
                <w:ilvl w:val="1"/>
                <w:numId w:val="73"/>
              </w:numPr>
              <w:spacing w:before="0" w:after="160"/>
              <w:rPr>
                <w:spacing w:val="0"/>
              </w:rPr>
            </w:pPr>
            <w:r w:rsidRPr="0089573E">
              <w:rPr>
                <w:spacing w:val="0"/>
              </w:rPr>
              <w:t xml:space="preserve">The </w:t>
            </w:r>
            <w:r w:rsidR="00050E4D" w:rsidRPr="0089573E">
              <w:rPr>
                <w:spacing w:val="0"/>
              </w:rPr>
              <w:t>Bidder</w:t>
            </w:r>
            <w:r w:rsidRPr="0089573E">
              <w:rPr>
                <w:spacing w:val="0"/>
              </w:rPr>
              <w:t xml:space="preserve"> shall quote any discounts and indicate the methodology for their application in the Letter of Bid, in accordance with ITB 12.1.</w:t>
            </w:r>
            <w:r w:rsidR="00050E4D" w:rsidRPr="0089573E">
              <w:rPr>
                <w:spacing w:val="0"/>
              </w:rPr>
              <w:t xml:space="preserve">   </w:t>
            </w:r>
          </w:p>
          <w:p w14:paraId="35F4CA5E" w14:textId="2C2652BC" w:rsidR="00ED0D94" w:rsidRPr="0089573E" w:rsidRDefault="00ED0D94">
            <w:pPr>
              <w:pStyle w:val="Sub-ClauseText"/>
              <w:numPr>
                <w:ilvl w:val="1"/>
                <w:numId w:val="73"/>
              </w:numPr>
              <w:spacing w:before="0" w:after="160"/>
              <w:rPr>
                <w:spacing w:val="0"/>
              </w:rPr>
            </w:pPr>
            <w:r w:rsidRPr="0089573E">
              <w:rPr>
                <w:spacing w:val="0"/>
              </w:rPr>
              <w:t xml:space="preserve">Prices quoted by the </w:t>
            </w:r>
            <w:r w:rsidR="00050E4D" w:rsidRPr="0089573E">
              <w:rPr>
                <w:spacing w:val="0"/>
              </w:rPr>
              <w:t>Bidder</w:t>
            </w:r>
            <w:r w:rsidRPr="0089573E">
              <w:rPr>
                <w:spacing w:val="0"/>
              </w:rPr>
              <w:t xml:space="preserve"> shall be fixed during the </w:t>
            </w:r>
            <w:r w:rsidR="00050E4D" w:rsidRPr="0089573E">
              <w:rPr>
                <w:spacing w:val="0"/>
              </w:rPr>
              <w:t>Bidder</w:t>
            </w:r>
            <w:r w:rsidRPr="0089573E">
              <w:rPr>
                <w:spacing w:val="0"/>
              </w:rPr>
              <w:t>’s performance of the Contract and not subject to variation on any account, unless otherwise specified</w:t>
            </w:r>
            <w:r w:rsidRPr="0089573E">
              <w:rPr>
                <w:b/>
                <w:spacing w:val="0"/>
              </w:rPr>
              <w:t xml:space="preserve"> in the BDS</w:t>
            </w:r>
            <w:r w:rsidR="00897C6B" w:rsidRPr="0089573E">
              <w:rPr>
                <w:b/>
                <w:spacing w:val="0"/>
              </w:rPr>
              <w:t>.</w:t>
            </w:r>
            <w:r w:rsidRPr="0089573E">
              <w:rPr>
                <w:b/>
                <w:spacing w:val="0"/>
              </w:rPr>
              <w:t xml:space="preserve"> </w:t>
            </w:r>
            <w:r w:rsidRPr="0089573E">
              <w:rPr>
                <w:spacing w:val="0"/>
              </w:rPr>
              <w:t xml:space="preserve">A </w:t>
            </w:r>
            <w:r w:rsidR="000E14F1" w:rsidRPr="0089573E">
              <w:rPr>
                <w:spacing w:val="0"/>
              </w:rPr>
              <w:t>Bid</w:t>
            </w:r>
            <w:r w:rsidRPr="0089573E">
              <w:rPr>
                <w:spacing w:val="0"/>
              </w:rPr>
              <w:t xml:space="preserve"> submitted with an adjustable price quotation shall be treated as nonresponsive and shall be rejected, pursuant to ITB 29. However, if in accordance with</w:t>
            </w:r>
            <w:r w:rsidRPr="0089573E">
              <w:rPr>
                <w:b/>
                <w:spacing w:val="0"/>
              </w:rPr>
              <w:t xml:space="preserve"> the BDS</w:t>
            </w:r>
            <w:r w:rsidRPr="0089573E">
              <w:rPr>
                <w:spacing w:val="0"/>
              </w:rPr>
              <w:t xml:space="preserve">, prices quoted by the </w:t>
            </w:r>
            <w:r w:rsidR="00ED60E5" w:rsidRPr="0089573E">
              <w:rPr>
                <w:spacing w:val="0"/>
              </w:rPr>
              <w:t>Bidder</w:t>
            </w:r>
            <w:r w:rsidRPr="0089573E">
              <w:rPr>
                <w:spacing w:val="0"/>
              </w:rPr>
              <w:t xml:space="preserve"> shall be subject to adjustment during the performance of the Contract, a </w:t>
            </w:r>
            <w:r w:rsidR="000E14F1" w:rsidRPr="0089573E">
              <w:rPr>
                <w:spacing w:val="0"/>
              </w:rPr>
              <w:t>Bid</w:t>
            </w:r>
            <w:r w:rsidRPr="0089573E">
              <w:rPr>
                <w:spacing w:val="0"/>
              </w:rPr>
              <w:t xml:space="preserve"> </w:t>
            </w:r>
            <w:r w:rsidRPr="0089573E">
              <w:rPr>
                <w:spacing w:val="0"/>
              </w:rPr>
              <w:lastRenderedPageBreak/>
              <w:t>submitted with a fixed price quotation shall not be rejected, but the price adjustment shall be treated as zero.</w:t>
            </w:r>
            <w:r w:rsidR="00ED60E5" w:rsidRPr="0089573E">
              <w:rPr>
                <w:spacing w:val="0"/>
              </w:rPr>
              <w:t xml:space="preserve"> </w:t>
            </w:r>
          </w:p>
          <w:p w14:paraId="0B04410F" w14:textId="331039CB" w:rsidR="00ED0D94" w:rsidRPr="0089573E" w:rsidRDefault="00ED0D94">
            <w:pPr>
              <w:pStyle w:val="Sub-ClauseText"/>
              <w:numPr>
                <w:ilvl w:val="1"/>
                <w:numId w:val="73"/>
              </w:numPr>
              <w:spacing w:before="0" w:after="160"/>
              <w:rPr>
                <w:spacing w:val="0"/>
              </w:rPr>
            </w:pPr>
            <w:r w:rsidRPr="0089573E">
              <w:rPr>
                <w:spacing w:val="0"/>
              </w:rPr>
              <w:t xml:space="preserve">If so specified in ITB 1.1, </w:t>
            </w:r>
            <w:r w:rsidR="000E14F1" w:rsidRPr="0089573E">
              <w:rPr>
                <w:spacing w:val="0"/>
              </w:rPr>
              <w:t>Bid</w:t>
            </w:r>
            <w:r w:rsidRPr="0089573E">
              <w:rPr>
                <w:spacing w:val="0"/>
              </w:rPr>
              <w:t>s are being invited for individual lots (contracts) or for any combination of lots (packages). Unless otherwise specified</w:t>
            </w:r>
            <w:r w:rsidRPr="0089573E">
              <w:rPr>
                <w:b/>
                <w:spacing w:val="0"/>
              </w:rPr>
              <w:t xml:space="preserve"> in the BDS,</w:t>
            </w:r>
            <w:r w:rsidRPr="0089573E">
              <w:rPr>
                <w:spacing w:val="0"/>
              </w:rPr>
              <w:t xml:space="preserve"> prices quoted shall correspond to 100 % of the items specified for each lot and to 100% of the quantities specified for each item of a lot. </w:t>
            </w:r>
            <w:r w:rsidR="00ED60E5" w:rsidRPr="0089573E">
              <w:rPr>
                <w:spacing w:val="0"/>
              </w:rPr>
              <w:t>Bidders</w:t>
            </w:r>
            <w:r w:rsidRPr="0089573E">
              <w:rPr>
                <w:spacing w:val="0"/>
              </w:rPr>
              <w:t xml:space="preserve"> wishing to offer discounts for the award of more than one Contract shall specify in their </w:t>
            </w:r>
            <w:r w:rsidR="000E14F1" w:rsidRPr="0089573E">
              <w:rPr>
                <w:spacing w:val="0"/>
              </w:rPr>
              <w:t>Bid</w:t>
            </w:r>
            <w:r w:rsidRPr="0089573E">
              <w:rPr>
                <w:spacing w:val="0"/>
              </w:rPr>
              <w:t xml:space="preserve"> the price reductions applicable to each package, or alternatively, to individual Contracts within the package. Discounts shall be submitted in accordance with ITB 14.4 provided the </w:t>
            </w:r>
            <w:r w:rsidR="000E14F1" w:rsidRPr="0089573E">
              <w:rPr>
                <w:spacing w:val="0"/>
              </w:rPr>
              <w:t>Bid</w:t>
            </w:r>
            <w:r w:rsidRPr="0089573E">
              <w:rPr>
                <w:spacing w:val="0"/>
              </w:rPr>
              <w:t>s for all lots (contracts) are opened at the same time.</w:t>
            </w:r>
          </w:p>
          <w:p w14:paraId="3D4085CF" w14:textId="71EB39DE" w:rsidR="00ED0D94" w:rsidRPr="0089573E" w:rsidRDefault="00ED0D94">
            <w:pPr>
              <w:pStyle w:val="Sub-ClauseText"/>
              <w:numPr>
                <w:ilvl w:val="1"/>
                <w:numId w:val="73"/>
              </w:numPr>
              <w:spacing w:before="0" w:after="160"/>
              <w:rPr>
                <w:spacing w:val="0"/>
              </w:rPr>
            </w:pPr>
            <w:r w:rsidRPr="0089573E">
              <w:rPr>
                <w:spacing w:val="0"/>
              </w:rPr>
              <w:t xml:space="preserve">The terms EXW, CIP, </w:t>
            </w:r>
            <w:r w:rsidR="00F3406E" w:rsidRPr="0089573E">
              <w:rPr>
                <w:spacing w:val="0"/>
              </w:rPr>
              <w:t xml:space="preserve">DDP </w:t>
            </w:r>
            <w:r w:rsidRPr="0089573E">
              <w:rPr>
                <w:spacing w:val="0"/>
              </w:rPr>
              <w:t xml:space="preserve">and other similar terms shall be governed by the rules prescribed in the current edition of Incoterms, published by </w:t>
            </w:r>
            <w:r w:rsidR="000140CE" w:rsidRPr="0089573E">
              <w:rPr>
                <w:spacing w:val="0"/>
              </w:rPr>
              <w:t>t</w:t>
            </w:r>
            <w:r w:rsidRPr="0089573E">
              <w:rPr>
                <w:spacing w:val="0"/>
              </w:rPr>
              <w:t>he International Chamber of Commerce</w:t>
            </w:r>
            <w:r w:rsidRPr="0089573E">
              <w:rPr>
                <w:b/>
                <w:spacing w:val="0"/>
              </w:rPr>
              <w:t xml:space="preserve">, </w:t>
            </w:r>
            <w:r w:rsidRPr="0089573E">
              <w:rPr>
                <w:spacing w:val="0"/>
              </w:rPr>
              <w:t>as specified</w:t>
            </w:r>
            <w:r w:rsidRPr="0089573E">
              <w:rPr>
                <w:b/>
                <w:spacing w:val="0"/>
              </w:rPr>
              <w:t xml:space="preserve"> in the</w:t>
            </w:r>
            <w:r w:rsidRPr="0089573E">
              <w:rPr>
                <w:spacing w:val="0"/>
              </w:rPr>
              <w:t xml:space="preserve"> </w:t>
            </w:r>
            <w:r w:rsidRPr="0089573E">
              <w:rPr>
                <w:b/>
                <w:spacing w:val="0"/>
              </w:rPr>
              <w:t>BDS.</w:t>
            </w:r>
            <w:r w:rsidR="00ED60E5" w:rsidRPr="0089573E">
              <w:rPr>
                <w:b/>
                <w:spacing w:val="0"/>
              </w:rPr>
              <w:t xml:space="preserve"> </w:t>
            </w:r>
          </w:p>
          <w:p w14:paraId="6F5A3A3A" w14:textId="7C199E9F" w:rsidR="00ED0D94" w:rsidRPr="0089573E" w:rsidRDefault="00ED0D94">
            <w:pPr>
              <w:pStyle w:val="Sub-ClauseText"/>
              <w:numPr>
                <w:ilvl w:val="1"/>
                <w:numId w:val="73"/>
              </w:numPr>
              <w:spacing w:before="0" w:after="160"/>
              <w:rPr>
                <w:spacing w:val="0"/>
              </w:rPr>
            </w:pPr>
            <w:r w:rsidRPr="0089573E">
              <w:rPr>
                <w:spacing w:val="0"/>
              </w:rPr>
              <w:t xml:space="preserve">Prices shall be quoted as specified in each Price Schedule included in Section IV, Bidding Forms. The disaggregation of price components is required solely for the purpose of facilitating the comparison of </w:t>
            </w:r>
            <w:r w:rsidR="000E14F1" w:rsidRPr="0089573E">
              <w:rPr>
                <w:spacing w:val="0"/>
              </w:rPr>
              <w:t>Bid</w:t>
            </w:r>
            <w:r w:rsidRPr="0089573E">
              <w:rPr>
                <w:spacing w:val="0"/>
              </w:rPr>
              <w:t xml:space="preserve">s by the Purchaser. This shall not in any way limit the Purchaser’s right to contract on any of the terms offered. In quoting prices, the </w:t>
            </w:r>
            <w:r w:rsidR="00ED60E5" w:rsidRPr="0089573E">
              <w:rPr>
                <w:spacing w:val="0"/>
              </w:rPr>
              <w:t>Bidders</w:t>
            </w:r>
            <w:r w:rsidRPr="0089573E">
              <w:rPr>
                <w:spacing w:val="0"/>
              </w:rPr>
              <w:t xml:space="preserve"> shall be free to use transportation through carriers registered in any eligible country, in accordance with Section V, Eligible Countries. Similarly, the </w:t>
            </w:r>
            <w:r w:rsidR="00ED60E5" w:rsidRPr="0089573E">
              <w:rPr>
                <w:spacing w:val="0"/>
              </w:rPr>
              <w:t>Bidders</w:t>
            </w:r>
            <w:r w:rsidRPr="0089573E">
              <w:rPr>
                <w:spacing w:val="0"/>
              </w:rPr>
              <w:t xml:space="preserve"> may obtain insurance services from any eligible country in accordance with Section V, Eligible Countries. Prices shall be entered in the following manner:</w:t>
            </w:r>
          </w:p>
          <w:p w14:paraId="7378AFB7" w14:textId="77777777" w:rsidR="00ED0D94" w:rsidRPr="0089573E" w:rsidRDefault="00ED0D94">
            <w:pPr>
              <w:pStyle w:val="Heading3"/>
              <w:numPr>
                <w:ilvl w:val="2"/>
                <w:numId w:val="41"/>
              </w:numPr>
              <w:spacing w:after="160"/>
            </w:pPr>
            <w:r w:rsidRPr="0089573E">
              <w:t>For Goods manufactured in the Purchaser’s Country:</w:t>
            </w:r>
          </w:p>
          <w:p w14:paraId="77F9E801" w14:textId="77777777" w:rsidR="00ED0D94" w:rsidRPr="0089573E" w:rsidRDefault="00ED0D94">
            <w:pPr>
              <w:pStyle w:val="ListParagraph"/>
              <w:numPr>
                <w:ilvl w:val="3"/>
                <w:numId w:val="41"/>
              </w:numPr>
              <w:spacing w:after="160"/>
              <w:contextualSpacing w:val="0"/>
              <w:jc w:val="both"/>
            </w:pPr>
            <w:r w:rsidRPr="0089573E">
              <w:t xml:space="preserve">the price of the Goods quoted EXW (ex-works, ex-factory, ex warehouse, ex showroom, or off-the-shelf, as applicable), including all customs duties and sales and other taxes already paid or payable on the components and raw material used in the manufacture or assembly of the Goods; </w:t>
            </w:r>
          </w:p>
          <w:p w14:paraId="49465730" w14:textId="7DE73816" w:rsidR="00ED0D94" w:rsidRPr="0089573E" w:rsidRDefault="00ED0D94">
            <w:pPr>
              <w:pStyle w:val="ListParagraph"/>
              <w:numPr>
                <w:ilvl w:val="3"/>
                <w:numId w:val="41"/>
              </w:numPr>
              <w:spacing w:after="160"/>
              <w:contextualSpacing w:val="0"/>
              <w:jc w:val="both"/>
            </w:pPr>
            <w:r w:rsidRPr="0089573E">
              <w:t xml:space="preserve">any Purchaser’s Country sales tax and other taxes which will be payable on the Goods if the Contract is awarded to the </w:t>
            </w:r>
            <w:r w:rsidR="00ED60E5" w:rsidRPr="0089573E">
              <w:t>Bidders</w:t>
            </w:r>
            <w:r w:rsidRPr="0089573E">
              <w:t>; and</w:t>
            </w:r>
          </w:p>
          <w:p w14:paraId="2A8BAAC6" w14:textId="205AB14F" w:rsidR="00ED0D94" w:rsidRPr="0089573E" w:rsidRDefault="00ED0D94">
            <w:pPr>
              <w:pStyle w:val="ListParagraph"/>
              <w:numPr>
                <w:ilvl w:val="3"/>
                <w:numId w:val="41"/>
              </w:numPr>
              <w:spacing w:after="160"/>
              <w:contextualSpacing w:val="0"/>
              <w:jc w:val="both"/>
            </w:pPr>
            <w:proofErr w:type="gramStart"/>
            <w:r w:rsidRPr="0089573E">
              <w:rPr>
                <w:spacing w:val="-4"/>
              </w:rPr>
              <w:lastRenderedPageBreak/>
              <w:t>the</w:t>
            </w:r>
            <w:proofErr w:type="gramEnd"/>
            <w:r w:rsidRPr="0089573E">
              <w:rPr>
                <w:spacing w:val="-4"/>
              </w:rPr>
              <w:t xml:space="preserve"> price for inland transportation, insurance, and other local services required to convey the Goods to their final destination (Project Site) specified</w:t>
            </w:r>
            <w:r w:rsidRPr="0089573E">
              <w:rPr>
                <w:b/>
                <w:spacing w:val="-4"/>
              </w:rPr>
              <w:t xml:space="preserve"> in the</w:t>
            </w:r>
            <w:r w:rsidRPr="0089573E">
              <w:rPr>
                <w:spacing w:val="-4"/>
              </w:rPr>
              <w:t xml:space="preserve"> </w:t>
            </w:r>
            <w:r w:rsidRPr="0089573E">
              <w:rPr>
                <w:b/>
                <w:spacing w:val="-4"/>
              </w:rPr>
              <w:t>BDS.</w:t>
            </w:r>
          </w:p>
          <w:p w14:paraId="5250E5EF" w14:textId="38D760BD" w:rsidR="000F11F4" w:rsidRPr="0089573E" w:rsidRDefault="000F11F4">
            <w:pPr>
              <w:pStyle w:val="ListParagraph"/>
              <w:numPr>
                <w:ilvl w:val="3"/>
                <w:numId w:val="41"/>
              </w:numPr>
              <w:spacing w:after="160"/>
              <w:contextualSpacing w:val="0"/>
              <w:jc w:val="both"/>
            </w:pPr>
            <w:r w:rsidRPr="0089573E">
              <w:t>Due to the large number of delivery locations, the Contracting Authority reserves the right to change any delivery location as necessary prior to delivery of the equipment.</w:t>
            </w:r>
          </w:p>
          <w:p w14:paraId="4B233BB4" w14:textId="77777777" w:rsidR="00ED0D94" w:rsidRPr="0089573E" w:rsidRDefault="00ED0D94">
            <w:pPr>
              <w:pStyle w:val="Heading3"/>
              <w:numPr>
                <w:ilvl w:val="2"/>
                <w:numId w:val="41"/>
              </w:numPr>
              <w:spacing w:after="160"/>
            </w:pPr>
            <w:r w:rsidRPr="0089573E">
              <w:t>For Goods manufactured outside the Purchaser’s Country, to be imported:</w:t>
            </w:r>
          </w:p>
          <w:p w14:paraId="21B65710" w14:textId="793309B4" w:rsidR="00ED0D94" w:rsidRPr="0089573E" w:rsidRDefault="00ED0D94">
            <w:pPr>
              <w:pStyle w:val="ListParagraph"/>
              <w:numPr>
                <w:ilvl w:val="3"/>
                <w:numId w:val="41"/>
              </w:numPr>
              <w:spacing w:after="160"/>
              <w:contextualSpacing w:val="0"/>
              <w:jc w:val="both"/>
            </w:pPr>
            <w:r w:rsidRPr="0089573E">
              <w:t xml:space="preserve">the price of the Goods, quoted </w:t>
            </w:r>
            <w:r w:rsidR="00A70134" w:rsidRPr="0089573E">
              <w:t>CIP</w:t>
            </w:r>
            <w:r w:rsidRPr="0089573E">
              <w:t xml:space="preserve"> named place of destination, in the Purchaser’s Country, as specified</w:t>
            </w:r>
            <w:r w:rsidRPr="0089573E">
              <w:rPr>
                <w:b/>
              </w:rPr>
              <w:t xml:space="preserve"> in the</w:t>
            </w:r>
            <w:r w:rsidRPr="0089573E">
              <w:t xml:space="preserve"> </w:t>
            </w:r>
            <w:r w:rsidRPr="0089573E">
              <w:rPr>
                <w:b/>
              </w:rPr>
              <w:t>BDS;</w:t>
            </w:r>
            <w:r w:rsidRPr="0089573E">
              <w:t xml:space="preserve"> </w:t>
            </w:r>
          </w:p>
          <w:p w14:paraId="6B36BF27" w14:textId="77777777" w:rsidR="00ED0D94" w:rsidRPr="0089573E" w:rsidRDefault="00ED0D94">
            <w:pPr>
              <w:pStyle w:val="ListParagraph"/>
              <w:numPr>
                <w:ilvl w:val="3"/>
                <w:numId w:val="41"/>
              </w:numPr>
              <w:spacing w:after="160"/>
              <w:contextualSpacing w:val="0"/>
              <w:jc w:val="both"/>
            </w:pPr>
            <w:r w:rsidRPr="0089573E">
              <w:t>the price for inland transportation, insurance, and other local services required to convey the Goods from the named place of destination to their final destination (Project Site) specified</w:t>
            </w:r>
            <w:r w:rsidRPr="0089573E">
              <w:rPr>
                <w:b/>
              </w:rPr>
              <w:t xml:space="preserve"> in the</w:t>
            </w:r>
            <w:r w:rsidRPr="0089573E">
              <w:t xml:space="preserve"> </w:t>
            </w:r>
            <w:r w:rsidRPr="0089573E">
              <w:rPr>
                <w:b/>
              </w:rPr>
              <w:t>BDS;</w:t>
            </w:r>
          </w:p>
          <w:p w14:paraId="2E5019CE" w14:textId="77777777" w:rsidR="00ED0D94" w:rsidRPr="0089573E" w:rsidRDefault="00ED0D94">
            <w:pPr>
              <w:pStyle w:val="Heading3"/>
              <w:numPr>
                <w:ilvl w:val="2"/>
                <w:numId w:val="41"/>
              </w:numPr>
              <w:spacing w:after="160"/>
            </w:pPr>
            <w:r w:rsidRPr="0089573E">
              <w:t xml:space="preserve">For Goods manufactured outside the Purchaser’s Country, already imported: </w:t>
            </w:r>
          </w:p>
          <w:p w14:paraId="51FAB732" w14:textId="77777777" w:rsidR="00ED0D94" w:rsidRPr="0089573E" w:rsidRDefault="00ED0D94">
            <w:pPr>
              <w:pStyle w:val="ListParagraph"/>
              <w:numPr>
                <w:ilvl w:val="3"/>
                <w:numId w:val="41"/>
              </w:numPr>
              <w:spacing w:after="160"/>
              <w:contextualSpacing w:val="0"/>
              <w:jc w:val="both"/>
            </w:pPr>
            <w:r w:rsidRPr="0089573E">
              <w:t>the price of the Goods, including the original import value of the Goods; plus any mark-up (or rebate); plus any other related local cost, and custom duties and other import taxes already paid or to be pai</w:t>
            </w:r>
            <w:r w:rsidR="00DE007D" w:rsidRPr="0089573E">
              <w:t>d on the Goods already imported;</w:t>
            </w:r>
          </w:p>
          <w:p w14:paraId="1A52DE52" w14:textId="77777777" w:rsidR="00ED0D94" w:rsidRPr="0089573E" w:rsidRDefault="00ED0D94">
            <w:pPr>
              <w:pStyle w:val="ListParagraph"/>
              <w:numPr>
                <w:ilvl w:val="3"/>
                <w:numId w:val="41"/>
              </w:numPr>
              <w:spacing w:after="160"/>
              <w:contextualSpacing w:val="0"/>
              <w:jc w:val="both"/>
            </w:pPr>
            <w:r w:rsidRPr="0089573E">
              <w:t xml:space="preserve">the custom duties and other import taxes already paid (need to be supported with documentary evidence) or to be paid on the Goods already imported; </w:t>
            </w:r>
          </w:p>
          <w:p w14:paraId="7827AB81" w14:textId="77777777" w:rsidR="00ED0D94" w:rsidRPr="0089573E" w:rsidRDefault="00ED0D94">
            <w:pPr>
              <w:pStyle w:val="ListParagraph"/>
              <w:numPr>
                <w:ilvl w:val="3"/>
                <w:numId w:val="41"/>
              </w:numPr>
              <w:spacing w:after="160"/>
              <w:contextualSpacing w:val="0"/>
              <w:jc w:val="both"/>
            </w:pPr>
            <w:r w:rsidRPr="0089573E">
              <w:t>the price of the Goods, obtained as the difference between (</w:t>
            </w:r>
            <w:proofErr w:type="spellStart"/>
            <w:r w:rsidRPr="0089573E">
              <w:t>i</w:t>
            </w:r>
            <w:proofErr w:type="spellEnd"/>
            <w:r w:rsidRPr="0089573E">
              <w:t xml:space="preserve">) and (ii) above; </w:t>
            </w:r>
          </w:p>
          <w:p w14:paraId="24EB6B27" w14:textId="4C9D6D68" w:rsidR="00ED0D94" w:rsidRPr="0089573E" w:rsidRDefault="00ED0D94">
            <w:pPr>
              <w:pStyle w:val="ListParagraph"/>
              <w:numPr>
                <w:ilvl w:val="3"/>
                <w:numId w:val="41"/>
              </w:numPr>
              <w:spacing w:after="160"/>
              <w:contextualSpacing w:val="0"/>
              <w:jc w:val="both"/>
            </w:pPr>
            <w:r w:rsidRPr="0089573E">
              <w:t xml:space="preserve">any Purchaser’s Country sales and other taxes which will be payable on the Goods if the Contract is awarded to the </w:t>
            </w:r>
            <w:r w:rsidR="00B275D1" w:rsidRPr="0089573E">
              <w:t>Bi</w:t>
            </w:r>
            <w:r w:rsidR="00097E42" w:rsidRPr="0089573E">
              <w:t>d</w:t>
            </w:r>
            <w:r w:rsidR="00B275D1" w:rsidRPr="0089573E">
              <w:t>d</w:t>
            </w:r>
            <w:r w:rsidR="00152E9B" w:rsidRPr="0089573E">
              <w:t>er</w:t>
            </w:r>
            <w:r w:rsidRPr="0089573E">
              <w:t xml:space="preserve">; and </w:t>
            </w:r>
          </w:p>
          <w:p w14:paraId="767A713C" w14:textId="77777777" w:rsidR="00ED0D94" w:rsidRPr="0089573E" w:rsidRDefault="00ED0D94">
            <w:pPr>
              <w:pStyle w:val="ListParagraph"/>
              <w:numPr>
                <w:ilvl w:val="3"/>
                <w:numId w:val="41"/>
              </w:numPr>
              <w:spacing w:after="160"/>
              <w:contextualSpacing w:val="0"/>
              <w:jc w:val="both"/>
            </w:pPr>
            <w:proofErr w:type="gramStart"/>
            <w:r w:rsidRPr="0089573E">
              <w:t>the</w:t>
            </w:r>
            <w:proofErr w:type="gramEnd"/>
            <w:r w:rsidRPr="0089573E">
              <w:t xml:space="preserve"> price for inland transportation, insurance, and other local services required to convey the Goods from the named place of destination to their final destination (Project Site) specified </w:t>
            </w:r>
            <w:r w:rsidRPr="0089573E">
              <w:rPr>
                <w:b/>
              </w:rPr>
              <w:t>in the</w:t>
            </w:r>
            <w:r w:rsidRPr="0089573E">
              <w:t xml:space="preserve"> </w:t>
            </w:r>
            <w:r w:rsidRPr="0089573E">
              <w:rPr>
                <w:b/>
              </w:rPr>
              <w:t>BDS.</w:t>
            </w:r>
          </w:p>
          <w:p w14:paraId="5257023B" w14:textId="77777777" w:rsidR="00ED0D94" w:rsidRPr="0089573E" w:rsidRDefault="00ED0D94">
            <w:pPr>
              <w:pStyle w:val="Heading3"/>
              <w:numPr>
                <w:ilvl w:val="2"/>
                <w:numId w:val="41"/>
              </w:numPr>
              <w:spacing w:after="160"/>
            </w:pPr>
            <w:r w:rsidRPr="0089573E">
              <w:lastRenderedPageBreak/>
              <w:t xml:space="preserve">for Related Services, other than inland transportation and other services required to convey the Goods to their final destination, whenever such Related Services are specified </w:t>
            </w:r>
            <w:r w:rsidR="00AE2BBD" w:rsidRPr="0089573E">
              <w:t xml:space="preserve">in the Schedule of Requirements, </w:t>
            </w:r>
            <w:r w:rsidRPr="0089573E">
              <w:t xml:space="preserve">the price of each item comprising the Related Services (inclusive of any applicable taxes). </w:t>
            </w:r>
          </w:p>
        </w:tc>
      </w:tr>
      <w:tr w:rsidR="00ED0D94" w:rsidRPr="0089573E" w14:paraId="51171278" w14:textId="77777777" w:rsidTr="4F85823C">
        <w:tc>
          <w:tcPr>
            <w:tcW w:w="2776" w:type="dxa"/>
          </w:tcPr>
          <w:p w14:paraId="0E228A69" w14:textId="5BFB843D" w:rsidR="00ED0D94" w:rsidRPr="0089573E" w:rsidRDefault="00ED0D94" w:rsidP="002C65FC">
            <w:pPr>
              <w:pStyle w:val="Sec1-ClausesAfter10pt1"/>
            </w:pPr>
            <w:bookmarkStart w:id="122" w:name="_Toc122419576"/>
            <w:r w:rsidRPr="0089573E">
              <w:lastRenderedPageBreak/>
              <w:t>Cu</w:t>
            </w:r>
            <w:bookmarkStart w:id="123" w:name="_Hlt438531797"/>
            <w:bookmarkEnd w:id="123"/>
            <w:r w:rsidRPr="0089573E">
              <w:t>rrencies of Bid and Payment</w:t>
            </w:r>
            <w:bookmarkEnd w:id="122"/>
          </w:p>
        </w:tc>
        <w:tc>
          <w:tcPr>
            <w:tcW w:w="6494" w:type="dxa"/>
            <w:gridSpan w:val="2"/>
          </w:tcPr>
          <w:p w14:paraId="5E249ECE" w14:textId="2A5FADC9" w:rsidR="00ED0D94" w:rsidRPr="0089573E" w:rsidRDefault="00ED0D94">
            <w:pPr>
              <w:pStyle w:val="Sub-ClauseText"/>
              <w:numPr>
                <w:ilvl w:val="1"/>
                <w:numId w:val="24"/>
              </w:numPr>
              <w:spacing w:before="0" w:after="180"/>
              <w:ind w:left="605" w:hanging="605"/>
              <w:rPr>
                <w:spacing w:val="0"/>
              </w:rPr>
            </w:pPr>
            <w:r w:rsidRPr="0089573E">
              <w:t xml:space="preserve">The </w:t>
            </w:r>
            <w:proofErr w:type="gramStart"/>
            <w:r w:rsidRPr="0089573E">
              <w:t>currency(</w:t>
            </w:r>
            <w:proofErr w:type="spellStart"/>
            <w:proofErr w:type="gramEnd"/>
            <w:r w:rsidRPr="0089573E">
              <w:t>ies</w:t>
            </w:r>
            <w:proofErr w:type="spellEnd"/>
            <w:r w:rsidRPr="0089573E">
              <w:t xml:space="preserve">) of the </w:t>
            </w:r>
            <w:r w:rsidR="000E14F1" w:rsidRPr="0089573E">
              <w:t>Bid</w:t>
            </w:r>
            <w:r w:rsidRPr="0089573E">
              <w:t xml:space="preserve"> and the currency(</w:t>
            </w:r>
            <w:proofErr w:type="spellStart"/>
            <w:r w:rsidRPr="0089573E">
              <w:t>ies</w:t>
            </w:r>
            <w:proofErr w:type="spellEnd"/>
            <w:r w:rsidRPr="0089573E">
              <w:t xml:space="preserve">) of payments shall be </w:t>
            </w:r>
            <w:r w:rsidR="007218EF" w:rsidRPr="0089573E">
              <w:t xml:space="preserve">the same.  </w:t>
            </w:r>
            <w:r w:rsidRPr="0089573E">
              <w:rPr>
                <w:spacing w:val="0"/>
              </w:rPr>
              <w:t xml:space="preserve">The </w:t>
            </w:r>
            <w:r w:rsidR="005E4A02" w:rsidRPr="0089573E">
              <w:rPr>
                <w:spacing w:val="0"/>
              </w:rPr>
              <w:t>Bidders</w:t>
            </w:r>
            <w:r w:rsidRPr="0089573E">
              <w:rPr>
                <w:spacing w:val="0"/>
              </w:rPr>
              <w:t xml:space="preserve"> shall quote in the currency of the Purchaser’s Country the portion of the </w:t>
            </w:r>
            <w:r w:rsidR="000E14F1" w:rsidRPr="0089573E">
              <w:rPr>
                <w:spacing w:val="0"/>
              </w:rPr>
              <w:t>Bid</w:t>
            </w:r>
            <w:r w:rsidRPr="0089573E">
              <w:rPr>
                <w:spacing w:val="0"/>
              </w:rPr>
              <w:t xml:space="preserve"> price that corresponds to expenditures incurred in the currency of the Purchaser’s </w:t>
            </w:r>
            <w:r w:rsidR="00B20407" w:rsidRPr="0089573E">
              <w:rPr>
                <w:spacing w:val="0"/>
              </w:rPr>
              <w:t>Country</w:t>
            </w:r>
            <w:r w:rsidRPr="0089573E">
              <w:rPr>
                <w:spacing w:val="0"/>
              </w:rPr>
              <w:t>, unless otherwise specified</w:t>
            </w:r>
            <w:r w:rsidRPr="0089573E">
              <w:rPr>
                <w:b/>
                <w:spacing w:val="0"/>
              </w:rPr>
              <w:t xml:space="preserve"> in the BDS.</w:t>
            </w:r>
            <w:r w:rsidR="005E4A02" w:rsidRPr="0089573E">
              <w:rPr>
                <w:b/>
                <w:spacing w:val="0"/>
              </w:rPr>
              <w:t xml:space="preserve"> </w:t>
            </w:r>
          </w:p>
          <w:p w14:paraId="3DED3BAC" w14:textId="49611D68" w:rsidR="00ED0D94" w:rsidRPr="0089573E" w:rsidRDefault="00ED0D94">
            <w:pPr>
              <w:pStyle w:val="Sub-ClauseText"/>
              <w:numPr>
                <w:ilvl w:val="1"/>
                <w:numId w:val="24"/>
              </w:numPr>
              <w:spacing w:before="0" w:after="180"/>
              <w:ind w:left="605" w:hanging="605"/>
              <w:rPr>
                <w:spacing w:val="0"/>
              </w:rPr>
            </w:pPr>
            <w:r w:rsidRPr="0089573E">
              <w:rPr>
                <w:spacing w:val="0"/>
              </w:rPr>
              <w:t xml:space="preserve">The </w:t>
            </w:r>
            <w:r w:rsidR="005E4A02" w:rsidRPr="0089573E">
              <w:rPr>
                <w:spacing w:val="0"/>
              </w:rPr>
              <w:t>Bidders</w:t>
            </w:r>
            <w:r w:rsidRPr="0089573E">
              <w:rPr>
                <w:spacing w:val="0"/>
              </w:rPr>
              <w:t xml:space="preserve"> may express the </w:t>
            </w:r>
            <w:r w:rsidR="000E14F1" w:rsidRPr="0089573E">
              <w:rPr>
                <w:spacing w:val="0"/>
              </w:rPr>
              <w:t>Bid</w:t>
            </w:r>
            <w:r w:rsidRPr="0089573E">
              <w:rPr>
                <w:spacing w:val="0"/>
              </w:rPr>
              <w:t xml:space="preserve"> price in any currency. If the </w:t>
            </w:r>
            <w:r w:rsidR="005E4A02" w:rsidRPr="0089573E">
              <w:rPr>
                <w:spacing w:val="0"/>
              </w:rPr>
              <w:t>Bidders</w:t>
            </w:r>
            <w:r w:rsidRPr="0089573E">
              <w:rPr>
                <w:spacing w:val="0"/>
              </w:rPr>
              <w:t xml:space="preserve"> wish to be paid in a combination of amounts in different currencies, it may quote its price accordingly but shall use no more than three foreign currencies in addition to the currency of the Purchaser’s Country. </w:t>
            </w:r>
          </w:p>
        </w:tc>
      </w:tr>
      <w:tr w:rsidR="00ED0D94" w:rsidRPr="0089573E" w14:paraId="46CF1623" w14:textId="77777777" w:rsidTr="4F85823C">
        <w:tc>
          <w:tcPr>
            <w:tcW w:w="2776" w:type="dxa"/>
          </w:tcPr>
          <w:p w14:paraId="7D2C6F64" w14:textId="79AE1A4D" w:rsidR="00ED0D94" w:rsidRPr="0089573E" w:rsidRDefault="00ED0D94" w:rsidP="002C65FC">
            <w:pPr>
              <w:pStyle w:val="Sec1-ClausesAfter10pt1"/>
            </w:pPr>
            <w:bookmarkStart w:id="124" w:name="_Toc348000799"/>
            <w:bookmarkStart w:id="125" w:name="_Toc122419577"/>
            <w:r w:rsidRPr="0089573E">
              <w:t>Documents Establishing the Eligibility and Conformity of the Goods and Related Services</w:t>
            </w:r>
            <w:bookmarkEnd w:id="124"/>
            <w:bookmarkEnd w:id="125"/>
          </w:p>
        </w:tc>
        <w:tc>
          <w:tcPr>
            <w:tcW w:w="6494" w:type="dxa"/>
            <w:gridSpan w:val="2"/>
          </w:tcPr>
          <w:p w14:paraId="2CBA3B73" w14:textId="567178F4" w:rsidR="00ED0D94" w:rsidRPr="0089573E" w:rsidRDefault="00ED0D94">
            <w:pPr>
              <w:pStyle w:val="Sub-ClauseText"/>
              <w:numPr>
                <w:ilvl w:val="1"/>
                <w:numId w:val="25"/>
              </w:numPr>
              <w:spacing w:before="0" w:after="180"/>
            </w:pPr>
            <w:r w:rsidRPr="0089573E">
              <w:rPr>
                <w:spacing w:val="0"/>
              </w:rPr>
              <w:t xml:space="preserve">To establish the eligibility of the Goods and Related Services in accordance with ITB 5, </w:t>
            </w:r>
            <w:r w:rsidR="005E4A02" w:rsidRPr="0089573E">
              <w:rPr>
                <w:spacing w:val="0"/>
              </w:rPr>
              <w:t>Bidders</w:t>
            </w:r>
            <w:r w:rsidR="005E4A02" w:rsidRPr="0089573E" w:rsidDel="005E4A02">
              <w:rPr>
                <w:spacing w:val="0"/>
              </w:rPr>
              <w:t xml:space="preserve"> </w:t>
            </w:r>
            <w:r w:rsidRPr="0089573E">
              <w:rPr>
                <w:spacing w:val="0"/>
              </w:rPr>
              <w:t>s shall complete the country of origin declarations in the Price Schedule Forms, included in Section IV, Bidding Forms.</w:t>
            </w:r>
          </w:p>
          <w:p w14:paraId="7F8788CF" w14:textId="5A39FAB0" w:rsidR="00ED0D94" w:rsidRPr="0089573E" w:rsidRDefault="00ED0D94">
            <w:pPr>
              <w:pStyle w:val="Sub-ClauseText"/>
              <w:numPr>
                <w:ilvl w:val="1"/>
                <w:numId w:val="25"/>
              </w:numPr>
              <w:spacing w:before="0" w:after="180"/>
            </w:pPr>
            <w:r w:rsidRPr="0089573E">
              <w:rPr>
                <w:spacing w:val="0"/>
              </w:rPr>
              <w:t xml:space="preserve">To establish the conformity of the Goods and Related Services to the </w:t>
            </w:r>
            <w:r w:rsidR="00706F9F" w:rsidRPr="0089573E">
              <w:rPr>
                <w:spacing w:val="0"/>
              </w:rPr>
              <w:t>bidding</w:t>
            </w:r>
            <w:r w:rsidR="00E41492" w:rsidRPr="0089573E">
              <w:rPr>
                <w:spacing w:val="0"/>
              </w:rPr>
              <w:t xml:space="preserve"> document</w:t>
            </w:r>
            <w:r w:rsidRPr="0089573E">
              <w:rPr>
                <w:spacing w:val="0"/>
              </w:rPr>
              <w:t xml:space="preserve">, the </w:t>
            </w:r>
            <w:r w:rsidR="005E4A02" w:rsidRPr="0089573E">
              <w:rPr>
                <w:spacing w:val="0"/>
              </w:rPr>
              <w:t>Bidders</w:t>
            </w:r>
            <w:r w:rsidRPr="0089573E">
              <w:rPr>
                <w:spacing w:val="0"/>
              </w:rPr>
              <w:t xml:space="preserve"> shall furnish as part of its Bid the documentary evidence that the Goods conform to the technical specifications and standards specified in Section VII, Schedule of Requirements.</w:t>
            </w:r>
          </w:p>
          <w:p w14:paraId="61EA987C" w14:textId="5AB4344A" w:rsidR="005D629D" w:rsidRPr="0089573E" w:rsidRDefault="005D629D" w:rsidP="00993848">
            <w:pPr>
              <w:autoSpaceDE w:val="0"/>
              <w:autoSpaceDN w:val="0"/>
              <w:adjustRightInd w:val="0"/>
              <w:ind w:left="664"/>
              <w:jc w:val="both"/>
              <w:rPr>
                <w:color w:val="000000"/>
              </w:rPr>
            </w:pPr>
            <w:r w:rsidRPr="0089573E">
              <w:rPr>
                <w:b/>
                <w:bCs/>
                <w:color w:val="000000"/>
              </w:rPr>
              <w:t xml:space="preserve">Note to </w:t>
            </w:r>
            <w:r w:rsidR="005E4A02" w:rsidRPr="0089573E">
              <w:rPr>
                <w:b/>
                <w:bCs/>
                <w:color w:val="000000"/>
              </w:rPr>
              <w:t>Bidders</w:t>
            </w:r>
            <w:r w:rsidRPr="0089573E">
              <w:rPr>
                <w:color w:val="000000"/>
              </w:rPr>
              <w:t xml:space="preserve">: </w:t>
            </w:r>
            <w:r w:rsidR="005E4A02" w:rsidRPr="0089573E">
              <w:rPr>
                <w:color w:val="000000"/>
              </w:rPr>
              <w:t>Bidders</w:t>
            </w:r>
            <w:r w:rsidR="005E4A02" w:rsidRPr="0089573E" w:rsidDel="005E4A02">
              <w:rPr>
                <w:color w:val="000000"/>
              </w:rPr>
              <w:t xml:space="preserve"> </w:t>
            </w:r>
            <w:r w:rsidRPr="0089573E">
              <w:rPr>
                <w:color w:val="000000"/>
              </w:rPr>
              <w:t xml:space="preserve">should alert the promoter in writing, with a copy to the European Investment </w:t>
            </w:r>
            <w:r w:rsidR="00466B90" w:rsidRPr="0089573E">
              <w:rPr>
                <w:color w:val="000000"/>
              </w:rPr>
              <w:t xml:space="preserve">Bank </w:t>
            </w:r>
            <w:r w:rsidRPr="0089573E">
              <w:rPr>
                <w:color w:val="000000"/>
              </w:rPr>
              <w:t xml:space="preserve">in case they should consider that certain clauses or technical specifications of the TDs might limit international competition or introduce an unfair advantage to some </w:t>
            </w:r>
            <w:r w:rsidR="005E4A02" w:rsidRPr="0089573E">
              <w:rPr>
                <w:color w:val="000000"/>
              </w:rPr>
              <w:t>Bidders</w:t>
            </w:r>
            <w:r w:rsidRPr="0089573E">
              <w:rPr>
                <w:color w:val="000000"/>
              </w:rPr>
              <w:t xml:space="preserve">. (EIB </w:t>
            </w:r>
            <w:proofErr w:type="spellStart"/>
            <w:r w:rsidRPr="0089573E">
              <w:rPr>
                <w:color w:val="000000"/>
              </w:rPr>
              <w:t>GtP</w:t>
            </w:r>
            <w:proofErr w:type="spellEnd"/>
            <w:r w:rsidRPr="0089573E">
              <w:rPr>
                <w:color w:val="000000"/>
              </w:rPr>
              <w:t>, Clause 3.7.4)</w:t>
            </w:r>
          </w:p>
          <w:p w14:paraId="0D986BD5" w14:textId="77777777" w:rsidR="00ED0D94" w:rsidRPr="0089573E" w:rsidRDefault="00ED0D94">
            <w:pPr>
              <w:pStyle w:val="Sub-ClauseText"/>
              <w:numPr>
                <w:ilvl w:val="1"/>
                <w:numId w:val="25"/>
              </w:numPr>
              <w:spacing w:after="180"/>
            </w:pPr>
            <w:r w:rsidRPr="0089573E">
              <w:rPr>
                <w:spacing w:val="0"/>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Section VII, Schedule of Requirements.</w:t>
            </w:r>
          </w:p>
          <w:p w14:paraId="2B6D7CF5" w14:textId="043B33B1" w:rsidR="00ED0D94" w:rsidRPr="0089573E" w:rsidRDefault="00ED0D94">
            <w:pPr>
              <w:pStyle w:val="Sub-ClauseText"/>
              <w:numPr>
                <w:ilvl w:val="1"/>
                <w:numId w:val="25"/>
              </w:numPr>
              <w:spacing w:before="0" w:after="180"/>
            </w:pPr>
            <w:r w:rsidRPr="0089573E">
              <w:rPr>
                <w:spacing w:val="0"/>
              </w:rPr>
              <w:t xml:space="preserve">The </w:t>
            </w:r>
            <w:r w:rsidR="005E4A02" w:rsidRPr="0089573E">
              <w:rPr>
                <w:spacing w:val="0"/>
              </w:rPr>
              <w:t>Bidder</w:t>
            </w:r>
            <w:r w:rsidRPr="0089573E">
              <w:rPr>
                <w:spacing w:val="0"/>
              </w:rPr>
              <w:t xml:space="preserve"> shall also furnish a list giving full particulars, including available sources and current prices of spare </w:t>
            </w:r>
            <w:r w:rsidRPr="0089573E">
              <w:rPr>
                <w:spacing w:val="0"/>
              </w:rPr>
              <w:lastRenderedPageBreak/>
              <w:t xml:space="preserve">parts, special tools, etc., necessary for the proper and continuing functioning of the Goods during the period </w:t>
            </w:r>
            <w:r w:rsidRPr="0089573E">
              <w:rPr>
                <w:b/>
                <w:bCs/>
                <w:spacing w:val="0"/>
              </w:rPr>
              <w:t>specified in the</w:t>
            </w:r>
            <w:r w:rsidRPr="0089573E">
              <w:rPr>
                <w:spacing w:val="0"/>
              </w:rPr>
              <w:t xml:space="preserve"> </w:t>
            </w:r>
            <w:r w:rsidRPr="0089573E">
              <w:rPr>
                <w:b/>
                <w:spacing w:val="0"/>
              </w:rPr>
              <w:t>BDS</w:t>
            </w:r>
            <w:r w:rsidRPr="0089573E">
              <w:rPr>
                <w:spacing w:val="0"/>
              </w:rPr>
              <w:t xml:space="preserve"> following commencement of the use of the goods by the Purchaser.</w:t>
            </w:r>
          </w:p>
          <w:p w14:paraId="225F8DC9" w14:textId="6E3AB05D" w:rsidR="00ED0D94" w:rsidRPr="0089573E" w:rsidRDefault="00ED0D94">
            <w:pPr>
              <w:pStyle w:val="Sub-ClauseText"/>
              <w:numPr>
                <w:ilvl w:val="1"/>
                <w:numId w:val="25"/>
              </w:numPr>
              <w:spacing w:before="0" w:after="180"/>
            </w:pPr>
            <w:r w:rsidRPr="0089573E">
              <w:rPr>
                <w:spacing w:val="0"/>
              </w:rPr>
              <w:t xml:space="preserve">Standards for workmanship, process, material, and equipment, as well as references to brand names or catalogue numbers specified by the Purchaser in the Schedule of Requirements, are intended to be descriptive only and not restrictive. The </w:t>
            </w:r>
            <w:r w:rsidR="005E4A02" w:rsidRPr="0089573E">
              <w:rPr>
                <w:spacing w:val="0"/>
              </w:rPr>
              <w:t>Bidder</w:t>
            </w:r>
            <w:r w:rsidRPr="0089573E">
              <w:rPr>
                <w:spacing w:val="0"/>
              </w:rPr>
              <w:t xml:space="preserve"> may offer other standards of quality, brand names, and/or catalogue numbers, provided that it demonstrates, to the Purchaser’s satisfaction, that the substitutions ensure substantial equivalence or are superior to those specified in the Section VII, Schedule of Requirements.</w:t>
            </w:r>
          </w:p>
        </w:tc>
      </w:tr>
      <w:tr w:rsidR="00ED0D94" w:rsidRPr="0089573E" w14:paraId="46AA4668" w14:textId="77777777" w:rsidTr="4F85823C">
        <w:tc>
          <w:tcPr>
            <w:tcW w:w="2776" w:type="dxa"/>
          </w:tcPr>
          <w:p w14:paraId="11910673" w14:textId="3F7920EB" w:rsidR="00ED0D94" w:rsidRPr="0089573E" w:rsidRDefault="00ED0D94" w:rsidP="002C65FC">
            <w:pPr>
              <w:pStyle w:val="Sec1-ClausesAfter10pt1"/>
            </w:pPr>
            <w:bookmarkStart w:id="126" w:name="_Toc438438837"/>
            <w:bookmarkStart w:id="127" w:name="_Toc438532598"/>
            <w:bookmarkStart w:id="128" w:name="_Toc438733981"/>
            <w:bookmarkStart w:id="129" w:name="_Toc438907020"/>
            <w:bookmarkStart w:id="130" w:name="_Toc438907219"/>
            <w:bookmarkStart w:id="131" w:name="_Toc348000800"/>
            <w:bookmarkStart w:id="132" w:name="_Toc122419578"/>
            <w:r w:rsidRPr="0089573E">
              <w:lastRenderedPageBreak/>
              <w:t xml:space="preserve">Documents </w:t>
            </w:r>
            <w:bookmarkStart w:id="133" w:name="_Hlt438531760"/>
            <w:bookmarkEnd w:id="133"/>
            <w:r w:rsidRPr="0089573E">
              <w:t xml:space="preserve">Establishing the Eligibility and Qualifications of the </w:t>
            </w:r>
            <w:bookmarkEnd w:id="126"/>
            <w:bookmarkEnd w:id="127"/>
            <w:bookmarkEnd w:id="128"/>
            <w:bookmarkEnd w:id="129"/>
            <w:bookmarkEnd w:id="130"/>
            <w:bookmarkEnd w:id="131"/>
            <w:r w:rsidR="00B275D1" w:rsidRPr="0089573E">
              <w:t>Bi</w:t>
            </w:r>
            <w:r w:rsidR="00097E42" w:rsidRPr="0089573E">
              <w:t>d</w:t>
            </w:r>
            <w:r w:rsidR="00B275D1" w:rsidRPr="0089573E">
              <w:t>d</w:t>
            </w:r>
            <w:r w:rsidR="00152E9B" w:rsidRPr="0089573E">
              <w:t>er</w:t>
            </w:r>
            <w:bookmarkEnd w:id="132"/>
          </w:p>
        </w:tc>
        <w:tc>
          <w:tcPr>
            <w:tcW w:w="6494" w:type="dxa"/>
            <w:gridSpan w:val="2"/>
          </w:tcPr>
          <w:p w14:paraId="03B11311" w14:textId="49ADBAF4" w:rsidR="00ED0D94" w:rsidRPr="0089573E" w:rsidRDefault="00ED0D94">
            <w:pPr>
              <w:pStyle w:val="Sub-ClauseText"/>
              <w:numPr>
                <w:ilvl w:val="1"/>
                <w:numId w:val="78"/>
              </w:numPr>
              <w:spacing w:before="0" w:after="180"/>
            </w:pPr>
            <w:r w:rsidRPr="0089573E">
              <w:t xml:space="preserve">To establish </w:t>
            </w:r>
            <w:r w:rsidR="005E4A02" w:rsidRPr="0089573E">
              <w:t>Bidder</w:t>
            </w:r>
            <w:r w:rsidRPr="0089573E">
              <w:t xml:space="preserve">’s eligibility in accordance with ITB 4, </w:t>
            </w:r>
            <w:r w:rsidR="005E4A02" w:rsidRPr="0089573E">
              <w:t>Bidders</w:t>
            </w:r>
            <w:r w:rsidRPr="0089573E">
              <w:t xml:space="preserve"> shall complete the Letter of Bid, included in Section IV, Bidding Forms. </w:t>
            </w:r>
          </w:p>
          <w:p w14:paraId="3B3529E0" w14:textId="28E9EE3F" w:rsidR="00ED0D94" w:rsidRPr="0089573E" w:rsidRDefault="00ED0D94">
            <w:pPr>
              <w:pStyle w:val="Sub-ClauseText"/>
              <w:numPr>
                <w:ilvl w:val="1"/>
                <w:numId w:val="78"/>
              </w:numPr>
              <w:spacing w:before="0" w:after="180"/>
              <w:outlineLvl w:val="1"/>
            </w:pPr>
            <w:r w:rsidRPr="0089573E">
              <w:rPr>
                <w:spacing w:val="0"/>
              </w:rPr>
              <w:t xml:space="preserve">The documentary evidence of the </w:t>
            </w:r>
            <w:r w:rsidR="005E4A02" w:rsidRPr="0089573E">
              <w:rPr>
                <w:spacing w:val="0"/>
              </w:rPr>
              <w:t>Bidder</w:t>
            </w:r>
            <w:r w:rsidRPr="0089573E">
              <w:rPr>
                <w:spacing w:val="0"/>
              </w:rPr>
              <w:t xml:space="preserve">’s qualifications to perform the Contract if its </w:t>
            </w:r>
            <w:r w:rsidR="000E14F1" w:rsidRPr="0089573E">
              <w:rPr>
                <w:spacing w:val="0"/>
              </w:rPr>
              <w:t>Bid</w:t>
            </w:r>
            <w:r w:rsidRPr="0089573E">
              <w:rPr>
                <w:spacing w:val="0"/>
              </w:rPr>
              <w:t xml:space="preserve"> is accepted shall establish to the Purchaser’s satisfaction: </w:t>
            </w:r>
          </w:p>
          <w:p w14:paraId="019440C8" w14:textId="3165A4EE" w:rsidR="00ED0D94" w:rsidRPr="0089573E" w:rsidRDefault="00ED0D94">
            <w:pPr>
              <w:pStyle w:val="Sub-ClauseText"/>
              <w:numPr>
                <w:ilvl w:val="2"/>
                <w:numId w:val="78"/>
              </w:numPr>
              <w:spacing w:before="0" w:after="180"/>
            </w:pPr>
            <w:r w:rsidRPr="0089573E">
              <w:rPr>
                <w:spacing w:val="0"/>
              </w:rPr>
              <w:t>that, i</w:t>
            </w:r>
            <w:r w:rsidRPr="0089573E">
              <w:t xml:space="preserve">f </w:t>
            </w:r>
            <w:r w:rsidRPr="0089573E">
              <w:rPr>
                <w:bCs/>
              </w:rPr>
              <w:t xml:space="preserve">required </w:t>
            </w:r>
            <w:r w:rsidRPr="0089573E">
              <w:rPr>
                <w:b/>
                <w:bCs/>
              </w:rPr>
              <w:t>in the</w:t>
            </w:r>
            <w:r w:rsidRPr="0089573E">
              <w:rPr>
                <w:b/>
              </w:rPr>
              <w:t xml:space="preserve"> BDS</w:t>
            </w:r>
            <w:r w:rsidRPr="0089573E">
              <w:t xml:space="preserve">, a </w:t>
            </w:r>
            <w:r w:rsidR="005E4A02" w:rsidRPr="0089573E">
              <w:t>Bidder</w:t>
            </w:r>
            <w:r w:rsidRPr="0089573E">
              <w:t xml:space="preserve">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Purchaser’s Country;</w:t>
            </w:r>
          </w:p>
          <w:p w14:paraId="2F85FA4B" w14:textId="5ABCBB7A" w:rsidR="00ED0D94" w:rsidRPr="0089573E" w:rsidRDefault="00ED0D94">
            <w:pPr>
              <w:pStyle w:val="Sub-ClauseText"/>
              <w:numPr>
                <w:ilvl w:val="2"/>
                <w:numId w:val="78"/>
              </w:numPr>
              <w:tabs>
                <w:tab w:val="clear" w:pos="1152"/>
              </w:tabs>
              <w:spacing w:before="0" w:after="180"/>
              <w:ind w:left="1167" w:hanging="562"/>
            </w:pPr>
            <w:r w:rsidRPr="0089573E">
              <w:rPr>
                <w:spacing w:val="0"/>
              </w:rPr>
              <w:t>that, i</w:t>
            </w:r>
            <w:r w:rsidRPr="0089573E">
              <w:t xml:space="preserve">f </w:t>
            </w:r>
            <w:r w:rsidRPr="0089573E">
              <w:rPr>
                <w:bCs/>
              </w:rPr>
              <w:t xml:space="preserve">required </w:t>
            </w:r>
            <w:r w:rsidRPr="0089573E">
              <w:rPr>
                <w:b/>
                <w:bCs/>
              </w:rPr>
              <w:t>in the</w:t>
            </w:r>
            <w:r w:rsidRPr="0089573E">
              <w:rPr>
                <w:b/>
              </w:rPr>
              <w:t xml:space="preserve"> BDS</w:t>
            </w:r>
            <w:r w:rsidRPr="0089573E">
              <w:t xml:space="preserve">, </w:t>
            </w:r>
            <w:r w:rsidRPr="0089573E">
              <w:rPr>
                <w:spacing w:val="0"/>
              </w:rPr>
              <w:t xml:space="preserve">in case of a </w:t>
            </w:r>
            <w:r w:rsidR="005E4A02" w:rsidRPr="0089573E">
              <w:rPr>
                <w:spacing w:val="0"/>
              </w:rPr>
              <w:t>Bidder</w:t>
            </w:r>
            <w:r w:rsidRPr="0089573E">
              <w:rPr>
                <w:spacing w:val="0"/>
              </w:rPr>
              <w:t xml:space="preserve"> not doing business within the Purchaser’s Country, the </w:t>
            </w:r>
            <w:r w:rsidR="005E4A02" w:rsidRPr="0089573E">
              <w:rPr>
                <w:spacing w:val="0"/>
              </w:rPr>
              <w:t>Bidder</w:t>
            </w:r>
            <w:r w:rsidRPr="0089573E">
              <w:rPr>
                <w:spacing w:val="0"/>
              </w:rPr>
              <w:t xml:space="preserve"> is or will be (if awarded the Contract) represented by an Agent in the country equipped and able to carry out the Supplier’s maintenance, repair and spare parts-stocking obligations prescribed in the Conditions of Contract and/or Technical Specifications; and</w:t>
            </w:r>
          </w:p>
          <w:p w14:paraId="41DFED95" w14:textId="15711402" w:rsidR="00ED0D94" w:rsidRPr="0089573E" w:rsidRDefault="00ED0D94">
            <w:pPr>
              <w:pStyle w:val="Sub-ClauseText"/>
              <w:numPr>
                <w:ilvl w:val="2"/>
                <w:numId w:val="78"/>
              </w:numPr>
              <w:tabs>
                <w:tab w:val="clear" w:pos="1152"/>
              </w:tabs>
              <w:spacing w:before="0" w:after="180"/>
              <w:ind w:left="1167" w:hanging="562"/>
            </w:pPr>
            <w:proofErr w:type="gramStart"/>
            <w:r w:rsidRPr="0089573E">
              <w:rPr>
                <w:spacing w:val="0"/>
              </w:rPr>
              <w:t>that</w:t>
            </w:r>
            <w:proofErr w:type="gramEnd"/>
            <w:r w:rsidRPr="0089573E">
              <w:rPr>
                <w:spacing w:val="0"/>
              </w:rPr>
              <w:t xml:space="preserve"> the </w:t>
            </w:r>
            <w:r w:rsidR="005E4A02" w:rsidRPr="0089573E">
              <w:rPr>
                <w:spacing w:val="0"/>
              </w:rPr>
              <w:t>Bidder</w:t>
            </w:r>
            <w:r w:rsidRPr="0089573E">
              <w:rPr>
                <w:spacing w:val="0"/>
              </w:rPr>
              <w:t xml:space="preserve"> meets each of the qualification criterion specified in Section III, Evaluation and Qualification Criteria.</w:t>
            </w:r>
          </w:p>
        </w:tc>
      </w:tr>
      <w:tr w:rsidR="00ED0D94" w:rsidRPr="0089573E" w14:paraId="22FA1473" w14:textId="77777777" w:rsidTr="4F85823C">
        <w:tc>
          <w:tcPr>
            <w:tcW w:w="2776" w:type="dxa"/>
          </w:tcPr>
          <w:p w14:paraId="0D5BDAB4" w14:textId="69A5BBA8" w:rsidR="00ED0D94" w:rsidRPr="0089573E" w:rsidRDefault="00ED0D94" w:rsidP="002C65FC">
            <w:pPr>
              <w:pStyle w:val="Sec1-ClausesAfter10pt1"/>
            </w:pPr>
            <w:bookmarkStart w:id="134" w:name="_Toc438438841"/>
            <w:bookmarkStart w:id="135" w:name="_Toc438532604"/>
            <w:bookmarkStart w:id="136" w:name="_Toc438733985"/>
            <w:bookmarkStart w:id="137" w:name="_Toc438907024"/>
            <w:bookmarkStart w:id="138" w:name="_Toc438907223"/>
            <w:bookmarkStart w:id="139" w:name="_Toc348000801"/>
            <w:bookmarkStart w:id="140" w:name="_Toc122419579"/>
            <w:r w:rsidRPr="0089573E">
              <w:t>Period of Validity of Bids</w:t>
            </w:r>
            <w:bookmarkEnd w:id="134"/>
            <w:bookmarkEnd w:id="135"/>
            <w:bookmarkEnd w:id="136"/>
            <w:bookmarkEnd w:id="137"/>
            <w:bookmarkEnd w:id="138"/>
            <w:bookmarkEnd w:id="139"/>
            <w:bookmarkEnd w:id="140"/>
          </w:p>
        </w:tc>
        <w:tc>
          <w:tcPr>
            <w:tcW w:w="6494" w:type="dxa"/>
            <w:gridSpan w:val="2"/>
          </w:tcPr>
          <w:p w14:paraId="17E1D37B" w14:textId="3E65F792" w:rsidR="00ED0D94" w:rsidRPr="0089573E" w:rsidRDefault="00ED0D94">
            <w:pPr>
              <w:pStyle w:val="Sub-ClauseText"/>
              <w:numPr>
                <w:ilvl w:val="1"/>
                <w:numId w:val="26"/>
              </w:numPr>
              <w:spacing w:before="0" w:after="240"/>
              <w:ind w:left="605" w:hanging="605"/>
              <w:rPr>
                <w:spacing w:val="0"/>
              </w:rPr>
            </w:pPr>
            <w:r w:rsidRPr="0089573E">
              <w:rPr>
                <w:spacing w:val="0"/>
              </w:rPr>
              <w:t xml:space="preserve">Bids shall remain valid for the </w:t>
            </w:r>
            <w:r w:rsidR="000D4296" w:rsidRPr="0089573E">
              <w:rPr>
                <w:spacing w:val="0"/>
              </w:rPr>
              <w:t xml:space="preserve">Bid Validity period </w:t>
            </w:r>
            <w:r w:rsidR="000D4296" w:rsidRPr="0089573E">
              <w:rPr>
                <w:bCs/>
                <w:spacing w:val="0"/>
              </w:rPr>
              <w:t>specified</w:t>
            </w:r>
            <w:r w:rsidR="000D4296" w:rsidRPr="0089573E">
              <w:rPr>
                <w:b/>
                <w:bCs/>
                <w:spacing w:val="0"/>
              </w:rPr>
              <w:t xml:space="preserve"> in the</w:t>
            </w:r>
            <w:r w:rsidR="000D4296" w:rsidRPr="0089573E">
              <w:rPr>
                <w:spacing w:val="0"/>
              </w:rPr>
              <w:t xml:space="preserve"> </w:t>
            </w:r>
            <w:r w:rsidR="000D4296" w:rsidRPr="0089573E">
              <w:rPr>
                <w:b/>
                <w:spacing w:val="0"/>
              </w:rPr>
              <w:t>BDS</w:t>
            </w:r>
            <w:r w:rsidR="009C40E4" w:rsidRPr="0089573E">
              <w:rPr>
                <w:bCs/>
                <w:spacing w:val="0"/>
              </w:rPr>
              <w:t xml:space="preserve"> or any extended date if amended by the Purchaser in accordance with ITB 8</w:t>
            </w:r>
            <w:r w:rsidR="009C40E4" w:rsidRPr="0089573E">
              <w:rPr>
                <w:spacing w:val="0"/>
              </w:rPr>
              <w:t xml:space="preserve">. </w:t>
            </w:r>
            <w:r w:rsidR="000D4296" w:rsidRPr="0089573E">
              <w:rPr>
                <w:spacing w:val="0"/>
              </w:rPr>
              <w:t xml:space="preserve"> </w:t>
            </w:r>
            <w:r w:rsidR="009C40E4" w:rsidRPr="0089573E">
              <w:rPr>
                <w:bCs/>
                <w:spacing w:val="0"/>
              </w:rPr>
              <w:t xml:space="preserve">A Bid that is not valid until the date </w:t>
            </w:r>
            <w:r w:rsidR="009C40E4" w:rsidRPr="0089573E">
              <w:rPr>
                <w:b/>
                <w:spacing w:val="0"/>
              </w:rPr>
              <w:t>specified in the BDS</w:t>
            </w:r>
            <w:r w:rsidR="009C40E4" w:rsidRPr="0089573E">
              <w:rPr>
                <w:bCs/>
                <w:spacing w:val="0"/>
              </w:rPr>
              <w:t xml:space="preserve">, or any extended date if </w:t>
            </w:r>
            <w:r w:rsidR="009C40E4" w:rsidRPr="0089573E">
              <w:rPr>
                <w:bCs/>
                <w:spacing w:val="0"/>
              </w:rPr>
              <w:lastRenderedPageBreak/>
              <w:t>amended by the Purchaser in accordance with ITB 8, shall be rejected by the Purchaser as nonresponsive</w:t>
            </w:r>
            <w:r w:rsidR="009C40E4" w:rsidRPr="0089573E">
              <w:rPr>
                <w:spacing w:val="0"/>
              </w:rPr>
              <w:t>.</w:t>
            </w:r>
          </w:p>
          <w:p w14:paraId="4D7ACFFA" w14:textId="39B2CA09" w:rsidR="00ED0D94" w:rsidRPr="0089573E" w:rsidRDefault="00ED0D94">
            <w:pPr>
              <w:pStyle w:val="Sub-ClauseText"/>
              <w:numPr>
                <w:ilvl w:val="1"/>
                <w:numId w:val="26"/>
              </w:numPr>
              <w:spacing w:before="0" w:after="240"/>
              <w:rPr>
                <w:spacing w:val="0"/>
              </w:rPr>
            </w:pPr>
            <w:r w:rsidRPr="0089573E">
              <w:rPr>
                <w:spacing w:val="0"/>
              </w:rPr>
              <w:t xml:space="preserve">In exceptional circumstances, prior to the expiration of the </w:t>
            </w:r>
            <w:r w:rsidR="000E14F1" w:rsidRPr="0089573E">
              <w:rPr>
                <w:spacing w:val="0"/>
              </w:rPr>
              <w:t>Bid</w:t>
            </w:r>
            <w:r w:rsidRPr="0089573E">
              <w:rPr>
                <w:spacing w:val="0"/>
              </w:rPr>
              <w:t xml:space="preserve"> validity period, the Purchaser may request </w:t>
            </w:r>
            <w:r w:rsidR="005E4A02" w:rsidRPr="0089573E">
              <w:rPr>
                <w:spacing w:val="0"/>
              </w:rPr>
              <w:t>Bidders</w:t>
            </w:r>
            <w:r w:rsidRPr="0089573E">
              <w:rPr>
                <w:spacing w:val="0"/>
              </w:rPr>
              <w:t xml:space="preserve"> to extend the period of validity of their </w:t>
            </w:r>
            <w:r w:rsidR="000E14F1" w:rsidRPr="0089573E">
              <w:rPr>
                <w:spacing w:val="0"/>
              </w:rPr>
              <w:t>Bid</w:t>
            </w:r>
            <w:r w:rsidRPr="0089573E">
              <w:rPr>
                <w:spacing w:val="0"/>
              </w:rPr>
              <w:t xml:space="preserve">s. The request and the responses shall be made in writing. If a Bid Security is requested in accordance with ITB 19, it shall also be extended for a corresponding period. A </w:t>
            </w:r>
            <w:r w:rsidR="005E4A02" w:rsidRPr="0089573E">
              <w:rPr>
                <w:spacing w:val="0"/>
              </w:rPr>
              <w:t>Bidder</w:t>
            </w:r>
            <w:r w:rsidRPr="0089573E">
              <w:rPr>
                <w:spacing w:val="0"/>
              </w:rPr>
              <w:t xml:space="preserve"> may refuse the request without forfeiting its Bid Security</w:t>
            </w:r>
            <w:r w:rsidR="00212358" w:rsidRPr="0089573E">
              <w:rPr>
                <w:spacing w:val="0"/>
              </w:rPr>
              <w:t xml:space="preserve">, </w:t>
            </w:r>
            <w:r w:rsidR="00212358" w:rsidRPr="0089573E">
              <w:t>but his bid shall no longer be considered for further evaluation and award</w:t>
            </w:r>
            <w:r w:rsidRPr="0089573E">
              <w:rPr>
                <w:spacing w:val="0"/>
              </w:rPr>
              <w:t xml:space="preserve">. A </w:t>
            </w:r>
            <w:r w:rsidR="005E4A02" w:rsidRPr="0089573E">
              <w:rPr>
                <w:spacing w:val="0"/>
              </w:rPr>
              <w:t>Bidder</w:t>
            </w:r>
            <w:r w:rsidRPr="0089573E">
              <w:rPr>
                <w:spacing w:val="0"/>
              </w:rPr>
              <w:t xml:space="preserve"> granting the request shall not be required or permitted to modify its </w:t>
            </w:r>
            <w:r w:rsidR="000E14F1" w:rsidRPr="0089573E">
              <w:rPr>
                <w:spacing w:val="0"/>
              </w:rPr>
              <w:t>Bid</w:t>
            </w:r>
            <w:r w:rsidRPr="0089573E">
              <w:rPr>
                <w:spacing w:val="0"/>
              </w:rPr>
              <w:t>, except as provided in ITB 18.3.</w:t>
            </w:r>
          </w:p>
          <w:p w14:paraId="7B898FCB" w14:textId="5C0C8A8F" w:rsidR="00ED0D94" w:rsidRPr="0089573E" w:rsidRDefault="00ED0D94">
            <w:pPr>
              <w:pStyle w:val="Sub-ClauseText"/>
              <w:numPr>
                <w:ilvl w:val="1"/>
                <w:numId w:val="26"/>
              </w:numPr>
              <w:spacing w:before="0" w:after="240"/>
              <w:ind w:left="605" w:hanging="605"/>
              <w:rPr>
                <w:spacing w:val="0"/>
              </w:rPr>
            </w:pPr>
            <w:r w:rsidRPr="0089573E">
              <w:t xml:space="preserve">If the award is delayed by a period exceeding fifty-six (56) days beyond the expiry of the initial </w:t>
            </w:r>
            <w:r w:rsidR="000E14F1" w:rsidRPr="0089573E">
              <w:t>Bid</w:t>
            </w:r>
            <w:r w:rsidRPr="0089573E">
              <w:t xml:space="preserve"> validity period, the Contract price shall be determined as follows: </w:t>
            </w:r>
          </w:p>
          <w:p w14:paraId="675E671D" w14:textId="77777777" w:rsidR="00ED0D94" w:rsidRPr="0089573E" w:rsidRDefault="00DE007D">
            <w:pPr>
              <w:pStyle w:val="StyleHeader1-ClausesAfter0pt"/>
              <w:numPr>
                <w:ilvl w:val="2"/>
                <w:numId w:val="68"/>
              </w:numPr>
              <w:tabs>
                <w:tab w:val="left" w:pos="576"/>
                <w:tab w:val="left" w:pos="1062"/>
              </w:tabs>
              <w:ind w:left="1062" w:hanging="450"/>
              <w:rPr>
                <w:lang w:val="en-GB"/>
              </w:rPr>
            </w:pPr>
            <w:r w:rsidRPr="0089573E">
              <w:rPr>
                <w:lang w:val="en-GB"/>
              </w:rPr>
              <w:t>i</w:t>
            </w:r>
            <w:r w:rsidR="00ED0D94" w:rsidRPr="0089573E">
              <w:rPr>
                <w:lang w:val="en-GB"/>
              </w:rPr>
              <w:t xml:space="preserve">n the case of fixed price contracts, the Contract price shall be the </w:t>
            </w:r>
            <w:r w:rsidR="000E14F1" w:rsidRPr="0089573E">
              <w:rPr>
                <w:lang w:val="en-GB"/>
              </w:rPr>
              <w:t>Bid</w:t>
            </w:r>
            <w:r w:rsidR="00ED0D94" w:rsidRPr="0089573E">
              <w:rPr>
                <w:lang w:val="en-GB"/>
              </w:rPr>
              <w:t xml:space="preserve"> price adjusted by the factor specified</w:t>
            </w:r>
            <w:r w:rsidR="00ED0D94" w:rsidRPr="0089573E">
              <w:rPr>
                <w:b/>
                <w:lang w:val="en-GB"/>
              </w:rPr>
              <w:t xml:space="preserve"> in the</w:t>
            </w:r>
            <w:r w:rsidR="00ED0D94" w:rsidRPr="0089573E">
              <w:rPr>
                <w:lang w:val="en-GB"/>
              </w:rPr>
              <w:t xml:space="preserve"> </w:t>
            </w:r>
            <w:r w:rsidR="00ED0D94" w:rsidRPr="0089573E">
              <w:rPr>
                <w:b/>
                <w:lang w:val="en-GB"/>
              </w:rPr>
              <w:t>BDS</w:t>
            </w:r>
            <w:r w:rsidRPr="0089573E">
              <w:rPr>
                <w:lang w:val="en-GB"/>
              </w:rPr>
              <w:t>;</w:t>
            </w:r>
            <w:r w:rsidR="00ED0D94" w:rsidRPr="0089573E">
              <w:rPr>
                <w:lang w:val="en-GB"/>
              </w:rPr>
              <w:t xml:space="preserve"> </w:t>
            </w:r>
          </w:p>
          <w:p w14:paraId="2BA6B3DB" w14:textId="77777777" w:rsidR="00ED0D94" w:rsidRPr="0089573E" w:rsidRDefault="00DE007D">
            <w:pPr>
              <w:pStyle w:val="StyleHeader1-ClausesAfter0pt"/>
              <w:numPr>
                <w:ilvl w:val="2"/>
                <w:numId w:val="68"/>
              </w:numPr>
              <w:tabs>
                <w:tab w:val="left" w:pos="576"/>
                <w:tab w:val="left" w:pos="1062"/>
              </w:tabs>
              <w:ind w:left="1062" w:hanging="450"/>
              <w:rPr>
                <w:lang w:val="en-GB"/>
              </w:rPr>
            </w:pPr>
            <w:r w:rsidRPr="0089573E">
              <w:rPr>
                <w:lang w:val="en-GB"/>
              </w:rPr>
              <w:t>i</w:t>
            </w:r>
            <w:r w:rsidR="00ED0D94" w:rsidRPr="0089573E">
              <w:rPr>
                <w:lang w:val="en-GB"/>
              </w:rPr>
              <w:t>n the case of adjustable price contracts, no adjust</w:t>
            </w:r>
            <w:r w:rsidRPr="0089573E">
              <w:rPr>
                <w:lang w:val="en-GB"/>
              </w:rPr>
              <w:t>ment shall be made;</w:t>
            </w:r>
          </w:p>
          <w:p w14:paraId="354E96C0" w14:textId="77777777" w:rsidR="00ED0D94" w:rsidRPr="0089573E" w:rsidRDefault="00DE007D">
            <w:pPr>
              <w:pStyle w:val="StyleHeader1-ClausesAfter0pt"/>
              <w:numPr>
                <w:ilvl w:val="2"/>
                <w:numId w:val="68"/>
              </w:numPr>
              <w:tabs>
                <w:tab w:val="left" w:pos="576"/>
                <w:tab w:val="left" w:pos="1062"/>
              </w:tabs>
              <w:ind w:left="1062" w:hanging="450"/>
              <w:rPr>
                <w:lang w:val="en-GB"/>
              </w:rPr>
            </w:pPr>
            <w:proofErr w:type="gramStart"/>
            <w:r w:rsidRPr="0089573E">
              <w:rPr>
                <w:lang w:val="en-GB"/>
              </w:rPr>
              <w:t>i</w:t>
            </w:r>
            <w:r w:rsidR="00ED0D94" w:rsidRPr="0089573E">
              <w:rPr>
                <w:lang w:val="en-GB"/>
              </w:rPr>
              <w:t>n</w:t>
            </w:r>
            <w:proofErr w:type="gramEnd"/>
            <w:r w:rsidR="00ED0D94" w:rsidRPr="0089573E">
              <w:rPr>
                <w:lang w:val="en-GB"/>
              </w:rPr>
              <w:t xml:space="preserve"> any case, </w:t>
            </w:r>
            <w:r w:rsidR="000E14F1" w:rsidRPr="0089573E">
              <w:rPr>
                <w:lang w:val="en-GB"/>
              </w:rPr>
              <w:t>Bid</w:t>
            </w:r>
            <w:r w:rsidR="00ED0D94" w:rsidRPr="0089573E">
              <w:rPr>
                <w:lang w:val="en-GB"/>
              </w:rPr>
              <w:t xml:space="preserve"> evaluation shall be based on the </w:t>
            </w:r>
            <w:r w:rsidR="000E14F1" w:rsidRPr="0089573E">
              <w:rPr>
                <w:lang w:val="en-GB"/>
              </w:rPr>
              <w:t>Bid</w:t>
            </w:r>
            <w:r w:rsidR="00ED0D94" w:rsidRPr="0089573E">
              <w:rPr>
                <w:lang w:val="en-GB"/>
              </w:rPr>
              <w:t xml:space="preserve"> price without taking into consideration the applicable correction from those indicated above.</w:t>
            </w:r>
          </w:p>
        </w:tc>
      </w:tr>
      <w:tr w:rsidR="00ED0D94" w:rsidRPr="0089573E" w14:paraId="3B47826B" w14:textId="77777777" w:rsidTr="4F85823C">
        <w:tc>
          <w:tcPr>
            <w:tcW w:w="2776" w:type="dxa"/>
          </w:tcPr>
          <w:p w14:paraId="6EEF4B4D" w14:textId="6F41601B" w:rsidR="00ED0D94" w:rsidRPr="0089573E" w:rsidRDefault="00ED0D94" w:rsidP="002C65FC">
            <w:pPr>
              <w:pStyle w:val="Sec1-ClausesAfter10pt1"/>
            </w:pPr>
            <w:bookmarkStart w:id="141" w:name="_Toc438438842"/>
            <w:bookmarkStart w:id="142" w:name="_Toc438532605"/>
            <w:bookmarkStart w:id="143" w:name="_Toc438733986"/>
            <w:bookmarkStart w:id="144" w:name="_Toc438907025"/>
            <w:bookmarkStart w:id="145" w:name="_Toc438907224"/>
            <w:bookmarkStart w:id="146" w:name="_Toc348000802"/>
            <w:bookmarkStart w:id="147" w:name="_Toc122419580"/>
            <w:r w:rsidRPr="0089573E">
              <w:lastRenderedPageBreak/>
              <w:t>Bid Security</w:t>
            </w:r>
            <w:bookmarkEnd w:id="141"/>
            <w:bookmarkEnd w:id="142"/>
            <w:bookmarkEnd w:id="143"/>
            <w:bookmarkEnd w:id="144"/>
            <w:bookmarkEnd w:id="145"/>
            <w:bookmarkEnd w:id="146"/>
            <w:bookmarkEnd w:id="147"/>
          </w:p>
        </w:tc>
        <w:tc>
          <w:tcPr>
            <w:tcW w:w="6494" w:type="dxa"/>
            <w:gridSpan w:val="2"/>
          </w:tcPr>
          <w:p w14:paraId="6D28CCC5" w14:textId="11AEE269" w:rsidR="00ED0D94" w:rsidRPr="0089573E" w:rsidRDefault="00ED0D94">
            <w:pPr>
              <w:pStyle w:val="Sub-ClauseText"/>
              <w:numPr>
                <w:ilvl w:val="1"/>
                <w:numId w:val="27"/>
              </w:numPr>
              <w:spacing w:before="0" w:after="200"/>
              <w:rPr>
                <w:spacing w:val="0"/>
              </w:rPr>
            </w:pPr>
            <w:r w:rsidRPr="0089573E">
              <w:rPr>
                <w:spacing w:val="0"/>
              </w:rPr>
              <w:t xml:space="preserve">The </w:t>
            </w:r>
            <w:r w:rsidR="000D172C" w:rsidRPr="0089573E">
              <w:rPr>
                <w:spacing w:val="0"/>
              </w:rPr>
              <w:t>Bidder</w:t>
            </w:r>
            <w:r w:rsidRPr="0089573E">
              <w:rPr>
                <w:spacing w:val="0"/>
              </w:rPr>
              <w:t xml:space="preserve"> shall furnish as part of its </w:t>
            </w:r>
            <w:r w:rsidR="000E14F1" w:rsidRPr="0089573E">
              <w:rPr>
                <w:spacing w:val="0"/>
              </w:rPr>
              <w:t>Bid</w:t>
            </w:r>
            <w:r w:rsidRPr="0089573E">
              <w:rPr>
                <w:spacing w:val="0"/>
              </w:rPr>
              <w:t xml:space="preserve">, either a Bid-Securing Declaration or a </w:t>
            </w:r>
            <w:r w:rsidR="0002797D" w:rsidRPr="0089573E">
              <w:rPr>
                <w:spacing w:val="0"/>
              </w:rPr>
              <w:t>Bid Security</w:t>
            </w:r>
            <w:r w:rsidRPr="0089573E">
              <w:rPr>
                <w:spacing w:val="0"/>
              </w:rPr>
              <w:t xml:space="preserve">, as </w:t>
            </w:r>
            <w:r w:rsidRPr="0089573E">
              <w:rPr>
                <w:bCs/>
                <w:spacing w:val="0"/>
              </w:rPr>
              <w:t>specified</w:t>
            </w:r>
            <w:r w:rsidRPr="0089573E">
              <w:rPr>
                <w:b/>
                <w:bCs/>
                <w:spacing w:val="0"/>
              </w:rPr>
              <w:t xml:space="preserve"> in the</w:t>
            </w:r>
            <w:r w:rsidRPr="0089573E">
              <w:rPr>
                <w:spacing w:val="0"/>
              </w:rPr>
              <w:t xml:space="preserve"> </w:t>
            </w:r>
            <w:r w:rsidRPr="0089573E">
              <w:rPr>
                <w:b/>
                <w:spacing w:val="0"/>
              </w:rPr>
              <w:t xml:space="preserve">BDS, </w:t>
            </w:r>
            <w:r w:rsidRPr="0089573E">
              <w:rPr>
                <w:spacing w:val="0"/>
              </w:rPr>
              <w:t xml:space="preserve">in original form and, in the case of a </w:t>
            </w:r>
            <w:r w:rsidR="0002797D" w:rsidRPr="0089573E">
              <w:rPr>
                <w:spacing w:val="0"/>
              </w:rPr>
              <w:t>Bid Security</w:t>
            </w:r>
            <w:r w:rsidRPr="0089573E">
              <w:rPr>
                <w:b/>
                <w:spacing w:val="0"/>
              </w:rPr>
              <w:t>,</w:t>
            </w:r>
            <w:r w:rsidRPr="0089573E">
              <w:rPr>
                <w:spacing w:val="0"/>
              </w:rPr>
              <w:t xml:space="preserve"> in the amount and currency specified </w:t>
            </w:r>
            <w:r w:rsidRPr="0089573E">
              <w:rPr>
                <w:b/>
                <w:spacing w:val="0"/>
              </w:rPr>
              <w:t>in the BDS.</w:t>
            </w:r>
          </w:p>
          <w:p w14:paraId="51448EE3" w14:textId="77777777" w:rsidR="00ED0D94" w:rsidRPr="0089573E" w:rsidRDefault="00ED0D94">
            <w:pPr>
              <w:pStyle w:val="Sub-ClauseText"/>
              <w:numPr>
                <w:ilvl w:val="1"/>
                <w:numId w:val="27"/>
              </w:numPr>
              <w:spacing w:before="0" w:after="200"/>
              <w:rPr>
                <w:spacing w:val="0"/>
              </w:rPr>
            </w:pPr>
            <w:r w:rsidRPr="0089573E">
              <w:rPr>
                <w:spacing w:val="0"/>
              </w:rPr>
              <w:t>A Bid Securing Declaration shall use the form included in Section IV, Bidding Forms.</w:t>
            </w:r>
          </w:p>
          <w:p w14:paraId="4E2A74E7" w14:textId="7D308B1E" w:rsidR="00ED0D94" w:rsidRPr="0089573E" w:rsidRDefault="00ED0D94">
            <w:pPr>
              <w:pStyle w:val="Sub-ClauseText"/>
              <w:numPr>
                <w:ilvl w:val="1"/>
                <w:numId w:val="27"/>
              </w:numPr>
              <w:spacing w:before="0" w:after="200"/>
              <w:ind w:left="605" w:hanging="605"/>
              <w:rPr>
                <w:spacing w:val="0"/>
              </w:rPr>
            </w:pPr>
            <w:r w:rsidRPr="0089573E">
              <w:rPr>
                <w:spacing w:val="0"/>
              </w:rPr>
              <w:t xml:space="preserve">If a </w:t>
            </w:r>
            <w:r w:rsidR="0002797D" w:rsidRPr="0089573E">
              <w:rPr>
                <w:spacing w:val="0"/>
              </w:rPr>
              <w:t>Bid Security</w:t>
            </w:r>
            <w:r w:rsidRPr="0089573E">
              <w:rPr>
                <w:spacing w:val="0"/>
              </w:rPr>
              <w:t xml:space="preserve"> is specified pursuant to ITB 19.1, the </w:t>
            </w:r>
            <w:r w:rsidR="0002797D" w:rsidRPr="0089573E">
              <w:rPr>
                <w:spacing w:val="0"/>
              </w:rPr>
              <w:t>Bid Security</w:t>
            </w:r>
            <w:r w:rsidRPr="0089573E">
              <w:rPr>
                <w:spacing w:val="0"/>
              </w:rPr>
              <w:t xml:space="preserve"> shall be a demand guarantee in any of the following forms at the </w:t>
            </w:r>
            <w:r w:rsidR="00BD35F2" w:rsidRPr="0089573E">
              <w:rPr>
                <w:spacing w:val="0"/>
              </w:rPr>
              <w:t>Bidder</w:t>
            </w:r>
            <w:r w:rsidRPr="0089573E">
              <w:rPr>
                <w:spacing w:val="0"/>
              </w:rPr>
              <w:t>’s option:</w:t>
            </w:r>
          </w:p>
          <w:p w14:paraId="4DD3A4F9" w14:textId="77777777" w:rsidR="00ED0D94" w:rsidRPr="0089573E" w:rsidRDefault="00ED0D94">
            <w:pPr>
              <w:pStyle w:val="Heading3"/>
              <w:numPr>
                <w:ilvl w:val="2"/>
                <w:numId w:val="42"/>
              </w:numPr>
              <w:spacing w:after="220"/>
            </w:pPr>
            <w:proofErr w:type="gramStart"/>
            <w:r w:rsidRPr="0089573E">
              <w:t>an</w:t>
            </w:r>
            <w:proofErr w:type="gramEnd"/>
            <w:r w:rsidRPr="0089573E">
              <w:t xml:space="preserve"> unconditional guarantee issued by a bank or</w:t>
            </w:r>
            <w:r w:rsidR="00FC228B" w:rsidRPr="0089573E">
              <w:t xml:space="preserve"> non-bank</w:t>
            </w:r>
            <w:r w:rsidRPr="0089573E">
              <w:t xml:space="preserve"> financial institution (such as an insurance, bonding or surety company);</w:t>
            </w:r>
          </w:p>
          <w:p w14:paraId="4B6CC33E" w14:textId="77777777" w:rsidR="00ED0D94" w:rsidRPr="0089573E" w:rsidRDefault="00ED0D94">
            <w:pPr>
              <w:pStyle w:val="Heading3"/>
              <w:numPr>
                <w:ilvl w:val="2"/>
                <w:numId w:val="42"/>
              </w:numPr>
              <w:spacing w:after="220"/>
            </w:pPr>
            <w:proofErr w:type="gramStart"/>
            <w:r w:rsidRPr="0089573E">
              <w:t>an</w:t>
            </w:r>
            <w:proofErr w:type="gramEnd"/>
            <w:r w:rsidRPr="0089573E">
              <w:t xml:space="preserve"> irrevocable letter of credit;</w:t>
            </w:r>
          </w:p>
          <w:p w14:paraId="268AF2BF" w14:textId="77777777" w:rsidR="00ED0D94" w:rsidRPr="0089573E" w:rsidRDefault="00ED0D94">
            <w:pPr>
              <w:pStyle w:val="Heading3"/>
              <w:numPr>
                <w:ilvl w:val="2"/>
                <w:numId w:val="42"/>
              </w:numPr>
              <w:spacing w:after="220"/>
            </w:pPr>
            <w:proofErr w:type="gramStart"/>
            <w:r w:rsidRPr="0089573E">
              <w:t>a</w:t>
            </w:r>
            <w:proofErr w:type="gramEnd"/>
            <w:r w:rsidRPr="0089573E">
              <w:t xml:space="preserve"> cashier’s or certified check; or</w:t>
            </w:r>
          </w:p>
          <w:p w14:paraId="3B8F5F54" w14:textId="77777777" w:rsidR="00ED0D94" w:rsidRPr="0089573E" w:rsidRDefault="00ED0D94">
            <w:pPr>
              <w:pStyle w:val="Heading3"/>
              <w:numPr>
                <w:ilvl w:val="2"/>
                <w:numId w:val="42"/>
              </w:numPr>
              <w:spacing w:after="220"/>
            </w:pPr>
            <w:proofErr w:type="gramStart"/>
            <w:r w:rsidRPr="0089573E">
              <w:lastRenderedPageBreak/>
              <w:t>another</w:t>
            </w:r>
            <w:proofErr w:type="gramEnd"/>
            <w:r w:rsidRPr="0089573E">
              <w:t xml:space="preserve"> security </w:t>
            </w:r>
            <w:r w:rsidRPr="0089573E">
              <w:rPr>
                <w:bCs/>
              </w:rPr>
              <w:t>specified</w:t>
            </w:r>
            <w:r w:rsidRPr="0089573E">
              <w:rPr>
                <w:b/>
                <w:bCs/>
              </w:rPr>
              <w:t xml:space="preserve"> in the BDS</w:t>
            </w:r>
            <w:r w:rsidR="00FC228B" w:rsidRPr="0089573E">
              <w:rPr>
                <w:bCs/>
              </w:rPr>
              <w:t>,</w:t>
            </w:r>
          </w:p>
          <w:p w14:paraId="06490079" w14:textId="4CF05E0F" w:rsidR="00ED0D94" w:rsidRPr="0089573E" w:rsidRDefault="009F103D" w:rsidP="00076478">
            <w:pPr>
              <w:pStyle w:val="Sub-ClauseText"/>
              <w:spacing w:before="0" w:after="200"/>
              <w:ind w:left="605"/>
              <w:rPr>
                <w:u w:val="single"/>
              </w:rPr>
            </w:pPr>
            <w:proofErr w:type="gramStart"/>
            <w:r w:rsidRPr="0089573E">
              <w:rPr>
                <w:spacing w:val="0"/>
              </w:rPr>
              <w:t>from</w:t>
            </w:r>
            <w:proofErr w:type="gramEnd"/>
            <w:r w:rsidRPr="0089573E">
              <w:rPr>
                <w:spacing w:val="0"/>
              </w:rPr>
              <w:t xml:space="preserve"> a reputable source, and an eligible country. </w:t>
            </w:r>
            <w:r w:rsidR="00ED0D94" w:rsidRPr="0089573E">
              <w:rPr>
                <w:bCs/>
              </w:rPr>
              <w:t xml:space="preserve">If an unconditional guarantee is issued by a </w:t>
            </w:r>
            <w:r w:rsidR="001F6F81" w:rsidRPr="0089573E">
              <w:rPr>
                <w:bCs/>
              </w:rPr>
              <w:t xml:space="preserve">non-bank </w:t>
            </w:r>
            <w:r w:rsidR="00ED0D94" w:rsidRPr="0089573E">
              <w:rPr>
                <w:bCs/>
              </w:rPr>
              <w:t>financial institution located outside the Purchaser’s Country</w:t>
            </w:r>
            <w:r w:rsidR="0002337C" w:rsidRPr="0089573E">
              <w:rPr>
                <w:bCs/>
              </w:rPr>
              <w:t>,</w:t>
            </w:r>
            <w:r w:rsidR="00ED0D94" w:rsidRPr="0089573E">
              <w:rPr>
                <w:bCs/>
              </w:rPr>
              <w:t xml:space="preserve"> the issuing </w:t>
            </w:r>
            <w:r w:rsidR="001F6F81" w:rsidRPr="0089573E">
              <w:rPr>
                <w:color w:val="000000" w:themeColor="text1"/>
              </w:rPr>
              <w:t xml:space="preserve">non-bank </w:t>
            </w:r>
            <w:r w:rsidR="00ED0D94" w:rsidRPr="0089573E">
              <w:rPr>
                <w:bCs/>
              </w:rPr>
              <w:t xml:space="preserve">financial institution shall have a correspondent financial institution located in the Purchaser’s Country to make it enforceable unless the Purchaser has agreed in writing, prior to </w:t>
            </w:r>
            <w:r w:rsidR="000E14F1" w:rsidRPr="0089573E">
              <w:rPr>
                <w:bCs/>
              </w:rPr>
              <w:t>Bid</w:t>
            </w:r>
            <w:r w:rsidR="00ED0D94" w:rsidRPr="0089573E">
              <w:rPr>
                <w:bCs/>
              </w:rPr>
              <w:t xml:space="preserve"> submission, that a correspondent financial institution is not required. In the case of a bank guarantee, the </w:t>
            </w:r>
            <w:r w:rsidR="0002797D" w:rsidRPr="0089573E">
              <w:rPr>
                <w:bCs/>
              </w:rPr>
              <w:t>Bid Security</w:t>
            </w:r>
            <w:r w:rsidR="00ED0D94" w:rsidRPr="0089573E">
              <w:rPr>
                <w:bCs/>
              </w:rPr>
              <w:t xml:space="preserve"> shall be submitted either using the Bid Security Form included in Section IV, Bidding Forms, or in another substantially similar format approved by the Purchaser prior to </w:t>
            </w:r>
            <w:r w:rsidR="000E14F1" w:rsidRPr="0089573E">
              <w:rPr>
                <w:bCs/>
              </w:rPr>
              <w:t>Bid</w:t>
            </w:r>
            <w:r w:rsidR="00ED0D94" w:rsidRPr="0089573E">
              <w:rPr>
                <w:bCs/>
              </w:rPr>
              <w:t xml:space="preserve"> submission. </w:t>
            </w:r>
            <w:r w:rsidR="00ED0D94" w:rsidRPr="0089573E">
              <w:rPr>
                <w:bCs/>
                <w:u w:val="single"/>
              </w:rPr>
              <w:t xml:space="preserve">The </w:t>
            </w:r>
            <w:r w:rsidR="0002797D" w:rsidRPr="0089573E">
              <w:rPr>
                <w:bCs/>
                <w:u w:val="single"/>
              </w:rPr>
              <w:t>Bid Security</w:t>
            </w:r>
            <w:r w:rsidR="00ED0D94" w:rsidRPr="0089573E">
              <w:rPr>
                <w:bCs/>
                <w:u w:val="single"/>
              </w:rPr>
              <w:t xml:space="preserve"> shall be valid for twenty-eight (28) days beyond the original validity period of the </w:t>
            </w:r>
            <w:r w:rsidR="000E14F1" w:rsidRPr="0089573E">
              <w:rPr>
                <w:bCs/>
                <w:u w:val="single"/>
              </w:rPr>
              <w:t>Bid</w:t>
            </w:r>
            <w:r w:rsidR="00ED0D94" w:rsidRPr="0089573E">
              <w:rPr>
                <w:bCs/>
                <w:u w:val="single"/>
              </w:rPr>
              <w:t>, or beyond any period of extension if requested under ITB 18</w:t>
            </w:r>
            <w:r w:rsidR="00ED0D94" w:rsidRPr="0089573E">
              <w:rPr>
                <w:u w:val="single"/>
              </w:rPr>
              <w:t>.2.</w:t>
            </w:r>
          </w:p>
          <w:p w14:paraId="39A3C519" w14:textId="77777777" w:rsidR="00ED0D94" w:rsidRPr="0089573E" w:rsidRDefault="00ED0D94">
            <w:pPr>
              <w:pStyle w:val="Sub-ClauseText"/>
              <w:numPr>
                <w:ilvl w:val="1"/>
                <w:numId w:val="27"/>
              </w:numPr>
              <w:spacing w:before="0" w:after="200"/>
              <w:ind w:left="605" w:hanging="605"/>
              <w:jc w:val="left"/>
              <w:rPr>
                <w:spacing w:val="0"/>
              </w:rPr>
            </w:pPr>
            <w:r w:rsidRPr="0089573E">
              <w:rPr>
                <w:spacing w:val="0"/>
              </w:rPr>
              <w:t xml:space="preserve">If a Bid Security is specified pursuant to ITB 19.1, any </w:t>
            </w:r>
            <w:r w:rsidR="000E14F1" w:rsidRPr="0089573E">
              <w:rPr>
                <w:spacing w:val="0"/>
              </w:rPr>
              <w:t>Bid</w:t>
            </w:r>
            <w:r w:rsidRPr="0089573E">
              <w:rPr>
                <w:spacing w:val="0"/>
              </w:rPr>
              <w:t xml:space="preserve"> not accompanied by a substantially responsive Bid Security shall be rejected by the Purchaser as non-responsive.</w:t>
            </w:r>
          </w:p>
          <w:p w14:paraId="5ACD3130" w14:textId="05B14997" w:rsidR="00ED0D94" w:rsidRPr="0089573E" w:rsidRDefault="00ED0D94">
            <w:pPr>
              <w:pStyle w:val="Sub-ClauseText"/>
              <w:numPr>
                <w:ilvl w:val="1"/>
                <w:numId w:val="27"/>
              </w:numPr>
              <w:spacing w:before="0" w:after="200"/>
              <w:ind w:left="605" w:hanging="605"/>
              <w:rPr>
                <w:spacing w:val="0"/>
              </w:rPr>
            </w:pPr>
            <w:r w:rsidRPr="0089573E">
              <w:rPr>
                <w:spacing w:val="0"/>
              </w:rPr>
              <w:t xml:space="preserve">If a Bid Security is specified pursuant to ITB 19.1, the Bid Security of unsuccessful </w:t>
            </w:r>
            <w:r w:rsidR="00BD35F2" w:rsidRPr="0089573E">
              <w:rPr>
                <w:spacing w:val="0"/>
              </w:rPr>
              <w:t>Bidders</w:t>
            </w:r>
            <w:r w:rsidRPr="0089573E">
              <w:rPr>
                <w:spacing w:val="0"/>
              </w:rPr>
              <w:t xml:space="preserve"> shall be returned as promptly as possible upon the successful </w:t>
            </w:r>
            <w:r w:rsidR="00BD35F2" w:rsidRPr="0089573E">
              <w:rPr>
                <w:spacing w:val="0"/>
              </w:rPr>
              <w:t>Bidder</w:t>
            </w:r>
            <w:r w:rsidRPr="0089573E">
              <w:rPr>
                <w:spacing w:val="0"/>
              </w:rPr>
              <w:t xml:space="preserve">’s signing the </w:t>
            </w:r>
            <w:r w:rsidR="0002337C" w:rsidRPr="0089573E">
              <w:rPr>
                <w:spacing w:val="0"/>
              </w:rPr>
              <w:t xml:space="preserve">Contract </w:t>
            </w:r>
            <w:r w:rsidRPr="0089573E">
              <w:rPr>
                <w:spacing w:val="0"/>
              </w:rPr>
              <w:t xml:space="preserve">and furnishing the Performance Security pursuant to ITB </w:t>
            </w:r>
            <w:r w:rsidR="005257E8" w:rsidRPr="0089573E">
              <w:rPr>
                <w:spacing w:val="0"/>
              </w:rPr>
              <w:t>4</w:t>
            </w:r>
            <w:r w:rsidR="00BE0410" w:rsidRPr="0089573E">
              <w:rPr>
                <w:spacing w:val="0"/>
              </w:rPr>
              <w:t>5</w:t>
            </w:r>
            <w:r w:rsidRPr="0089573E">
              <w:rPr>
                <w:spacing w:val="0"/>
              </w:rPr>
              <w:t>.</w:t>
            </w:r>
            <w:r w:rsidR="00BD35F2" w:rsidRPr="0089573E">
              <w:rPr>
                <w:spacing w:val="0"/>
              </w:rPr>
              <w:t xml:space="preserve"> </w:t>
            </w:r>
          </w:p>
          <w:p w14:paraId="0CE4E7DD" w14:textId="33DD5A9A" w:rsidR="00ED0D94" w:rsidRPr="0089573E" w:rsidRDefault="00ED0D94">
            <w:pPr>
              <w:pStyle w:val="Sub-ClauseText"/>
              <w:numPr>
                <w:ilvl w:val="1"/>
                <w:numId w:val="27"/>
              </w:numPr>
              <w:spacing w:before="0" w:after="200"/>
              <w:ind w:left="605" w:hanging="605"/>
              <w:rPr>
                <w:spacing w:val="0"/>
              </w:rPr>
            </w:pPr>
            <w:r w:rsidRPr="0089573E">
              <w:rPr>
                <w:spacing w:val="0"/>
              </w:rPr>
              <w:t xml:space="preserve">The Bid Security of the successful </w:t>
            </w:r>
            <w:r w:rsidR="00BD35F2" w:rsidRPr="0089573E">
              <w:rPr>
                <w:spacing w:val="0"/>
              </w:rPr>
              <w:t>Bidder</w:t>
            </w:r>
            <w:r w:rsidR="00BD35F2" w:rsidRPr="0089573E" w:rsidDel="00BD35F2">
              <w:rPr>
                <w:spacing w:val="0"/>
              </w:rPr>
              <w:t xml:space="preserve"> </w:t>
            </w:r>
            <w:r w:rsidRPr="0089573E">
              <w:rPr>
                <w:spacing w:val="0"/>
              </w:rPr>
              <w:t xml:space="preserve">shall be returned as promptly as possible once the successful </w:t>
            </w:r>
            <w:r w:rsidR="00BD35F2" w:rsidRPr="0089573E">
              <w:rPr>
                <w:spacing w:val="0"/>
              </w:rPr>
              <w:t>Bidder</w:t>
            </w:r>
            <w:r w:rsidRPr="0089573E">
              <w:rPr>
                <w:spacing w:val="0"/>
              </w:rPr>
              <w:t xml:space="preserve"> has signed the Contract and furnished the required </w:t>
            </w:r>
            <w:r w:rsidR="0002337C" w:rsidRPr="0089573E">
              <w:rPr>
                <w:spacing w:val="0"/>
              </w:rPr>
              <w:t>Performance Security</w:t>
            </w:r>
            <w:r w:rsidRPr="0089573E">
              <w:rPr>
                <w:spacing w:val="0"/>
              </w:rPr>
              <w:t>.</w:t>
            </w:r>
          </w:p>
          <w:p w14:paraId="449FD291" w14:textId="77777777" w:rsidR="00ED0D94" w:rsidRPr="0089573E" w:rsidRDefault="00ED0D94">
            <w:pPr>
              <w:pStyle w:val="Sub-ClauseText"/>
              <w:numPr>
                <w:ilvl w:val="1"/>
                <w:numId w:val="27"/>
              </w:numPr>
              <w:spacing w:before="0" w:after="200"/>
              <w:ind w:left="605" w:hanging="605"/>
              <w:rPr>
                <w:spacing w:val="0"/>
              </w:rPr>
            </w:pPr>
            <w:r w:rsidRPr="0089573E">
              <w:rPr>
                <w:spacing w:val="0"/>
              </w:rPr>
              <w:t>The Bid Security may be forfeited or the Bid Securing Declaration executed:</w:t>
            </w:r>
          </w:p>
          <w:p w14:paraId="425DD0E1" w14:textId="0DFA9AC6" w:rsidR="00ED0D94" w:rsidRPr="0089573E" w:rsidRDefault="00ED0D94">
            <w:pPr>
              <w:pStyle w:val="Heading3"/>
              <w:numPr>
                <w:ilvl w:val="2"/>
                <w:numId w:val="43"/>
              </w:numPr>
              <w:spacing w:after="220"/>
            </w:pPr>
            <w:r w:rsidRPr="0089573E">
              <w:t xml:space="preserve">if a </w:t>
            </w:r>
            <w:bookmarkStart w:id="148" w:name="_Toc438267890"/>
            <w:r w:rsidR="00BD35F2" w:rsidRPr="0089573E">
              <w:t>Bidder</w:t>
            </w:r>
            <w:r w:rsidRPr="0089573E">
              <w:t xml:space="preserve"> withdraws its </w:t>
            </w:r>
            <w:r w:rsidR="000E14F1" w:rsidRPr="0089573E">
              <w:t>Bid</w:t>
            </w:r>
            <w:r w:rsidRPr="0089573E">
              <w:t xml:space="preserve"> during the period of </w:t>
            </w:r>
            <w:r w:rsidR="000E14F1" w:rsidRPr="0089573E">
              <w:t>Bid</w:t>
            </w:r>
            <w:r w:rsidRPr="0089573E">
              <w:t xml:space="preserve"> va</w:t>
            </w:r>
            <w:r w:rsidR="0088048B" w:rsidRPr="0089573E">
              <w:t xml:space="preserve">lidity specified by the </w:t>
            </w:r>
            <w:r w:rsidR="00BD35F2" w:rsidRPr="0089573E">
              <w:t>Bidder</w:t>
            </w:r>
            <w:r w:rsidR="0088048B" w:rsidRPr="0089573E">
              <w:t xml:space="preserve"> i</w:t>
            </w:r>
            <w:r w:rsidRPr="0089573E">
              <w:t xml:space="preserve">n the Letter of Bid, or any extension thereto provided </w:t>
            </w:r>
            <w:r w:rsidR="008148E9" w:rsidRPr="0089573E">
              <w:t xml:space="preserve">by the </w:t>
            </w:r>
            <w:r w:rsidR="00BD35F2" w:rsidRPr="0089573E">
              <w:t>Bidder</w:t>
            </w:r>
            <w:r w:rsidRPr="0089573E">
              <w:t>; or</w:t>
            </w:r>
            <w:bookmarkEnd w:id="148"/>
          </w:p>
          <w:p w14:paraId="2423172A" w14:textId="0CDBE566" w:rsidR="00ED0D94" w:rsidRPr="0089573E" w:rsidRDefault="00ED0D94">
            <w:pPr>
              <w:pStyle w:val="Heading3"/>
              <w:numPr>
                <w:ilvl w:val="2"/>
                <w:numId w:val="43"/>
              </w:numPr>
              <w:spacing w:after="220"/>
            </w:pPr>
            <w:proofErr w:type="gramStart"/>
            <w:r w:rsidRPr="0089573E">
              <w:t>if</w:t>
            </w:r>
            <w:proofErr w:type="gramEnd"/>
            <w:r w:rsidRPr="0089573E">
              <w:t xml:space="preserve"> the successful </w:t>
            </w:r>
            <w:r w:rsidR="00BD35F2" w:rsidRPr="0089573E">
              <w:t>Bidder</w:t>
            </w:r>
            <w:r w:rsidRPr="0089573E">
              <w:t xml:space="preserve"> fails to:</w:t>
            </w:r>
            <w:bookmarkStart w:id="149" w:name="_Toc438267892"/>
            <w:r w:rsidRPr="0089573E">
              <w:t xml:space="preserve"> </w:t>
            </w:r>
            <w:bookmarkEnd w:id="149"/>
          </w:p>
          <w:p w14:paraId="713C6E69" w14:textId="77777777" w:rsidR="00ED0D94" w:rsidRPr="0089573E" w:rsidRDefault="00ED0D94">
            <w:pPr>
              <w:pStyle w:val="Heading3"/>
              <w:numPr>
                <w:ilvl w:val="3"/>
                <w:numId w:val="43"/>
              </w:numPr>
              <w:tabs>
                <w:tab w:val="clear" w:pos="1901"/>
              </w:tabs>
              <w:spacing w:after="220"/>
              <w:ind w:left="1711" w:hanging="530"/>
            </w:pPr>
            <w:proofErr w:type="gramStart"/>
            <w:r w:rsidRPr="0089573E">
              <w:t>sign</w:t>
            </w:r>
            <w:proofErr w:type="gramEnd"/>
            <w:r w:rsidRPr="0089573E">
              <w:t xml:space="preserve"> the Contract in accordance with</w:t>
            </w:r>
            <w:r w:rsidR="00FC228B" w:rsidRPr="0089573E">
              <w:t xml:space="preserve"> ITB</w:t>
            </w:r>
            <w:r w:rsidRPr="0089573E">
              <w:t xml:space="preserve"> </w:t>
            </w:r>
            <w:r w:rsidR="005257E8" w:rsidRPr="0089573E">
              <w:t>45</w:t>
            </w:r>
            <w:r w:rsidRPr="0089573E">
              <w:t xml:space="preserve">; or </w:t>
            </w:r>
          </w:p>
          <w:p w14:paraId="3664AF47" w14:textId="4CA24F93" w:rsidR="00ED0D94" w:rsidRPr="0089573E" w:rsidRDefault="00ED0D94">
            <w:pPr>
              <w:pStyle w:val="Heading3"/>
              <w:numPr>
                <w:ilvl w:val="3"/>
                <w:numId w:val="43"/>
              </w:numPr>
              <w:spacing w:after="220"/>
              <w:ind w:left="1711" w:hanging="530"/>
              <w:jc w:val="left"/>
            </w:pPr>
            <w:bookmarkStart w:id="150" w:name="_Toc438267893"/>
            <w:proofErr w:type="gramStart"/>
            <w:r w:rsidRPr="0089573E">
              <w:t>furnish</w:t>
            </w:r>
            <w:proofErr w:type="gramEnd"/>
            <w:r w:rsidRPr="0089573E">
              <w:t xml:space="preserve"> a </w:t>
            </w:r>
            <w:r w:rsidR="0002337C" w:rsidRPr="0089573E">
              <w:t xml:space="preserve">Performance Security </w:t>
            </w:r>
            <w:r w:rsidRPr="0089573E">
              <w:t xml:space="preserve">in accordance with ITB </w:t>
            </w:r>
            <w:r w:rsidR="005257E8" w:rsidRPr="0089573E">
              <w:t>4</w:t>
            </w:r>
            <w:r w:rsidR="00BE0410" w:rsidRPr="0089573E">
              <w:t>5</w:t>
            </w:r>
            <w:r w:rsidRPr="0089573E">
              <w:t>.</w:t>
            </w:r>
            <w:bookmarkStart w:id="151" w:name="_Toc438267894"/>
            <w:bookmarkEnd w:id="150"/>
          </w:p>
          <w:bookmarkEnd w:id="151"/>
          <w:p w14:paraId="4FA4F775" w14:textId="77777777" w:rsidR="00ED0D94" w:rsidRPr="0089573E" w:rsidRDefault="00ED0D94">
            <w:pPr>
              <w:pStyle w:val="Sub-ClauseText"/>
              <w:numPr>
                <w:ilvl w:val="1"/>
                <w:numId w:val="27"/>
              </w:numPr>
              <w:spacing w:before="0" w:after="200"/>
              <w:ind w:left="605" w:hanging="605"/>
              <w:rPr>
                <w:spacing w:val="0"/>
              </w:rPr>
            </w:pPr>
            <w:r w:rsidRPr="0089573E">
              <w:rPr>
                <w:spacing w:val="0"/>
              </w:rPr>
              <w:lastRenderedPageBreak/>
              <w:t xml:space="preserve">The </w:t>
            </w:r>
            <w:r w:rsidR="0002797D" w:rsidRPr="0089573E">
              <w:rPr>
                <w:spacing w:val="0"/>
              </w:rPr>
              <w:t>Bid Security</w:t>
            </w:r>
            <w:r w:rsidRPr="0089573E">
              <w:rPr>
                <w:spacing w:val="0"/>
              </w:rPr>
              <w:t xml:space="preserve"> or Bid- Securing Declaration of a JV must be in the name of the JV that submits the </w:t>
            </w:r>
            <w:r w:rsidR="000E14F1" w:rsidRPr="0089573E">
              <w:rPr>
                <w:spacing w:val="0"/>
              </w:rPr>
              <w:t>Bid</w:t>
            </w:r>
            <w:r w:rsidRPr="0089573E">
              <w:rPr>
                <w:spacing w:val="0"/>
              </w:rPr>
              <w:t xml:space="preserve">. If the JV has not been legally constituted into a legally enforceable JV at the time of </w:t>
            </w:r>
            <w:r w:rsidR="000E14F1" w:rsidRPr="0089573E">
              <w:rPr>
                <w:spacing w:val="0"/>
              </w:rPr>
              <w:t>Bid</w:t>
            </w:r>
            <w:r w:rsidRPr="0089573E">
              <w:rPr>
                <w:spacing w:val="0"/>
              </w:rPr>
              <w:t xml:space="preserve">ding, the </w:t>
            </w:r>
            <w:r w:rsidR="0002797D" w:rsidRPr="0089573E">
              <w:rPr>
                <w:spacing w:val="0"/>
              </w:rPr>
              <w:t>Bid Security</w:t>
            </w:r>
            <w:r w:rsidRPr="0089573E">
              <w:rPr>
                <w:spacing w:val="0"/>
              </w:rPr>
              <w:t xml:space="preserve"> or Bid-Securing Declaration shall be in the names of all future members as named in the letter of intent referred to in ITB 4.1 and ITB 11.2.</w:t>
            </w:r>
          </w:p>
          <w:p w14:paraId="06B613FB" w14:textId="77777777" w:rsidR="00ED0D94" w:rsidRPr="0089573E" w:rsidRDefault="00ED0D94">
            <w:pPr>
              <w:pStyle w:val="Sub-ClauseText"/>
              <w:numPr>
                <w:ilvl w:val="1"/>
                <w:numId w:val="27"/>
              </w:numPr>
              <w:spacing w:before="0" w:after="200"/>
              <w:ind w:left="607" w:hanging="607"/>
              <w:rPr>
                <w:kern w:val="28"/>
              </w:rPr>
            </w:pPr>
            <w:r w:rsidRPr="0089573E">
              <w:rPr>
                <w:spacing w:val="0"/>
              </w:rPr>
              <w:t>If</w:t>
            </w:r>
            <w:r w:rsidRPr="0089573E">
              <w:t xml:space="preserve"> a </w:t>
            </w:r>
            <w:r w:rsidR="0002797D" w:rsidRPr="0089573E">
              <w:t>Bid Security</w:t>
            </w:r>
            <w:r w:rsidRPr="0089573E">
              <w:t xml:space="preserve"> is </w:t>
            </w:r>
            <w:r w:rsidRPr="0089573E">
              <w:rPr>
                <w:rStyle w:val="StyleHeader2-SubClausesBoldChar"/>
                <w:b w:val="0"/>
                <w:lang w:val="en-GB"/>
              </w:rPr>
              <w:t>not required</w:t>
            </w:r>
            <w:r w:rsidRPr="0089573E">
              <w:rPr>
                <w:rStyle w:val="StyleHeader2-SubClausesBoldChar"/>
                <w:lang w:val="en-GB"/>
              </w:rPr>
              <w:t xml:space="preserve"> in the BDS</w:t>
            </w:r>
            <w:r w:rsidRPr="0089573E">
              <w:t>, pursuant to ITB 19.1, and</w:t>
            </w:r>
          </w:p>
          <w:p w14:paraId="12293ACF" w14:textId="674BED80" w:rsidR="00ED0D94" w:rsidRPr="0089573E" w:rsidRDefault="00ED0D94">
            <w:pPr>
              <w:pStyle w:val="P3Header1-Clauses"/>
              <w:numPr>
                <w:ilvl w:val="1"/>
                <w:numId w:val="66"/>
              </w:numPr>
              <w:tabs>
                <w:tab w:val="clear" w:pos="936"/>
                <w:tab w:val="num" w:pos="1080"/>
              </w:tabs>
              <w:spacing w:before="0" w:after="200"/>
              <w:ind w:left="1080" w:hanging="540"/>
              <w:jc w:val="both"/>
            </w:pPr>
            <w:r w:rsidRPr="0089573E">
              <w:t xml:space="preserve">if a </w:t>
            </w:r>
            <w:r w:rsidR="00BD35F2" w:rsidRPr="0089573E">
              <w:t>Bidder</w:t>
            </w:r>
            <w:r w:rsidRPr="0089573E">
              <w:t xml:space="preserve"> withdraws its </w:t>
            </w:r>
            <w:r w:rsidR="000E14F1" w:rsidRPr="0089573E">
              <w:t>Bid</w:t>
            </w:r>
            <w:r w:rsidRPr="0089573E">
              <w:t xml:space="preserve"> during the period of </w:t>
            </w:r>
            <w:r w:rsidR="000E14F1" w:rsidRPr="0089573E">
              <w:t>Bid</w:t>
            </w:r>
            <w:r w:rsidRPr="0089573E">
              <w:t xml:space="preserve"> validity specified by </w:t>
            </w:r>
            <w:r w:rsidR="00DE007D" w:rsidRPr="0089573E">
              <w:t xml:space="preserve">the </w:t>
            </w:r>
            <w:r w:rsidR="00BD35F2" w:rsidRPr="0089573E">
              <w:t>Bidder</w:t>
            </w:r>
            <w:r w:rsidR="00DE007D" w:rsidRPr="0089573E">
              <w:t xml:space="preserve"> on the Letter of Bid;</w:t>
            </w:r>
            <w:r w:rsidRPr="0089573E">
              <w:t xml:space="preserve"> or</w:t>
            </w:r>
          </w:p>
          <w:p w14:paraId="52C1DAA2" w14:textId="180FBBFD" w:rsidR="00ED0D94" w:rsidRPr="0089573E" w:rsidRDefault="00ED0D94">
            <w:pPr>
              <w:pStyle w:val="P3Header1-Clauses"/>
              <w:numPr>
                <w:ilvl w:val="1"/>
                <w:numId w:val="66"/>
              </w:numPr>
              <w:tabs>
                <w:tab w:val="clear" w:pos="936"/>
                <w:tab w:val="num" w:pos="1080"/>
              </w:tabs>
              <w:spacing w:before="0" w:after="200"/>
              <w:ind w:left="1080" w:hanging="540"/>
              <w:jc w:val="both"/>
              <w:rPr>
                <w:iCs/>
              </w:rPr>
            </w:pPr>
            <w:r w:rsidRPr="0089573E">
              <w:t xml:space="preserve">if the successful </w:t>
            </w:r>
            <w:r w:rsidR="00BD35F2" w:rsidRPr="0089573E">
              <w:t>Bidder</w:t>
            </w:r>
            <w:r w:rsidRPr="0089573E">
              <w:t xml:space="preserve"> fails to: sign the Contract in accordance with ITB </w:t>
            </w:r>
            <w:r w:rsidR="005257E8" w:rsidRPr="0089573E">
              <w:t>45</w:t>
            </w:r>
            <w:r w:rsidRPr="0089573E">
              <w:t xml:space="preserve">; or furnish a performance security in accordance with ITB </w:t>
            </w:r>
            <w:r w:rsidR="005257E8" w:rsidRPr="0089573E">
              <w:t>4</w:t>
            </w:r>
            <w:r w:rsidR="00BE0410" w:rsidRPr="0089573E">
              <w:t>5</w:t>
            </w:r>
            <w:r w:rsidR="00DE007D" w:rsidRPr="0089573E">
              <w:t>;</w:t>
            </w:r>
          </w:p>
          <w:p w14:paraId="71ED64F8" w14:textId="337FCCE6" w:rsidR="00ED0D94" w:rsidRPr="0089573E" w:rsidRDefault="00ED0D94">
            <w:pPr>
              <w:pStyle w:val="StyleHeader1-ClausesAfter0pt"/>
              <w:tabs>
                <w:tab w:val="left" w:pos="720"/>
              </w:tabs>
              <w:ind w:left="576" w:hanging="576"/>
              <w:rPr>
                <w:lang w:val="en-GB"/>
              </w:rPr>
            </w:pPr>
            <w:r w:rsidRPr="0089573E">
              <w:rPr>
                <w:lang w:val="en-GB"/>
              </w:rPr>
              <w:tab/>
              <w:t xml:space="preserve">the </w:t>
            </w:r>
            <w:r w:rsidR="00D43BF8" w:rsidRPr="0089573E">
              <w:rPr>
                <w:lang w:val="en-GB"/>
              </w:rPr>
              <w:t>Promoter</w:t>
            </w:r>
            <w:r w:rsidRPr="0089573E">
              <w:rPr>
                <w:lang w:val="en-GB"/>
              </w:rPr>
              <w:t xml:space="preserve"> may, if provided for</w:t>
            </w:r>
            <w:r w:rsidRPr="0089573E">
              <w:rPr>
                <w:b/>
                <w:lang w:val="en-GB"/>
              </w:rPr>
              <w:t xml:space="preserve"> in the BDS</w:t>
            </w:r>
            <w:r w:rsidRPr="0089573E">
              <w:rPr>
                <w:lang w:val="en-GB"/>
              </w:rPr>
              <w:t xml:space="preserve">, declare the </w:t>
            </w:r>
            <w:r w:rsidR="00BD35F2" w:rsidRPr="0089573E">
              <w:rPr>
                <w:lang w:val="en-GB"/>
              </w:rPr>
              <w:t>Bidder</w:t>
            </w:r>
            <w:r w:rsidRPr="0089573E">
              <w:rPr>
                <w:lang w:val="en-GB"/>
              </w:rPr>
              <w:t xml:space="preserve"> ineligible to be awarded a contract by the Purchaser for a period of time as stated</w:t>
            </w:r>
            <w:r w:rsidRPr="0089573E">
              <w:rPr>
                <w:b/>
                <w:lang w:val="en-GB"/>
              </w:rPr>
              <w:t xml:space="preserve"> in the BDS</w:t>
            </w:r>
            <w:r w:rsidRPr="0089573E">
              <w:rPr>
                <w:lang w:val="en-GB"/>
              </w:rPr>
              <w:t>.</w:t>
            </w:r>
          </w:p>
        </w:tc>
      </w:tr>
      <w:tr w:rsidR="00ED0D94" w:rsidRPr="0089573E" w14:paraId="7717CAB0" w14:textId="77777777" w:rsidTr="4F85823C">
        <w:tc>
          <w:tcPr>
            <w:tcW w:w="2776" w:type="dxa"/>
          </w:tcPr>
          <w:p w14:paraId="41631452" w14:textId="674B8AFA" w:rsidR="00ED0D94" w:rsidRPr="0089573E" w:rsidRDefault="00ED0D94" w:rsidP="002C65FC">
            <w:pPr>
              <w:pStyle w:val="Sec1-ClausesAfter10pt1"/>
            </w:pPr>
            <w:bookmarkStart w:id="152" w:name="_Toc438438843"/>
            <w:bookmarkStart w:id="153" w:name="_Toc438532612"/>
            <w:bookmarkStart w:id="154" w:name="_Toc438733987"/>
            <w:bookmarkStart w:id="155" w:name="_Toc438907026"/>
            <w:bookmarkStart w:id="156" w:name="_Toc438907225"/>
            <w:bookmarkStart w:id="157" w:name="_Toc348000803"/>
            <w:bookmarkStart w:id="158" w:name="_Toc122419581"/>
            <w:r w:rsidRPr="0089573E">
              <w:lastRenderedPageBreak/>
              <w:t>Format and Signing of Bid</w:t>
            </w:r>
            <w:bookmarkEnd w:id="152"/>
            <w:bookmarkEnd w:id="153"/>
            <w:bookmarkEnd w:id="154"/>
            <w:bookmarkEnd w:id="155"/>
            <w:bookmarkEnd w:id="156"/>
            <w:bookmarkEnd w:id="157"/>
            <w:bookmarkEnd w:id="158"/>
          </w:p>
          <w:p w14:paraId="110F5247" w14:textId="77777777" w:rsidR="00ED0D94" w:rsidRPr="0089573E" w:rsidRDefault="00ED0D94" w:rsidP="00ED0D94">
            <w:pPr>
              <w:pStyle w:val="Sec1-Clauses"/>
              <w:tabs>
                <w:tab w:val="clear" w:pos="360"/>
              </w:tabs>
              <w:spacing w:before="0" w:after="200"/>
              <w:ind w:left="0" w:firstLine="0"/>
            </w:pPr>
          </w:p>
        </w:tc>
        <w:tc>
          <w:tcPr>
            <w:tcW w:w="6494" w:type="dxa"/>
            <w:gridSpan w:val="2"/>
          </w:tcPr>
          <w:p w14:paraId="13D42205" w14:textId="47D69032" w:rsidR="00ED0D94" w:rsidRPr="0089573E" w:rsidRDefault="00ED0D94">
            <w:pPr>
              <w:pStyle w:val="Sub-ClauseText"/>
              <w:numPr>
                <w:ilvl w:val="1"/>
                <w:numId w:val="28"/>
              </w:numPr>
              <w:spacing w:before="0" w:after="180"/>
              <w:ind w:left="605" w:hanging="605"/>
              <w:rPr>
                <w:spacing w:val="0"/>
              </w:rPr>
            </w:pPr>
            <w:r w:rsidRPr="0089573E">
              <w:rPr>
                <w:spacing w:val="0"/>
              </w:rPr>
              <w:t xml:space="preserve">The </w:t>
            </w:r>
            <w:r w:rsidR="00BD35F2" w:rsidRPr="0089573E">
              <w:rPr>
                <w:spacing w:val="0"/>
              </w:rPr>
              <w:t>Bidder</w:t>
            </w:r>
            <w:r w:rsidRPr="0089573E">
              <w:rPr>
                <w:spacing w:val="0"/>
              </w:rPr>
              <w:t xml:space="preserve"> shall prepare one original of the documents comprising the </w:t>
            </w:r>
            <w:r w:rsidR="000E14F1" w:rsidRPr="0089573E">
              <w:rPr>
                <w:spacing w:val="0"/>
              </w:rPr>
              <w:t>Bid</w:t>
            </w:r>
            <w:r w:rsidRPr="0089573E">
              <w:rPr>
                <w:spacing w:val="0"/>
              </w:rPr>
              <w:t xml:space="preserve"> as described in ITB 11 and clearly mark it “</w:t>
            </w:r>
            <w:r w:rsidRPr="0089573E">
              <w:rPr>
                <w:smallCaps/>
                <w:spacing w:val="0"/>
              </w:rPr>
              <w:t>Original</w:t>
            </w:r>
            <w:r w:rsidRPr="0089573E">
              <w:rPr>
                <w:spacing w:val="0"/>
              </w:rPr>
              <w:t xml:space="preserve">.” </w:t>
            </w:r>
            <w:r w:rsidRPr="0089573E">
              <w:t xml:space="preserve">Alternative </w:t>
            </w:r>
            <w:r w:rsidR="000E14F1" w:rsidRPr="0089573E">
              <w:t>Bid</w:t>
            </w:r>
            <w:r w:rsidRPr="0089573E">
              <w:t>s, if permitted in accordance with ITB 13, shall be clearly marked “</w:t>
            </w:r>
            <w:r w:rsidRPr="0089573E">
              <w:rPr>
                <w:smallCaps/>
              </w:rPr>
              <w:t>Alternative</w:t>
            </w:r>
            <w:r w:rsidRPr="0089573E">
              <w:t xml:space="preserve">.” In addition, the </w:t>
            </w:r>
            <w:r w:rsidR="00BD35F2" w:rsidRPr="0089573E">
              <w:t>Bidder</w:t>
            </w:r>
            <w:r w:rsidR="00BD35F2" w:rsidRPr="0089573E" w:rsidDel="00BD35F2">
              <w:t xml:space="preserve"> </w:t>
            </w:r>
            <w:r w:rsidRPr="0089573E">
              <w:t xml:space="preserve">shall submit copies of the </w:t>
            </w:r>
            <w:r w:rsidR="000E14F1" w:rsidRPr="0089573E">
              <w:t>Bid</w:t>
            </w:r>
            <w:r w:rsidRPr="0089573E">
              <w:t xml:space="preserve">, in the number </w:t>
            </w:r>
            <w:r w:rsidRPr="0089573E">
              <w:rPr>
                <w:rStyle w:val="StyleHeader2-SubClausesBoldChar"/>
                <w:lang w:val="en-GB"/>
              </w:rPr>
              <w:t>specified in the BDS</w:t>
            </w:r>
            <w:r w:rsidRPr="0089573E">
              <w:t xml:space="preserve"> and clearly mark them “</w:t>
            </w:r>
            <w:r w:rsidRPr="0089573E">
              <w:rPr>
                <w:smallCaps/>
              </w:rPr>
              <w:t>Copy</w:t>
            </w:r>
            <w:r w:rsidRPr="0089573E">
              <w:t>.”  In the event of any discrepancy between the original and the copies, the original shall prevail.</w:t>
            </w:r>
            <w:r w:rsidRPr="0089573E">
              <w:rPr>
                <w:spacing w:val="0"/>
              </w:rPr>
              <w:t xml:space="preserve"> </w:t>
            </w:r>
          </w:p>
          <w:p w14:paraId="4C29E472" w14:textId="386FE735" w:rsidR="000D4296" w:rsidRPr="0089573E" w:rsidRDefault="00BD35F2">
            <w:pPr>
              <w:pStyle w:val="Sub-ClauseText"/>
              <w:numPr>
                <w:ilvl w:val="1"/>
                <w:numId w:val="28"/>
              </w:numPr>
              <w:spacing w:before="0" w:after="180"/>
              <w:ind w:left="605" w:hanging="605"/>
              <w:rPr>
                <w:spacing w:val="0"/>
              </w:rPr>
            </w:pPr>
            <w:r w:rsidRPr="0089573E">
              <w:rPr>
                <w:color w:val="000000" w:themeColor="text1"/>
              </w:rPr>
              <w:t>Bidders</w:t>
            </w:r>
            <w:r w:rsidR="002B6852" w:rsidRPr="0089573E">
              <w:rPr>
                <w:color w:val="000000" w:themeColor="text1"/>
              </w:rPr>
              <w:t xml:space="preserve"> shall mark as “CONFIDENTIAL” information in their Bids which is confidential to their business</w:t>
            </w:r>
            <w:r w:rsidR="00007A9D" w:rsidRPr="0089573E">
              <w:rPr>
                <w:color w:val="000000" w:themeColor="text1"/>
              </w:rPr>
              <w:t>.</w:t>
            </w:r>
            <w:r w:rsidR="002B6852" w:rsidRPr="0089573E">
              <w:rPr>
                <w:color w:val="000000" w:themeColor="text1"/>
              </w:rPr>
              <w:t xml:space="preserve"> </w:t>
            </w:r>
            <w:r w:rsidR="00007A9D" w:rsidRPr="0089573E">
              <w:rPr>
                <w:color w:val="000000" w:themeColor="text1"/>
              </w:rPr>
              <w:t>T</w:t>
            </w:r>
            <w:r w:rsidR="002B6852" w:rsidRPr="0089573E">
              <w:rPr>
                <w:color w:val="000000" w:themeColor="text1"/>
              </w:rPr>
              <w:t>his may include proprietary information, trade secrets, or commercial or financially sensitive information.</w:t>
            </w:r>
            <w:r w:rsidRPr="0089573E">
              <w:rPr>
                <w:color w:val="000000" w:themeColor="text1"/>
              </w:rPr>
              <w:t xml:space="preserve"> </w:t>
            </w:r>
          </w:p>
          <w:p w14:paraId="7E2DBFF4" w14:textId="7B0F9219" w:rsidR="00ED0D94" w:rsidRPr="0089573E" w:rsidRDefault="00ED0D94">
            <w:pPr>
              <w:pStyle w:val="Sub-ClauseText"/>
              <w:numPr>
                <w:ilvl w:val="1"/>
                <w:numId w:val="28"/>
              </w:numPr>
              <w:spacing w:before="0" w:after="180"/>
              <w:ind w:left="605" w:hanging="605"/>
              <w:rPr>
                <w:spacing w:val="0"/>
              </w:rPr>
            </w:pPr>
            <w:r w:rsidRPr="0089573E">
              <w:rPr>
                <w:spacing w:val="0"/>
              </w:rPr>
              <w:t xml:space="preserve">The original and all copies of the </w:t>
            </w:r>
            <w:r w:rsidR="000E14F1" w:rsidRPr="0089573E">
              <w:rPr>
                <w:spacing w:val="0"/>
              </w:rPr>
              <w:t>Bid</w:t>
            </w:r>
            <w:r w:rsidRPr="0089573E">
              <w:rPr>
                <w:spacing w:val="0"/>
              </w:rPr>
              <w:t xml:space="preserve"> shall be typed or written in indelible ink and shall be signed by a person duly authorized to sign on behalf of the </w:t>
            </w:r>
            <w:r w:rsidR="00BD35F2" w:rsidRPr="0089573E">
              <w:rPr>
                <w:spacing w:val="0"/>
              </w:rPr>
              <w:t>Bidder</w:t>
            </w:r>
            <w:r w:rsidRPr="0089573E">
              <w:rPr>
                <w:spacing w:val="0"/>
              </w:rPr>
              <w:t xml:space="preserve">. </w:t>
            </w:r>
            <w:r w:rsidRPr="0089573E">
              <w:t xml:space="preserve">This authorization shall consist of a written confirmation </w:t>
            </w:r>
            <w:r w:rsidRPr="0089573E">
              <w:rPr>
                <w:rStyle w:val="StyleHeader2-SubClausesBoldChar"/>
                <w:b w:val="0"/>
                <w:lang w:val="en-GB"/>
              </w:rPr>
              <w:t xml:space="preserve">as specified </w:t>
            </w:r>
            <w:r w:rsidRPr="0089573E">
              <w:rPr>
                <w:rStyle w:val="StyleHeader2-SubClausesBoldChar"/>
                <w:lang w:val="en-GB"/>
              </w:rPr>
              <w:t>in the BDS</w:t>
            </w:r>
            <w:r w:rsidRPr="0089573E">
              <w:t xml:space="preserve"> and shall be attached to the </w:t>
            </w:r>
            <w:r w:rsidR="000E14F1" w:rsidRPr="0089573E">
              <w:t>Bid</w:t>
            </w:r>
            <w:r w:rsidRPr="0089573E">
              <w:t xml:space="preserve">.  The name and position held by each person signing the authorization must be typed or printed below the signature. </w:t>
            </w:r>
            <w:r w:rsidRPr="0089573E">
              <w:rPr>
                <w:iCs/>
              </w:rPr>
              <w:t xml:space="preserve">All pages of the </w:t>
            </w:r>
            <w:r w:rsidR="000E14F1" w:rsidRPr="0089573E">
              <w:rPr>
                <w:iCs/>
              </w:rPr>
              <w:t>Bid</w:t>
            </w:r>
            <w:r w:rsidRPr="0089573E">
              <w:rPr>
                <w:iCs/>
              </w:rPr>
              <w:t xml:space="preserve"> where entries or amendments have been made shall be signed or initial</w:t>
            </w:r>
            <w:r w:rsidR="00D24FB1" w:rsidRPr="0089573E">
              <w:rPr>
                <w:iCs/>
              </w:rPr>
              <w:t>l</w:t>
            </w:r>
            <w:r w:rsidRPr="0089573E">
              <w:rPr>
                <w:iCs/>
              </w:rPr>
              <w:t xml:space="preserve">ed by the person signing the </w:t>
            </w:r>
            <w:r w:rsidR="000E14F1" w:rsidRPr="0089573E">
              <w:rPr>
                <w:iCs/>
              </w:rPr>
              <w:t>Bid</w:t>
            </w:r>
            <w:r w:rsidRPr="0089573E">
              <w:rPr>
                <w:iCs/>
              </w:rPr>
              <w:t>.</w:t>
            </w:r>
          </w:p>
          <w:p w14:paraId="3C29EBFA" w14:textId="4A7E728D" w:rsidR="00ED0D94" w:rsidRPr="0089573E" w:rsidRDefault="00ED0D94">
            <w:pPr>
              <w:pStyle w:val="Sub-ClauseText"/>
              <w:numPr>
                <w:ilvl w:val="1"/>
                <w:numId w:val="28"/>
              </w:numPr>
              <w:spacing w:before="0" w:after="180"/>
              <w:ind w:left="605" w:hanging="605"/>
              <w:rPr>
                <w:spacing w:val="0"/>
              </w:rPr>
            </w:pPr>
            <w:r w:rsidRPr="0089573E">
              <w:t xml:space="preserve">In case the </w:t>
            </w:r>
            <w:r w:rsidR="00BD35F2" w:rsidRPr="0089573E">
              <w:t>Bidder</w:t>
            </w:r>
            <w:r w:rsidRPr="0089573E">
              <w:t xml:space="preserve"> is a JV, the Bid shall be signed by an authorized representative of the JV on behalf of the JV, and so </w:t>
            </w:r>
            <w:r w:rsidRPr="0089573E">
              <w:lastRenderedPageBreak/>
              <w:t>as to be legally binding on all the members as evidenced by a power of attorney signed by their legally authorized representatives.</w:t>
            </w:r>
          </w:p>
          <w:p w14:paraId="2F4EA4DF" w14:textId="1F64BD86" w:rsidR="00ED0D94" w:rsidRPr="0089573E" w:rsidRDefault="00ED0D94">
            <w:pPr>
              <w:pStyle w:val="Sub-ClauseText"/>
              <w:numPr>
                <w:ilvl w:val="1"/>
                <w:numId w:val="28"/>
              </w:numPr>
              <w:spacing w:before="0" w:after="180"/>
              <w:ind w:left="605" w:hanging="605"/>
              <w:rPr>
                <w:spacing w:val="0"/>
              </w:rPr>
            </w:pPr>
            <w:r w:rsidRPr="0089573E">
              <w:rPr>
                <w:spacing w:val="0"/>
              </w:rPr>
              <w:t>Any inter-lineation, erasures, or overwriting shall be valid only if they are signed or initia</w:t>
            </w:r>
            <w:r w:rsidR="00D24FB1" w:rsidRPr="0089573E">
              <w:rPr>
                <w:spacing w:val="0"/>
              </w:rPr>
              <w:t>l</w:t>
            </w:r>
            <w:r w:rsidRPr="0089573E">
              <w:rPr>
                <w:spacing w:val="0"/>
              </w:rPr>
              <w:t xml:space="preserve">led by the person signing the </w:t>
            </w:r>
            <w:r w:rsidR="000E14F1" w:rsidRPr="0089573E">
              <w:rPr>
                <w:spacing w:val="0"/>
              </w:rPr>
              <w:t>Bid</w:t>
            </w:r>
            <w:r w:rsidRPr="0089573E">
              <w:rPr>
                <w:spacing w:val="0"/>
              </w:rPr>
              <w:t>.</w:t>
            </w:r>
          </w:p>
        </w:tc>
      </w:tr>
      <w:tr w:rsidR="00ED0D94" w:rsidRPr="0089573E" w14:paraId="4F687168" w14:textId="77777777" w:rsidTr="4F85823C">
        <w:tc>
          <w:tcPr>
            <w:tcW w:w="2776" w:type="dxa"/>
          </w:tcPr>
          <w:p w14:paraId="66C7AD4F" w14:textId="77777777" w:rsidR="00ED0D94" w:rsidRPr="0089573E" w:rsidRDefault="00ED0D94" w:rsidP="00F50BB9">
            <w:pPr>
              <w:pageBreakBefore/>
            </w:pPr>
          </w:p>
        </w:tc>
        <w:tc>
          <w:tcPr>
            <w:tcW w:w="6494" w:type="dxa"/>
            <w:gridSpan w:val="2"/>
          </w:tcPr>
          <w:p w14:paraId="155094C8" w14:textId="4E5789C0" w:rsidR="00ED0D94" w:rsidRPr="0089573E" w:rsidRDefault="00ED0D94" w:rsidP="00F50BB9">
            <w:pPr>
              <w:pStyle w:val="BodyText2"/>
              <w:keepNext/>
              <w:keepLines/>
              <w:spacing w:before="0" w:after="200"/>
            </w:pPr>
            <w:bookmarkStart w:id="159" w:name="_Toc505659526"/>
            <w:bookmarkStart w:id="160" w:name="_Toc348000804"/>
            <w:bookmarkStart w:id="161" w:name="_Toc451286565"/>
            <w:bookmarkStart w:id="162" w:name="_Toc122419582"/>
            <w:r w:rsidRPr="0089573E">
              <w:t>D. Submission and Opening of Bids</w:t>
            </w:r>
            <w:bookmarkEnd w:id="159"/>
            <w:bookmarkEnd w:id="160"/>
            <w:bookmarkEnd w:id="161"/>
            <w:bookmarkEnd w:id="162"/>
          </w:p>
        </w:tc>
      </w:tr>
      <w:tr w:rsidR="00ED0D94" w:rsidRPr="0089573E" w14:paraId="57E5B931" w14:textId="77777777" w:rsidTr="4F85823C">
        <w:tc>
          <w:tcPr>
            <w:tcW w:w="2776" w:type="dxa"/>
          </w:tcPr>
          <w:p w14:paraId="74D377D2" w14:textId="294572DE" w:rsidR="00ED0D94" w:rsidRPr="0089573E" w:rsidRDefault="00ED0D94" w:rsidP="002C65FC">
            <w:pPr>
              <w:pStyle w:val="Sec1-ClausesAfter10pt1"/>
            </w:pPr>
            <w:bookmarkStart w:id="163" w:name="_Toc438438845"/>
            <w:bookmarkStart w:id="164" w:name="_Toc438532614"/>
            <w:bookmarkStart w:id="165" w:name="_Toc438733989"/>
            <w:bookmarkStart w:id="166" w:name="_Toc438907027"/>
            <w:bookmarkStart w:id="167" w:name="_Toc438907226"/>
            <w:bookmarkStart w:id="168" w:name="_Toc348000805"/>
            <w:bookmarkStart w:id="169" w:name="_Toc122419583"/>
            <w:r w:rsidRPr="0089573E">
              <w:t>Sealing and Marking of Bids</w:t>
            </w:r>
            <w:bookmarkEnd w:id="163"/>
            <w:bookmarkEnd w:id="164"/>
            <w:bookmarkEnd w:id="165"/>
            <w:bookmarkEnd w:id="166"/>
            <w:bookmarkEnd w:id="167"/>
            <w:bookmarkEnd w:id="168"/>
            <w:bookmarkEnd w:id="169"/>
            <w:r w:rsidR="00CE0657" w:rsidRPr="0089573E">
              <w:t xml:space="preserve"> </w:t>
            </w:r>
          </w:p>
        </w:tc>
        <w:tc>
          <w:tcPr>
            <w:tcW w:w="6494" w:type="dxa"/>
            <w:gridSpan w:val="2"/>
          </w:tcPr>
          <w:p w14:paraId="6FA8B9B5" w14:textId="672667F7" w:rsidR="00ED0D94" w:rsidRPr="0089573E" w:rsidRDefault="00ED0D94">
            <w:pPr>
              <w:pStyle w:val="Sub-ClauseText"/>
              <w:numPr>
                <w:ilvl w:val="1"/>
                <w:numId w:val="29"/>
              </w:numPr>
              <w:spacing w:before="0" w:after="180"/>
              <w:rPr>
                <w:spacing w:val="0"/>
              </w:rPr>
            </w:pPr>
            <w:r w:rsidRPr="0089573E">
              <w:t xml:space="preserve">The </w:t>
            </w:r>
            <w:r w:rsidR="005D5089" w:rsidRPr="0089573E">
              <w:t>Bidder</w:t>
            </w:r>
            <w:r w:rsidRPr="0089573E">
              <w:t xml:space="preserve"> shall deliver the </w:t>
            </w:r>
            <w:r w:rsidR="000E14F1" w:rsidRPr="0089573E">
              <w:t>B</w:t>
            </w:r>
            <w:r w:rsidRPr="0089573E">
              <w:t>id in a single, sealed envelope (one</w:t>
            </w:r>
            <w:r w:rsidR="003851FC" w:rsidRPr="0089573E">
              <w:t>-</w:t>
            </w:r>
            <w:r w:rsidRPr="0089573E">
              <w:t xml:space="preserve">envelope </w:t>
            </w:r>
            <w:r w:rsidR="003851FC" w:rsidRPr="0089573E">
              <w:t xml:space="preserve">Bidding </w:t>
            </w:r>
            <w:r w:rsidRPr="0089573E">
              <w:t xml:space="preserve">process). Within the single envelope the </w:t>
            </w:r>
            <w:r w:rsidR="005D5089" w:rsidRPr="0089573E">
              <w:t>Bidder</w:t>
            </w:r>
            <w:r w:rsidRPr="0089573E">
              <w:t xml:space="preserve"> shall place the following separate, sealed envelopes:</w:t>
            </w:r>
          </w:p>
          <w:p w14:paraId="36E94FDD" w14:textId="77777777" w:rsidR="00ED0D94" w:rsidRPr="0089573E" w:rsidRDefault="00ED0D94">
            <w:pPr>
              <w:pStyle w:val="Sub-ClauseText"/>
              <w:numPr>
                <w:ilvl w:val="2"/>
                <w:numId w:val="29"/>
              </w:numPr>
              <w:spacing w:before="0" w:after="180"/>
            </w:pPr>
            <w:r w:rsidRPr="0089573E">
              <w:t>in an envelope marked “</w:t>
            </w:r>
            <w:r w:rsidR="00726F41" w:rsidRPr="0089573E">
              <w:rPr>
                <w:smallCaps/>
              </w:rPr>
              <w:t>Original</w:t>
            </w:r>
            <w:r w:rsidRPr="0089573E">
              <w:t xml:space="preserve">”, all documents comprising the </w:t>
            </w:r>
            <w:r w:rsidR="000E14F1" w:rsidRPr="0089573E">
              <w:t>Bid</w:t>
            </w:r>
            <w:r w:rsidRPr="0089573E">
              <w:t xml:space="preserve">, as described in ITB 11; and </w:t>
            </w:r>
          </w:p>
          <w:p w14:paraId="2FA9958C" w14:textId="77777777" w:rsidR="00ED0D94" w:rsidRPr="0089573E" w:rsidRDefault="00ED0D94">
            <w:pPr>
              <w:pStyle w:val="Sub-ClauseText"/>
              <w:numPr>
                <w:ilvl w:val="2"/>
                <w:numId w:val="29"/>
              </w:numPr>
              <w:spacing w:before="0" w:after="180"/>
              <w:rPr>
                <w:spacing w:val="0"/>
              </w:rPr>
            </w:pPr>
            <w:r w:rsidRPr="0089573E">
              <w:t>in an envelope marked “</w:t>
            </w:r>
            <w:r w:rsidR="00726F41" w:rsidRPr="0089573E">
              <w:rPr>
                <w:smallCaps/>
              </w:rPr>
              <w:t>Copies</w:t>
            </w:r>
            <w:r w:rsidRPr="0089573E">
              <w:t xml:space="preserve">”, all required copies of the </w:t>
            </w:r>
            <w:r w:rsidR="000E14F1" w:rsidRPr="0089573E">
              <w:t>Bid</w:t>
            </w:r>
            <w:r w:rsidRPr="0089573E">
              <w:t xml:space="preserve">; and, </w:t>
            </w:r>
          </w:p>
          <w:p w14:paraId="17DAE18C" w14:textId="77777777" w:rsidR="000140CE" w:rsidRPr="0089573E" w:rsidRDefault="00ED0D94">
            <w:pPr>
              <w:pStyle w:val="Sub-ClauseText"/>
              <w:numPr>
                <w:ilvl w:val="2"/>
                <w:numId w:val="29"/>
              </w:numPr>
              <w:spacing w:before="0" w:after="180"/>
              <w:rPr>
                <w:spacing w:val="0"/>
              </w:rPr>
            </w:pPr>
            <w:r w:rsidRPr="0089573E">
              <w:t xml:space="preserve">if alternative </w:t>
            </w:r>
            <w:r w:rsidR="000E14F1" w:rsidRPr="0089573E">
              <w:t>Bid</w:t>
            </w:r>
            <w:r w:rsidRPr="0089573E">
              <w:t xml:space="preserve">s are permitted in accordance with ITB 13, </w:t>
            </w:r>
            <w:r w:rsidR="000140CE" w:rsidRPr="0089573E">
              <w:t xml:space="preserve">and </w:t>
            </w:r>
            <w:r w:rsidR="00FB4677" w:rsidRPr="0089573E">
              <w:t xml:space="preserve">if </w:t>
            </w:r>
            <w:r w:rsidR="000140CE" w:rsidRPr="0089573E">
              <w:t>relevant:</w:t>
            </w:r>
          </w:p>
          <w:p w14:paraId="430B687D" w14:textId="77777777" w:rsidR="000140CE" w:rsidRPr="0089573E" w:rsidRDefault="000140CE" w:rsidP="000140CE">
            <w:pPr>
              <w:pStyle w:val="Sub-ClauseText"/>
              <w:spacing w:before="0" w:after="180"/>
              <w:ind w:left="1470" w:hanging="270"/>
            </w:pPr>
            <w:proofErr w:type="spellStart"/>
            <w:r w:rsidRPr="0089573E">
              <w:t>i</w:t>
            </w:r>
            <w:proofErr w:type="spellEnd"/>
            <w:r w:rsidRPr="0089573E">
              <w:t>.</w:t>
            </w:r>
            <w:r w:rsidRPr="0089573E">
              <w:tab/>
              <w:t>in an envelope marked “</w:t>
            </w:r>
            <w:r w:rsidR="00726F41" w:rsidRPr="0089573E">
              <w:rPr>
                <w:smallCaps/>
              </w:rPr>
              <w:t>Original -Alternative</w:t>
            </w:r>
            <w:r w:rsidRPr="0089573E">
              <w:t>”, the alternative Bid; and</w:t>
            </w:r>
          </w:p>
          <w:p w14:paraId="27B458D5" w14:textId="77777777" w:rsidR="00ED0D94" w:rsidRPr="0089573E" w:rsidRDefault="000140CE" w:rsidP="000140CE">
            <w:pPr>
              <w:pStyle w:val="Sub-ClauseText"/>
              <w:spacing w:before="0" w:after="180"/>
              <w:ind w:left="1470" w:hanging="270"/>
              <w:rPr>
                <w:spacing w:val="0"/>
              </w:rPr>
            </w:pPr>
            <w:proofErr w:type="gramStart"/>
            <w:r w:rsidRPr="0089573E">
              <w:t>ii</w:t>
            </w:r>
            <w:proofErr w:type="gramEnd"/>
            <w:r w:rsidRPr="0089573E">
              <w:t>.</w:t>
            </w:r>
            <w:r w:rsidR="00ED0D94" w:rsidRPr="0089573E">
              <w:t xml:space="preserve"> </w:t>
            </w:r>
            <w:r w:rsidRPr="0089573E">
              <w:tab/>
              <w:t>in the envelope marked “</w:t>
            </w:r>
            <w:r w:rsidR="00726F41" w:rsidRPr="0089573E">
              <w:rPr>
                <w:smallCaps/>
              </w:rPr>
              <w:t>Copies – Alternative Bid</w:t>
            </w:r>
            <w:r w:rsidRPr="0089573E">
              <w:t>” all required copies of the alternative Bid.</w:t>
            </w:r>
          </w:p>
          <w:p w14:paraId="4CC0998D" w14:textId="77777777" w:rsidR="00ED0D94" w:rsidRPr="0089573E" w:rsidRDefault="00ED0D94">
            <w:pPr>
              <w:pStyle w:val="Sub-ClauseText"/>
              <w:numPr>
                <w:ilvl w:val="1"/>
                <w:numId w:val="29"/>
              </w:numPr>
              <w:spacing w:before="0" w:after="180"/>
              <w:rPr>
                <w:spacing w:val="0"/>
              </w:rPr>
            </w:pPr>
            <w:r w:rsidRPr="0089573E">
              <w:rPr>
                <w:spacing w:val="0"/>
              </w:rPr>
              <w:t>The inner and outer envelopes, shall:</w:t>
            </w:r>
          </w:p>
          <w:p w14:paraId="13CF9C94" w14:textId="476F5E26" w:rsidR="00ED0D94" w:rsidRPr="0089573E" w:rsidRDefault="00ED0D94">
            <w:pPr>
              <w:pStyle w:val="Heading3"/>
              <w:numPr>
                <w:ilvl w:val="2"/>
                <w:numId w:val="62"/>
              </w:numPr>
              <w:spacing w:after="180"/>
            </w:pPr>
            <w:proofErr w:type="gramStart"/>
            <w:r w:rsidRPr="0089573E">
              <w:t>bear</w:t>
            </w:r>
            <w:proofErr w:type="gramEnd"/>
            <w:r w:rsidRPr="0089573E">
              <w:t xml:space="preserve"> the name and address of the </w:t>
            </w:r>
            <w:r w:rsidR="005D5089" w:rsidRPr="0089573E">
              <w:t>Bidder</w:t>
            </w:r>
            <w:r w:rsidRPr="0089573E">
              <w:t>;</w:t>
            </w:r>
          </w:p>
          <w:p w14:paraId="1EB691E4" w14:textId="77777777" w:rsidR="00ED0D94" w:rsidRPr="0089573E" w:rsidRDefault="00ED0D94">
            <w:pPr>
              <w:pStyle w:val="Heading3"/>
              <w:numPr>
                <w:ilvl w:val="2"/>
                <w:numId w:val="62"/>
              </w:numPr>
              <w:spacing w:after="180"/>
            </w:pPr>
            <w:proofErr w:type="gramStart"/>
            <w:r w:rsidRPr="0089573E">
              <w:t>be</w:t>
            </w:r>
            <w:proofErr w:type="gramEnd"/>
            <w:r w:rsidRPr="0089573E">
              <w:t xml:space="preserve"> addressed to the Purchaser in accordance with ITB</w:t>
            </w:r>
            <w:r w:rsidR="00E02AD0" w:rsidRPr="0089573E">
              <w:t xml:space="preserve"> </w:t>
            </w:r>
            <w:r w:rsidR="008D216A" w:rsidRPr="0089573E">
              <w:t>22.1</w:t>
            </w:r>
            <w:r w:rsidRPr="0089573E">
              <w:t>;</w:t>
            </w:r>
          </w:p>
          <w:p w14:paraId="5D078D2D" w14:textId="77777777" w:rsidR="00ED0D94" w:rsidRPr="0089573E" w:rsidRDefault="00ED0D94">
            <w:pPr>
              <w:pStyle w:val="Heading3"/>
              <w:numPr>
                <w:ilvl w:val="2"/>
                <w:numId w:val="62"/>
              </w:numPr>
              <w:spacing w:after="180"/>
            </w:pPr>
            <w:proofErr w:type="gramStart"/>
            <w:r w:rsidRPr="0089573E">
              <w:t>bear</w:t>
            </w:r>
            <w:proofErr w:type="gramEnd"/>
            <w:r w:rsidRPr="0089573E">
              <w:t xml:space="preserve"> the specific identification of this </w:t>
            </w:r>
            <w:r w:rsidR="000E14F1" w:rsidRPr="0089573E">
              <w:t>Bid</w:t>
            </w:r>
            <w:r w:rsidRPr="0089573E">
              <w:t>ding process indicated in ITB 1.1; and</w:t>
            </w:r>
          </w:p>
          <w:p w14:paraId="05BFDDC7" w14:textId="77777777" w:rsidR="00ED0D94" w:rsidRPr="0089573E" w:rsidRDefault="00ED0D94">
            <w:pPr>
              <w:pStyle w:val="Heading3"/>
              <w:numPr>
                <w:ilvl w:val="2"/>
                <w:numId w:val="62"/>
              </w:numPr>
              <w:spacing w:after="180"/>
            </w:pPr>
            <w:proofErr w:type="gramStart"/>
            <w:r w:rsidRPr="0089573E">
              <w:t>bear</w:t>
            </w:r>
            <w:proofErr w:type="gramEnd"/>
            <w:r w:rsidRPr="0089573E">
              <w:t xml:space="preserve"> a warning not to open before the time and date for </w:t>
            </w:r>
            <w:r w:rsidR="000E14F1" w:rsidRPr="0089573E">
              <w:t>Bid</w:t>
            </w:r>
            <w:r w:rsidRPr="0089573E">
              <w:t xml:space="preserve"> opening.</w:t>
            </w:r>
          </w:p>
          <w:p w14:paraId="17BD7E57" w14:textId="77777777" w:rsidR="00865BFD" w:rsidRPr="0089573E" w:rsidRDefault="00ED0D94">
            <w:pPr>
              <w:pStyle w:val="Sub-ClauseText"/>
              <w:numPr>
                <w:ilvl w:val="1"/>
                <w:numId w:val="82"/>
              </w:numPr>
              <w:spacing w:before="0" w:after="180"/>
              <w:ind w:left="612" w:hanging="612"/>
              <w:rPr>
                <w:spacing w:val="0"/>
              </w:rPr>
            </w:pPr>
            <w:r w:rsidRPr="0089573E">
              <w:rPr>
                <w:spacing w:val="0"/>
              </w:rPr>
              <w:t xml:space="preserve">If all envelopes are not sealed and marked as required, the Purchaser will assume no responsibility for the misplacement or premature opening of the </w:t>
            </w:r>
            <w:r w:rsidR="000E14F1" w:rsidRPr="0089573E">
              <w:rPr>
                <w:spacing w:val="0"/>
              </w:rPr>
              <w:t>Bid</w:t>
            </w:r>
            <w:r w:rsidRPr="0089573E">
              <w:rPr>
                <w:spacing w:val="0"/>
              </w:rPr>
              <w:t>.</w:t>
            </w:r>
          </w:p>
          <w:p w14:paraId="2CABDA62" w14:textId="7036E5A0" w:rsidR="00865BFD" w:rsidRPr="0089573E" w:rsidRDefault="00865BFD" w:rsidP="003479ED">
            <w:pPr>
              <w:pStyle w:val="Sub-ClauseText"/>
              <w:spacing w:before="0" w:after="180"/>
              <w:ind w:left="664"/>
              <w:rPr>
                <w:spacing w:val="0"/>
              </w:rPr>
            </w:pPr>
          </w:p>
        </w:tc>
      </w:tr>
      <w:tr w:rsidR="00ED0D94" w:rsidRPr="0089573E" w14:paraId="49138FE2" w14:textId="77777777" w:rsidTr="4F85823C">
        <w:tc>
          <w:tcPr>
            <w:tcW w:w="2776" w:type="dxa"/>
          </w:tcPr>
          <w:p w14:paraId="22FE739B" w14:textId="01AD51F5" w:rsidR="00ED0D94" w:rsidRPr="0089573E" w:rsidRDefault="00ED0D94" w:rsidP="002C65FC">
            <w:pPr>
              <w:pStyle w:val="Sec1-ClausesAfter10pt1"/>
            </w:pPr>
            <w:bookmarkStart w:id="170" w:name="_Toc424009124"/>
            <w:bookmarkStart w:id="171" w:name="_Toc438438846"/>
            <w:bookmarkStart w:id="172" w:name="_Toc438532618"/>
            <w:bookmarkStart w:id="173" w:name="_Toc438733990"/>
            <w:bookmarkStart w:id="174" w:name="_Toc438907028"/>
            <w:bookmarkStart w:id="175" w:name="_Toc438907227"/>
            <w:bookmarkStart w:id="176" w:name="_Toc348000806"/>
            <w:bookmarkStart w:id="177" w:name="_Toc122419584"/>
            <w:r w:rsidRPr="0089573E">
              <w:t>Deadline for Submission of Bids</w:t>
            </w:r>
            <w:bookmarkEnd w:id="170"/>
            <w:bookmarkEnd w:id="171"/>
            <w:bookmarkEnd w:id="172"/>
            <w:bookmarkEnd w:id="173"/>
            <w:bookmarkEnd w:id="174"/>
            <w:bookmarkEnd w:id="175"/>
            <w:bookmarkEnd w:id="176"/>
            <w:bookmarkEnd w:id="177"/>
          </w:p>
        </w:tc>
        <w:tc>
          <w:tcPr>
            <w:tcW w:w="6494" w:type="dxa"/>
            <w:gridSpan w:val="2"/>
          </w:tcPr>
          <w:p w14:paraId="16A5BCE1" w14:textId="1BC4D826" w:rsidR="00ED0D94" w:rsidRPr="0089573E" w:rsidRDefault="00ED0D94">
            <w:pPr>
              <w:pStyle w:val="Sub-ClauseText"/>
              <w:numPr>
                <w:ilvl w:val="1"/>
                <w:numId w:val="30"/>
              </w:numPr>
              <w:spacing w:before="0" w:after="200"/>
              <w:rPr>
                <w:spacing w:val="0"/>
              </w:rPr>
            </w:pPr>
            <w:r w:rsidRPr="0089573E">
              <w:rPr>
                <w:spacing w:val="0"/>
              </w:rPr>
              <w:t xml:space="preserve">Bids must be received by the Purchaser at the address and no later than the date and time </w:t>
            </w:r>
            <w:r w:rsidRPr="0089573E">
              <w:rPr>
                <w:bCs/>
                <w:spacing w:val="0"/>
              </w:rPr>
              <w:t>specified</w:t>
            </w:r>
            <w:r w:rsidRPr="0089573E">
              <w:rPr>
                <w:spacing w:val="0"/>
              </w:rPr>
              <w:t xml:space="preserve"> </w:t>
            </w:r>
            <w:r w:rsidRPr="0089573E">
              <w:rPr>
                <w:b/>
                <w:bCs/>
                <w:spacing w:val="0"/>
              </w:rPr>
              <w:t>in the</w:t>
            </w:r>
            <w:r w:rsidRPr="0089573E">
              <w:rPr>
                <w:spacing w:val="0"/>
              </w:rPr>
              <w:t xml:space="preserve"> </w:t>
            </w:r>
            <w:r w:rsidRPr="0089573E">
              <w:rPr>
                <w:b/>
                <w:spacing w:val="0"/>
              </w:rPr>
              <w:t xml:space="preserve">BDS. </w:t>
            </w:r>
            <w:r w:rsidRPr="0089573E">
              <w:rPr>
                <w:rStyle w:val="StyleHeader2-SubClausesBoldChar"/>
                <w:b w:val="0"/>
                <w:lang w:val="en-GB"/>
              </w:rPr>
              <w:t>When so</w:t>
            </w:r>
            <w:r w:rsidRPr="0089573E">
              <w:rPr>
                <w:rStyle w:val="StyleHeader2-SubClausesBoldChar"/>
                <w:lang w:val="en-GB"/>
              </w:rPr>
              <w:t xml:space="preserve"> </w:t>
            </w:r>
            <w:r w:rsidRPr="0089573E">
              <w:rPr>
                <w:rStyle w:val="StyleHeader2-SubClausesBoldChar"/>
                <w:b w:val="0"/>
                <w:lang w:val="en-GB"/>
              </w:rPr>
              <w:t>specified</w:t>
            </w:r>
            <w:r w:rsidRPr="0089573E">
              <w:rPr>
                <w:rStyle w:val="StyleHeader2-SubClausesBoldChar"/>
                <w:lang w:val="en-GB"/>
              </w:rPr>
              <w:t xml:space="preserve"> in the BDS</w:t>
            </w:r>
            <w:r w:rsidRPr="0089573E">
              <w:t xml:space="preserve">, </w:t>
            </w:r>
            <w:r w:rsidR="005D5089" w:rsidRPr="0089573E">
              <w:t>Bidders</w:t>
            </w:r>
            <w:r w:rsidRPr="0089573E">
              <w:t xml:space="preserve"> shall have the option of submitting their </w:t>
            </w:r>
            <w:r w:rsidR="000E14F1" w:rsidRPr="0089573E">
              <w:t>Bid</w:t>
            </w:r>
            <w:r w:rsidRPr="0089573E">
              <w:t xml:space="preserve">s electronically. </w:t>
            </w:r>
            <w:r w:rsidR="005D5089" w:rsidRPr="0089573E">
              <w:t>Bidders</w:t>
            </w:r>
            <w:r w:rsidRPr="0089573E">
              <w:t xml:space="preserve"> submitting </w:t>
            </w:r>
            <w:r w:rsidR="000E14F1" w:rsidRPr="0089573E">
              <w:t>Bid</w:t>
            </w:r>
            <w:r w:rsidRPr="0089573E">
              <w:t xml:space="preserve">s electronically shall follow the electronic </w:t>
            </w:r>
            <w:r w:rsidR="000E14F1" w:rsidRPr="0089573E">
              <w:t>Bid</w:t>
            </w:r>
            <w:r w:rsidRPr="0089573E">
              <w:t xml:space="preserve"> submission procedures </w:t>
            </w:r>
            <w:r w:rsidRPr="0089573E">
              <w:rPr>
                <w:rStyle w:val="StyleHeader2-SubClausesBoldChar"/>
                <w:b w:val="0"/>
                <w:lang w:val="en-GB"/>
              </w:rPr>
              <w:t>specified</w:t>
            </w:r>
            <w:r w:rsidRPr="0089573E">
              <w:rPr>
                <w:rStyle w:val="StyleHeader2-SubClausesBoldChar"/>
                <w:lang w:val="en-GB"/>
              </w:rPr>
              <w:t xml:space="preserve"> in the BDS</w:t>
            </w:r>
            <w:r w:rsidRPr="0089573E">
              <w:t>.</w:t>
            </w:r>
          </w:p>
          <w:p w14:paraId="6F4BC6B9" w14:textId="69A4F9AD" w:rsidR="00ED0D94" w:rsidRPr="0089573E" w:rsidRDefault="00ED0D94">
            <w:pPr>
              <w:pStyle w:val="Sub-ClauseText"/>
              <w:numPr>
                <w:ilvl w:val="1"/>
                <w:numId w:val="30"/>
              </w:numPr>
              <w:spacing w:before="0" w:after="200"/>
              <w:rPr>
                <w:spacing w:val="0"/>
              </w:rPr>
            </w:pPr>
            <w:r w:rsidRPr="0089573E">
              <w:rPr>
                <w:spacing w:val="0"/>
              </w:rPr>
              <w:t xml:space="preserve">The Purchaser may, at its discretion, extend the deadline for the submission of </w:t>
            </w:r>
            <w:r w:rsidR="000E14F1" w:rsidRPr="0089573E">
              <w:rPr>
                <w:spacing w:val="0"/>
              </w:rPr>
              <w:t>Bid</w:t>
            </w:r>
            <w:r w:rsidRPr="0089573E">
              <w:rPr>
                <w:spacing w:val="0"/>
              </w:rPr>
              <w:t xml:space="preserve">s by amending the </w:t>
            </w:r>
            <w:r w:rsidR="00706F9F" w:rsidRPr="0089573E">
              <w:rPr>
                <w:spacing w:val="0"/>
              </w:rPr>
              <w:t>bidding</w:t>
            </w:r>
            <w:r w:rsidR="00E41492" w:rsidRPr="0089573E">
              <w:rPr>
                <w:spacing w:val="0"/>
              </w:rPr>
              <w:t xml:space="preserve"> document</w:t>
            </w:r>
            <w:r w:rsidRPr="0089573E">
              <w:rPr>
                <w:spacing w:val="0"/>
              </w:rPr>
              <w:t xml:space="preserve"> in accordance with ITB 8, in which case all rights and </w:t>
            </w:r>
            <w:r w:rsidRPr="0089573E">
              <w:rPr>
                <w:spacing w:val="0"/>
              </w:rPr>
              <w:lastRenderedPageBreak/>
              <w:t xml:space="preserve">obligations of the Purchaser and </w:t>
            </w:r>
            <w:r w:rsidR="005D5089" w:rsidRPr="0089573E">
              <w:rPr>
                <w:spacing w:val="0"/>
              </w:rPr>
              <w:t>Bidder</w:t>
            </w:r>
            <w:r w:rsidR="005D5089" w:rsidRPr="0089573E" w:rsidDel="005D5089">
              <w:rPr>
                <w:spacing w:val="0"/>
              </w:rPr>
              <w:t xml:space="preserve"> </w:t>
            </w:r>
            <w:r w:rsidRPr="0089573E">
              <w:rPr>
                <w:spacing w:val="0"/>
              </w:rPr>
              <w:t>s previously subject to the deadline shall thereafter be subject to the deadline as extended.</w:t>
            </w:r>
          </w:p>
        </w:tc>
      </w:tr>
      <w:tr w:rsidR="00ED0D94" w:rsidRPr="0089573E" w14:paraId="689092DF" w14:textId="77777777" w:rsidTr="4F85823C">
        <w:tc>
          <w:tcPr>
            <w:tcW w:w="2776" w:type="dxa"/>
          </w:tcPr>
          <w:p w14:paraId="0E83A181" w14:textId="1010A90B" w:rsidR="00ED0D94" w:rsidRPr="0089573E" w:rsidRDefault="00ED0D94" w:rsidP="002C65FC">
            <w:pPr>
              <w:pStyle w:val="Sec1-ClausesAfter10pt1"/>
            </w:pPr>
            <w:bookmarkStart w:id="178" w:name="_Toc438438847"/>
            <w:bookmarkStart w:id="179" w:name="_Toc438532619"/>
            <w:bookmarkStart w:id="180" w:name="_Toc438733991"/>
            <w:bookmarkStart w:id="181" w:name="_Toc438907029"/>
            <w:bookmarkStart w:id="182" w:name="_Toc438907228"/>
            <w:bookmarkStart w:id="183" w:name="_Toc348000807"/>
            <w:bookmarkStart w:id="184" w:name="_Toc122419585"/>
            <w:r w:rsidRPr="0089573E">
              <w:lastRenderedPageBreak/>
              <w:t>Late Bids</w:t>
            </w:r>
            <w:bookmarkEnd w:id="178"/>
            <w:bookmarkEnd w:id="179"/>
            <w:bookmarkEnd w:id="180"/>
            <w:bookmarkEnd w:id="181"/>
            <w:bookmarkEnd w:id="182"/>
            <w:bookmarkEnd w:id="183"/>
            <w:bookmarkEnd w:id="184"/>
          </w:p>
        </w:tc>
        <w:tc>
          <w:tcPr>
            <w:tcW w:w="6494" w:type="dxa"/>
            <w:gridSpan w:val="2"/>
          </w:tcPr>
          <w:p w14:paraId="6AD78184" w14:textId="790B53CF" w:rsidR="00ED0D94" w:rsidRPr="0089573E" w:rsidRDefault="00ED0D94">
            <w:pPr>
              <w:pStyle w:val="Sub-ClauseText"/>
              <w:numPr>
                <w:ilvl w:val="1"/>
                <w:numId w:val="69"/>
              </w:numPr>
              <w:spacing w:before="0" w:after="200"/>
              <w:rPr>
                <w:spacing w:val="0"/>
              </w:rPr>
            </w:pPr>
            <w:r w:rsidRPr="0089573E">
              <w:rPr>
                <w:spacing w:val="0"/>
              </w:rPr>
              <w:t xml:space="preserve">The Purchaser shall not consider any </w:t>
            </w:r>
            <w:r w:rsidR="000E14F1" w:rsidRPr="0089573E">
              <w:rPr>
                <w:spacing w:val="0"/>
              </w:rPr>
              <w:t>Bid</w:t>
            </w:r>
            <w:r w:rsidRPr="0089573E">
              <w:rPr>
                <w:spacing w:val="0"/>
              </w:rPr>
              <w:t xml:space="preserve"> that arrives after the deadline for submission of </w:t>
            </w:r>
            <w:r w:rsidR="000E14F1" w:rsidRPr="0089573E">
              <w:rPr>
                <w:spacing w:val="0"/>
              </w:rPr>
              <w:t>Bid</w:t>
            </w:r>
            <w:r w:rsidRPr="0089573E">
              <w:rPr>
                <w:spacing w:val="0"/>
              </w:rPr>
              <w:t xml:space="preserve">s, in accordance with ITB 22.  Any </w:t>
            </w:r>
            <w:r w:rsidR="000E14F1" w:rsidRPr="0089573E">
              <w:rPr>
                <w:spacing w:val="0"/>
              </w:rPr>
              <w:t>Bid</w:t>
            </w:r>
            <w:r w:rsidRPr="0089573E">
              <w:rPr>
                <w:spacing w:val="0"/>
              </w:rPr>
              <w:t xml:space="preserve"> received by the Purchaser after the deadline for submission of </w:t>
            </w:r>
            <w:r w:rsidR="000E14F1" w:rsidRPr="0089573E">
              <w:rPr>
                <w:spacing w:val="0"/>
              </w:rPr>
              <w:t>Bid</w:t>
            </w:r>
            <w:r w:rsidRPr="0089573E">
              <w:rPr>
                <w:spacing w:val="0"/>
              </w:rPr>
              <w:t xml:space="preserve">s shall be declared late, rejected, and returned unopened to the </w:t>
            </w:r>
            <w:r w:rsidR="005D5089" w:rsidRPr="0089573E">
              <w:rPr>
                <w:spacing w:val="0"/>
              </w:rPr>
              <w:t>Bidder</w:t>
            </w:r>
            <w:r w:rsidRPr="0089573E">
              <w:rPr>
                <w:spacing w:val="0"/>
              </w:rPr>
              <w:t>.</w:t>
            </w:r>
            <w:r w:rsidR="005D5089" w:rsidRPr="0089573E">
              <w:rPr>
                <w:spacing w:val="0"/>
              </w:rPr>
              <w:t xml:space="preserve"> </w:t>
            </w:r>
          </w:p>
        </w:tc>
      </w:tr>
      <w:tr w:rsidR="00ED0D94" w:rsidRPr="0089573E" w14:paraId="7CE9009A" w14:textId="77777777" w:rsidTr="4F85823C">
        <w:tc>
          <w:tcPr>
            <w:tcW w:w="2776" w:type="dxa"/>
          </w:tcPr>
          <w:p w14:paraId="0D5F60D6" w14:textId="4C9F0A74" w:rsidR="00ED0D94" w:rsidRPr="0089573E" w:rsidRDefault="00ED0D94" w:rsidP="002C65FC">
            <w:pPr>
              <w:pStyle w:val="Sec1-ClausesAfter10pt1"/>
            </w:pPr>
            <w:bookmarkStart w:id="185" w:name="_Toc424009126"/>
            <w:bookmarkStart w:id="186" w:name="_Toc438438848"/>
            <w:bookmarkStart w:id="187" w:name="_Toc438532620"/>
            <w:bookmarkStart w:id="188" w:name="_Toc438733992"/>
            <w:bookmarkStart w:id="189" w:name="_Toc438907030"/>
            <w:bookmarkStart w:id="190" w:name="_Toc438907229"/>
            <w:bookmarkStart w:id="191" w:name="_Toc348000808"/>
            <w:bookmarkStart w:id="192" w:name="_Toc122419586"/>
            <w:r w:rsidRPr="0089573E">
              <w:t>Withdrawal, Substitution, and Modification of Bids</w:t>
            </w:r>
            <w:bookmarkEnd w:id="185"/>
            <w:bookmarkEnd w:id="186"/>
            <w:bookmarkEnd w:id="187"/>
            <w:bookmarkEnd w:id="188"/>
            <w:bookmarkEnd w:id="189"/>
            <w:bookmarkEnd w:id="190"/>
            <w:bookmarkEnd w:id="191"/>
            <w:bookmarkEnd w:id="192"/>
            <w:r w:rsidRPr="0089573E">
              <w:t xml:space="preserve"> </w:t>
            </w:r>
          </w:p>
        </w:tc>
        <w:tc>
          <w:tcPr>
            <w:tcW w:w="6494" w:type="dxa"/>
            <w:gridSpan w:val="2"/>
          </w:tcPr>
          <w:p w14:paraId="1F12B3D5" w14:textId="429B36F7" w:rsidR="00ED0D94" w:rsidRPr="0089573E" w:rsidRDefault="00ED0D94">
            <w:pPr>
              <w:pStyle w:val="Sub-ClauseText"/>
              <w:numPr>
                <w:ilvl w:val="1"/>
                <w:numId w:val="31"/>
              </w:numPr>
              <w:spacing w:before="0" w:after="200"/>
              <w:rPr>
                <w:spacing w:val="0"/>
              </w:rPr>
            </w:pPr>
            <w:r w:rsidRPr="0089573E">
              <w:rPr>
                <w:spacing w:val="0"/>
              </w:rPr>
              <w:t xml:space="preserve">A </w:t>
            </w:r>
            <w:r w:rsidR="005D5089" w:rsidRPr="0089573E">
              <w:rPr>
                <w:spacing w:val="0"/>
              </w:rPr>
              <w:t>Bidder</w:t>
            </w:r>
            <w:r w:rsidRPr="0089573E">
              <w:rPr>
                <w:spacing w:val="0"/>
              </w:rPr>
              <w:t xml:space="preserve"> may withdraw, substitute, or modify its Bid after it has been submitted by sending a written notice, duly signed by an authorized representative, and shall include a copy of the authorization (the power of attorney) in accordance with ITB 20.</w:t>
            </w:r>
            <w:r w:rsidR="00A56B06" w:rsidRPr="0089573E">
              <w:rPr>
                <w:spacing w:val="0"/>
              </w:rPr>
              <w:t>3</w:t>
            </w:r>
            <w:r w:rsidRPr="0089573E">
              <w:rPr>
                <w:spacing w:val="0"/>
              </w:rPr>
              <w:t xml:space="preserve">, (except that withdrawal notices do not require </w:t>
            </w:r>
            <w:r w:rsidR="00913434" w:rsidRPr="0089573E">
              <w:rPr>
                <w:spacing w:val="0"/>
              </w:rPr>
              <w:t>copies)</w:t>
            </w:r>
            <w:r w:rsidRPr="0089573E">
              <w:rPr>
                <w:spacing w:val="0"/>
              </w:rPr>
              <w:t xml:space="preserve">. The corresponding substitution or modification of the </w:t>
            </w:r>
            <w:r w:rsidR="000E14F1" w:rsidRPr="0089573E">
              <w:rPr>
                <w:spacing w:val="0"/>
              </w:rPr>
              <w:t>Bid</w:t>
            </w:r>
            <w:r w:rsidRPr="0089573E">
              <w:rPr>
                <w:spacing w:val="0"/>
              </w:rPr>
              <w:t xml:space="preserve"> must accompany the respective written notice. All notices must be:</w:t>
            </w:r>
          </w:p>
          <w:p w14:paraId="2B89ADCC" w14:textId="77777777" w:rsidR="00ED0D94" w:rsidRPr="0089573E" w:rsidRDefault="00ED0D94">
            <w:pPr>
              <w:numPr>
                <w:ilvl w:val="0"/>
                <w:numId w:val="61"/>
              </w:numPr>
              <w:tabs>
                <w:tab w:val="left" w:pos="1152"/>
              </w:tabs>
              <w:spacing w:after="200"/>
              <w:ind w:left="1166" w:hanging="547"/>
              <w:jc w:val="both"/>
            </w:pPr>
            <w:r w:rsidRPr="0089573E">
              <w:t>prepared and submitted in accordance with ITB 20 and 21 (except that withdrawal notices do not require copies), and in addition, the respective envelopes shall be clearly marked “</w:t>
            </w:r>
            <w:r w:rsidRPr="0089573E">
              <w:rPr>
                <w:smallCaps/>
              </w:rPr>
              <w:t xml:space="preserve">Withdrawal,” “Substitution,” </w:t>
            </w:r>
            <w:r w:rsidRPr="0089573E">
              <w:t xml:space="preserve">or </w:t>
            </w:r>
            <w:r w:rsidRPr="0089573E">
              <w:rPr>
                <w:smallCaps/>
              </w:rPr>
              <w:t>“Modification</w:t>
            </w:r>
            <w:r w:rsidRPr="0089573E">
              <w:t>;” and</w:t>
            </w:r>
          </w:p>
          <w:p w14:paraId="5BDD4685" w14:textId="77777777" w:rsidR="00ED0D94" w:rsidRPr="0089573E" w:rsidRDefault="00ED0D94">
            <w:pPr>
              <w:numPr>
                <w:ilvl w:val="0"/>
                <w:numId w:val="61"/>
              </w:numPr>
              <w:tabs>
                <w:tab w:val="left" w:pos="1152"/>
              </w:tabs>
              <w:spacing w:after="200"/>
              <w:ind w:left="1166" w:hanging="547"/>
              <w:jc w:val="both"/>
            </w:pPr>
            <w:proofErr w:type="gramStart"/>
            <w:r w:rsidRPr="0089573E">
              <w:t>received</w:t>
            </w:r>
            <w:proofErr w:type="gramEnd"/>
            <w:r w:rsidRPr="0089573E">
              <w:t xml:space="preserve"> by the Purchaser prior to the deadline prescribed for submission of </w:t>
            </w:r>
            <w:r w:rsidR="000E14F1" w:rsidRPr="0089573E">
              <w:t>Bid</w:t>
            </w:r>
            <w:r w:rsidRPr="0089573E">
              <w:t>s, in accordance with ITB 22.</w:t>
            </w:r>
          </w:p>
          <w:p w14:paraId="52E74D3C" w14:textId="1213C755" w:rsidR="00ED0D94" w:rsidRPr="0089573E" w:rsidRDefault="00ED0D94">
            <w:pPr>
              <w:pStyle w:val="Sub-ClauseText"/>
              <w:numPr>
                <w:ilvl w:val="1"/>
                <w:numId w:val="31"/>
              </w:numPr>
              <w:spacing w:before="0" w:after="200"/>
              <w:rPr>
                <w:spacing w:val="0"/>
              </w:rPr>
            </w:pPr>
            <w:r w:rsidRPr="0089573E">
              <w:rPr>
                <w:spacing w:val="0"/>
              </w:rPr>
              <w:t xml:space="preserve">Bids requested to be withdrawn in accordance with ITB 24.1 shall be returned unopened to the </w:t>
            </w:r>
            <w:r w:rsidR="005D5089" w:rsidRPr="0089573E">
              <w:rPr>
                <w:spacing w:val="0"/>
              </w:rPr>
              <w:t>Bidders</w:t>
            </w:r>
            <w:r w:rsidRPr="0089573E">
              <w:rPr>
                <w:spacing w:val="0"/>
              </w:rPr>
              <w:t>.</w:t>
            </w:r>
          </w:p>
          <w:p w14:paraId="0E8AC660" w14:textId="54C14A81" w:rsidR="00ED0D94" w:rsidRPr="0089573E" w:rsidRDefault="00ED0D94">
            <w:pPr>
              <w:pStyle w:val="Sub-ClauseText"/>
              <w:numPr>
                <w:ilvl w:val="1"/>
                <w:numId w:val="31"/>
              </w:numPr>
              <w:spacing w:before="0" w:after="200"/>
              <w:rPr>
                <w:spacing w:val="0"/>
              </w:rPr>
            </w:pPr>
            <w:r w:rsidRPr="0089573E">
              <w:rPr>
                <w:spacing w:val="0"/>
              </w:rPr>
              <w:t xml:space="preserve">No </w:t>
            </w:r>
            <w:r w:rsidR="000E14F1" w:rsidRPr="0089573E">
              <w:rPr>
                <w:spacing w:val="0"/>
              </w:rPr>
              <w:t>Bid</w:t>
            </w:r>
            <w:r w:rsidRPr="0089573E">
              <w:rPr>
                <w:spacing w:val="0"/>
              </w:rPr>
              <w:t xml:space="preserve"> may be withdrawn, substituted, or modified in the interval between the deadline for submission of </w:t>
            </w:r>
            <w:r w:rsidR="000E14F1" w:rsidRPr="0089573E">
              <w:rPr>
                <w:spacing w:val="0"/>
              </w:rPr>
              <w:t>Bid</w:t>
            </w:r>
            <w:r w:rsidRPr="0089573E">
              <w:rPr>
                <w:spacing w:val="0"/>
              </w:rPr>
              <w:t xml:space="preserve">s and the expiration of the period of </w:t>
            </w:r>
            <w:r w:rsidR="000E14F1" w:rsidRPr="0089573E">
              <w:rPr>
                <w:spacing w:val="0"/>
              </w:rPr>
              <w:t>Bid</w:t>
            </w:r>
            <w:r w:rsidRPr="0089573E">
              <w:rPr>
                <w:spacing w:val="0"/>
              </w:rPr>
              <w:t xml:space="preserve"> validity specified by the </w:t>
            </w:r>
            <w:r w:rsidR="00B275D1" w:rsidRPr="0089573E">
              <w:rPr>
                <w:spacing w:val="0"/>
              </w:rPr>
              <w:t>Bid</w:t>
            </w:r>
            <w:r w:rsidR="00097E42" w:rsidRPr="0089573E">
              <w:rPr>
                <w:spacing w:val="0"/>
              </w:rPr>
              <w:t>d</w:t>
            </w:r>
            <w:r w:rsidR="00152E9B" w:rsidRPr="0089573E">
              <w:rPr>
                <w:spacing w:val="0"/>
              </w:rPr>
              <w:t>er</w:t>
            </w:r>
            <w:r w:rsidRPr="0089573E">
              <w:rPr>
                <w:spacing w:val="0"/>
              </w:rPr>
              <w:t xml:space="preserve"> on the Letter of Bid or any extension thereof. </w:t>
            </w:r>
          </w:p>
        </w:tc>
      </w:tr>
      <w:tr w:rsidR="00ED0D94" w:rsidRPr="0089573E" w14:paraId="1406EB9E" w14:textId="77777777" w:rsidTr="4F85823C">
        <w:tc>
          <w:tcPr>
            <w:tcW w:w="2776" w:type="dxa"/>
          </w:tcPr>
          <w:p w14:paraId="11C908D6" w14:textId="78CCD4EA" w:rsidR="00ED0D94" w:rsidRPr="0089573E" w:rsidRDefault="00ED0D94" w:rsidP="002C65FC">
            <w:pPr>
              <w:pStyle w:val="Sec1-ClausesAfter10pt1"/>
            </w:pPr>
            <w:bookmarkStart w:id="193" w:name="_Toc438438849"/>
            <w:bookmarkStart w:id="194" w:name="_Toc438532623"/>
            <w:bookmarkStart w:id="195" w:name="_Toc438733993"/>
            <w:bookmarkStart w:id="196" w:name="_Toc438907031"/>
            <w:bookmarkStart w:id="197" w:name="_Toc438907230"/>
            <w:bookmarkStart w:id="198" w:name="_Toc348000809"/>
            <w:bookmarkStart w:id="199" w:name="_Toc122419587"/>
            <w:r w:rsidRPr="0089573E">
              <w:t>Bid Opening</w:t>
            </w:r>
            <w:bookmarkEnd w:id="193"/>
            <w:bookmarkEnd w:id="194"/>
            <w:bookmarkEnd w:id="195"/>
            <w:bookmarkEnd w:id="196"/>
            <w:bookmarkEnd w:id="197"/>
            <w:bookmarkEnd w:id="198"/>
            <w:bookmarkEnd w:id="199"/>
          </w:p>
        </w:tc>
        <w:tc>
          <w:tcPr>
            <w:tcW w:w="6494" w:type="dxa"/>
            <w:gridSpan w:val="2"/>
          </w:tcPr>
          <w:p w14:paraId="6864BB01" w14:textId="7ED79ED0" w:rsidR="00ED0D94" w:rsidRPr="0089573E" w:rsidRDefault="00ED0D94">
            <w:pPr>
              <w:pStyle w:val="Sub-ClauseText"/>
              <w:numPr>
                <w:ilvl w:val="1"/>
                <w:numId w:val="32"/>
              </w:numPr>
              <w:spacing w:before="0" w:after="200"/>
              <w:ind w:left="605" w:hanging="605"/>
              <w:rPr>
                <w:spacing w:val="0"/>
              </w:rPr>
            </w:pPr>
            <w:r w:rsidRPr="0089573E">
              <w:rPr>
                <w:spacing w:val="0"/>
              </w:rPr>
              <w:t xml:space="preserve">Except as in the cases specified in ITB 23 and </w:t>
            </w:r>
            <w:r w:rsidR="000F0D70" w:rsidRPr="0089573E">
              <w:rPr>
                <w:spacing w:val="0"/>
              </w:rPr>
              <w:t xml:space="preserve">ITB </w:t>
            </w:r>
            <w:r w:rsidRPr="0089573E">
              <w:rPr>
                <w:spacing w:val="0"/>
              </w:rPr>
              <w:t>24</w:t>
            </w:r>
            <w:r w:rsidR="00F233E2" w:rsidRPr="0089573E">
              <w:rPr>
                <w:spacing w:val="0"/>
              </w:rPr>
              <w:t>.2</w:t>
            </w:r>
            <w:r w:rsidRPr="0089573E">
              <w:rPr>
                <w:spacing w:val="0"/>
              </w:rPr>
              <w:t>, the Purchaser shall</w:t>
            </w:r>
            <w:r w:rsidR="00B0265A" w:rsidRPr="0089573E">
              <w:rPr>
                <w:spacing w:val="0"/>
              </w:rPr>
              <w:t xml:space="preserve">, at the Bid </w:t>
            </w:r>
            <w:r w:rsidR="00500CED" w:rsidRPr="0089573E">
              <w:rPr>
                <w:spacing w:val="0"/>
              </w:rPr>
              <w:t>opening</w:t>
            </w:r>
            <w:r w:rsidR="00B0265A" w:rsidRPr="0089573E">
              <w:rPr>
                <w:spacing w:val="0"/>
              </w:rPr>
              <w:t>,</w:t>
            </w:r>
            <w:r w:rsidRPr="0089573E">
              <w:rPr>
                <w:spacing w:val="0"/>
              </w:rPr>
              <w:t xml:space="preserve"> publicly open and read out</w:t>
            </w:r>
            <w:r w:rsidR="00D014BE" w:rsidRPr="0089573E">
              <w:rPr>
                <w:spacing w:val="0"/>
              </w:rPr>
              <w:t xml:space="preserve"> </w:t>
            </w:r>
            <w:r w:rsidRPr="0089573E">
              <w:rPr>
                <w:spacing w:val="0"/>
              </w:rPr>
              <w:t xml:space="preserve">all </w:t>
            </w:r>
            <w:r w:rsidR="000E14F1" w:rsidRPr="0089573E">
              <w:rPr>
                <w:spacing w:val="0"/>
              </w:rPr>
              <w:t>Bid</w:t>
            </w:r>
            <w:r w:rsidRPr="0089573E">
              <w:rPr>
                <w:spacing w:val="0"/>
              </w:rPr>
              <w:t xml:space="preserve">s received by the </w:t>
            </w:r>
            <w:r w:rsidR="00913434" w:rsidRPr="0089573E">
              <w:rPr>
                <w:spacing w:val="0"/>
              </w:rPr>
              <w:t>deadline at</w:t>
            </w:r>
            <w:r w:rsidRPr="0089573E">
              <w:rPr>
                <w:spacing w:val="0"/>
              </w:rPr>
              <w:t xml:space="preserve"> the </w:t>
            </w:r>
            <w:r w:rsidR="00913434" w:rsidRPr="0089573E">
              <w:rPr>
                <w:spacing w:val="0"/>
              </w:rPr>
              <w:t>date, time</w:t>
            </w:r>
            <w:r w:rsidRPr="0089573E">
              <w:rPr>
                <w:spacing w:val="0"/>
              </w:rPr>
              <w:t xml:space="preserve"> and place </w:t>
            </w:r>
            <w:r w:rsidRPr="0089573E">
              <w:rPr>
                <w:bCs/>
                <w:spacing w:val="0"/>
              </w:rPr>
              <w:t>specified</w:t>
            </w:r>
            <w:r w:rsidRPr="0089573E">
              <w:rPr>
                <w:b/>
                <w:bCs/>
                <w:spacing w:val="0"/>
              </w:rPr>
              <w:t xml:space="preserve"> in the</w:t>
            </w:r>
            <w:r w:rsidRPr="0089573E">
              <w:rPr>
                <w:spacing w:val="0"/>
              </w:rPr>
              <w:t xml:space="preserve"> </w:t>
            </w:r>
            <w:r w:rsidRPr="0089573E">
              <w:rPr>
                <w:b/>
                <w:spacing w:val="0"/>
              </w:rPr>
              <w:t>BDS</w:t>
            </w:r>
            <w:r w:rsidR="00556DC6" w:rsidRPr="0089573E">
              <w:rPr>
                <w:b/>
                <w:spacing w:val="0"/>
              </w:rPr>
              <w:t xml:space="preserve"> </w:t>
            </w:r>
            <w:r w:rsidR="00556DC6" w:rsidRPr="0089573E">
              <w:t xml:space="preserve">in the presence of </w:t>
            </w:r>
            <w:r w:rsidR="005D5089" w:rsidRPr="0089573E">
              <w:t>Bidders</w:t>
            </w:r>
            <w:r w:rsidR="00556DC6" w:rsidRPr="0089573E">
              <w:t>’ designated representatives and anyone who chooses to attend</w:t>
            </w:r>
            <w:r w:rsidR="00556DC6" w:rsidRPr="0089573E">
              <w:rPr>
                <w:b/>
                <w:spacing w:val="0"/>
              </w:rPr>
              <w:t xml:space="preserve"> </w:t>
            </w:r>
            <w:r w:rsidRPr="0089573E">
              <w:rPr>
                <w:spacing w:val="0"/>
              </w:rPr>
              <w:t xml:space="preserve">Any specific electronic </w:t>
            </w:r>
            <w:r w:rsidR="000E14F1" w:rsidRPr="0089573E">
              <w:rPr>
                <w:spacing w:val="0"/>
              </w:rPr>
              <w:t>Bid</w:t>
            </w:r>
            <w:r w:rsidRPr="0089573E">
              <w:rPr>
                <w:spacing w:val="0"/>
              </w:rPr>
              <w:t xml:space="preserve"> opening procedures required if electronic </w:t>
            </w:r>
            <w:r w:rsidR="00500CED" w:rsidRPr="0089573E">
              <w:rPr>
                <w:spacing w:val="0"/>
              </w:rPr>
              <w:t xml:space="preserve">bidding </w:t>
            </w:r>
            <w:r w:rsidRPr="0089573E">
              <w:rPr>
                <w:spacing w:val="0"/>
              </w:rPr>
              <w:t xml:space="preserve">is permitted in accordance with ITB 22.1, shall be as </w:t>
            </w:r>
            <w:r w:rsidRPr="0089573E">
              <w:rPr>
                <w:bCs/>
                <w:spacing w:val="0"/>
              </w:rPr>
              <w:t>specified</w:t>
            </w:r>
            <w:r w:rsidRPr="0089573E">
              <w:rPr>
                <w:b/>
                <w:bCs/>
                <w:spacing w:val="0"/>
              </w:rPr>
              <w:t xml:space="preserve"> in the</w:t>
            </w:r>
            <w:r w:rsidRPr="0089573E">
              <w:rPr>
                <w:spacing w:val="0"/>
              </w:rPr>
              <w:t xml:space="preserve"> </w:t>
            </w:r>
            <w:r w:rsidRPr="0089573E">
              <w:rPr>
                <w:b/>
                <w:spacing w:val="0"/>
              </w:rPr>
              <w:t>BDS.</w:t>
            </w:r>
            <w:r w:rsidRPr="0089573E">
              <w:rPr>
                <w:spacing w:val="0"/>
              </w:rPr>
              <w:t xml:space="preserve"> </w:t>
            </w:r>
          </w:p>
          <w:p w14:paraId="7B66F737" w14:textId="30FEE429" w:rsidR="00ED0D94" w:rsidRPr="0089573E" w:rsidRDefault="00ED0D94">
            <w:pPr>
              <w:pStyle w:val="Sub-ClauseText"/>
              <w:numPr>
                <w:ilvl w:val="1"/>
                <w:numId w:val="32"/>
              </w:numPr>
              <w:spacing w:before="0" w:after="200"/>
              <w:rPr>
                <w:spacing w:val="0"/>
              </w:rPr>
            </w:pPr>
            <w:r w:rsidRPr="0089573E">
              <w:rPr>
                <w:spacing w:val="0"/>
              </w:rPr>
              <w:t>First, envelopes marked “</w:t>
            </w:r>
            <w:r w:rsidRPr="0089573E">
              <w:rPr>
                <w:smallCaps/>
                <w:spacing w:val="0"/>
              </w:rPr>
              <w:t>Withdrawal</w:t>
            </w:r>
            <w:r w:rsidRPr="0089573E">
              <w:rPr>
                <w:spacing w:val="0"/>
              </w:rPr>
              <w:t xml:space="preserve">” shall be opened and read out and the envelope with the corresponding </w:t>
            </w:r>
            <w:r w:rsidR="000E14F1" w:rsidRPr="0089573E">
              <w:rPr>
                <w:spacing w:val="0"/>
              </w:rPr>
              <w:t>Bid</w:t>
            </w:r>
            <w:r w:rsidRPr="0089573E">
              <w:rPr>
                <w:spacing w:val="0"/>
              </w:rPr>
              <w:t xml:space="preserve"> shall not be opened, but returned to the </w:t>
            </w:r>
            <w:r w:rsidR="00657F70" w:rsidRPr="0089573E">
              <w:rPr>
                <w:spacing w:val="0"/>
              </w:rPr>
              <w:t>Bidder</w:t>
            </w:r>
            <w:r w:rsidRPr="0089573E">
              <w:rPr>
                <w:spacing w:val="0"/>
              </w:rPr>
              <w:t xml:space="preserve">. If the </w:t>
            </w:r>
            <w:r w:rsidRPr="0089573E">
              <w:rPr>
                <w:spacing w:val="0"/>
              </w:rPr>
              <w:lastRenderedPageBreak/>
              <w:t xml:space="preserve">withdrawal envelope does not contain a copy of the “power of attorney” confirming the signature as a person duly authorized to sign on behalf of the </w:t>
            </w:r>
            <w:r w:rsidR="00657F70" w:rsidRPr="0089573E">
              <w:rPr>
                <w:spacing w:val="0"/>
              </w:rPr>
              <w:t>Bidder</w:t>
            </w:r>
            <w:r w:rsidRPr="0089573E">
              <w:rPr>
                <w:spacing w:val="0"/>
              </w:rPr>
              <w:t xml:space="preserve">, the corresponding </w:t>
            </w:r>
            <w:r w:rsidR="000E14F1" w:rsidRPr="0089573E">
              <w:rPr>
                <w:spacing w:val="0"/>
              </w:rPr>
              <w:t>Bid</w:t>
            </w:r>
            <w:r w:rsidRPr="0089573E">
              <w:rPr>
                <w:spacing w:val="0"/>
              </w:rPr>
              <w:t xml:space="preserve"> will be opened. No </w:t>
            </w:r>
            <w:r w:rsidR="000E14F1" w:rsidRPr="0089573E">
              <w:rPr>
                <w:spacing w:val="0"/>
              </w:rPr>
              <w:t>Bid</w:t>
            </w:r>
            <w:r w:rsidRPr="0089573E">
              <w:rPr>
                <w:spacing w:val="0"/>
              </w:rPr>
              <w:t xml:space="preserve"> withdrawal shall be permitted unless the corresponding withdrawal notice contains a valid authorization to request the withdrawal and is read out at </w:t>
            </w:r>
            <w:r w:rsidR="000E14F1" w:rsidRPr="0089573E">
              <w:rPr>
                <w:spacing w:val="0"/>
              </w:rPr>
              <w:t>Bid</w:t>
            </w:r>
            <w:r w:rsidRPr="0089573E">
              <w:rPr>
                <w:spacing w:val="0"/>
              </w:rPr>
              <w:t xml:space="preserve"> opening. </w:t>
            </w:r>
          </w:p>
          <w:p w14:paraId="382701BA" w14:textId="3D83B8E2" w:rsidR="00ED0D94" w:rsidRPr="0089573E" w:rsidRDefault="00ED0D94">
            <w:pPr>
              <w:pStyle w:val="Sub-ClauseText"/>
              <w:numPr>
                <w:ilvl w:val="1"/>
                <w:numId w:val="32"/>
              </w:numPr>
              <w:spacing w:before="0" w:after="200"/>
              <w:rPr>
                <w:spacing w:val="0"/>
              </w:rPr>
            </w:pPr>
            <w:r w:rsidRPr="0089573E">
              <w:rPr>
                <w:spacing w:val="0"/>
              </w:rPr>
              <w:t>Next, envelopes marked “</w:t>
            </w:r>
            <w:r w:rsidRPr="0089573E">
              <w:rPr>
                <w:smallCaps/>
                <w:spacing w:val="0"/>
              </w:rPr>
              <w:t>Substitution</w:t>
            </w:r>
            <w:r w:rsidRPr="0089573E">
              <w:rPr>
                <w:spacing w:val="0"/>
              </w:rPr>
              <w:t xml:space="preserve">” shall be opened and read out and exchanged with the corresponding Bid being substituted, and the substituted Bid shall not be opened, but returned to the </w:t>
            </w:r>
            <w:r w:rsidR="00657F70" w:rsidRPr="0089573E">
              <w:rPr>
                <w:spacing w:val="0"/>
              </w:rPr>
              <w:t>Bidder</w:t>
            </w:r>
            <w:r w:rsidRPr="0089573E">
              <w:rPr>
                <w:spacing w:val="0"/>
              </w:rPr>
              <w:t xml:space="preserve">. No Bid substitution shall be permitted unless the corresponding substitution notice contains a valid authorization to request the substitution and is read out at </w:t>
            </w:r>
            <w:r w:rsidR="000E14F1" w:rsidRPr="0089573E">
              <w:rPr>
                <w:spacing w:val="0"/>
              </w:rPr>
              <w:t>Bid</w:t>
            </w:r>
            <w:r w:rsidRPr="0089573E">
              <w:rPr>
                <w:spacing w:val="0"/>
              </w:rPr>
              <w:t xml:space="preserve"> opening. </w:t>
            </w:r>
          </w:p>
          <w:p w14:paraId="4B7A0314" w14:textId="77777777" w:rsidR="00ED0D94" w:rsidRPr="0089573E" w:rsidRDefault="00ED0D94">
            <w:pPr>
              <w:pStyle w:val="Sub-ClauseText"/>
              <w:numPr>
                <w:ilvl w:val="1"/>
                <w:numId w:val="32"/>
              </w:numPr>
              <w:spacing w:before="0" w:after="200"/>
              <w:rPr>
                <w:spacing w:val="0"/>
              </w:rPr>
            </w:pPr>
            <w:r w:rsidRPr="0089573E">
              <w:rPr>
                <w:spacing w:val="0"/>
              </w:rPr>
              <w:t>Next, envelopes marked “</w:t>
            </w:r>
            <w:r w:rsidRPr="0089573E">
              <w:rPr>
                <w:smallCaps/>
                <w:spacing w:val="0"/>
              </w:rPr>
              <w:t>Modification</w:t>
            </w:r>
            <w:r w:rsidRPr="0089573E">
              <w:rPr>
                <w:spacing w:val="0"/>
              </w:rPr>
              <w:t xml:space="preserve">” shall be opened and read out with the corresponding Bid. No Bid modification shall be permitted unless the corresponding modification notice contains a valid authorization to request the modification and is read out at Bid opening. </w:t>
            </w:r>
          </w:p>
          <w:p w14:paraId="22D4ED2F" w14:textId="01589497" w:rsidR="001707E7" w:rsidRPr="0089573E" w:rsidRDefault="00003CFF">
            <w:pPr>
              <w:pStyle w:val="Sub-ClauseText"/>
              <w:numPr>
                <w:ilvl w:val="1"/>
                <w:numId w:val="32"/>
              </w:numPr>
              <w:spacing w:before="0" w:after="200"/>
              <w:rPr>
                <w:spacing w:val="0"/>
              </w:rPr>
            </w:pPr>
            <w:r w:rsidRPr="0089573E">
              <w:rPr>
                <w:spacing w:val="0"/>
              </w:rPr>
              <w:t>Next, a</w:t>
            </w:r>
            <w:r w:rsidR="00ED0D94" w:rsidRPr="0089573E">
              <w:rPr>
                <w:spacing w:val="0"/>
              </w:rPr>
              <w:t xml:space="preserve">ll </w:t>
            </w:r>
            <w:r w:rsidR="00B73A2C" w:rsidRPr="0089573E">
              <w:rPr>
                <w:spacing w:val="0"/>
              </w:rPr>
              <w:t xml:space="preserve">remaining </w:t>
            </w:r>
            <w:r w:rsidR="00ED0D94" w:rsidRPr="0089573E">
              <w:rPr>
                <w:spacing w:val="0"/>
              </w:rPr>
              <w:t xml:space="preserve">envelopes shall be opened one at a time, reading out: the name of the </w:t>
            </w:r>
            <w:r w:rsidR="00657F70" w:rsidRPr="0089573E">
              <w:rPr>
                <w:spacing w:val="0"/>
              </w:rPr>
              <w:t>Bidder</w:t>
            </w:r>
            <w:r w:rsidR="00ED0D94" w:rsidRPr="0089573E">
              <w:rPr>
                <w:spacing w:val="0"/>
              </w:rPr>
              <w:t xml:space="preserve"> and whether there is a modification; the total Bid Prices, per lot (contract) if applicable, including any discounts and alternative </w:t>
            </w:r>
            <w:r w:rsidR="000E14F1" w:rsidRPr="0089573E">
              <w:rPr>
                <w:spacing w:val="0"/>
              </w:rPr>
              <w:t>Bid</w:t>
            </w:r>
            <w:r w:rsidR="00ED0D94" w:rsidRPr="0089573E">
              <w:rPr>
                <w:spacing w:val="0"/>
              </w:rPr>
              <w:t xml:space="preserve">s; the presence or absence of a Bid Security, if required; and any other details as the Purchaser may consider appropriate. </w:t>
            </w:r>
          </w:p>
          <w:p w14:paraId="5D9BF286" w14:textId="71B91DF7" w:rsidR="00ED0D94" w:rsidRPr="0089573E" w:rsidRDefault="006A0B0F">
            <w:pPr>
              <w:pStyle w:val="Sub-ClauseText"/>
              <w:numPr>
                <w:ilvl w:val="1"/>
                <w:numId w:val="32"/>
              </w:numPr>
              <w:spacing w:before="0" w:after="200"/>
              <w:rPr>
                <w:spacing w:val="0"/>
              </w:rPr>
            </w:pPr>
            <w:r w:rsidRPr="0089573E">
              <w:rPr>
                <w:color w:val="000000" w:themeColor="text1"/>
              </w:rPr>
              <w:t>Only Bids, alternative Bids and discounts that are opened and read out at Bid opening shall be considered further</w:t>
            </w:r>
            <w:r w:rsidR="00AE79AA" w:rsidRPr="0089573E">
              <w:rPr>
                <w:color w:val="000000" w:themeColor="text1"/>
              </w:rPr>
              <w:t xml:space="preserve"> in the evaluation</w:t>
            </w:r>
            <w:r w:rsidRPr="0089573E">
              <w:rPr>
                <w:color w:val="000000" w:themeColor="text1"/>
              </w:rPr>
              <w:t>.</w:t>
            </w:r>
            <w:r w:rsidR="00ED0D94" w:rsidRPr="0089573E">
              <w:rPr>
                <w:spacing w:val="0"/>
              </w:rPr>
              <w:t xml:space="preserve"> The Letter of Bid and the Price Schedules are to be initial</w:t>
            </w:r>
            <w:r w:rsidR="00506A32" w:rsidRPr="0089573E">
              <w:rPr>
                <w:spacing w:val="0"/>
              </w:rPr>
              <w:t>l</w:t>
            </w:r>
            <w:r w:rsidR="00ED0D94" w:rsidRPr="0089573E">
              <w:rPr>
                <w:spacing w:val="0"/>
              </w:rPr>
              <w:t xml:space="preserve">ed by representatives of the Purchaser attending </w:t>
            </w:r>
            <w:r w:rsidR="000E14F1" w:rsidRPr="0089573E">
              <w:rPr>
                <w:spacing w:val="0"/>
              </w:rPr>
              <w:t>Bid</w:t>
            </w:r>
            <w:r w:rsidR="00ED0D94" w:rsidRPr="0089573E">
              <w:rPr>
                <w:spacing w:val="0"/>
              </w:rPr>
              <w:t xml:space="preserve"> opening in the manner </w:t>
            </w:r>
            <w:r w:rsidR="00ED0D94" w:rsidRPr="0089573E">
              <w:rPr>
                <w:bCs/>
                <w:spacing w:val="0"/>
              </w:rPr>
              <w:t>specified</w:t>
            </w:r>
            <w:r w:rsidR="00ED0D94" w:rsidRPr="0089573E">
              <w:rPr>
                <w:b/>
                <w:bCs/>
                <w:spacing w:val="0"/>
              </w:rPr>
              <w:t xml:space="preserve"> in the</w:t>
            </w:r>
            <w:r w:rsidR="00ED0D94" w:rsidRPr="0089573E">
              <w:rPr>
                <w:spacing w:val="0"/>
              </w:rPr>
              <w:t xml:space="preserve"> </w:t>
            </w:r>
            <w:r w:rsidR="00ED0D94" w:rsidRPr="0089573E">
              <w:rPr>
                <w:b/>
                <w:spacing w:val="0"/>
              </w:rPr>
              <w:t>BDS.</w:t>
            </w:r>
            <w:r w:rsidR="00ED0D94" w:rsidRPr="0089573E">
              <w:rPr>
                <w:spacing w:val="0"/>
              </w:rPr>
              <w:t xml:space="preserve"> </w:t>
            </w:r>
          </w:p>
          <w:p w14:paraId="42B3DF56" w14:textId="77777777" w:rsidR="00ED0D94" w:rsidRPr="0089573E" w:rsidRDefault="00ED0D94">
            <w:pPr>
              <w:pStyle w:val="Sub-ClauseText"/>
              <w:numPr>
                <w:ilvl w:val="1"/>
                <w:numId w:val="32"/>
              </w:numPr>
              <w:spacing w:before="0" w:after="200"/>
              <w:rPr>
                <w:spacing w:val="0"/>
              </w:rPr>
            </w:pPr>
            <w:r w:rsidRPr="0089573E">
              <w:rPr>
                <w:spacing w:val="0"/>
              </w:rPr>
              <w:t xml:space="preserve">The Purchaser shall neither discuss the merits of any </w:t>
            </w:r>
            <w:r w:rsidR="000E14F1" w:rsidRPr="0089573E">
              <w:rPr>
                <w:spacing w:val="0"/>
              </w:rPr>
              <w:t>Bid</w:t>
            </w:r>
            <w:r w:rsidRPr="0089573E">
              <w:rPr>
                <w:spacing w:val="0"/>
              </w:rPr>
              <w:t xml:space="preserve"> nor reject any </w:t>
            </w:r>
            <w:r w:rsidR="000E14F1" w:rsidRPr="0089573E">
              <w:rPr>
                <w:spacing w:val="0"/>
              </w:rPr>
              <w:t>Bid</w:t>
            </w:r>
            <w:r w:rsidRPr="0089573E">
              <w:rPr>
                <w:spacing w:val="0"/>
              </w:rPr>
              <w:t xml:space="preserve"> (except for late </w:t>
            </w:r>
            <w:r w:rsidR="000E14F1" w:rsidRPr="0089573E">
              <w:rPr>
                <w:spacing w:val="0"/>
              </w:rPr>
              <w:t>Bid</w:t>
            </w:r>
            <w:r w:rsidRPr="0089573E">
              <w:rPr>
                <w:spacing w:val="0"/>
              </w:rPr>
              <w:t>s, in accordance with ITB 2</w:t>
            </w:r>
            <w:r w:rsidR="0081279E" w:rsidRPr="0089573E">
              <w:rPr>
                <w:spacing w:val="0"/>
              </w:rPr>
              <w:t>3</w:t>
            </w:r>
            <w:r w:rsidRPr="0089573E">
              <w:rPr>
                <w:spacing w:val="0"/>
              </w:rPr>
              <w:t>.1).</w:t>
            </w:r>
          </w:p>
          <w:p w14:paraId="098BCC39" w14:textId="77777777" w:rsidR="00ED0D94" w:rsidRPr="0089573E" w:rsidRDefault="00ED0D94">
            <w:pPr>
              <w:pStyle w:val="Sub-ClauseText"/>
              <w:numPr>
                <w:ilvl w:val="1"/>
                <w:numId w:val="32"/>
              </w:numPr>
              <w:spacing w:before="0" w:after="200"/>
              <w:rPr>
                <w:spacing w:val="0"/>
              </w:rPr>
            </w:pPr>
            <w:r w:rsidRPr="0089573E">
              <w:rPr>
                <w:spacing w:val="0"/>
              </w:rPr>
              <w:t xml:space="preserve">The Purchaser shall prepare a record of the </w:t>
            </w:r>
            <w:r w:rsidR="000E14F1" w:rsidRPr="0089573E">
              <w:rPr>
                <w:spacing w:val="0"/>
              </w:rPr>
              <w:t>Bid</w:t>
            </w:r>
            <w:r w:rsidRPr="0089573E">
              <w:rPr>
                <w:spacing w:val="0"/>
              </w:rPr>
              <w:t xml:space="preserve"> opening that shall include, as a minimum: </w:t>
            </w:r>
          </w:p>
          <w:p w14:paraId="53266259" w14:textId="3E491A34" w:rsidR="00ED0D94" w:rsidRPr="0089573E" w:rsidRDefault="00ED0D94" w:rsidP="00ED0D94">
            <w:pPr>
              <w:pStyle w:val="Sub-ClauseText"/>
              <w:spacing w:before="0" w:after="200"/>
              <w:ind w:left="1152" w:hanging="540"/>
              <w:rPr>
                <w:spacing w:val="0"/>
              </w:rPr>
            </w:pPr>
            <w:r w:rsidRPr="0089573E">
              <w:rPr>
                <w:spacing w:val="0"/>
              </w:rPr>
              <w:t>(a)</w:t>
            </w:r>
            <w:r w:rsidRPr="0089573E">
              <w:rPr>
                <w:spacing w:val="0"/>
              </w:rPr>
              <w:tab/>
              <w:t xml:space="preserve">the name of the </w:t>
            </w:r>
            <w:r w:rsidR="00657F70" w:rsidRPr="0089573E">
              <w:rPr>
                <w:spacing w:val="0"/>
              </w:rPr>
              <w:t>Bidder</w:t>
            </w:r>
            <w:r w:rsidRPr="0089573E">
              <w:rPr>
                <w:spacing w:val="0"/>
              </w:rPr>
              <w:t xml:space="preserve"> and whether there is a withdrawal, substitution, or modification; </w:t>
            </w:r>
          </w:p>
          <w:p w14:paraId="0297E0A7" w14:textId="77777777" w:rsidR="00ED0D94" w:rsidRPr="0089573E" w:rsidRDefault="00ED0D94" w:rsidP="00ED0D94">
            <w:pPr>
              <w:pStyle w:val="Sub-ClauseText"/>
              <w:spacing w:before="0" w:after="200"/>
              <w:ind w:left="1152" w:hanging="540"/>
              <w:rPr>
                <w:spacing w:val="0"/>
              </w:rPr>
            </w:pPr>
            <w:r w:rsidRPr="0089573E">
              <w:rPr>
                <w:spacing w:val="0"/>
              </w:rPr>
              <w:t>(b)</w:t>
            </w:r>
            <w:r w:rsidRPr="0089573E">
              <w:rPr>
                <w:spacing w:val="0"/>
              </w:rPr>
              <w:tab/>
              <w:t>the Bid Price, per lot (contract) if appl</w:t>
            </w:r>
            <w:r w:rsidR="00DE007D" w:rsidRPr="0089573E">
              <w:rPr>
                <w:spacing w:val="0"/>
              </w:rPr>
              <w:t>icable, including any discounts;</w:t>
            </w:r>
            <w:r w:rsidRPr="0089573E">
              <w:rPr>
                <w:spacing w:val="0"/>
              </w:rPr>
              <w:t xml:space="preserve"> </w:t>
            </w:r>
          </w:p>
          <w:p w14:paraId="179224DC" w14:textId="77777777" w:rsidR="00ED0D94" w:rsidRPr="0089573E" w:rsidRDefault="00ED0D94" w:rsidP="00ED0D94">
            <w:pPr>
              <w:pStyle w:val="Sub-ClauseText"/>
              <w:spacing w:before="0" w:after="200"/>
              <w:ind w:left="1152" w:hanging="540"/>
              <w:rPr>
                <w:spacing w:val="0"/>
              </w:rPr>
            </w:pPr>
            <w:r w:rsidRPr="0089573E">
              <w:rPr>
                <w:spacing w:val="0"/>
              </w:rPr>
              <w:lastRenderedPageBreak/>
              <w:t>(c)</w:t>
            </w:r>
            <w:r w:rsidRPr="0089573E">
              <w:rPr>
                <w:spacing w:val="0"/>
              </w:rPr>
              <w:tab/>
              <w:t xml:space="preserve">any alternative </w:t>
            </w:r>
            <w:r w:rsidR="000E14F1" w:rsidRPr="0089573E">
              <w:rPr>
                <w:spacing w:val="0"/>
              </w:rPr>
              <w:t>Bid</w:t>
            </w:r>
            <w:r w:rsidRPr="0089573E">
              <w:rPr>
                <w:spacing w:val="0"/>
              </w:rPr>
              <w:t xml:space="preserve">s; </w:t>
            </w:r>
          </w:p>
          <w:p w14:paraId="5C9CDC9F" w14:textId="77777777" w:rsidR="00ED0D94" w:rsidRPr="0089573E" w:rsidRDefault="00ED0D94" w:rsidP="00ED0D94">
            <w:pPr>
              <w:pStyle w:val="Sub-ClauseText"/>
              <w:spacing w:before="0" w:after="200"/>
              <w:ind w:left="1152" w:hanging="540"/>
              <w:rPr>
                <w:spacing w:val="0"/>
              </w:rPr>
            </w:pPr>
            <w:r w:rsidRPr="0089573E">
              <w:rPr>
                <w:spacing w:val="0"/>
              </w:rPr>
              <w:t>(</w:t>
            </w:r>
            <w:r w:rsidR="004E2EA1" w:rsidRPr="0089573E">
              <w:rPr>
                <w:spacing w:val="0"/>
              </w:rPr>
              <w:t>d</w:t>
            </w:r>
            <w:r w:rsidRPr="0089573E">
              <w:rPr>
                <w:spacing w:val="0"/>
              </w:rPr>
              <w:t>)</w:t>
            </w:r>
            <w:r w:rsidRPr="0089573E">
              <w:rPr>
                <w:spacing w:val="0"/>
              </w:rPr>
              <w:tab/>
            </w:r>
            <w:proofErr w:type="gramStart"/>
            <w:r w:rsidRPr="0089573E">
              <w:rPr>
                <w:spacing w:val="0"/>
              </w:rPr>
              <w:t>the</w:t>
            </w:r>
            <w:proofErr w:type="gramEnd"/>
            <w:r w:rsidRPr="0089573E">
              <w:rPr>
                <w:spacing w:val="0"/>
              </w:rPr>
              <w:t xml:space="preserve"> presence or absence of a Bid Security</w:t>
            </w:r>
            <w:r w:rsidR="00500CED" w:rsidRPr="0089573E">
              <w:rPr>
                <w:spacing w:val="0"/>
              </w:rPr>
              <w:t xml:space="preserve"> or Bid-Securing Declaration</w:t>
            </w:r>
            <w:r w:rsidRPr="0089573E">
              <w:rPr>
                <w:spacing w:val="0"/>
              </w:rPr>
              <w:t xml:space="preserve">, if one was required. </w:t>
            </w:r>
          </w:p>
          <w:p w14:paraId="08C8A24C" w14:textId="5E445F61" w:rsidR="00ED0D94" w:rsidRPr="0089573E" w:rsidRDefault="00ED0D94">
            <w:pPr>
              <w:pStyle w:val="Sub-ClauseText"/>
              <w:numPr>
                <w:ilvl w:val="1"/>
                <w:numId w:val="32"/>
              </w:numPr>
              <w:spacing w:before="0" w:after="200"/>
              <w:rPr>
                <w:spacing w:val="0"/>
              </w:rPr>
            </w:pPr>
            <w:r w:rsidRPr="0089573E">
              <w:rPr>
                <w:spacing w:val="0"/>
              </w:rPr>
              <w:t xml:space="preserve">The </w:t>
            </w:r>
            <w:r w:rsidR="00657F70" w:rsidRPr="0089573E">
              <w:rPr>
                <w:spacing w:val="0"/>
              </w:rPr>
              <w:t>Bidder</w:t>
            </w:r>
            <w:r w:rsidRPr="0089573E">
              <w:rPr>
                <w:spacing w:val="0"/>
              </w:rPr>
              <w:t xml:space="preserve">’ representatives who are present shall be requested to sign the record. The omission of a </w:t>
            </w:r>
            <w:r w:rsidR="00657F70" w:rsidRPr="0089573E">
              <w:rPr>
                <w:spacing w:val="0"/>
              </w:rPr>
              <w:t>Bidder</w:t>
            </w:r>
            <w:r w:rsidRPr="0089573E">
              <w:rPr>
                <w:spacing w:val="0"/>
              </w:rPr>
              <w:t xml:space="preserve">’s signature on the record shall not invalidate the contents and effect of the record. A copy of the record shall be distributed to all </w:t>
            </w:r>
            <w:r w:rsidR="00657F70" w:rsidRPr="0089573E">
              <w:rPr>
                <w:spacing w:val="0"/>
              </w:rPr>
              <w:t>Bidders</w:t>
            </w:r>
            <w:r w:rsidRPr="0089573E">
              <w:rPr>
                <w:spacing w:val="0"/>
              </w:rPr>
              <w:t>.</w:t>
            </w:r>
          </w:p>
        </w:tc>
      </w:tr>
      <w:tr w:rsidR="00293D2E" w:rsidRPr="0089573E" w14:paraId="7308423A" w14:textId="77777777" w:rsidTr="4F85823C">
        <w:tc>
          <w:tcPr>
            <w:tcW w:w="2776" w:type="dxa"/>
          </w:tcPr>
          <w:p w14:paraId="6889D41A" w14:textId="77777777" w:rsidR="00293D2E" w:rsidRPr="0089573E" w:rsidRDefault="00293D2E" w:rsidP="00ED0D94">
            <w:pPr>
              <w:pStyle w:val="Sec1-Clauses"/>
              <w:spacing w:before="0" w:after="200"/>
            </w:pPr>
          </w:p>
        </w:tc>
        <w:tc>
          <w:tcPr>
            <w:tcW w:w="6494" w:type="dxa"/>
            <w:gridSpan w:val="2"/>
          </w:tcPr>
          <w:p w14:paraId="0A9AE322" w14:textId="69E28835" w:rsidR="00293D2E" w:rsidRPr="0089573E" w:rsidRDefault="00293D2E" w:rsidP="00293D2E">
            <w:pPr>
              <w:pStyle w:val="BodyText2"/>
              <w:tabs>
                <w:tab w:val="clear" w:pos="360"/>
              </w:tabs>
              <w:spacing w:before="0" w:after="200"/>
              <w:ind w:left="-17" w:firstLine="0"/>
            </w:pPr>
            <w:bookmarkStart w:id="200" w:name="_Toc505659527"/>
            <w:bookmarkStart w:id="201" w:name="_Toc348000810"/>
            <w:bookmarkStart w:id="202" w:name="_Toc451286566"/>
            <w:bookmarkStart w:id="203" w:name="_Toc122419588"/>
            <w:r w:rsidRPr="0089573E">
              <w:t>E. Evaluation and Comparison of Bids</w:t>
            </w:r>
            <w:bookmarkEnd w:id="200"/>
            <w:bookmarkEnd w:id="201"/>
            <w:bookmarkEnd w:id="202"/>
            <w:bookmarkEnd w:id="203"/>
          </w:p>
        </w:tc>
      </w:tr>
      <w:tr w:rsidR="00ED0D94" w:rsidRPr="0089573E" w14:paraId="70940C7F" w14:textId="77777777" w:rsidTr="4F85823C">
        <w:tc>
          <w:tcPr>
            <w:tcW w:w="2776" w:type="dxa"/>
          </w:tcPr>
          <w:p w14:paraId="1EE191B9" w14:textId="4B58490C" w:rsidR="00ED0D94" w:rsidRPr="0089573E" w:rsidRDefault="00ED0D94" w:rsidP="002C65FC">
            <w:pPr>
              <w:pStyle w:val="Sec1-ClausesAfter10pt1"/>
            </w:pPr>
            <w:bookmarkStart w:id="204" w:name="_Toc348000811"/>
            <w:bookmarkStart w:id="205" w:name="_Toc122419589"/>
            <w:r w:rsidRPr="0089573E">
              <w:t>Confidentiality</w:t>
            </w:r>
            <w:bookmarkEnd w:id="204"/>
            <w:bookmarkEnd w:id="205"/>
          </w:p>
        </w:tc>
        <w:tc>
          <w:tcPr>
            <w:tcW w:w="6494" w:type="dxa"/>
            <w:gridSpan w:val="2"/>
          </w:tcPr>
          <w:p w14:paraId="4EA03A5A" w14:textId="13F5CA9F" w:rsidR="00ED0D94" w:rsidRPr="0089573E" w:rsidRDefault="00ED0D94">
            <w:pPr>
              <w:pStyle w:val="Sub-ClauseText"/>
              <w:numPr>
                <w:ilvl w:val="1"/>
                <w:numId w:val="33"/>
              </w:numPr>
              <w:spacing w:before="0" w:after="180"/>
              <w:rPr>
                <w:spacing w:val="0"/>
              </w:rPr>
            </w:pPr>
            <w:r w:rsidRPr="0089573E">
              <w:rPr>
                <w:spacing w:val="0"/>
              </w:rPr>
              <w:t xml:space="preserve">Information relating to the evaluation of </w:t>
            </w:r>
            <w:r w:rsidR="000E14F1" w:rsidRPr="0089573E">
              <w:rPr>
                <w:spacing w:val="0"/>
              </w:rPr>
              <w:t>Bid</w:t>
            </w:r>
            <w:r w:rsidRPr="0089573E">
              <w:rPr>
                <w:spacing w:val="0"/>
              </w:rPr>
              <w:t xml:space="preserve">s </w:t>
            </w:r>
            <w:r w:rsidR="00913434" w:rsidRPr="0089573E">
              <w:rPr>
                <w:spacing w:val="0"/>
              </w:rPr>
              <w:t>and recommendation</w:t>
            </w:r>
            <w:r w:rsidRPr="0089573E">
              <w:rPr>
                <w:spacing w:val="0"/>
              </w:rPr>
              <w:t xml:space="preserve"> of contract award, shall not be disclosed to </w:t>
            </w:r>
            <w:r w:rsidR="00657F70" w:rsidRPr="0089573E">
              <w:rPr>
                <w:spacing w:val="0"/>
              </w:rPr>
              <w:t>Bidders</w:t>
            </w:r>
            <w:r w:rsidR="00657F70" w:rsidRPr="0089573E" w:rsidDel="00657F70">
              <w:rPr>
                <w:spacing w:val="0"/>
              </w:rPr>
              <w:t xml:space="preserve"> </w:t>
            </w:r>
            <w:r w:rsidRPr="0089573E">
              <w:rPr>
                <w:spacing w:val="0"/>
              </w:rPr>
              <w:t xml:space="preserve">or any other persons not officially concerned with the </w:t>
            </w:r>
            <w:r w:rsidR="000E14F1" w:rsidRPr="0089573E">
              <w:rPr>
                <w:spacing w:val="0"/>
              </w:rPr>
              <w:t>Bid</w:t>
            </w:r>
            <w:r w:rsidRPr="0089573E">
              <w:rPr>
                <w:spacing w:val="0"/>
              </w:rPr>
              <w:t xml:space="preserve">ding process until the </w:t>
            </w:r>
            <w:r w:rsidR="000F0D70" w:rsidRPr="0089573E">
              <w:rPr>
                <w:spacing w:val="0"/>
              </w:rPr>
              <w:t xml:space="preserve">information on </w:t>
            </w:r>
            <w:r w:rsidR="00913434" w:rsidRPr="0089573E">
              <w:rPr>
                <w:spacing w:val="0"/>
              </w:rPr>
              <w:t>Intention</w:t>
            </w:r>
            <w:r w:rsidRPr="0089573E">
              <w:rPr>
                <w:spacing w:val="0"/>
              </w:rPr>
              <w:t xml:space="preserve"> to Award the Contract is </w:t>
            </w:r>
            <w:r w:rsidR="00913434" w:rsidRPr="0089573E">
              <w:rPr>
                <w:spacing w:val="0"/>
              </w:rPr>
              <w:t>transmitted to</w:t>
            </w:r>
            <w:r w:rsidRPr="0089573E">
              <w:rPr>
                <w:spacing w:val="0"/>
              </w:rPr>
              <w:t xml:space="preserve"> all </w:t>
            </w:r>
            <w:r w:rsidR="00657F70" w:rsidRPr="0089573E">
              <w:rPr>
                <w:spacing w:val="0"/>
              </w:rPr>
              <w:t>Bidders</w:t>
            </w:r>
            <w:r w:rsidRPr="0089573E">
              <w:rPr>
                <w:spacing w:val="0"/>
              </w:rPr>
              <w:t xml:space="preserve"> in accordance with ITB </w:t>
            </w:r>
            <w:r w:rsidR="004B2152" w:rsidRPr="0089573E">
              <w:rPr>
                <w:spacing w:val="0"/>
              </w:rPr>
              <w:t>40</w:t>
            </w:r>
            <w:r w:rsidRPr="0089573E">
              <w:rPr>
                <w:spacing w:val="0"/>
              </w:rPr>
              <w:t>.</w:t>
            </w:r>
          </w:p>
          <w:p w14:paraId="73EB67DB" w14:textId="65C32588" w:rsidR="00ED0D94" w:rsidRPr="0089573E" w:rsidRDefault="00ED0D94">
            <w:pPr>
              <w:pStyle w:val="Sub-ClauseText"/>
              <w:numPr>
                <w:ilvl w:val="1"/>
                <w:numId w:val="33"/>
              </w:numPr>
              <w:spacing w:before="0" w:after="180"/>
              <w:rPr>
                <w:spacing w:val="0"/>
              </w:rPr>
            </w:pPr>
            <w:r w:rsidRPr="0089573E">
              <w:rPr>
                <w:spacing w:val="0"/>
              </w:rPr>
              <w:t xml:space="preserve">Any effort by a </w:t>
            </w:r>
            <w:r w:rsidR="00657F70" w:rsidRPr="0089573E">
              <w:rPr>
                <w:spacing w:val="0"/>
              </w:rPr>
              <w:t>Bidder</w:t>
            </w:r>
            <w:r w:rsidRPr="0089573E">
              <w:rPr>
                <w:spacing w:val="0"/>
              </w:rPr>
              <w:t xml:space="preserve"> to influence the Purchaser in the evaluation or contract award decisions may result in the rejection of its Bid.</w:t>
            </w:r>
          </w:p>
          <w:p w14:paraId="28FC429B" w14:textId="0A83C427" w:rsidR="00ED0D94" w:rsidRPr="0089573E" w:rsidRDefault="00ED0D94">
            <w:pPr>
              <w:pStyle w:val="Sub-ClauseText"/>
              <w:numPr>
                <w:ilvl w:val="1"/>
                <w:numId w:val="33"/>
              </w:numPr>
              <w:spacing w:before="0" w:after="180"/>
              <w:rPr>
                <w:spacing w:val="0"/>
              </w:rPr>
            </w:pPr>
            <w:r w:rsidRPr="0089573E">
              <w:rPr>
                <w:spacing w:val="0"/>
              </w:rPr>
              <w:t xml:space="preserve">Notwithstanding ITB 26.2, from the time of </w:t>
            </w:r>
            <w:r w:rsidR="000E14F1" w:rsidRPr="0089573E">
              <w:rPr>
                <w:spacing w:val="0"/>
              </w:rPr>
              <w:t>Bid</w:t>
            </w:r>
            <w:r w:rsidRPr="0089573E">
              <w:rPr>
                <w:spacing w:val="0"/>
              </w:rPr>
              <w:t xml:space="preserve"> opening to the time of Contract Award, if any </w:t>
            </w:r>
            <w:r w:rsidR="00657F70" w:rsidRPr="0089573E">
              <w:rPr>
                <w:spacing w:val="0"/>
              </w:rPr>
              <w:t>Bidder</w:t>
            </w:r>
            <w:r w:rsidRPr="0089573E">
              <w:rPr>
                <w:spacing w:val="0"/>
              </w:rPr>
              <w:t xml:space="preserve"> wishes to contact the Purchaser on any matter related to the </w:t>
            </w:r>
            <w:r w:rsidR="000E14F1" w:rsidRPr="0089573E">
              <w:rPr>
                <w:spacing w:val="0"/>
              </w:rPr>
              <w:t>Bid</w:t>
            </w:r>
            <w:r w:rsidRPr="0089573E">
              <w:rPr>
                <w:spacing w:val="0"/>
              </w:rPr>
              <w:t>ding process, it should do so in writing.</w:t>
            </w:r>
          </w:p>
        </w:tc>
      </w:tr>
      <w:tr w:rsidR="00ED0D94" w:rsidRPr="0089573E" w14:paraId="4A21A022" w14:textId="77777777" w:rsidTr="4F85823C">
        <w:tc>
          <w:tcPr>
            <w:tcW w:w="2776" w:type="dxa"/>
          </w:tcPr>
          <w:p w14:paraId="7AB05C52" w14:textId="3CDBB761" w:rsidR="00ED0D94" w:rsidRPr="0089573E" w:rsidRDefault="00ED0D94" w:rsidP="002C65FC">
            <w:pPr>
              <w:pStyle w:val="Sec1-ClausesAfter10pt1"/>
            </w:pPr>
            <w:bookmarkStart w:id="206" w:name="_Toc348000812"/>
            <w:bookmarkStart w:id="207" w:name="_Toc122419590"/>
            <w:r w:rsidRPr="0089573E">
              <w:t>Clarification of Bids</w:t>
            </w:r>
            <w:bookmarkEnd w:id="206"/>
            <w:bookmarkEnd w:id="207"/>
          </w:p>
          <w:p w14:paraId="5AD29D1D" w14:textId="77777777" w:rsidR="00ED0D94" w:rsidRPr="0089573E" w:rsidRDefault="00ED0D94" w:rsidP="00ED0D94">
            <w:pPr>
              <w:pStyle w:val="Sec1-Clauses"/>
              <w:spacing w:before="0" w:after="200"/>
            </w:pPr>
          </w:p>
        </w:tc>
        <w:tc>
          <w:tcPr>
            <w:tcW w:w="6494" w:type="dxa"/>
            <w:gridSpan w:val="2"/>
          </w:tcPr>
          <w:p w14:paraId="5CE24DF4" w14:textId="30F227FF" w:rsidR="00ED0D94" w:rsidRPr="0089573E" w:rsidRDefault="00ED0D94">
            <w:pPr>
              <w:pStyle w:val="Sub-ClauseText"/>
              <w:numPr>
                <w:ilvl w:val="1"/>
                <w:numId w:val="34"/>
              </w:numPr>
              <w:spacing w:before="0" w:after="180"/>
              <w:rPr>
                <w:spacing w:val="0"/>
              </w:rPr>
            </w:pPr>
            <w:r w:rsidRPr="0089573E">
              <w:rPr>
                <w:spacing w:val="0"/>
              </w:rPr>
              <w:t xml:space="preserve">To assist in the examination, evaluation, comparison of the </w:t>
            </w:r>
            <w:r w:rsidR="000E14F1" w:rsidRPr="0089573E">
              <w:rPr>
                <w:spacing w:val="0"/>
              </w:rPr>
              <w:t>Bid</w:t>
            </w:r>
            <w:r w:rsidRPr="0089573E">
              <w:rPr>
                <w:spacing w:val="0"/>
              </w:rPr>
              <w:t xml:space="preserve">s, and qualification of the </w:t>
            </w:r>
            <w:r w:rsidR="00657F70" w:rsidRPr="0089573E">
              <w:rPr>
                <w:spacing w:val="0"/>
              </w:rPr>
              <w:t>Bidders</w:t>
            </w:r>
            <w:r w:rsidRPr="0089573E">
              <w:rPr>
                <w:spacing w:val="0"/>
              </w:rPr>
              <w:t xml:space="preserve">, the Purchaser may, at its discretion, ask any </w:t>
            </w:r>
            <w:r w:rsidR="00657F70" w:rsidRPr="0089573E">
              <w:rPr>
                <w:spacing w:val="0"/>
              </w:rPr>
              <w:t xml:space="preserve">Bidder </w:t>
            </w:r>
            <w:r w:rsidRPr="0089573E">
              <w:rPr>
                <w:spacing w:val="0"/>
              </w:rPr>
              <w:t xml:space="preserve">for a clarification of its Bid. Any clarification submitted by a </w:t>
            </w:r>
            <w:r w:rsidR="00B275D1" w:rsidRPr="0089573E">
              <w:rPr>
                <w:spacing w:val="0"/>
              </w:rPr>
              <w:t>Bid</w:t>
            </w:r>
            <w:r w:rsidR="00097E42" w:rsidRPr="0089573E">
              <w:rPr>
                <w:spacing w:val="0"/>
              </w:rPr>
              <w:t>d</w:t>
            </w:r>
            <w:r w:rsidR="00152E9B" w:rsidRPr="0089573E">
              <w:rPr>
                <w:spacing w:val="0"/>
              </w:rPr>
              <w:t>er</w:t>
            </w:r>
            <w:r w:rsidRPr="0089573E">
              <w:rPr>
                <w:spacing w:val="0"/>
              </w:rPr>
              <w:t xml:space="preserve"> in respect to its Bid and that is not in response to a request by the Purchaser shall not be considered. The Purchaser’s request for clarification and the response shall be in writing. </w:t>
            </w:r>
            <w:r w:rsidR="00820740" w:rsidRPr="0089573E">
              <w:rPr>
                <w:spacing w:val="0"/>
              </w:rPr>
              <w:t>N</w:t>
            </w:r>
            <w:r w:rsidRPr="0089573E">
              <w:rPr>
                <w:spacing w:val="0"/>
              </w:rPr>
              <w:t xml:space="preserve">o change, including any voluntary increase or decrease, in the prices or substance of the Bid shall be sought, offered, or permitted, except to confirm the correction of arithmetic errors discovered by the Purchaser in the Evaluation of the </w:t>
            </w:r>
            <w:r w:rsidR="000E14F1" w:rsidRPr="0089573E">
              <w:rPr>
                <w:spacing w:val="0"/>
              </w:rPr>
              <w:t>Bid</w:t>
            </w:r>
            <w:r w:rsidRPr="0089573E">
              <w:rPr>
                <w:spacing w:val="0"/>
              </w:rPr>
              <w:t>s, in accordance with ITB 31.</w:t>
            </w:r>
          </w:p>
          <w:p w14:paraId="70D58379" w14:textId="1502EE6F" w:rsidR="00ED0D94" w:rsidRPr="0089573E" w:rsidRDefault="00ED0D94">
            <w:pPr>
              <w:pStyle w:val="Sub-ClauseText"/>
              <w:numPr>
                <w:ilvl w:val="1"/>
                <w:numId w:val="34"/>
              </w:numPr>
              <w:spacing w:before="0" w:after="180"/>
              <w:rPr>
                <w:spacing w:val="0"/>
              </w:rPr>
            </w:pPr>
            <w:r w:rsidRPr="0089573E">
              <w:rPr>
                <w:spacing w:val="0"/>
              </w:rPr>
              <w:t xml:space="preserve">If a </w:t>
            </w:r>
            <w:r w:rsidR="00657F70" w:rsidRPr="0089573E">
              <w:rPr>
                <w:spacing w:val="0"/>
              </w:rPr>
              <w:t>Bidder</w:t>
            </w:r>
            <w:r w:rsidRPr="0089573E">
              <w:rPr>
                <w:spacing w:val="0"/>
              </w:rPr>
              <w:t xml:space="preserve"> does not provide clarifications of its </w:t>
            </w:r>
            <w:r w:rsidR="000E14F1" w:rsidRPr="0089573E">
              <w:rPr>
                <w:spacing w:val="0"/>
              </w:rPr>
              <w:t>Bid</w:t>
            </w:r>
            <w:r w:rsidRPr="0089573E">
              <w:rPr>
                <w:spacing w:val="0"/>
              </w:rPr>
              <w:t xml:space="preserve"> by the date and time set in the Purchaser’s request for clarification, its </w:t>
            </w:r>
            <w:r w:rsidR="000E14F1" w:rsidRPr="0089573E">
              <w:rPr>
                <w:spacing w:val="0"/>
              </w:rPr>
              <w:t>Bid</w:t>
            </w:r>
            <w:r w:rsidRPr="0089573E">
              <w:rPr>
                <w:spacing w:val="0"/>
              </w:rPr>
              <w:t xml:space="preserve"> may be rejected.</w:t>
            </w:r>
          </w:p>
        </w:tc>
      </w:tr>
      <w:tr w:rsidR="00ED0D94" w:rsidRPr="0089573E" w14:paraId="476A250A" w14:textId="77777777" w:rsidTr="4F85823C">
        <w:tc>
          <w:tcPr>
            <w:tcW w:w="2776" w:type="dxa"/>
          </w:tcPr>
          <w:p w14:paraId="070916D7" w14:textId="3AF0B823" w:rsidR="00ED0D94" w:rsidRPr="0089573E" w:rsidRDefault="00ED0D94" w:rsidP="002C65FC">
            <w:pPr>
              <w:pStyle w:val="Sec1-ClausesAfter10pt1"/>
              <w:rPr>
                <w:rFonts w:ascii="Times New Roman Bold" w:hAnsi="Times New Roman Bold"/>
                <w:sz w:val="36"/>
              </w:rPr>
            </w:pPr>
            <w:bookmarkStart w:id="208" w:name="_Toc100032320"/>
            <w:bookmarkStart w:id="209" w:name="_Toc320179003"/>
            <w:bookmarkStart w:id="210" w:name="_Toc348000813"/>
            <w:bookmarkStart w:id="211" w:name="_Toc122419591"/>
            <w:r w:rsidRPr="0089573E">
              <w:lastRenderedPageBreak/>
              <w:t>Deviations, Reservations, and Omissions</w:t>
            </w:r>
            <w:bookmarkEnd w:id="208"/>
            <w:bookmarkEnd w:id="209"/>
            <w:bookmarkEnd w:id="210"/>
            <w:bookmarkEnd w:id="211"/>
          </w:p>
          <w:p w14:paraId="02BDEB75" w14:textId="77777777" w:rsidR="00ED0D94" w:rsidRPr="0089573E" w:rsidRDefault="00ED0D94" w:rsidP="00ED0D94">
            <w:pPr>
              <w:pStyle w:val="Sec1-Clauses"/>
              <w:spacing w:after="200"/>
            </w:pPr>
          </w:p>
        </w:tc>
        <w:tc>
          <w:tcPr>
            <w:tcW w:w="6494" w:type="dxa"/>
            <w:gridSpan w:val="2"/>
          </w:tcPr>
          <w:p w14:paraId="4AFEA791" w14:textId="77777777" w:rsidR="00ED0D94" w:rsidRPr="0089573E" w:rsidRDefault="00ED0D94">
            <w:pPr>
              <w:pStyle w:val="Sub-ClauseText"/>
              <w:numPr>
                <w:ilvl w:val="1"/>
                <w:numId w:val="70"/>
              </w:numPr>
              <w:spacing w:before="0" w:after="180"/>
            </w:pPr>
            <w:r w:rsidRPr="0089573E">
              <w:rPr>
                <w:spacing w:val="0"/>
              </w:rPr>
              <w:t xml:space="preserve">During the evaluation of </w:t>
            </w:r>
            <w:r w:rsidR="000E14F1" w:rsidRPr="0089573E">
              <w:rPr>
                <w:spacing w:val="0"/>
              </w:rPr>
              <w:t>Bid</w:t>
            </w:r>
            <w:r w:rsidRPr="0089573E">
              <w:rPr>
                <w:spacing w:val="0"/>
              </w:rPr>
              <w:t>s, the following definitions apply:</w:t>
            </w:r>
          </w:p>
          <w:p w14:paraId="266F4B22" w14:textId="77777777" w:rsidR="00ED0D94" w:rsidRPr="0089573E" w:rsidRDefault="00ED0D94">
            <w:pPr>
              <w:pStyle w:val="P3Header1-Clauses"/>
              <w:numPr>
                <w:ilvl w:val="0"/>
                <w:numId w:val="67"/>
              </w:numPr>
              <w:tabs>
                <w:tab w:val="left" w:pos="972"/>
              </w:tabs>
              <w:spacing w:before="0" w:after="200"/>
              <w:jc w:val="both"/>
            </w:pPr>
            <w:r w:rsidRPr="0089573E">
              <w:t xml:space="preserve">“Deviation” is a departure from the requirements specified in the </w:t>
            </w:r>
            <w:r w:rsidR="00706F9F" w:rsidRPr="0089573E">
              <w:t>bidding</w:t>
            </w:r>
            <w:r w:rsidR="00E41492" w:rsidRPr="0089573E">
              <w:t xml:space="preserve"> document</w:t>
            </w:r>
            <w:r w:rsidRPr="0089573E">
              <w:t xml:space="preserve">; </w:t>
            </w:r>
          </w:p>
          <w:p w14:paraId="16A21F96" w14:textId="77777777" w:rsidR="00ED0D94" w:rsidRPr="0089573E" w:rsidRDefault="00ED0D94">
            <w:pPr>
              <w:pStyle w:val="P3Header1-Clauses"/>
              <w:numPr>
                <w:ilvl w:val="0"/>
                <w:numId w:val="67"/>
              </w:numPr>
              <w:tabs>
                <w:tab w:val="left" w:pos="972"/>
              </w:tabs>
              <w:spacing w:before="0" w:after="200"/>
              <w:jc w:val="both"/>
            </w:pPr>
            <w:r w:rsidRPr="0089573E">
              <w:t xml:space="preserve">“Reservation” is the setting of limiting conditions or withholding from complete acceptance of the requirements specified in the </w:t>
            </w:r>
            <w:r w:rsidR="00706F9F" w:rsidRPr="0089573E">
              <w:t>bidding</w:t>
            </w:r>
            <w:r w:rsidR="00E41492" w:rsidRPr="0089573E">
              <w:t xml:space="preserve"> document</w:t>
            </w:r>
            <w:r w:rsidRPr="0089573E">
              <w:t>; and</w:t>
            </w:r>
          </w:p>
          <w:p w14:paraId="64A274DD" w14:textId="77777777" w:rsidR="00ED0D94" w:rsidRPr="0089573E" w:rsidRDefault="00ED0D94">
            <w:pPr>
              <w:pStyle w:val="P3Header1-Clauses"/>
              <w:numPr>
                <w:ilvl w:val="0"/>
                <w:numId w:val="67"/>
              </w:numPr>
              <w:tabs>
                <w:tab w:val="left" w:pos="972"/>
              </w:tabs>
              <w:spacing w:before="0" w:after="200"/>
              <w:jc w:val="both"/>
            </w:pPr>
            <w:r w:rsidRPr="0089573E">
              <w:t xml:space="preserve">“Omission” is the failure to submit part or all of the information or documentation required in the </w:t>
            </w:r>
            <w:r w:rsidR="00706F9F" w:rsidRPr="0089573E">
              <w:t>bidding</w:t>
            </w:r>
            <w:r w:rsidR="00E41492" w:rsidRPr="0089573E">
              <w:t xml:space="preserve"> document</w:t>
            </w:r>
            <w:r w:rsidRPr="0089573E">
              <w:t>.</w:t>
            </w:r>
          </w:p>
        </w:tc>
      </w:tr>
      <w:tr w:rsidR="00ED0D94" w:rsidRPr="0089573E" w14:paraId="2BB993B2" w14:textId="77777777" w:rsidTr="4F85823C">
        <w:tc>
          <w:tcPr>
            <w:tcW w:w="2776" w:type="dxa"/>
          </w:tcPr>
          <w:p w14:paraId="4E1BD9E8" w14:textId="5EF0DFAB" w:rsidR="00ED0D94" w:rsidRPr="0089573E" w:rsidRDefault="00ED0D94" w:rsidP="002C65FC">
            <w:pPr>
              <w:pStyle w:val="Sec1-ClausesAfter10pt1"/>
            </w:pPr>
            <w:bookmarkStart w:id="212" w:name="_Toc424009130"/>
            <w:bookmarkStart w:id="213" w:name="_Toc348000814"/>
            <w:bookmarkStart w:id="214" w:name="_Toc122419592"/>
            <w:bookmarkStart w:id="215" w:name="_Toc438438853"/>
            <w:bookmarkStart w:id="216" w:name="_Toc438532632"/>
            <w:bookmarkStart w:id="217" w:name="_Toc438733997"/>
            <w:bookmarkStart w:id="218" w:name="_Toc438907034"/>
            <w:bookmarkStart w:id="219" w:name="_Toc438907233"/>
            <w:r w:rsidRPr="0089573E">
              <w:t>Determination of Responsiveness</w:t>
            </w:r>
            <w:bookmarkEnd w:id="212"/>
            <w:bookmarkEnd w:id="213"/>
            <w:bookmarkEnd w:id="214"/>
            <w:r w:rsidRPr="0089573E">
              <w:t xml:space="preserve"> </w:t>
            </w:r>
            <w:bookmarkEnd w:id="215"/>
            <w:bookmarkEnd w:id="216"/>
            <w:bookmarkEnd w:id="217"/>
            <w:bookmarkEnd w:id="218"/>
            <w:bookmarkEnd w:id="219"/>
          </w:p>
        </w:tc>
        <w:tc>
          <w:tcPr>
            <w:tcW w:w="6494" w:type="dxa"/>
            <w:gridSpan w:val="2"/>
          </w:tcPr>
          <w:p w14:paraId="1D837AFD" w14:textId="77777777" w:rsidR="00ED0D94" w:rsidRPr="0089573E" w:rsidRDefault="00ED0D94">
            <w:pPr>
              <w:pStyle w:val="Sub-ClauseText"/>
              <w:numPr>
                <w:ilvl w:val="1"/>
                <w:numId w:val="35"/>
              </w:numPr>
              <w:spacing w:before="0" w:after="180"/>
              <w:rPr>
                <w:spacing w:val="0"/>
              </w:rPr>
            </w:pPr>
            <w:r w:rsidRPr="0089573E">
              <w:rPr>
                <w:spacing w:val="0"/>
              </w:rPr>
              <w:t xml:space="preserve">The Purchaser’s determination of a </w:t>
            </w:r>
            <w:r w:rsidR="000E14F1" w:rsidRPr="0089573E">
              <w:rPr>
                <w:spacing w:val="0"/>
              </w:rPr>
              <w:t>Bid</w:t>
            </w:r>
            <w:r w:rsidRPr="0089573E">
              <w:rPr>
                <w:spacing w:val="0"/>
              </w:rPr>
              <w:t xml:space="preserve">’s responsiveness is to be based on the contents of the </w:t>
            </w:r>
            <w:r w:rsidR="000E14F1" w:rsidRPr="0089573E">
              <w:rPr>
                <w:spacing w:val="0"/>
              </w:rPr>
              <w:t>Bid</w:t>
            </w:r>
            <w:r w:rsidRPr="0089573E">
              <w:rPr>
                <w:spacing w:val="0"/>
              </w:rPr>
              <w:t xml:space="preserve"> itself, as defined in ITB 11. </w:t>
            </w:r>
          </w:p>
          <w:p w14:paraId="5812105A" w14:textId="77777777" w:rsidR="00ED0D94" w:rsidRPr="0089573E" w:rsidRDefault="00ED0D94">
            <w:pPr>
              <w:pStyle w:val="Sub-ClauseText"/>
              <w:numPr>
                <w:ilvl w:val="1"/>
                <w:numId w:val="35"/>
              </w:numPr>
              <w:spacing w:before="0" w:after="180"/>
              <w:rPr>
                <w:spacing w:val="0"/>
              </w:rPr>
            </w:pPr>
            <w:r w:rsidRPr="0089573E">
              <w:rPr>
                <w:spacing w:val="0"/>
              </w:rPr>
              <w:t xml:space="preserve">A substantially responsive Bid is one that meets the requirements of the </w:t>
            </w:r>
            <w:r w:rsidR="00706F9F" w:rsidRPr="0089573E">
              <w:rPr>
                <w:spacing w:val="0"/>
              </w:rPr>
              <w:t>bidding</w:t>
            </w:r>
            <w:r w:rsidR="00E41492" w:rsidRPr="0089573E">
              <w:rPr>
                <w:spacing w:val="0"/>
              </w:rPr>
              <w:t xml:space="preserve"> document</w:t>
            </w:r>
            <w:r w:rsidRPr="0089573E">
              <w:rPr>
                <w:spacing w:val="0"/>
              </w:rPr>
              <w:t xml:space="preserve"> without material deviation, reservation, or omission. A material deviation, reservation, or omission is one that:</w:t>
            </w:r>
          </w:p>
          <w:p w14:paraId="480A41BC" w14:textId="77777777" w:rsidR="00ED0D94" w:rsidRPr="0089573E" w:rsidRDefault="00AE2BBD">
            <w:pPr>
              <w:pStyle w:val="Heading3"/>
              <w:numPr>
                <w:ilvl w:val="2"/>
                <w:numId w:val="44"/>
              </w:numPr>
              <w:spacing w:after="180"/>
            </w:pPr>
            <w:proofErr w:type="gramStart"/>
            <w:r w:rsidRPr="0089573E">
              <w:t>if</w:t>
            </w:r>
            <w:proofErr w:type="gramEnd"/>
            <w:r w:rsidRPr="0089573E">
              <w:t xml:space="preserve"> accepted, would:</w:t>
            </w:r>
          </w:p>
          <w:p w14:paraId="4C88987F" w14:textId="77777777" w:rsidR="00ED0D94" w:rsidRPr="0089573E" w:rsidRDefault="00ED0D94">
            <w:pPr>
              <w:pStyle w:val="Heading3"/>
              <w:numPr>
                <w:ilvl w:val="3"/>
                <w:numId w:val="44"/>
              </w:numPr>
              <w:spacing w:after="180"/>
            </w:pPr>
            <w:proofErr w:type="gramStart"/>
            <w:r w:rsidRPr="0089573E">
              <w:t>affect</w:t>
            </w:r>
            <w:proofErr w:type="gramEnd"/>
            <w:r w:rsidRPr="0089573E">
              <w:t xml:space="preserve"> in any substantial way the scope, quality, or performance of the Goods and Related Services specified in the Contract; or</w:t>
            </w:r>
          </w:p>
          <w:p w14:paraId="2F4F19C1" w14:textId="5D6ADAD6" w:rsidR="00ED0D94" w:rsidRPr="0089573E" w:rsidRDefault="00ED0D94">
            <w:pPr>
              <w:pStyle w:val="Heading3"/>
              <w:numPr>
                <w:ilvl w:val="3"/>
                <w:numId w:val="44"/>
              </w:numPr>
              <w:spacing w:after="180"/>
            </w:pPr>
            <w:proofErr w:type="gramStart"/>
            <w:r w:rsidRPr="0089573E">
              <w:t>limit</w:t>
            </w:r>
            <w:proofErr w:type="gramEnd"/>
            <w:r w:rsidRPr="0089573E">
              <w:t xml:space="preserve"> in any substantial way, inconsistent with the </w:t>
            </w:r>
            <w:r w:rsidR="00706F9F" w:rsidRPr="0089573E">
              <w:t>bidding</w:t>
            </w:r>
            <w:r w:rsidR="00E41492" w:rsidRPr="0089573E">
              <w:t xml:space="preserve"> document</w:t>
            </w:r>
            <w:r w:rsidRPr="0089573E">
              <w:t xml:space="preserve">, the Purchaser’s rights or the </w:t>
            </w:r>
            <w:r w:rsidR="00B275D1" w:rsidRPr="0089573E">
              <w:t>Bid</w:t>
            </w:r>
            <w:r w:rsidR="00097E42" w:rsidRPr="0089573E">
              <w:t>d</w:t>
            </w:r>
            <w:r w:rsidR="00152E9B" w:rsidRPr="0089573E">
              <w:t>er</w:t>
            </w:r>
            <w:r w:rsidRPr="0089573E">
              <w:t>’s obligations under the Contract; or</w:t>
            </w:r>
          </w:p>
          <w:p w14:paraId="089BBDE2" w14:textId="09800B25" w:rsidR="00ED0D94" w:rsidRPr="0089573E" w:rsidRDefault="00ED0D94">
            <w:pPr>
              <w:pStyle w:val="Heading3"/>
              <w:numPr>
                <w:ilvl w:val="2"/>
                <w:numId w:val="44"/>
              </w:numPr>
              <w:spacing w:after="180"/>
            </w:pPr>
            <w:proofErr w:type="gramStart"/>
            <w:r w:rsidRPr="0089573E">
              <w:t>if</w:t>
            </w:r>
            <w:proofErr w:type="gramEnd"/>
            <w:r w:rsidRPr="0089573E">
              <w:t xml:space="preserve"> rectified, would unfairly affect the competitive position of other </w:t>
            </w:r>
            <w:r w:rsidR="00657F70" w:rsidRPr="0089573E">
              <w:t>Bidders</w:t>
            </w:r>
            <w:r w:rsidRPr="0089573E">
              <w:t xml:space="preserve"> presenting substantially responsive </w:t>
            </w:r>
            <w:r w:rsidR="000E14F1" w:rsidRPr="0089573E">
              <w:t>Bid</w:t>
            </w:r>
            <w:r w:rsidRPr="0089573E">
              <w:t>s.</w:t>
            </w:r>
          </w:p>
          <w:p w14:paraId="59D0467D" w14:textId="77777777" w:rsidR="00ED0D94" w:rsidRPr="0089573E" w:rsidRDefault="00ED0D94">
            <w:pPr>
              <w:pStyle w:val="Sub-ClauseText"/>
              <w:numPr>
                <w:ilvl w:val="1"/>
                <w:numId w:val="35"/>
              </w:numPr>
              <w:spacing w:before="0" w:after="180"/>
              <w:rPr>
                <w:spacing w:val="0"/>
              </w:rPr>
            </w:pPr>
            <w:r w:rsidRPr="0089573E">
              <w:t xml:space="preserve">The Purchaser shall examine the technical aspects of the </w:t>
            </w:r>
            <w:r w:rsidR="000E14F1" w:rsidRPr="0089573E">
              <w:t>Bid</w:t>
            </w:r>
            <w:r w:rsidRPr="0089573E">
              <w:t xml:space="preserve"> submitted in accordance with ITB 16 and ITB 17, in particular, to confirm that all requirements of Section VII, </w:t>
            </w:r>
            <w:r w:rsidRPr="0089573E">
              <w:rPr>
                <w:bCs/>
              </w:rPr>
              <w:t xml:space="preserve">Schedule of Requirements </w:t>
            </w:r>
            <w:r w:rsidRPr="0089573E">
              <w:t xml:space="preserve">have been met without any material deviation or reservation, or omission. </w:t>
            </w:r>
          </w:p>
          <w:p w14:paraId="262D1CE0" w14:textId="77777777" w:rsidR="00ED0D94" w:rsidRPr="0089573E" w:rsidRDefault="00ED0D94">
            <w:pPr>
              <w:pStyle w:val="Sub-ClauseText"/>
              <w:numPr>
                <w:ilvl w:val="1"/>
                <w:numId w:val="35"/>
              </w:numPr>
              <w:spacing w:before="0" w:after="180"/>
              <w:rPr>
                <w:spacing w:val="0"/>
              </w:rPr>
            </w:pPr>
            <w:r w:rsidRPr="0089573E">
              <w:t xml:space="preserve"> </w:t>
            </w:r>
            <w:r w:rsidRPr="0089573E">
              <w:rPr>
                <w:spacing w:val="0"/>
              </w:rPr>
              <w:t xml:space="preserve">If a </w:t>
            </w:r>
            <w:r w:rsidR="000E14F1" w:rsidRPr="0089573E">
              <w:rPr>
                <w:spacing w:val="0"/>
              </w:rPr>
              <w:t>Bid</w:t>
            </w:r>
            <w:r w:rsidRPr="0089573E">
              <w:rPr>
                <w:spacing w:val="0"/>
              </w:rPr>
              <w:t xml:space="preserve"> is not substantially responsive to the requirements of </w:t>
            </w:r>
            <w:r w:rsidR="00706F9F" w:rsidRPr="0089573E">
              <w:rPr>
                <w:spacing w:val="0"/>
              </w:rPr>
              <w:t>bidding</w:t>
            </w:r>
            <w:r w:rsidR="00E41492" w:rsidRPr="0089573E">
              <w:rPr>
                <w:spacing w:val="0"/>
              </w:rPr>
              <w:t xml:space="preserve"> document</w:t>
            </w:r>
            <w:r w:rsidRPr="0089573E">
              <w:rPr>
                <w:spacing w:val="0"/>
              </w:rPr>
              <w:t>, it shall be rejected by the Purchaser and may not subsequently be made responsive by correction of the material deviation, reservation, or omission.</w:t>
            </w:r>
          </w:p>
        </w:tc>
      </w:tr>
      <w:tr w:rsidR="00ED0D94" w:rsidRPr="0089573E" w14:paraId="16D50E53" w14:textId="77777777" w:rsidTr="4F85823C">
        <w:tc>
          <w:tcPr>
            <w:tcW w:w="2776" w:type="dxa"/>
          </w:tcPr>
          <w:p w14:paraId="0963D0BC" w14:textId="1AD0776B" w:rsidR="00ED0D94" w:rsidRPr="0089573E" w:rsidRDefault="00907E7D" w:rsidP="002C65FC">
            <w:pPr>
              <w:pStyle w:val="Sec1-ClausesAfter10pt1"/>
            </w:pPr>
            <w:bookmarkStart w:id="220" w:name="_Toc348000815"/>
            <w:bookmarkStart w:id="221" w:name="_Toc122419593"/>
            <w:bookmarkStart w:id="222" w:name="_Toc438438854"/>
            <w:bookmarkStart w:id="223" w:name="_Toc438532636"/>
            <w:bookmarkStart w:id="224" w:name="_Toc438733998"/>
            <w:bookmarkStart w:id="225" w:name="_Toc438907035"/>
            <w:bookmarkStart w:id="226" w:name="_Toc438907234"/>
            <w:r w:rsidRPr="0089573E">
              <w:lastRenderedPageBreak/>
              <w:t>Nonconformi</w:t>
            </w:r>
            <w:r w:rsidR="00ED0D94" w:rsidRPr="0089573E">
              <w:t>ties, Errors and Omissions</w:t>
            </w:r>
            <w:bookmarkEnd w:id="220"/>
            <w:bookmarkEnd w:id="221"/>
            <w:r w:rsidR="00ED0D94" w:rsidRPr="0089573E">
              <w:t xml:space="preserve"> </w:t>
            </w:r>
            <w:bookmarkStart w:id="227" w:name="_Hlt438533232"/>
            <w:bookmarkEnd w:id="222"/>
            <w:bookmarkEnd w:id="223"/>
            <w:bookmarkEnd w:id="224"/>
            <w:bookmarkEnd w:id="225"/>
            <w:bookmarkEnd w:id="226"/>
            <w:bookmarkEnd w:id="227"/>
          </w:p>
        </w:tc>
        <w:tc>
          <w:tcPr>
            <w:tcW w:w="6494" w:type="dxa"/>
            <w:gridSpan w:val="2"/>
          </w:tcPr>
          <w:p w14:paraId="554B7132" w14:textId="77777777" w:rsidR="00ED0D94" w:rsidRPr="0089573E" w:rsidRDefault="00ED0D94">
            <w:pPr>
              <w:pStyle w:val="Sub-ClauseText"/>
              <w:numPr>
                <w:ilvl w:val="1"/>
                <w:numId w:val="36"/>
              </w:numPr>
              <w:spacing w:before="0" w:after="200"/>
              <w:rPr>
                <w:spacing w:val="0"/>
              </w:rPr>
            </w:pPr>
            <w:r w:rsidRPr="0089573E">
              <w:rPr>
                <w:spacing w:val="0"/>
              </w:rPr>
              <w:t xml:space="preserve">Provided that a Bid is substantially responsive, the Purchaser may waive any nonconformities in the Bid. </w:t>
            </w:r>
          </w:p>
          <w:p w14:paraId="4A426E25" w14:textId="57FFB9CD" w:rsidR="00ED0D94" w:rsidRPr="0089573E" w:rsidRDefault="00ED0D94">
            <w:pPr>
              <w:pStyle w:val="Sub-ClauseText"/>
              <w:numPr>
                <w:ilvl w:val="1"/>
                <w:numId w:val="36"/>
              </w:numPr>
              <w:spacing w:before="0" w:after="200"/>
              <w:rPr>
                <w:spacing w:val="0"/>
              </w:rPr>
            </w:pPr>
            <w:r w:rsidRPr="0089573E">
              <w:rPr>
                <w:spacing w:val="0"/>
              </w:rPr>
              <w:t xml:space="preserve">Provided that a </w:t>
            </w:r>
            <w:r w:rsidR="000E14F1" w:rsidRPr="0089573E">
              <w:rPr>
                <w:spacing w:val="0"/>
              </w:rPr>
              <w:t>Bid</w:t>
            </w:r>
            <w:r w:rsidRPr="0089573E">
              <w:rPr>
                <w:spacing w:val="0"/>
              </w:rPr>
              <w:t xml:space="preserve"> is substantially responsive, the Purchaser may request that the </w:t>
            </w:r>
            <w:r w:rsidR="00657F70" w:rsidRPr="0089573E">
              <w:rPr>
                <w:spacing w:val="0"/>
              </w:rPr>
              <w:t>Bidder</w:t>
            </w:r>
            <w:r w:rsidRPr="0089573E">
              <w:rPr>
                <w:spacing w:val="0"/>
              </w:rPr>
              <w:t xml:space="preserve"> submit the necessary information or documentation, within a reasonable period of time, to rectify nonmaterial nonconformities or omissions in the </w:t>
            </w:r>
            <w:r w:rsidR="000E14F1" w:rsidRPr="0089573E">
              <w:rPr>
                <w:spacing w:val="0"/>
              </w:rPr>
              <w:t>Bid</w:t>
            </w:r>
            <w:r w:rsidRPr="0089573E">
              <w:rPr>
                <w:spacing w:val="0"/>
              </w:rPr>
              <w:t xml:space="preserve"> related to documentation requirements.  Such omission shall not be related to any aspect of the price of the Bid.  Failure of the </w:t>
            </w:r>
            <w:r w:rsidR="00657F70" w:rsidRPr="0089573E">
              <w:rPr>
                <w:spacing w:val="0"/>
              </w:rPr>
              <w:t>Bidder</w:t>
            </w:r>
            <w:r w:rsidRPr="0089573E">
              <w:rPr>
                <w:spacing w:val="0"/>
              </w:rPr>
              <w:t xml:space="preserve"> to comply with the request may result in the rejection of its Bid.</w:t>
            </w:r>
          </w:p>
          <w:p w14:paraId="71885941" w14:textId="77777777" w:rsidR="00ED0D94" w:rsidRPr="0089573E" w:rsidRDefault="00ED0D94">
            <w:pPr>
              <w:pStyle w:val="Sub-ClauseText"/>
              <w:numPr>
                <w:ilvl w:val="1"/>
                <w:numId w:val="36"/>
              </w:numPr>
              <w:spacing w:before="0" w:after="200"/>
              <w:rPr>
                <w:spacing w:val="0"/>
              </w:rPr>
            </w:pPr>
            <w:r w:rsidRPr="0089573E">
              <w:t xml:space="preserve">Provided that a </w:t>
            </w:r>
            <w:r w:rsidR="000E14F1" w:rsidRPr="0089573E">
              <w:t>Bid</w:t>
            </w:r>
            <w:r w:rsidRPr="0089573E">
              <w:t xml:space="preserve"> is substantially responsive, the Purchaser shall rectify quantifiable nonmaterial nonconformities related to the Bid Price.  To this effect, the Bid Price shall be adjusted, for comparison purposes only, to reflect the price of a missing or non-conforming item or component</w:t>
            </w:r>
            <w:r w:rsidR="00295CC4" w:rsidRPr="0089573E">
              <w:t xml:space="preserve"> in the manner specified</w:t>
            </w:r>
            <w:r w:rsidR="00295CC4" w:rsidRPr="0089573E">
              <w:rPr>
                <w:b/>
              </w:rPr>
              <w:t xml:space="preserve"> in the BDS</w:t>
            </w:r>
            <w:r w:rsidRPr="0089573E">
              <w:rPr>
                <w:spacing w:val="0"/>
              </w:rPr>
              <w:t>.</w:t>
            </w:r>
            <w:r w:rsidR="00A72472" w:rsidRPr="0089573E">
              <w:rPr>
                <w:spacing w:val="0"/>
              </w:rPr>
              <w:t xml:space="preserve"> </w:t>
            </w:r>
          </w:p>
        </w:tc>
      </w:tr>
      <w:tr w:rsidR="00ED0D94" w:rsidRPr="0089573E" w14:paraId="00DEC2EC" w14:textId="77777777" w:rsidTr="4F85823C">
        <w:tc>
          <w:tcPr>
            <w:tcW w:w="2776" w:type="dxa"/>
          </w:tcPr>
          <w:p w14:paraId="06933570" w14:textId="319FA6AE" w:rsidR="00ED0D94" w:rsidRPr="0089573E" w:rsidRDefault="00ED0D94" w:rsidP="002C65FC">
            <w:pPr>
              <w:pStyle w:val="Sec1-ClausesAfter10pt1"/>
            </w:pPr>
            <w:bookmarkStart w:id="228" w:name="_Toc100032323"/>
            <w:bookmarkStart w:id="229" w:name="_Toc320179006"/>
            <w:bookmarkStart w:id="230" w:name="_Toc348000816"/>
            <w:bookmarkStart w:id="231" w:name="_Toc122419594"/>
            <w:r w:rsidRPr="0089573E">
              <w:t>Correction of Arithmetical Errors</w:t>
            </w:r>
            <w:bookmarkEnd w:id="228"/>
            <w:bookmarkEnd w:id="229"/>
            <w:bookmarkEnd w:id="230"/>
            <w:bookmarkEnd w:id="231"/>
          </w:p>
          <w:p w14:paraId="5875AE67" w14:textId="77777777" w:rsidR="00ED0D94" w:rsidRPr="0089573E" w:rsidRDefault="00ED0D94" w:rsidP="00ED0D94">
            <w:pPr>
              <w:pStyle w:val="Sec1-Clauses"/>
              <w:spacing w:after="200"/>
            </w:pPr>
          </w:p>
        </w:tc>
        <w:tc>
          <w:tcPr>
            <w:tcW w:w="6494" w:type="dxa"/>
            <w:gridSpan w:val="2"/>
          </w:tcPr>
          <w:p w14:paraId="35B07F68" w14:textId="77777777" w:rsidR="00ED0D94" w:rsidRPr="0089573E" w:rsidRDefault="00ED0D94">
            <w:pPr>
              <w:pStyle w:val="Sub-ClauseText"/>
              <w:numPr>
                <w:ilvl w:val="0"/>
                <w:numId w:val="71"/>
              </w:numPr>
              <w:spacing w:before="0" w:after="200"/>
              <w:ind w:left="612" w:hanging="612"/>
              <w:rPr>
                <w:spacing w:val="0"/>
              </w:rPr>
            </w:pPr>
            <w:r w:rsidRPr="0089573E">
              <w:t>Provided that the Bid is substantially responsive, the Purchaser shall correct arithmetical errors on the following basis</w:t>
            </w:r>
            <w:r w:rsidRPr="0089573E">
              <w:rPr>
                <w:spacing w:val="0"/>
              </w:rPr>
              <w:t>:</w:t>
            </w:r>
          </w:p>
          <w:p w14:paraId="4F149864" w14:textId="77777777" w:rsidR="00ED0D94" w:rsidRPr="0089573E" w:rsidRDefault="00ED0D94">
            <w:pPr>
              <w:pStyle w:val="Heading3"/>
              <w:numPr>
                <w:ilvl w:val="2"/>
                <w:numId w:val="45"/>
              </w:numPr>
            </w:pPr>
            <w:r w:rsidRPr="0089573E">
              <w:t>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14:paraId="64270579" w14:textId="77777777" w:rsidR="00ED0D94" w:rsidRPr="0089573E" w:rsidRDefault="00ED0D94">
            <w:pPr>
              <w:pStyle w:val="Heading3"/>
              <w:numPr>
                <w:ilvl w:val="2"/>
                <w:numId w:val="45"/>
              </w:numPr>
            </w:pPr>
            <w:proofErr w:type="gramStart"/>
            <w:r w:rsidRPr="0089573E">
              <w:t>if</w:t>
            </w:r>
            <w:proofErr w:type="gramEnd"/>
            <w:r w:rsidRPr="0089573E">
              <w:t xml:space="preserve"> there is an error in a total corresponding to the addition or subtraction of subtotals, the subtotals shall prevail and the total shall be corrected; and</w:t>
            </w:r>
          </w:p>
          <w:p w14:paraId="4809E84B" w14:textId="77777777" w:rsidR="00ED0D94" w:rsidRPr="0089573E" w:rsidRDefault="00ED0D94">
            <w:pPr>
              <w:pStyle w:val="Heading3"/>
              <w:numPr>
                <w:ilvl w:val="2"/>
                <w:numId w:val="45"/>
              </w:numPr>
            </w:pPr>
            <w:proofErr w:type="gramStart"/>
            <w:r w:rsidRPr="0089573E">
              <w:t>if</w:t>
            </w:r>
            <w:proofErr w:type="gramEnd"/>
            <w:r w:rsidRPr="0089573E">
              <w:t xml:space="preserve"> there is a discrepancy between words and figures, the amount in words shall prevail, unless the amount expressed in words is related to an arithmetic error, in which case the amount in figures shall prevail subject to (a) and (b) above.</w:t>
            </w:r>
          </w:p>
          <w:p w14:paraId="3F217052" w14:textId="5E743D06" w:rsidR="00ED0D94" w:rsidRPr="0089573E" w:rsidRDefault="00657F70">
            <w:pPr>
              <w:pStyle w:val="Sub-ClauseText"/>
              <w:numPr>
                <w:ilvl w:val="0"/>
                <w:numId w:val="72"/>
              </w:numPr>
              <w:spacing w:after="200"/>
              <w:rPr>
                <w:spacing w:val="0"/>
              </w:rPr>
            </w:pPr>
            <w:r w:rsidRPr="0089573E">
              <w:t>Bidders</w:t>
            </w:r>
            <w:r w:rsidR="00ED0D94" w:rsidRPr="0089573E">
              <w:t xml:space="preserve"> shall be requested to accept correction of arithmetical errors. Failure to accept the correction in accordance with ITB 31.1, shall result in the rejection of the Bid.</w:t>
            </w:r>
            <w:r w:rsidR="00ED0D94" w:rsidRPr="0089573E">
              <w:rPr>
                <w:spacing w:val="0"/>
              </w:rPr>
              <w:t xml:space="preserve"> </w:t>
            </w:r>
          </w:p>
        </w:tc>
      </w:tr>
      <w:tr w:rsidR="00ED0D94" w:rsidRPr="0089573E" w14:paraId="0A165412" w14:textId="77777777" w:rsidTr="4F85823C">
        <w:tc>
          <w:tcPr>
            <w:tcW w:w="2776" w:type="dxa"/>
          </w:tcPr>
          <w:p w14:paraId="7CE895FF" w14:textId="7EB6E6A3" w:rsidR="00ED0D94" w:rsidRPr="0089573E" w:rsidRDefault="00ED0D94" w:rsidP="002C65FC">
            <w:pPr>
              <w:pStyle w:val="Sec1-ClausesAfter10pt1"/>
            </w:pPr>
            <w:bookmarkStart w:id="232" w:name="_Toc438438857"/>
            <w:bookmarkStart w:id="233" w:name="_Toc438532646"/>
            <w:bookmarkStart w:id="234" w:name="_Toc438734001"/>
            <w:bookmarkStart w:id="235" w:name="_Toc438907038"/>
            <w:bookmarkStart w:id="236" w:name="_Toc438907237"/>
            <w:bookmarkStart w:id="237" w:name="_Toc348000817"/>
            <w:bookmarkStart w:id="238" w:name="_Toc122419595"/>
            <w:r w:rsidRPr="0089573E">
              <w:lastRenderedPageBreak/>
              <w:t>Conversion to Single Currency</w:t>
            </w:r>
            <w:bookmarkEnd w:id="232"/>
            <w:bookmarkEnd w:id="233"/>
            <w:bookmarkEnd w:id="234"/>
            <w:bookmarkEnd w:id="235"/>
            <w:bookmarkEnd w:id="236"/>
            <w:bookmarkEnd w:id="237"/>
            <w:bookmarkEnd w:id="238"/>
          </w:p>
        </w:tc>
        <w:tc>
          <w:tcPr>
            <w:tcW w:w="6494" w:type="dxa"/>
            <w:gridSpan w:val="2"/>
          </w:tcPr>
          <w:p w14:paraId="01CF55AC" w14:textId="77777777" w:rsidR="00ED0D94" w:rsidRPr="0089573E" w:rsidRDefault="00ED0D94">
            <w:pPr>
              <w:pStyle w:val="Sub-ClauseText"/>
              <w:keepNext/>
              <w:keepLines/>
              <w:numPr>
                <w:ilvl w:val="1"/>
                <w:numId w:val="37"/>
              </w:numPr>
              <w:spacing w:before="0" w:after="240"/>
              <w:ind w:left="605" w:hanging="605"/>
              <w:rPr>
                <w:spacing w:val="0"/>
              </w:rPr>
            </w:pPr>
            <w:r w:rsidRPr="0089573E">
              <w:rPr>
                <w:spacing w:val="0"/>
              </w:rPr>
              <w:t>For evaluation and comparison purposes, the currency(</w:t>
            </w:r>
            <w:proofErr w:type="spellStart"/>
            <w:r w:rsidRPr="0089573E">
              <w:rPr>
                <w:spacing w:val="0"/>
              </w:rPr>
              <w:t>ies</w:t>
            </w:r>
            <w:proofErr w:type="spellEnd"/>
            <w:r w:rsidRPr="0089573E">
              <w:rPr>
                <w:spacing w:val="0"/>
              </w:rPr>
              <w:t xml:space="preserve">) of the Bid shall be converted in a single currency as </w:t>
            </w:r>
            <w:r w:rsidRPr="0089573E">
              <w:rPr>
                <w:bCs/>
                <w:spacing w:val="0"/>
              </w:rPr>
              <w:t>specified</w:t>
            </w:r>
            <w:r w:rsidRPr="0089573E">
              <w:rPr>
                <w:b/>
                <w:bCs/>
                <w:spacing w:val="0"/>
              </w:rPr>
              <w:t xml:space="preserve"> in the</w:t>
            </w:r>
            <w:r w:rsidRPr="0089573E">
              <w:rPr>
                <w:spacing w:val="0"/>
              </w:rPr>
              <w:t xml:space="preserve"> </w:t>
            </w:r>
            <w:r w:rsidRPr="0089573E">
              <w:rPr>
                <w:b/>
                <w:spacing w:val="0"/>
              </w:rPr>
              <w:t>BDS.</w:t>
            </w:r>
          </w:p>
        </w:tc>
      </w:tr>
      <w:tr w:rsidR="00ED0D94" w:rsidRPr="0089573E" w14:paraId="54747C12" w14:textId="77777777" w:rsidTr="4F85823C">
        <w:tc>
          <w:tcPr>
            <w:tcW w:w="2776" w:type="dxa"/>
          </w:tcPr>
          <w:p w14:paraId="15A3ECF1" w14:textId="3ED3D550" w:rsidR="00ED0D94" w:rsidRPr="0089573E" w:rsidRDefault="00ED0D94" w:rsidP="002C65FC">
            <w:pPr>
              <w:pStyle w:val="Sec1-ClausesAfter10pt1"/>
            </w:pPr>
            <w:bookmarkStart w:id="239" w:name="_Toc438438858"/>
            <w:bookmarkStart w:id="240" w:name="_Toc438532647"/>
            <w:bookmarkStart w:id="241" w:name="_Toc438734002"/>
            <w:bookmarkStart w:id="242" w:name="_Toc438907039"/>
            <w:bookmarkStart w:id="243" w:name="_Toc438907238"/>
            <w:bookmarkStart w:id="244" w:name="_Toc348000818"/>
            <w:bookmarkStart w:id="245" w:name="_Toc122419596"/>
            <w:r w:rsidRPr="0089573E" w:rsidDel="00A10A4A">
              <w:t>Margin of</w:t>
            </w:r>
            <w:r w:rsidRPr="0089573E">
              <w:t xml:space="preserve">  </w:t>
            </w:r>
            <w:r w:rsidRPr="0089573E" w:rsidDel="00A10A4A">
              <w:t>Preference</w:t>
            </w:r>
            <w:bookmarkEnd w:id="239"/>
            <w:bookmarkEnd w:id="240"/>
            <w:bookmarkEnd w:id="241"/>
            <w:bookmarkEnd w:id="242"/>
            <w:bookmarkEnd w:id="243"/>
            <w:bookmarkEnd w:id="244"/>
            <w:bookmarkEnd w:id="245"/>
          </w:p>
        </w:tc>
        <w:tc>
          <w:tcPr>
            <w:tcW w:w="6494" w:type="dxa"/>
            <w:gridSpan w:val="2"/>
          </w:tcPr>
          <w:p w14:paraId="4CC59F13" w14:textId="77777777" w:rsidR="00ED0D94" w:rsidRPr="0089573E" w:rsidRDefault="00ED0D94">
            <w:pPr>
              <w:pStyle w:val="Sub-ClauseText"/>
              <w:numPr>
                <w:ilvl w:val="1"/>
                <w:numId w:val="38"/>
              </w:numPr>
              <w:spacing w:before="0" w:after="240"/>
              <w:rPr>
                <w:spacing w:val="0"/>
              </w:rPr>
            </w:pPr>
            <w:r w:rsidRPr="0089573E">
              <w:rPr>
                <w:spacing w:val="-2"/>
              </w:rPr>
              <w:t>Unless otherwise specified</w:t>
            </w:r>
            <w:r w:rsidRPr="0089573E">
              <w:rPr>
                <w:b/>
                <w:spacing w:val="-2"/>
              </w:rPr>
              <w:t xml:space="preserve"> in the</w:t>
            </w:r>
            <w:r w:rsidRPr="0089573E">
              <w:rPr>
                <w:spacing w:val="-2"/>
              </w:rPr>
              <w:t xml:space="preserve"> </w:t>
            </w:r>
            <w:r w:rsidRPr="0089573E">
              <w:rPr>
                <w:b/>
                <w:spacing w:val="-2"/>
              </w:rPr>
              <w:t xml:space="preserve">BDS, </w:t>
            </w:r>
            <w:r w:rsidRPr="0089573E">
              <w:rPr>
                <w:spacing w:val="-2"/>
              </w:rPr>
              <w:t xml:space="preserve">a margin of preference </w:t>
            </w:r>
            <w:r w:rsidRPr="0089573E">
              <w:rPr>
                <w:spacing w:val="0"/>
              </w:rPr>
              <w:t xml:space="preserve">shall not apply. </w:t>
            </w:r>
          </w:p>
        </w:tc>
      </w:tr>
      <w:tr w:rsidR="00ED0D94" w:rsidRPr="0089573E" w14:paraId="39287D2F" w14:textId="77777777" w:rsidTr="4F85823C">
        <w:tc>
          <w:tcPr>
            <w:tcW w:w="2776" w:type="dxa"/>
          </w:tcPr>
          <w:p w14:paraId="13C8B0BC" w14:textId="5A0FF79A" w:rsidR="00ED0D94" w:rsidRPr="0089573E" w:rsidRDefault="00ED0D94" w:rsidP="002C65FC">
            <w:pPr>
              <w:pStyle w:val="Sec1-ClausesAfter10pt1"/>
            </w:pPr>
            <w:bookmarkStart w:id="246" w:name="_Toc438438859"/>
            <w:bookmarkStart w:id="247" w:name="_Toc438532648"/>
            <w:bookmarkStart w:id="248" w:name="_Toc438734003"/>
            <w:bookmarkStart w:id="249" w:name="_Toc438907040"/>
            <w:bookmarkStart w:id="250" w:name="_Toc438907239"/>
            <w:bookmarkStart w:id="251" w:name="_Toc348000819"/>
            <w:bookmarkStart w:id="252" w:name="_Toc122419597"/>
            <w:r w:rsidRPr="0089573E">
              <w:t>Evaluation of Bids</w:t>
            </w:r>
            <w:bookmarkStart w:id="253" w:name="_Hlt438533055"/>
            <w:bookmarkEnd w:id="246"/>
            <w:bookmarkEnd w:id="247"/>
            <w:bookmarkEnd w:id="248"/>
            <w:bookmarkEnd w:id="249"/>
            <w:bookmarkEnd w:id="250"/>
            <w:bookmarkEnd w:id="251"/>
            <w:bookmarkEnd w:id="252"/>
            <w:bookmarkEnd w:id="253"/>
          </w:p>
        </w:tc>
        <w:tc>
          <w:tcPr>
            <w:tcW w:w="6494" w:type="dxa"/>
            <w:gridSpan w:val="2"/>
          </w:tcPr>
          <w:p w14:paraId="1530C8E2" w14:textId="2C55EE6A" w:rsidR="00ED0D94" w:rsidRPr="0089573E" w:rsidRDefault="00ED0D94">
            <w:pPr>
              <w:pStyle w:val="Sub-ClauseText"/>
              <w:numPr>
                <w:ilvl w:val="1"/>
                <w:numId w:val="39"/>
              </w:numPr>
              <w:spacing w:before="0" w:after="200"/>
              <w:ind w:left="605" w:hanging="605"/>
              <w:rPr>
                <w:spacing w:val="0"/>
              </w:rPr>
            </w:pPr>
            <w:r w:rsidRPr="0089573E">
              <w:rPr>
                <w:spacing w:val="0"/>
              </w:rPr>
              <w:t xml:space="preserve">The Purchaser shall use the criteria and methodologies listed in this </w:t>
            </w:r>
            <w:r w:rsidR="00AC5335" w:rsidRPr="0089573E">
              <w:rPr>
                <w:spacing w:val="0"/>
              </w:rPr>
              <w:t>ITB</w:t>
            </w:r>
            <w:r w:rsidR="00A72472" w:rsidRPr="0089573E">
              <w:rPr>
                <w:spacing w:val="0"/>
              </w:rPr>
              <w:t xml:space="preserve"> and Section III, Evaluation and Qualification criteria</w:t>
            </w:r>
            <w:r w:rsidRPr="0089573E">
              <w:rPr>
                <w:spacing w:val="0"/>
              </w:rPr>
              <w:t>.</w:t>
            </w:r>
            <w:r w:rsidR="006D504D" w:rsidRPr="0089573E">
              <w:rPr>
                <w:spacing w:val="0"/>
              </w:rPr>
              <w:t xml:space="preserve"> </w:t>
            </w:r>
            <w:r w:rsidRPr="0089573E">
              <w:rPr>
                <w:spacing w:val="0"/>
              </w:rPr>
              <w:t>No other evaluation criteria or methodologies shall be permitted. By applying the criteria and methodologies</w:t>
            </w:r>
            <w:r w:rsidR="002E142F" w:rsidRPr="0089573E">
              <w:rPr>
                <w:spacing w:val="0"/>
              </w:rPr>
              <w:t>,</w:t>
            </w:r>
            <w:r w:rsidRPr="0089573E">
              <w:rPr>
                <w:spacing w:val="0"/>
              </w:rPr>
              <w:t xml:space="preserve"> the Purchaser shall determine the Most Advantageous Bid. This is the </w:t>
            </w:r>
            <w:r w:rsidR="000E14F1" w:rsidRPr="0089573E">
              <w:rPr>
                <w:spacing w:val="0"/>
              </w:rPr>
              <w:t>Bid</w:t>
            </w:r>
            <w:r w:rsidRPr="0089573E">
              <w:rPr>
                <w:spacing w:val="0"/>
              </w:rPr>
              <w:t xml:space="preserve"> of the </w:t>
            </w:r>
            <w:r w:rsidR="009262D8" w:rsidRPr="0089573E">
              <w:rPr>
                <w:spacing w:val="0"/>
              </w:rPr>
              <w:t>Bidder</w:t>
            </w:r>
            <w:r w:rsidRPr="0089573E">
              <w:rPr>
                <w:spacing w:val="0"/>
              </w:rPr>
              <w:t xml:space="preserve"> that meets the qualification criteria and whose </w:t>
            </w:r>
            <w:r w:rsidR="000E14F1" w:rsidRPr="0089573E">
              <w:rPr>
                <w:spacing w:val="0"/>
              </w:rPr>
              <w:t>Bid</w:t>
            </w:r>
            <w:r w:rsidRPr="0089573E">
              <w:rPr>
                <w:spacing w:val="0"/>
              </w:rPr>
              <w:t xml:space="preserve"> has been determined to be:</w:t>
            </w:r>
          </w:p>
          <w:p w14:paraId="0B973C81" w14:textId="77777777" w:rsidR="00ED0D94" w:rsidRPr="0089573E" w:rsidRDefault="00ED0D94" w:rsidP="00134086">
            <w:pPr>
              <w:pStyle w:val="Sub-ClauseText"/>
              <w:spacing w:after="200"/>
              <w:ind w:left="1110" w:hanging="450"/>
              <w:rPr>
                <w:spacing w:val="0"/>
              </w:rPr>
            </w:pPr>
            <w:r w:rsidRPr="0089573E">
              <w:rPr>
                <w:spacing w:val="0"/>
              </w:rPr>
              <w:t xml:space="preserve">(a) </w:t>
            </w:r>
            <w:r w:rsidR="00134086" w:rsidRPr="0089573E">
              <w:rPr>
                <w:spacing w:val="0"/>
              </w:rPr>
              <w:tab/>
            </w:r>
            <w:r w:rsidRPr="0089573E">
              <w:rPr>
                <w:spacing w:val="0"/>
              </w:rPr>
              <w:t xml:space="preserve">substantially responsive to the </w:t>
            </w:r>
            <w:r w:rsidR="00706F9F" w:rsidRPr="0089573E">
              <w:rPr>
                <w:spacing w:val="0"/>
              </w:rPr>
              <w:t>bidding</w:t>
            </w:r>
            <w:r w:rsidR="00E41492" w:rsidRPr="0089573E">
              <w:rPr>
                <w:spacing w:val="0"/>
              </w:rPr>
              <w:t xml:space="preserve"> document</w:t>
            </w:r>
            <w:r w:rsidR="00DE007D" w:rsidRPr="0089573E">
              <w:rPr>
                <w:spacing w:val="0"/>
              </w:rPr>
              <w:t>;</w:t>
            </w:r>
            <w:r w:rsidRPr="0089573E">
              <w:rPr>
                <w:spacing w:val="0"/>
              </w:rPr>
              <w:t xml:space="preserve"> and</w:t>
            </w:r>
          </w:p>
          <w:p w14:paraId="43F8CF65" w14:textId="77777777" w:rsidR="00ED0D94" w:rsidRPr="0089573E" w:rsidRDefault="00ED0D94" w:rsidP="00134086">
            <w:pPr>
              <w:pStyle w:val="Sub-ClauseText"/>
              <w:spacing w:before="0" w:after="200"/>
              <w:ind w:left="1110" w:hanging="450"/>
              <w:rPr>
                <w:spacing w:val="0"/>
              </w:rPr>
            </w:pPr>
            <w:r w:rsidRPr="0089573E">
              <w:rPr>
                <w:spacing w:val="0"/>
              </w:rPr>
              <w:t xml:space="preserve">(b) </w:t>
            </w:r>
            <w:r w:rsidR="00134086" w:rsidRPr="0089573E">
              <w:rPr>
                <w:spacing w:val="0"/>
              </w:rPr>
              <w:tab/>
            </w:r>
            <w:proofErr w:type="gramStart"/>
            <w:r w:rsidRPr="0089573E">
              <w:rPr>
                <w:spacing w:val="0"/>
              </w:rPr>
              <w:t>the</w:t>
            </w:r>
            <w:proofErr w:type="gramEnd"/>
            <w:r w:rsidRPr="0089573E">
              <w:rPr>
                <w:spacing w:val="0"/>
              </w:rPr>
              <w:t xml:space="preserve"> lowest evaluated cost</w:t>
            </w:r>
            <w:r w:rsidR="007A68F6" w:rsidRPr="0089573E">
              <w:rPr>
                <w:spacing w:val="0"/>
              </w:rPr>
              <w:t>.</w:t>
            </w:r>
            <w:r w:rsidR="006D504D" w:rsidRPr="0089573E">
              <w:rPr>
                <w:spacing w:val="0"/>
              </w:rPr>
              <w:t xml:space="preserve"> </w:t>
            </w:r>
          </w:p>
          <w:p w14:paraId="3B3927D0" w14:textId="77777777" w:rsidR="00ED0D94" w:rsidRPr="0089573E" w:rsidRDefault="00ED0D94">
            <w:pPr>
              <w:pStyle w:val="Sub-ClauseText"/>
              <w:numPr>
                <w:ilvl w:val="1"/>
                <w:numId w:val="39"/>
              </w:numPr>
              <w:spacing w:before="0" w:after="200"/>
              <w:rPr>
                <w:spacing w:val="0"/>
              </w:rPr>
            </w:pPr>
            <w:r w:rsidRPr="0089573E">
              <w:rPr>
                <w:spacing w:val="0"/>
              </w:rPr>
              <w:t>To evaluate a Bid, the Purchaser shall consider the following:</w:t>
            </w:r>
          </w:p>
          <w:p w14:paraId="1AB93367" w14:textId="77777777" w:rsidR="00ED0D94" w:rsidRPr="0089573E" w:rsidRDefault="00ED0D94">
            <w:pPr>
              <w:pStyle w:val="Heading3"/>
              <w:numPr>
                <w:ilvl w:val="2"/>
                <w:numId w:val="46"/>
              </w:numPr>
            </w:pPr>
            <w:proofErr w:type="gramStart"/>
            <w:r w:rsidRPr="0089573E">
              <w:t>evaluation</w:t>
            </w:r>
            <w:proofErr w:type="gramEnd"/>
            <w:r w:rsidRPr="0089573E">
              <w:t xml:space="preserve"> will be done for Items or Lots (contracts), as </w:t>
            </w:r>
            <w:r w:rsidRPr="0089573E">
              <w:rPr>
                <w:bCs/>
              </w:rPr>
              <w:t>specified</w:t>
            </w:r>
            <w:r w:rsidRPr="0089573E">
              <w:rPr>
                <w:b/>
                <w:bCs/>
              </w:rPr>
              <w:t xml:space="preserve"> in the</w:t>
            </w:r>
            <w:r w:rsidRPr="0089573E">
              <w:t xml:space="preserve"> </w:t>
            </w:r>
            <w:r w:rsidRPr="0089573E">
              <w:rPr>
                <w:b/>
              </w:rPr>
              <w:t xml:space="preserve">BDS; </w:t>
            </w:r>
            <w:r w:rsidRPr="0089573E">
              <w:rPr>
                <w:bCs/>
              </w:rPr>
              <w:t>and</w:t>
            </w:r>
            <w:r w:rsidRPr="0089573E">
              <w:rPr>
                <w:b/>
              </w:rPr>
              <w:t xml:space="preserve"> </w:t>
            </w:r>
            <w:r w:rsidRPr="0089573E">
              <w:t xml:space="preserve">the Bid Price as quoted in accordance with </w:t>
            </w:r>
            <w:r w:rsidR="00617DFC" w:rsidRPr="0089573E">
              <w:t>ITB</w:t>
            </w:r>
            <w:r w:rsidRPr="0089573E">
              <w:t xml:space="preserve"> 14;</w:t>
            </w:r>
          </w:p>
          <w:p w14:paraId="4DF5ABEB" w14:textId="77777777" w:rsidR="00ED0D94" w:rsidRPr="0089573E" w:rsidRDefault="00ED0D94">
            <w:pPr>
              <w:pStyle w:val="Heading3"/>
              <w:numPr>
                <w:ilvl w:val="2"/>
                <w:numId w:val="46"/>
              </w:numPr>
            </w:pPr>
            <w:proofErr w:type="gramStart"/>
            <w:r w:rsidRPr="0089573E">
              <w:t>price</w:t>
            </w:r>
            <w:proofErr w:type="gramEnd"/>
            <w:r w:rsidRPr="0089573E">
              <w:t xml:space="preserve"> adjustment for correction of arithmetic errors in accordance with ITB 31.1;</w:t>
            </w:r>
          </w:p>
          <w:p w14:paraId="64D1245F" w14:textId="77777777" w:rsidR="00ED0D94" w:rsidRPr="0089573E" w:rsidRDefault="00ED0D94">
            <w:pPr>
              <w:pStyle w:val="Heading3"/>
              <w:numPr>
                <w:ilvl w:val="2"/>
                <w:numId w:val="46"/>
              </w:numPr>
            </w:pPr>
            <w:proofErr w:type="gramStart"/>
            <w:r w:rsidRPr="0089573E">
              <w:t>price</w:t>
            </w:r>
            <w:proofErr w:type="gramEnd"/>
            <w:r w:rsidRPr="0089573E">
              <w:t xml:space="preserve"> adjustment due to discounts offered in accordance with ITB </w:t>
            </w:r>
            <w:r w:rsidR="00897C6B" w:rsidRPr="0089573E">
              <w:t>14.4</w:t>
            </w:r>
            <w:r w:rsidRPr="0089573E">
              <w:t>;</w:t>
            </w:r>
          </w:p>
          <w:p w14:paraId="466D2DB9" w14:textId="77777777" w:rsidR="00ED0D94" w:rsidRPr="0089573E" w:rsidRDefault="00ED0D94">
            <w:pPr>
              <w:pStyle w:val="Heading3"/>
              <w:numPr>
                <w:ilvl w:val="2"/>
                <w:numId w:val="46"/>
              </w:numPr>
              <w:spacing w:after="180"/>
            </w:pPr>
            <w:proofErr w:type="gramStart"/>
            <w:r w:rsidRPr="0089573E">
              <w:t>converting</w:t>
            </w:r>
            <w:proofErr w:type="gramEnd"/>
            <w:r w:rsidRPr="0089573E">
              <w:t xml:space="preserve"> the amount resulting from applying (a) to (c) above, if relevant, to a single currency in accordance with ITB 32;</w:t>
            </w:r>
          </w:p>
          <w:p w14:paraId="657FEA8C" w14:textId="77777777" w:rsidR="00ED0D94" w:rsidRPr="0089573E" w:rsidRDefault="00ED0D94">
            <w:pPr>
              <w:pStyle w:val="Heading3"/>
              <w:numPr>
                <w:ilvl w:val="2"/>
                <w:numId w:val="46"/>
              </w:numPr>
              <w:spacing w:after="180"/>
            </w:pPr>
            <w:proofErr w:type="gramStart"/>
            <w:r w:rsidRPr="0089573E">
              <w:t>price</w:t>
            </w:r>
            <w:proofErr w:type="gramEnd"/>
            <w:r w:rsidRPr="0089573E">
              <w:t xml:space="preserve"> adjustment due to quantifiable nonmaterial nonconformities in accordance with ITB 30.3;</w:t>
            </w:r>
            <w:r w:rsidR="001677D0" w:rsidRPr="0089573E">
              <w:t xml:space="preserve"> and</w:t>
            </w:r>
          </w:p>
          <w:p w14:paraId="7755DC9D" w14:textId="77777777" w:rsidR="00ED0D94" w:rsidRPr="0089573E" w:rsidRDefault="00ED0D94">
            <w:pPr>
              <w:pStyle w:val="Heading3"/>
              <w:numPr>
                <w:ilvl w:val="2"/>
                <w:numId w:val="46"/>
              </w:numPr>
              <w:spacing w:after="180"/>
            </w:pPr>
            <w:proofErr w:type="gramStart"/>
            <w:r w:rsidRPr="0089573E">
              <w:t>the</w:t>
            </w:r>
            <w:proofErr w:type="gramEnd"/>
            <w:r w:rsidRPr="0089573E">
              <w:t xml:space="preserve"> additional evaluation factors are specified in Section III, Evaluation and Qualification Criteria</w:t>
            </w:r>
            <w:r w:rsidR="001677D0" w:rsidRPr="0089573E">
              <w:t>.</w:t>
            </w:r>
          </w:p>
          <w:p w14:paraId="33FD787C" w14:textId="77777777" w:rsidR="00ED0D94" w:rsidRPr="0089573E" w:rsidRDefault="00ED0D94">
            <w:pPr>
              <w:pStyle w:val="Sub-ClauseText"/>
              <w:numPr>
                <w:ilvl w:val="1"/>
                <w:numId w:val="39"/>
              </w:numPr>
              <w:spacing w:before="0" w:after="180"/>
              <w:rPr>
                <w:spacing w:val="0"/>
              </w:rPr>
            </w:pPr>
            <w:r w:rsidRPr="0089573E">
              <w:t xml:space="preserve">The estimated effect of the price adjustment provisions of the Conditions of Contract, applied over the period of execution of the Contract, shall not be taken into account in </w:t>
            </w:r>
            <w:r w:rsidR="000E14F1" w:rsidRPr="0089573E">
              <w:t>Bid</w:t>
            </w:r>
            <w:r w:rsidRPr="0089573E">
              <w:t xml:space="preserve"> evaluation.</w:t>
            </w:r>
          </w:p>
          <w:p w14:paraId="1E03F3DB" w14:textId="09D9FAEE" w:rsidR="00ED0D94" w:rsidRPr="0089573E" w:rsidRDefault="00ED0D94">
            <w:pPr>
              <w:pStyle w:val="Sub-ClauseText"/>
              <w:numPr>
                <w:ilvl w:val="1"/>
                <w:numId w:val="39"/>
              </w:numPr>
              <w:spacing w:before="0" w:after="180"/>
              <w:rPr>
                <w:spacing w:val="0"/>
              </w:rPr>
            </w:pPr>
            <w:r w:rsidRPr="0089573E">
              <w:t xml:space="preserve">If </w:t>
            </w:r>
            <w:r w:rsidR="00A96250" w:rsidRPr="0089573E">
              <w:t xml:space="preserve">this </w:t>
            </w:r>
            <w:r w:rsidR="00706F9F" w:rsidRPr="0089573E">
              <w:t>bidding</w:t>
            </w:r>
            <w:r w:rsidR="00E41492" w:rsidRPr="0089573E">
              <w:t xml:space="preserve"> document</w:t>
            </w:r>
            <w:r w:rsidRPr="0089573E">
              <w:t xml:space="preserve"> allows </w:t>
            </w:r>
            <w:r w:rsidR="00971BBF" w:rsidRPr="0089573E">
              <w:t>Bidders</w:t>
            </w:r>
            <w:r w:rsidRPr="0089573E">
              <w:t xml:space="preserve"> to quote separate prices for different </w:t>
            </w:r>
            <w:r w:rsidRPr="0089573E">
              <w:rPr>
                <w:iCs/>
              </w:rPr>
              <w:t>lots (contracts)</w:t>
            </w:r>
            <w:r w:rsidRPr="0089573E">
              <w:t xml:space="preserve">, the methodology to </w:t>
            </w:r>
            <w:r w:rsidRPr="0089573E">
              <w:lastRenderedPageBreak/>
              <w:t>determine the lowest evaluated cost of the lot (contract) combinations, including any discounts offered in the Letter of Bid, is specified in Section III, Evaluation and Qualification Criteria.</w:t>
            </w:r>
          </w:p>
          <w:p w14:paraId="18AEE4FD" w14:textId="77777777" w:rsidR="00ED0D94" w:rsidRPr="0089573E" w:rsidRDefault="00ED0D94">
            <w:pPr>
              <w:pStyle w:val="Sub-ClauseText"/>
              <w:numPr>
                <w:ilvl w:val="1"/>
                <w:numId w:val="39"/>
              </w:numPr>
              <w:spacing w:before="0" w:after="180"/>
              <w:rPr>
                <w:spacing w:val="0"/>
              </w:rPr>
            </w:pPr>
            <w:r w:rsidRPr="0089573E">
              <w:rPr>
                <w:spacing w:val="0"/>
              </w:rPr>
              <w:t xml:space="preserve">The Purchaser’s evaluation of a </w:t>
            </w:r>
            <w:r w:rsidR="000E14F1" w:rsidRPr="0089573E">
              <w:rPr>
                <w:spacing w:val="0"/>
              </w:rPr>
              <w:t>Bid</w:t>
            </w:r>
            <w:r w:rsidRPr="0089573E">
              <w:rPr>
                <w:spacing w:val="0"/>
              </w:rPr>
              <w:t xml:space="preserve"> will exclude and not take into account:</w:t>
            </w:r>
          </w:p>
          <w:p w14:paraId="08937BE1" w14:textId="0A7C3F60" w:rsidR="00ED0D94" w:rsidRPr="0089573E" w:rsidRDefault="00ED0D94">
            <w:pPr>
              <w:pStyle w:val="Heading3"/>
              <w:numPr>
                <w:ilvl w:val="2"/>
                <w:numId w:val="47"/>
              </w:numPr>
              <w:spacing w:after="180"/>
            </w:pPr>
            <w:proofErr w:type="gramStart"/>
            <w:r w:rsidRPr="0089573E">
              <w:t>in</w:t>
            </w:r>
            <w:proofErr w:type="gramEnd"/>
            <w:r w:rsidRPr="0089573E">
              <w:t xml:space="preserve"> the case of Goods manufactured in the Purchaser’s Country, sales and other similar taxes, which will be payable on the goods if a contract is awarded to the </w:t>
            </w:r>
            <w:r w:rsidR="00971BBF" w:rsidRPr="0089573E">
              <w:t>Bidder</w:t>
            </w:r>
            <w:r w:rsidRPr="0089573E">
              <w:t>;</w:t>
            </w:r>
          </w:p>
          <w:p w14:paraId="1D042289" w14:textId="5B980138" w:rsidR="00ED0D94" w:rsidRPr="0089573E" w:rsidRDefault="00ED0D94">
            <w:pPr>
              <w:pStyle w:val="Heading3"/>
              <w:numPr>
                <w:ilvl w:val="2"/>
                <w:numId w:val="47"/>
              </w:numPr>
              <w:spacing w:after="180"/>
            </w:pPr>
            <w:r w:rsidRPr="0089573E">
              <w:t xml:space="preserve">in the case of Goods manufactured outside the Purchaser’s Country, already imported or to be imported, customs duties and other import taxes levied on the imported Good, sales and other </w:t>
            </w:r>
            <w:r w:rsidR="00913434" w:rsidRPr="0089573E">
              <w:t>similar taxes</w:t>
            </w:r>
            <w:r w:rsidRPr="0089573E">
              <w:t xml:space="preserve">, which will be payable on the Goods if the contract is awarded to the </w:t>
            </w:r>
            <w:r w:rsidR="00971BBF" w:rsidRPr="0089573E">
              <w:t>Bidder</w:t>
            </w:r>
            <w:r w:rsidRPr="0089573E">
              <w:t xml:space="preserve">; </w:t>
            </w:r>
          </w:p>
          <w:p w14:paraId="42AD934C" w14:textId="77777777" w:rsidR="00ED0D94" w:rsidRPr="0089573E" w:rsidRDefault="00ED0D94">
            <w:pPr>
              <w:pStyle w:val="Heading3"/>
              <w:numPr>
                <w:ilvl w:val="2"/>
                <w:numId w:val="47"/>
              </w:numPr>
              <w:spacing w:after="180"/>
            </w:pPr>
            <w:proofErr w:type="gramStart"/>
            <w:r w:rsidRPr="0089573E">
              <w:t>any</w:t>
            </w:r>
            <w:proofErr w:type="gramEnd"/>
            <w:r w:rsidRPr="0089573E">
              <w:t xml:space="preserve"> allowance for price adjustment during the period of execution of the contract, if provided in the </w:t>
            </w:r>
            <w:r w:rsidR="000E14F1" w:rsidRPr="0089573E">
              <w:t>Bid</w:t>
            </w:r>
            <w:r w:rsidRPr="0089573E">
              <w:t>.</w:t>
            </w:r>
          </w:p>
          <w:p w14:paraId="17F8A6EC" w14:textId="77777777" w:rsidR="00ED0D94" w:rsidRPr="0089573E" w:rsidRDefault="00ED0D94">
            <w:pPr>
              <w:pStyle w:val="Sub-ClauseText"/>
              <w:numPr>
                <w:ilvl w:val="1"/>
                <w:numId w:val="39"/>
              </w:numPr>
              <w:spacing w:before="0" w:after="180"/>
              <w:rPr>
                <w:spacing w:val="0"/>
              </w:rPr>
            </w:pPr>
            <w:r w:rsidRPr="0089573E">
              <w:rPr>
                <w:spacing w:val="0"/>
              </w:rPr>
              <w:t xml:space="preserve">The Purchaser’s evaluation of a </w:t>
            </w:r>
            <w:r w:rsidR="000E14F1" w:rsidRPr="0089573E">
              <w:rPr>
                <w:spacing w:val="0"/>
              </w:rPr>
              <w:t>Bid</w:t>
            </w:r>
            <w:r w:rsidRPr="0089573E">
              <w:rPr>
                <w:spacing w:val="0"/>
              </w:rPr>
              <w:t xml:space="preserve"> may require the consideration of other factors, in addition to the Bid Price quoted in accordance with ITB 14. These factors may be related to the characteristics, performance, and terms and conditions of purchase of the Goods and Related Services. The effect of the factors selected, if any, shall be expressed in monetary terms to facilitate comparison of </w:t>
            </w:r>
            <w:r w:rsidR="000E14F1" w:rsidRPr="0089573E">
              <w:rPr>
                <w:spacing w:val="0"/>
              </w:rPr>
              <w:t>Bid</w:t>
            </w:r>
            <w:r w:rsidRPr="0089573E">
              <w:rPr>
                <w:spacing w:val="0"/>
              </w:rPr>
              <w:t>s, unless otherwise specified</w:t>
            </w:r>
            <w:r w:rsidRPr="0089573E">
              <w:rPr>
                <w:b/>
                <w:spacing w:val="0"/>
              </w:rPr>
              <w:t xml:space="preserve"> in the BDS</w:t>
            </w:r>
            <w:r w:rsidRPr="0089573E">
              <w:rPr>
                <w:spacing w:val="0"/>
              </w:rPr>
              <w:t xml:space="preserve"> from amongst those set out in Section III, Evaluation and Qualification Criteria. The criteria and methodologies to be used shall be as specified in </w:t>
            </w:r>
            <w:r w:rsidR="003C18D3" w:rsidRPr="0089573E">
              <w:rPr>
                <w:spacing w:val="0"/>
              </w:rPr>
              <w:t>ITB 34.2(f).</w:t>
            </w:r>
          </w:p>
        </w:tc>
      </w:tr>
      <w:tr w:rsidR="00ED0D94" w:rsidRPr="0089573E" w14:paraId="75A94761" w14:textId="77777777" w:rsidTr="4F85823C">
        <w:tc>
          <w:tcPr>
            <w:tcW w:w="2776" w:type="dxa"/>
          </w:tcPr>
          <w:p w14:paraId="6157388F" w14:textId="433D17E2" w:rsidR="00ED0D94" w:rsidRPr="0089573E" w:rsidRDefault="005F0E04" w:rsidP="00726F41">
            <w:pPr>
              <w:pStyle w:val="Sec1-ClausesAfter10pt1"/>
            </w:pPr>
            <w:bookmarkStart w:id="254" w:name="_Toc122419598"/>
            <w:r w:rsidRPr="0089573E">
              <w:lastRenderedPageBreak/>
              <w:t>Comparison of Bids</w:t>
            </w:r>
            <w:bookmarkEnd w:id="254"/>
          </w:p>
          <w:p w14:paraId="6A21A089" w14:textId="77777777" w:rsidR="00ED0D94" w:rsidRPr="0089573E" w:rsidRDefault="00ED0D94" w:rsidP="00ED0D94">
            <w:pPr>
              <w:pStyle w:val="Sec1-Clauses"/>
              <w:spacing w:before="0" w:after="200"/>
              <w:ind w:left="0" w:firstLine="0"/>
            </w:pPr>
          </w:p>
        </w:tc>
        <w:tc>
          <w:tcPr>
            <w:tcW w:w="6494" w:type="dxa"/>
            <w:gridSpan w:val="2"/>
          </w:tcPr>
          <w:p w14:paraId="271898C3" w14:textId="3765475B" w:rsidR="00ED0D94" w:rsidRPr="0089573E" w:rsidRDefault="00ED0D94" w:rsidP="00A70134">
            <w:pPr>
              <w:pStyle w:val="Sub-ClauseText"/>
              <w:numPr>
                <w:ilvl w:val="1"/>
                <w:numId w:val="80"/>
              </w:numPr>
              <w:spacing w:before="0" w:after="200"/>
              <w:ind w:left="612" w:hanging="612"/>
              <w:rPr>
                <w:spacing w:val="0"/>
              </w:rPr>
            </w:pPr>
            <w:r w:rsidRPr="0089573E">
              <w:rPr>
                <w:spacing w:val="0"/>
              </w:rPr>
              <w:t xml:space="preserve">The Purchaser shall compare the evaluated </w:t>
            </w:r>
            <w:r w:rsidR="00C4092E" w:rsidRPr="0089573E">
              <w:rPr>
                <w:spacing w:val="0"/>
              </w:rPr>
              <w:t xml:space="preserve">costs </w:t>
            </w:r>
            <w:r w:rsidRPr="0089573E">
              <w:rPr>
                <w:spacing w:val="0"/>
              </w:rPr>
              <w:t xml:space="preserve">of all substantially responsive </w:t>
            </w:r>
            <w:r w:rsidR="000E14F1" w:rsidRPr="0089573E">
              <w:rPr>
                <w:spacing w:val="0"/>
              </w:rPr>
              <w:t>Bid</w:t>
            </w:r>
            <w:r w:rsidRPr="0089573E">
              <w:rPr>
                <w:spacing w:val="0"/>
              </w:rPr>
              <w:t xml:space="preserve">s established in accordance with ITB 34.2 to determine the </w:t>
            </w:r>
            <w:r w:rsidR="000E14F1" w:rsidRPr="0089573E">
              <w:rPr>
                <w:spacing w:val="0"/>
              </w:rPr>
              <w:t>Bid</w:t>
            </w:r>
            <w:r w:rsidRPr="0089573E">
              <w:rPr>
                <w:spacing w:val="0"/>
              </w:rPr>
              <w:t xml:space="preserve"> that has the lowest evaluated cost. The comparison shall be on the basis of </w:t>
            </w:r>
            <w:r w:rsidR="00A70134" w:rsidRPr="0089573E">
              <w:rPr>
                <w:spacing w:val="0"/>
              </w:rPr>
              <w:t>CIP</w:t>
            </w:r>
            <w:r w:rsidRPr="0089573E">
              <w:rPr>
                <w:spacing w:val="0"/>
              </w:rPr>
              <w:t xml:space="preserve"> (place of final destination) prices for imported goods and EXW prices, plus cost of inland transportation and insurance to place of destination, for goods manufactured within the </w:t>
            </w:r>
            <w:r w:rsidR="00D43BF8" w:rsidRPr="0089573E">
              <w:rPr>
                <w:spacing w:val="0"/>
              </w:rPr>
              <w:t>Promoter</w:t>
            </w:r>
            <w:r w:rsidRPr="0089573E">
              <w:rPr>
                <w:spacing w:val="0"/>
              </w:rPr>
              <w:t xml:space="preserve">’s country, together with prices for any required </w:t>
            </w:r>
            <w:r w:rsidR="00B50A5F" w:rsidRPr="0089573E">
              <w:rPr>
                <w:spacing w:val="0"/>
              </w:rPr>
              <w:t xml:space="preserve">unloading, </w:t>
            </w:r>
            <w:r w:rsidRPr="0089573E">
              <w:rPr>
                <w:spacing w:val="0"/>
              </w:rPr>
              <w:t xml:space="preserve">installation, training, commissioning and other services. The evaluation of prices shall not take into account custom duties and other taxes levied on imported goods quoted </w:t>
            </w:r>
            <w:r w:rsidR="00A70134" w:rsidRPr="0089573E">
              <w:rPr>
                <w:spacing w:val="0"/>
              </w:rPr>
              <w:t>CIP</w:t>
            </w:r>
            <w:r w:rsidRPr="0089573E">
              <w:rPr>
                <w:spacing w:val="0"/>
              </w:rPr>
              <w:t xml:space="preserve"> and sales and similar taxes levied in connection with the sale or delivery of goods.</w:t>
            </w:r>
          </w:p>
        </w:tc>
      </w:tr>
      <w:tr w:rsidR="00DF1353" w:rsidRPr="0089573E" w14:paraId="136BAB63" w14:textId="77777777" w:rsidTr="4F85823C">
        <w:tc>
          <w:tcPr>
            <w:tcW w:w="2776" w:type="dxa"/>
          </w:tcPr>
          <w:p w14:paraId="7A244C92" w14:textId="2346C757" w:rsidR="00DF1353" w:rsidRPr="0089573E" w:rsidRDefault="00DF1353" w:rsidP="002C65FC">
            <w:pPr>
              <w:pStyle w:val="Sec1-ClausesAfter10pt1"/>
            </w:pPr>
            <w:bookmarkStart w:id="255" w:name="_Toc122419599"/>
            <w:r w:rsidRPr="0089573E">
              <w:lastRenderedPageBreak/>
              <w:t>Abnormally Low Bids</w:t>
            </w:r>
            <w:bookmarkEnd w:id="255"/>
          </w:p>
          <w:p w14:paraId="5D9A7273" w14:textId="77777777" w:rsidR="00F85396" w:rsidRPr="0089573E" w:rsidRDefault="00F85396" w:rsidP="00F85396">
            <w:pPr>
              <w:pStyle w:val="Sec1-Clauses"/>
              <w:spacing w:before="0" w:after="200"/>
              <w:ind w:left="0" w:firstLine="0"/>
            </w:pPr>
          </w:p>
        </w:tc>
        <w:tc>
          <w:tcPr>
            <w:tcW w:w="6494" w:type="dxa"/>
            <w:gridSpan w:val="2"/>
          </w:tcPr>
          <w:p w14:paraId="092597E6" w14:textId="717395C9" w:rsidR="00DF1353" w:rsidRPr="0089573E" w:rsidRDefault="00F85396">
            <w:pPr>
              <w:pStyle w:val="Heading3"/>
              <w:numPr>
                <w:ilvl w:val="1"/>
                <w:numId w:val="92"/>
              </w:numPr>
              <w:spacing w:after="180"/>
            </w:pPr>
            <w:r w:rsidRPr="0089573E">
              <w:t xml:space="preserve">An Abnormally Low Bid is one where the Bid price, in combination with other constituent elements of the Bid, appears unreasonably low to the extent that the Bid price raises material concerns with the Purchaser as to the capability of the </w:t>
            </w:r>
            <w:r w:rsidR="00971BBF" w:rsidRPr="0089573E">
              <w:t>Bidder</w:t>
            </w:r>
            <w:r w:rsidRPr="0089573E">
              <w:t xml:space="preserve"> to perform the Contract for the offered Bid price.</w:t>
            </w:r>
          </w:p>
          <w:p w14:paraId="0240F82C" w14:textId="7A46350E" w:rsidR="00F85396" w:rsidRPr="0089573E" w:rsidRDefault="00C4092E">
            <w:pPr>
              <w:pStyle w:val="Heading3"/>
              <w:numPr>
                <w:ilvl w:val="1"/>
                <w:numId w:val="92"/>
              </w:numPr>
              <w:spacing w:after="180"/>
            </w:pPr>
            <w:r w:rsidRPr="0089573E">
              <w:rPr>
                <w:color w:val="000000" w:themeColor="text1"/>
              </w:rPr>
              <w:t>In the event of identification of a potentially Abnormally Low Bid</w:t>
            </w:r>
            <w:r w:rsidR="00F85396" w:rsidRPr="0089573E">
              <w:t xml:space="preserve">, the Purchaser shall seek written clarification from the </w:t>
            </w:r>
            <w:r w:rsidR="00971BBF" w:rsidRPr="0089573E">
              <w:t>Bidder</w:t>
            </w:r>
            <w:r w:rsidR="00F85396" w:rsidRPr="0089573E">
              <w:t xml:space="preserve">, including a detailed price analyses of its Bid price in relation to the subject matter of the contract, scope, </w:t>
            </w:r>
            <w:r w:rsidR="00617DFC" w:rsidRPr="0089573E">
              <w:t xml:space="preserve">delivery </w:t>
            </w:r>
            <w:r w:rsidR="00F85396" w:rsidRPr="0089573E">
              <w:t xml:space="preserve">schedule, allocation of risks and responsibilities and any other requirements of the </w:t>
            </w:r>
            <w:r w:rsidR="00706F9F" w:rsidRPr="0089573E">
              <w:t>bidding</w:t>
            </w:r>
            <w:r w:rsidR="00E41492" w:rsidRPr="0089573E">
              <w:t xml:space="preserve"> document</w:t>
            </w:r>
            <w:r w:rsidR="00F85396" w:rsidRPr="0089573E">
              <w:t>.</w:t>
            </w:r>
          </w:p>
          <w:p w14:paraId="117D6A82" w14:textId="0CF82CBD" w:rsidR="00F85396" w:rsidRPr="0089573E" w:rsidRDefault="00F85396">
            <w:pPr>
              <w:pStyle w:val="Heading3"/>
              <w:numPr>
                <w:ilvl w:val="1"/>
                <w:numId w:val="92"/>
              </w:numPr>
              <w:spacing w:after="180"/>
            </w:pPr>
            <w:r w:rsidRPr="0089573E">
              <w:t xml:space="preserve">After evaluation of the price analyses, in the event that the Purchaser determines that the </w:t>
            </w:r>
            <w:r w:rsidR="00971BBF" w:rsidRPr="0089573E">
              <w:t>Bidder</w:t>
            </w:r>
            <w:r w:rsidRPr="0089573E">
              <w:t xml:space="preserve"> has failed to demonstrate its capability to perform the contract for the offered Bid price, the Purchaser</w:t>
            </w:r>
            <w:r w:rsidR="007B2828" w:rsidRPr="0089573E">
              <w:t xml:space="preserve"> shall reject the Bid.</w:t>
            </w:r>
          </w:p>
        </w:tc>
      </w:tr>
      <w:tr w:rsidR="00DF1353" w:rsidRPr="0089573E" w14:paraId="1AB07392" w14:textId="77777777" w:rsidTr="4F85823C">
        <w:tc>
          <w:tcPr>
            <w:tcW w:w="2776" w:type="dxa"/>
          </w:tcPr>
          <w:p w14:paraId="249ABB40" w14:textId="7C84502D" w:rsidR="00DF1353" w:rsidRPr="0089573E" w:rsidRDefault="00DF1353" w:rsidP="00CE7F64">
            <w:pPr>
              <w:pStyle w:val="Sec1-ClausesAfter10pt1"/>
            </w:pPr>
            <w:bookmarkStart w:id="256" w:name="_Toc438438861"/>
            <w:bookmarkStart w:id="257" w:name="_Toc438532655"/>
            <w:bookmarkStart w:id="258" w:name="_Toc438734005"/>
            <w:bookmarkStart w:id="259" w:name="_Toc438907042"/>
            <w:bookmarkStart w:id="260" w:name="_Toc438907241"/>
            <w:bookmarkStart w:id="261" w:name="_Toc348000821"/>
            <w:bookmarkStart w:id="262" w:name="_Toc122419600"/>
            <w:r w:rsidRPr="0089573E">
              <w:t xml:space="preserve">Qualification of the </w:t>
            </w:r>
            <w:bookmarkEnd w:id="256"/>
            <w:bookmarkEnd w:id="257"/>
            <w:bookmarkEnd w:id="258"/>
            <w:bookmarkEnd w:id="259"/>
            <w:bookmarkEnd w:id="260"/>
            <w:bookmarkEnd w:id="261"/>
            <w:r w:rsidR="00CE7F64" w:rsidRPr="0089573E">
              <w:t>Bidder</w:t>
            </w:r>
            <w:bookmarkEnd w:id="262"/>
          </w:p>
        </w:tc>
        <w:tc>
          <w:tcPr>
            <w:tcW w:w="6494" w:type="dxa"/>
            <w:gridSpan w:val="2"/>
          </w:tcPr>
          <w:p w14:paraId="5F0E4843" w14:textId="27D90A3B" w:rsidR="00DF1353" w:rsidRPr="0089573E" w:rsidRDefault="00DF1353">
            <w:pPr>
              <w:pStyle w:val="Sub-ClauseText"/>
              <w:numPr>
                <w:ilvl w:val="1"/>
                <w:numId w:val="84"/>
              </w:numPr>
              <w:spacing w:before="0" w:after="200"/>
              <w:ind w:left="612" w:hanging="612"/>
              <w:rPr>
                <w:spacing w:val="0"/>
              </w:rPr>
            </w:pPr>
            <w:r w:rsidRPr="0089573E">
              <w:rPr>
                <w:spacing w:val="0"/>
              </w:rPr>
              <w:t>The Purchaser shall determine</w:t>
            </w:r>
            <w:r w:rsidR="005F1AB7" w:rsidRPr="0089573E">
              <w:rPr>
                <w:spacing w:val="0"/>
              </w:rPr>
              <w:t>,</w:t>
            </w:r>
            <w:r w:rsidRPr="0089573E">
              <w:rPr>
                <w:spacing w:val="0"/>
              </w:rPr>
              <w:t xml:space="preserve"> to its satisfaction</w:t>
            </w:r>
            <w:r w:rsidR="005F1AB7" w:rsidRPr="0089573E">
              <w:rPr>
                <w:spacing w:val="0"/>
              </w:rPr>
              <w:t>,</w:t>
            </w:r>
            <w:r w:rsidRPr="0089573E">
              <w:rPr>
                <w:spacing w:val="0"/>
              </w:rPr>
              <w:t xml:space="preserve"> whether </w:t>
            </w:r>
            <w:r w:rsidR="005F1AB7" w:rsidRPr="0089573E">
              <w:rPr>
                <w:spacing w:val="0"/>
              </w:rPr>
              <w:t xml:space="preserve">the eligible </w:t>
            </w:r>
            <w:r w:rsidR="00971BBF" w:rsidRPr="0089573E">
              <w:rPr>
                <w:spacing w:val="0"/>
              </w:rPr>
              <w:t>Bidder</w:t>
            </w:r>
            <w:r w:rsidRPr="0089573E">
              <w:rPr>
                <w:spacing w:val="0"/>
              </w:rPr>
              <w:t xml:space="preserve"> </w:t>
            </w:r>
            <w:r w:rsidR="005F1AB7" w:rsidRPr="0089573E">
              <w:rPr>
                <w:spacing w:val="0"/>
              </w:rPr>
              <w:t>that is</w:t>
            </w:r>
            <w:r w:rsidRPr="0089573E">
              <w:rPr>
                <w:spacing w:val="0"/>
              </w:rPr>
              <w:t xml:space="preserve"> selected as having submitted the lowest evaluated cost and substantially responsive Bid</w:t>
            </w:r>
            <w:r w:rsidR="00823C03" w:rsidRPr="0089573E">
              <w:rPr>
                <w:spacing w:val="0"/>
              </w:rPr>
              <w:t>,</w:t>
            </w:r>
            <w:r w:rsidRPr="0089573E">
              <w:rPr>
                <w:spacing w:val="0"/>
              </w:rPr>
              <w:t xml:space="preserve"> meets the qualifying criteria specified in Section III, Evaluation and Qualification Criteria. </w:t>
            </w:r>
          </w:p>
          <w:p w14:paraId="41F70D27" w14:textId="769CA446" w:rsidR="00DF1353" w:rsidRPr="0089573E" w:rsidRDefault="00DF1353">
            <w:pPr>
              <w:pStyle w:val="Sub-ClauseText"/>
              <w:numPr>
                <w:ilvl w:val="1"/>
                <w:numId w:val="84"/>
              </w:numPr>
              <w:spacing w:before="0" w:after="200"/>
              <w:ind w:left="612" w:hanging="612"/>
              <w:rPr>
                <w:spacing w:val="0"/>
              </w:rPr>
            </w:pPr>
            <w:r w:rsidRPr="0089573E">
              <w:rPr>
                <w:spacing w:val="0"/>
              </w:rPr>
              <w:t xml:space="preserve">The determination shall be based upon an examination of the documentary evidence of the </w:t>
            </w:r>
            <w:r w:rsidR="00971BBF" w:rsidRPr="0089573E">
              <w:rPr>
                <w:spacing w:val="0"/>
              </w:rPr>
              <w:t>Bidder</w:t>
            </w:r>
            <w:r w:rsidRPr="0089573E">
              <w:rPr>
                <w:spacing w:val="0"/>
              </w:rPr>
              <w:t xml:space="preserve">’s qualifications submitted by the </w:t>
            </w:r>
            <w:r w:rsidR="00971BBF" w:rsidRPr="0089573E">
              <w:rPr>
                <w:spacing w:val="0"/>
              </w:rPr>
              <w:t>Bidder</w:t>
            </w:r>
            <w:r w:rsidRPr="0089573E">
              <w:rPr>
                <w:spacing w:val="0"/>
              </w:rPr>
              <w:t xml:space="preserve">, pursuant to ITB 17. The determination shall not take into consideration the qualifications of other firms such as the </w:t>
            </w:r>
            <w:r w:rsidR="00971BBF" w:rsidRPr="0089573E">
              <w:rPr>
                <w:spacing w:val="0"/>
              </w:rPr>
              <w:t>Bidder</w:t>
            </w:r>
            <w:r w:rsidRPr="0089573E">
              <w:rPr>
                <w:spacing w:val="0"/>
              </w:rPr>
              <w:t xml:space="preserve">’s subsidiaries, parent entities, affiliates, subcontractors (other than specialized subcontractors if permitted in the </w:t>
            </w:r>
            <w:r w:rsidR="00706F9F" w:rsidRPr="0089573E">
              <w:rPr>
                <w:spacing w:val="0"/>
              </w:rPr>
              <w:t>bidding</w:t>
            </w:r>
            <w:r w:rsidR="00E41492" w:rsidRPr="0089573E">
              <w:rPr>
                <w:spacing w:val="0"/>
              </w:rPr>
              <w:t xml:space="preserve"> document</w:t>
            </w:r>
            <w:r w:rsidRPr="0089573E">
              <w:rPr>
                <w:spacing w:val="0"/>
              </w:rPr>
              <w:t xml:space="preserve">), or any other firm(s) different from the </w:t>
            </w:r>
            <w:r w:rsidR="00B275D1" w:rsidRPr="0089573E">
              <w:rPr>
                <w:spacing w:val="0"/>
              </w:rPr>
              <w:t>Bid</w:t>
            </w:r>
            <w:r w:rsidR="00F1247E" w:rsidRPr="0089573E">
              <w:rPr>
                <w:spacing w:val="0"/>
              </w:rPr>
              <w:t>d</w:t>
            </w:r>
            <w:r w:rsidR="00152E9B" w:rsidRPr="0089573E">
              <w:rPr>
                <w:spacing w:val="0"/>
              </w:rPr>
              <w:t>er</w:t>
            </w:r>
            <w:r w:rsidRPr="0089573E">
              <w:rPr>
                <w:spacing w:val="0"/>
              </w:rPr>
              <w:t>.</w:t>
            </w:r>
          </w:p>
          <w:p w14:paraId="3DC070B4" w14:textId="4EB39E37" w:rsidR="00DF1353" w:rsidRPr="0089573E" w:rsidRDefault="00DF1353">
            <w:pPr>
              <w:pStyle w:val="Sub-ClauseText"/>
              <w:numPr>
                <w:ilvl w:val="1"/>
                <w:numId w:val="84"/>
              </w:numPr>
              <w:spacing w:before="0" w:after="200"/>
              <w:ind w:left="612" w:hanging="612"/>
              <w:rPr>
                <w:spacing w:val="0"/>
              </w:rPr>
            </w:pPr>
            <w:r w:rsidRPr="0089573E">
              <w:rPr>
                <w:spacing w:val="0"/>
              </w:rPr>
              <w:t xml:space="preserve">An affirmative determination shall be a prerequisite for award of the Contract to the </w:t>
            </w:r>
            <w:r w:rsidR="007D6DC0" w:rsidRPr="0089573E">
              <w:rPr>
                <w:spacing w:val="0"/>
              </w:rPr>
              <w:t>Bidder</w:t>
            </w:r>
            <w:r w:rsidRPr="0089573E">
              <w:rPr>
                <w:spacing w:val="0"/>
              </w:rPr>
              <w:t xml:space="preserve">. A negative determination shall result in disqualification of the Bid, in which event the Purchaser shall proceed to the </w:t>
            </w:r>
            <w:r w:rsidR="007D6DC0" w:rsidRPr="0089573E">
              <w:rPr>
                <w:spacing w:val="0"/>
              </w:rPr>
              <w:t>Bidder</w:t>
            </w:r>
            <w:r w:rsidRPr="0089573E">
              <w:rPr>
                <w:spacing w:val="0"/>
              </w:rPr>
              <w:t xml:space="preserve"> who offers a substantially responsive Bid with the next lowest evaluated cost to make a similar determination of that </w:t>
            </w:r>
            <w:r w:rsidR="007D6DC0" w:rsidRPr="0089573E">
              <w:rPr>
                <w:spacing w:val="0"/>
              </w:rPr>
              <w:t>Bidder</w:t>
            </w:r>
            <w:r w:rsidRPr="0089573E">
              <w:rPr>
                <w:spacing w:val="0"/>
              </w:rPr>
              <w:t>’s qualifications to perform satisfactorily.</w:t>
            </w:r>
          </w:p>
        </w:tc>
      </w:tr>
      <w:tr w:rsidR="00DF1353" w:rsidRPr="0089573E" w14:paraId="7E79695F" w14:textId="77777777" w:rsidTr="4F85823C">
        <w:tc>
          <w:tcPr>
            <w:tcW w:w="2776" w:type="dxa"/>
          </w:tcPr>
          <w:p w14:paraId="7E4E7B22" w14:textId="1B286CEE" w:rsidR="00DF1353" w:rsidRPr="0089573E" w:rsidRDefault="00DF1353" w:rsidP="002C65FC">
            <w:pPr>
              <w:pStyle w:val="Sec1-ClausesAfter10pt1"/>
            </w:pPr>
            <w:bookmarkStart w:id="263" w:name="_Toc438438862"/>
            <w:bookmarkStart w:id="264" w:name="_Toc438532656"/>
            <w:bookmarkStart w:id="265" w:name="_Toc438734006"/>
            <w:bookmarkStart w:id="266" w:name="_Toc438907043"/>
            <w:bookmarkStart w:id="267" w:name="_Toc438907242"/>
            <w:bookmarkStart w:id="268" w:name="_Toc348000822"/>
            <w:bookmarkStart w:id="269" w:name="_Toc122419601"/>
            <w:r w:rsidRPr="0089573E">
              <w:t>Purchaser’s Right to Accept Any Bid, and to Reject Any or All Bids</w:t>
            </w:r>
            <w:bookmarkEnd w:id="263"/>
            <w:bookmarkEnd w:id="264"/>
            <w:bookmarkEnd w:id="265"/>
            <w:bookmarkEnd w:id="266"/>
            <w:bookmarkEnd w:id="267"/>
            <w:bookmarkEnd w:id="268"/>
            <w:bookmarkEnd w:id="269"/>
          </w:p>
        </w:tc>
        <w:tc>
          <w:tcPr>
            <w:tcW w:w="6494" w:type="dxa"/>
            <w:gridSpan w:val="2"/>
          </w:tcPr>
          <w:p w14:paraId="23D6B20D" w14:textId="35997D09" w:rsidR="00DF1353" w:rsidRPr="0089573E" w:rsidRDefault="00DF1353">
            <w:pPr>
              <w:pStyle w:val="Sub-ClauseText"/>
              <w:numPr>
                <w:ilvl w:val="1"/>
                <w:numId w:val="85"/>
              </w:numPr>
              <w:spacing w:before="0" w:after="200"/>
              <w:ind w:left="612" w:hanging="612"/>
              <w:rPr>
                <w:spacing w:val="0"/>
              </w:rPr>
            </w:pPr>
            <w:r w:rsidRPr="0089573E">
              <w:rPr>
                <w:spacing w:val="0"/>
              </w:rPr>
              <w:t xml:space="preserve">The Purchaser reserves the right to accept or reject any Bid, and to annul the Bidding process and reject all Bids at any time prior to Contract Award, without thereby incurring any liability to </w:t>
            </w:r>
            <w:r w:rsidR="007D6DC0" w:rsidRPr="0089573E">
              <w:rPr>
                <w:spacing w:val="0"/>
              </w:rPr>
              <w:t>Bidders</w:t>
            </w:r>
            <w:r w:rsidRPr="0089573E">
              <w:rPr>
                <w:spacing w:val="0"/>
              </w:rPr>
              <w:t xml:space="preserve">. </w:t>
            </w:r>
            <w:r w:rsidRPr="0089573E">
              <w:t xml:space="preserve">In case of annulment, all Bids submitted and specifically, bid securities, shall be promptly returned to the </w:t>
            </w:r>
            <w:r w:rsidR="007D6DC0" w:rsidRPr="0089573E">
              <w:t>Bidders</w:t>
            </w:r>
            <w:r w:rsidRPr="0089573E">
              <w:t>.</w:t>
            </w:r>
          </w:p>
        </w:tc>
      </w:tr>
      <w:tr w:rsidR="00344B07" w:rsidRPr="0089573E" w14:paraId="676BA877" w14:textId="77777777" w:rsidTr="4F85823C">
        <w:trPr>
          <w:trHeight w:val="1170"/>
        </w:trPr>
        <w:tc>
          <w:tcPr>
            <w:tcW w:w="2776" w:type="dxa"/>
          </w:tcPr>
          <w:p w14:paraId="12CC5AC0" w14:textId="4990AF5C" w:rsidR="00344B07" w:rsidRPr="0089573E" w:rsidRDefault="00344B07" w:rsidP="002C65FC">
            <w:pPr>
              <w:pStyle w:val="Sec1-ClausesAfter10pt1"/>
            </w:pPr>
            <w:bookmarkStart w:id="270" w:name="_Toc122419602"/>
            <w:r w:rsidRPr="0089573E">
              <w:lastRenderedPageBreak/>
              <w:t>Standstill Period</w:t>
            </w:r>
            <w:bookmarkEnd w:id="270"/>
          </w:p>
        </w:tc>
        <w:tc>
          <w:tcPr>
            <w:tcW w:w="6494" w:type="dxa"/>
            <w:gridSpan w:val="2"/>
          </w:tcPr>
          <w:p w14:paraId="44C22754" w14:textId="494384C5" w:rsidR="00344B07" w:rsidRPr="0089573E" w:rsidRDefault="009B1C6B" w:rsidP="00226B04">
            <w:pPr>
              <w:pStyle w:val="Sub-ClauseText"/>
              <w:numPr>
                <w:ilvl w:val="1"/>
                <w:numId w:val="86"/>
              </w:numPr>
              <w:spacing w:before="0" w:after="200"/>
              <w:ind w:left="612" w:hanging="612"/>
              <w:rPr>
                <w:spacing w:val="0"/>
              </w:rPr>
            </w:pPr>
            <w:r w:rsidRPr="0089573E">
              <w:t xml:space="preserve">The Contract shall </w:t>
            </w:r>
            <w:r w:rsidR="005C1754" w:rsidRPr="0089573E">
              <w:t xml:space="preserve">not </w:t>
            </w:r>
            <w:r w:rsidRPr="0089573E">
              <w:t xml:space="preserve">be awarded earlier than the expiry of the Standstill Period. </w:t>
            </w:r>
            <w:r w:rsidRPr="0089573E">
              <w:rPr>
                <w:iCs/>
              </w:rPr>
              <w:t xml:space="preserve">The Standstill Period shall be ten (10) </w:t>
            </w:r>
            <w:r w:rsidR="00226B04" w:rsidRPr="0089573E">
              <w:rPr>
                <w:iCs/>
              </w:rPr>
              <w:t xml:space="preserve">Calendar </w:t>
            </w:r>
            <w:r w:rsidRPr="0089573E">
              <w:rPr>
                <w:iCs/>
              </w:rPr>
              <w:t xml:space="preserve">Days unless extended in accordance with ITB 44. </w:t>
            </w:r>
            <w:r w:rsidRPr="0089573E">
              <w:t xml:space="preserve">The Standstill Period commences the day after the date the Purchaser has transmitted to each </w:t>
            </w:r>
            <w:r w:rsidR="00651ED6" w:rsidRPr="0089573E">
              <w:t xml:space="preserve">Bidder </w:t>
            </w:r>
            <w:r w:rsidRPr="0089573E">
              <w:t xml:space="preserve">the Notification of Intention to Award the Contract. </w:t>
            </w:r>
          </w:p>
        </w:tc>
      </w:tr>
      <w:tr w:rsidR="00DF1353" w:rsidRPr="0089573E" w14:paraId="1692AE0C" w14:textId="77777777" w:rsidTr="4F85823C">
        <w:tc>
          <w:tcPr>
            <w:tcW w:w="2776" w:type="dxa"/>
          </w:tcPr>
          <w:p w14:paraId="282ACD1A" w14:textId="213C5470" w:rsidR="00DF1353" w:rsidRPr="0089573E" w:rsidRDefault="00DF1353" w:rsidP="00344B07">
            <w:pPr>
              <w:pStyle w:val="Sec1-ClausesAfter10pt1"/>
            </w:pPr>
            <w:bookmarkStart w:id="271" w:name="_Toc122419603"/>
            <w:r w:rsidRPr="0089573E">
              <w:t>Noti</w:t>
            </w:r>
            <w:r w:rsidR="009B1C6B" w:rsidRPr="0089573E">
              <w:t>fication</w:t>
            </w:r>
            <w:r w:rsidR="00344B07" w:rsidRPr="0089573E">
              <w:t xml:space="preserve"> </w:t>
            </w:r>
            <w:r w:rsidRPr="0089573E">
              <w:t>of Intention to Award</w:t>
            </w:r>
            <w:bookmarkEnd w:id="271"/>
            <w:r w:rsidRPr="0089573E">
              <w:t xml:space="preserve"> </w:t>
            </w:r>
          </w:p>
        </w:tc>
        <w:tc>
          <w:tcPr>
            <w:tcW w:w="6494" w:type="dxa"/>
            <w:gridSpan w:val="2"/>
          </w:tcPr>
          <w:p w14:paraId="0D0B1931" w14:textId="3973A409" w:rsidR="00344B07" w:rsidRPr="0089573E" w:rsidRDefault="009B1C6B">
            <w:pPr>
              <w:pStyle w:val="Footer"/>
              <w:numPr>
                <w:ilvl w:val="1"/>
                <w:numId w:val="91"/>
              </w:numPr>
              <w:spacing w:before="0" w:after="120"/>
              <w:jc w:val="both"/>
              <w:rPr>
                <w:color w:val="000000" w:themeColor="text1"/>
              </w:rPr>
            </w:pPr>
            <w:r w:rsidRPr="0089573E">
              <w:t xml:space="preserve">The Purchaser shall send to each </w:t>
            </w:r>
            <w:r w:rsidR="0048119C" w:rsidRPr="0089573E">
              <w:t>Bidder</w:t>
            </w:r>
            <w:r w:rsidRPr="0089573E">
              <w:t xml:space="preserve"> the Notification of Intention to Award the Contract to the successful </w:t>
            </w:r>
            <w:r w:rsidR="0048119C" w:rsidRPr="0089573E">
              <w:t>Bidder</w:t>
            </w:r>
            <w:r w:rsidRPr="0089573E">
              <w:t xml:space="preserve">. </w:t>
            </w:r>
            <w:r w:rsidR="00344B07" w:rsidRPr="0089573E">
              <w:rPr>
                <w:color w:val="000000" w:themeColor="text1"/>
              </w:rPr>
              <w:t>The Notification of Intention to Award shall contain, at a minimum, the following information:</w:t>
            </w:r>
          </w:p>
          <w:p w14:paraId="7DD22FDC" w14:textId="2468CFBA" w:rsidR="00344B07" w:rsidRPr="0089573E" w:rsidRDefault="00344B07">
            <w:pPr>
              <w:pStyle w:val="ListParagraph"/>
              <w:numPr>
                <w:ilvl w:val="0"/>
                <w:numId w:val="129"/>
              </w:numPr>
              <w:spacing w:after="120"/>
              <w:ind w:left="1166" w:hanging="540"/>
              <w:contextualSpacing w:val="0"/>
              <w:rPr>
                <w:color w:val="000000" w:themeColor="text1"/>
              </w:rPr>
            </w:pPr>
            <w:r w:rsidRPr="0089573E">
              <w:rPr>
                <w:color w:val="000000" w:themeColor="text1"/>
              </w:rPr>
              <w:t xml:space="preserve">the name and address of the </w:t>
            </w:r>
            <w:r w:rsidR="0048119C" w:rsidRPr="0089573E">
              <w:rPr>
                <w:color w:val="000000" w:themeColor="text1"/>
              </w:rPr>
              <w:t>Bidder</w:t>
            </w:r>
            <w:r w:rsidRPr="0089573E">
              <w:rPr>
                <w:color w:val="000000" w:themeColor="text1"/>
              </w:rPr>
              <w:t xml:space="preserve"> submitting the successful Bid; </w:t>
            </w:r>
          </w:p>
          <w:p w14:paraId="0382FA92" w14:textId="77777777" w:rsidR="00344B07" w:rsidRPr="0089573E" w:rsidRDefault="00344B07">
            <w:pPr>
              <w:pStyle w:val="ListParagraph"/>
              <w:numPr>
                <w:ilvl w:val="0"/>
                <w:numId w:val="129"/>
              </w:numPr>
              <w:spacing w:after="120"/>
              <w:ind w:left="1166" w:hanging="540"/>
              <w:contextualSpacing w:val="0"/>
              <w:rPr>
                <w:color w:val="000000" w:themeColor="text1"/>
              </w:rPr>
            </w:pPr>
            <w:r w:rsidRPr="0089573E">
              <w:rPr>
                <w:color w:val="000000" w:themeColor="text1"/>
              </w:rPr>
              <w:t xml:space="preserve">the Contract price of the successful Bid; </w:t>
            </w:r>
          </w:p>
          <w:p w14:paraId="52D35907" w14:textId="6A9E1F48" w:rsidR="00344B07" w:rsidRPr="0089573E" w:rsidRDefault="00344B07">
            <w:pPr>
              <w:pStyle w:val="ListParagraph"/>
              <w:numPr>
                <w:ilvl w:val="0"/>
                <w:numId w:val="129"/>
              </w:numPr>
              <w:spacing w:after="120"/>
              <w:ind w:left="1166" w:hanging="540"/>
              <w:contextualSpacing w:val="0"/>
              <w:jc w:val="both"/>
            </w:pPr>
            <w:r w:rsidRPr="0089573E">
              <w:t xml:space="preserve">the names of all </w:t>
            </w:r>
            <w:r w:rsidR="0048119C" w:rsidRPr="0089573E">
              <w:t>Bidders</w:t>
            </w:r>
            <w:r w:rsidRPr="0089573E">
              <w:t xml:space="preserve"> who submitted Bids, and their Bid prices as readout, and as evaluated;</w:t>
            </w:r>
          </w:p>
          <w:p w14:paraId="110B3EE8" w14:textId="4F230677" w:rsidR="00344B07" w:rsidRPr="0089573E" w:rsidRDefault="00344B07">
            <w:pPr>
              <w:pStyle w:val="ListParagraph"/>
              <w:numPr>
                <w:ilvl w:val="0"/>
                <w:numId w:val="129"/>
              </w:numPr>
              <w:spacing w:after="120"/>
              <w:ind w:left="1166" w:hanging="540"/>
              <w:contextualSpacing w:val="0"/>
              <w:jc w:val="both"/>
            </w:pPr>
            <w:r w:rsidRPr="0089573E">
              <w:rPr>
                <w:bCs/>
              </w:rPr>
              <w:t xml:space="preserve">a statement of the reason(s) </w:t>
            </w:r>
            <w:r w:rsidRPr="0089573E">
              <w:rPr>
                <w:color w:val="000000" w:themeColor="text1"/>
              </w:rPr>
              <w:t xml:space="preserve">the Bid (of the unsuccessful </w:t>
            </w:r>
            <w:r w:rsidR="0048119C" w:rsidRPr="0089573E">
              <w:rPr>
                <w:color w:val="000000" w:themeColor="text1"/>
              </w:rPr>
              <w:t>Bidder</w:t>
            </w:r>
            <w:r w:rsidRPr="0089573E">
              <w:rPr>
                <w:color w:val="000000" w:themeColor="text1"/>
              </w:rPr>
              <w:t xml:space="preserve"> to whom the </w:t>
            </w:r>
            <w:r w:rsidR="009B1C6B" w:rsidRPr="0089573E">
              <w:rPr>
                <w:color w:val="000000" w:themeColor="text1"/>
              </w:rPr>
              <w:t xml:space="preserve">notification </w:t>
            </w:r>
            <w:r w:rsidRPr="0089573E">
              <w:rPr>
                <w:color w:val="000000" w:themeColor="text1"/>
              </w:rPr>
              <w:t>is addressed) was unsuccessful</w:t>
            </w:r>
            <w:r w:rsidRPr="0089573E">
              <w:rPr>
                <w:bCs/>
              </w:rPr>
              <w:t>, unless the price information in c) above already reveals the reason;</w:t>
            </w:r>
          </w:p>
          <w:p w14:paraId="77790A31" w14:textId="77777777" w:rsidR="00344B07" w:rsidRPr="0089573E" w:rsidRDefault="00344B07">
            <w:pPr>
              <w:pStyle w:val="ListParagraph"/>
              <w:numPr>
                <w:ilvl w:val="0"/>
                <w:numId w:val="129"/>
              </w:numPr>
              <w:spacing w:after="120"/>
              <w:ind w:left="1166" w:hanging="540"/>
              <w:contextualSpacing w:val="0"/>
              <w:jc w:val="both"/>
            </w:pPr>
            <w:r w:rsidRPr="0089573E">
              <w:t>the expiry date of the Standstill Period;</w:t>
            </w:r>
          </w:p>
          <w:p w14:paraId="7988F7AD" w14:textId="17509146" w:rsidR="00DF1353" w:rsidRPr="0089573E" w:rsidRDefault="00344B07">
            <w:pPr>
              <w:pStyle w:val="ListParagraph"/>
              <w:numPr>
                <w:ilvl w:val="0"/>
                <w:numId w:val="129"/>
              </w:numPr>
              <w:spacing w:after="120"/>
              <w:ind w:left="1166" w:hanging="540"/>
              <w:contextualSpacing w:val="0"/>
              <w:jc w:val="both"/>
            </w:pPr>
            <w:proofErr w:type="gramStart"/>
            <w:r w:rsidRPr="0089573E">
              <w:t>instructions</w:t>
            </w:r>
            <w:proofErr w:type="gramEnd"/>
            <w:r w:rsidRPr="0089573E">
              <w:t xml:space="preserve"> on how submit </w:t>
            </w:r>
            <w:r w:rsidR="004C139A" w:rsidRPr="0089573E">
              <w:t>an</w:t>
            </w:r>
            <w:r w:rsidRPr="0089573E">
              <w:t xml:space="preserve"> </w:t>
            </w:r>
            <w:r w:rsidR="007F4A70" w:rsidRPr="0089573E">
              <w:t>Appeal</w:t>
            </w:r>
            <w:r w:rsidRPr="0089573E">
              <w:t xml:space="preserve"> during the standstill period</w:t>
            </w:r>
            <w:r w:rsidR="009B1C6B" w:rsidRPr="0089573E">
              <w:t>.</w:t>
            </w:r>
          </w:p>
        </w:tc>
      </w:tr>
      <w:tr w:rsidR="00993848" w:rsidRPr="0089573E" w14:paraId="6F2B25F7" w14:textId="77777777" w:rsidTr="4F85823C">
        <w:tc>
          <w:tcPr>
            <w:tcW w:w="2776" w:type="dxa"/>
          </w:tcPr>
          <w:p w14:paraId="142BC220" w14:textId="77777777" w:rsidR="00DF1353" w:rsidRPr="0089573E" w:rsidRDefault="00DF1353" w:rsidP="00DF1353">
            <w:pPr>
              <w:pStyle w:val="Sec1-Clauses"/>
              <w:spacing w:before="0" w:after="200"/>
            </w:pPr>
          </w:p>
        </w:tc>
        <w:tc>
          <w:tcPr>
            <w:tcW w:w="6494" w:type="dxa"/>
            <w:gridSpan w:val="2"/>
          </w:tcPr>
          <w:p w14:paraId="6DC30F34" w14:textId="7D0B9BEB" w:rsidR="00DF1353" w:rsidRPr="0089573E" w:rsidRDefault="00DF1353" w:rsidP="00F46F3F">
            <w:pPr>
              <w:pStyle w:val="BodyText2"/>
              <w:spacing w:before="240" w:after="240"/>
            </w:pPr>
            <w:bookmarkStart w:id="272" w:name="_Toc505659528"/>
            <w:bookmarkStart w:id="273" w:name="_Toc348000823"/>
            <w:bookmarkStart w:id="274" w:name="_Toc451286567"/>
            <w:bookmarkStart w:id="275" w:name="_Toc122419604"/>
            <w:r w:rsidRPr="0089573E">
              <w:t>F. Award of Contract</w:t>
            </w:r>
            <w:bookmarkEnd w:id="272"/>
            <w:bookmarkEnd w:id="273"/>
            <w:bookmarkEnd w:id="274"/>
            <w:bookmarkEnd w:id="275"/>
          </w:p>
        </w:tc>
      </w:tr>
      <w:tr w:rsidR="00DF1353" w:rsidRPr="0089573E" w14:paraId="4F9B10EC" w14:textId="77777777" w:rsidTr="4F85823C">
        <w:tc>
          <w:tcPr>
            <w:tcW w:w="2776" w:type="dxa"/>
          </w:tcPr>
          <w:p w14:paraId="655C5A1B" w14:textId="7DD129F3" w:rsidR="00DF1353" w:rsidRPr="0089573E" w:rsidRDefault="00DF1353" w:rsidP="002C65FC">
            <w:pPr>
              <w:pStyle w:val="Sec1-ClausesAfter10pt1"/>
            </w:pPr>
            <w:bookmarkStart w:id="276" w:name="_Toc438438864"/>
            <w:bookmarkStart w:id="277" w:name="_Toc438532658"/>
            <w:bookmarkStart w:id="278" w:name="_Toc438734008"/>
            <w:bookmarkStart w:id="279" w:name="_Toc438907044"/>
            <w:bookmarkStart w:id="280" w:name="_Toc438907243"/>
            <w:bookmarkStart w:id="281" w:name="_Toc348000824"/>
            <w:bookmarkStart w:id="282" w:name="_Toc122419605"/>
            <w:r w:rsidRPr="0089573E">
              <w:t>Award Criteria</w:t>
            </w:r>
            <w:bookmarkEnd w:id="276"/>
            <w:bookmarkEnd w:id="277"/>
            <w:bookmarkEnd w:id="278"/>
            <w:bookmarkEnd w:id="279"/>
            <w:bookmarkEnd w:id="280"/>
            <w:bookmarkEnd w:id="281"/>
            <w:bookmarkEnd w:id="282"/>
          </w:p>
        </w:tc>
        <w:tc>
          <w:tcPr>
            <w:tcW w:w="6494" w:type="dxa"/>
            <w:gridSpan w:val="2"/>
          </w:tcPr>
          <w:p w14:paraId="22F9B4DF" w14:textId="2923A7CF" w:rsidR="002D5FE1" w:rsidRPr="0089573E" w:rsidRDefault="002A7FBC" w:rsidP="00AE2BBD">
            <w:pPr>
              <w:pStyle w:val="Sub-ClauseText"/>
              <w:spacing w:before="0"/>
              <w:ind w:left="627" w:hanging="627"/>
              <w:rPr>
                <w:spacing w:val="0"/>
              </w:rPr>
            </w:pPr>
            <w:r w:rsidRPr="0089573E">
              <w:rPr>
                <w:spacing w:val="0"/>
              </w:rPr>
              <w:t xml:space="preserve">41.1 </w:t>
            </w:r>
            <w:r w:rsidRPr="0089573E">
              <w:rPr>
                <w:spacing w:val="0"/>
              </w:rPr>
              <w:tab/>
            </w:r>
            <w:r w:rsidR="00284C5A" w:rsidRPr="0089573E">
              <w:rPr>
                <w:spacing w:val="0"/>
              </w:rPr>
              <w:t>Subject to ITB 38</w:t>
            </w:r>
            <w:r w:rsidR="00DF1353" w:rsidRPr="0089573E">
              <w:rPr>
                <w:spacing w:val="0"/>
              </w:rPr>
              <w:t xml:space="preserve">, the Purchaser shall award the Contract to the </w:t>
            </w:r>
            <w:r w:rsidR="0048119C" w:rsidRPr="0089573E">
              <w:rPr>
                <w:spacing w:val="0"/>
              </w:rPr>
              <w:t>Bidder</w:t>
            </w:r>
            <w:r w:rsidR="002D5FE1" w:rsidRPr="0089573E">
              <w:rPr>
                <w:spacing w:val="0"/>
              </w:rPr>
              <w:t xml:space="preserve"> offering t</w:t>
            </w:r>
            <w:r w:rsidR="002D5FE1" w:rsidRPr="0089573E">
              <w:t xml:space="preserve">he Most Advantageous Bid. The Most Advantageous </w:t>
            </w:r>
            <w:r w:rsidR="002D5FE1" w:rsidRPr="0089573E">
              <w:rPr>
                <w:spacing w:val="0"/>
              </w:rPr>
              <w:t xml:space="preserve">Bid is the Bid of the </w:t>
            </w:r>
            <w:r w:rsidR="0048119C" w:rsidRPr="0089573E">
              <w:rPr>
                <w:spacing w:val="0"/>
              </w:rPr>
              <w:t>Bidder</w:t>
            </w:r>
            <w:r w:rsidR="002D5FE1" w:rsidRPr="0089573E">
              <w:rPr>
                <w:spacing w:val="0"/>
              </w:rPr>
              <w:t xml:space="preserve"> that meets the qualification criteria and whose Bid has been determined to be:</w:t>
            </w:r>
          </w:p>
          <w:p w14:paraId="609C9A8A" w14:textId="77777777" w:rsidR="002D5FE1" w:rsidRPr="0089573E" w:rsidRDefault="002737EE" w:rsidP="00AE2BBD">
            <w:pPr>
              <w:pStyle w:val="Sub-ClauseText"/>
              <w:spacing w:before="0"/>
              <w:ind w:left="1166" w:hanging="360"/>
              <w:rPr>
                <w:spacing w:val="0"/>
              </w:rPr>
            </w:pPr>
            <w:r w:rsidRPr="0089573E">
              <w:rPr>
                <w:spacing w:val="0"/>
              </w:rPr>
              <w:t>(a)</w:t>
            </w:r>
            <w:r w:rsidRPr="0089573E">
              <w:rPr>
                <w:spacing w:val="0"/>
              </w:rPr>
              <w:tab/>
            </w:r>
            <w:r w:rsidR="002D5FE1" w:rsidRPr="0089573E">
              <w:rPr>
                <w:spacing w:val="0"/>
              </w:rPr>
              <w:t xml:space="preserve">substantially responsive to the </w:t>
            </w:r>
            <w:r w:rsidR="00706F9F" w:rsidRPr="0089573E">
              <w:rPr>
                <w:spacing w:val="0"/>
              </w:rPr>
              <w:t>bidding</w:t>
            </w:r>
            <w:r w:rsidR="00E41492" w:rsidRPr="0089573E">
              <w:rPr>
                <w:spacing w:val="0"/>
              </w:rPr>
              <w:t xml:space="preserve"> document</w:t>
            </w:r>
            <w:r w:rsidR="00DE007D" w:rsidRPr="0089573E">
              <w:rPr>
                <w:spacing w:val="0"/>
              </w:rPr>
              <w:t>;</w:t>
            </w:r>
            <w:r w:rsidR="002D5FE1" w:rsidRPr="0089573E">
              <w:rPr>
                <w:spacing w:val="0"/>
              </w:rPr>
              <w:t xml:space="preserve"> and</w:t>
            </w:r>
          </w:p>
          <w:p w14:paraId="72E17D91" w14:textId="77777777" w:rsidR="00DF1353" w:rsidRPr="0089573E" w:rsidRDefault="002D5FE1" w:rsidP="00AE2BBD">
            <w:pPr>
              <w:pStyle w:val="Sub-ClauseText"/>
              <w:tabs>
                <w:tab w:val="left" w:pos="1800"/>
              </w:tabs>
              <w:spacing w:before="0"/>
              <w:ind w:left="1166" w:hanging="360"/>
              <w:rPr>
                <w:strike/>
              </w:rPr>
            </w:pPr>
            <w:r w:rsidRPr="0089573E">
              <w:rPr>
                <w:spacing w:val="0"/>
              </w:rPr>
              <w:t xml:space="preserve">(b) </w:t>
            </w:r>
            <w:proofErr w:type="gramStart"/>
            <w:r w:rsidRPr="0089573E">
              <w:rPr>
                <w:spacing w:val="0"/>
              </w:rPr>
              <w:t>the</w:t>
            </w:r>
            <w:proofErr w:type="gramEnd"/>
            <w:r w:rsidRPr="0089573E">
              <w:rPr>
                <w:spacing w:val="0"/>
              </w:rPr>
              <w:t xml:space="preserve"> lowest evaluated cost.</w:t>
            </w:r>
          </w:p>
        </w:tc>
      </w:tr>
      <w:tr w:rsidR="00DF1353" w:rsidRPr="0089573E" w14:paraId="50D1477A" w14:textId="77777777" w:rsidTr="4F85823C">
        <w:tc>
          <w:tcPr>
            <w:tcW w:w="2776" w:type="dxa"/>
          </w:tcPr>
          <w:p w14:paraId="0AE50148" w14:textId="2290C3F3" w:rsidR="00DF1353" w:rsidRPr="0089573E" w:rsidRDefault="00DF1353" w:rsidP="002C65FC">
            <w:pPr>
              <w:pStyle w:val="Sec1-ClausesAfter10pt1"/>
            </w:pPr>
            <w:bookmarkStart w:id="283" w:name="_Toc438438865"/>
            <w:bookmarkStart w:id="284" w:name="_Toc438532659"/>
            <w:bookmarkStart w:id="285" w:name="_Toc438734009"/>
            <w:bookmarkStart w:id="286" w:name="_Toc438907045"/>
            <w:bookmarkStart w:id="287" w:name="_Toc438907244"/>
            <w:bookmarkStart w:id="288" w:name="_Toc122419606"/>
            <w:r w:rsidRPr="0089573E">
              <w:t>Purchaser’s Right to Vary Quantities at Time of Award</w:t>
            </w:r>
            <w:bookmarkEnd w:id="283"/>
            <w:bookmarkEnd w:id="284"/>
            <w:bookmarkEnd w:id="285"/>
            <w:bookmarkEnd w:id="286"/>
            <w:bookmarkEnd w:id="287"/>
            <w:bookmarkEnd w:id="288"/>
            <w:r w:rsidRPr="0089573E">
              <w:t xml:space="preserve"> </w:t>
            </w:r>
          </w:p>
        </w:tc>
        <w:tc>
          <w:tcPr>
            <w:tcW w:w="6494" w:type="dxa"/>
            <w:gridSpan w:val="2"/>
          </w:tcPr>
          <w:p w14:paraId="0E6EEEF1" w14:textId="32311809" w:rsidR="00DF1353" w:rsidRPr="0089573E" w:rsidRDefault="002A7FBC" w:rsidP="00436013">
            <w:pPr>
              <w:pStyle w:val="Sub-ClauseText"/>
              <w:spacing w:before="0" w:after="200"/>
              <w:ind w:left="627" w:hanging="627"/>
              <w:rPr>
                <w:spacing w:val="0"/>
              </w:rPr>
            </w:pPr>
            <w:r w:rsidRPr="0089573E">
              <w:rPr>
                <w:spacing w:val="0"/>
              </w:rPr>
              <w:t xml:space="preserve">42.1 </w:t>
            </w:r>
            <w:r w:rsidRPr="0089573E">
              <w:rPr>
                <w:spacing w:val="0"/>
              </w:rPr>
              <w:tab/>
            </w:r>
            <w:r w:rsidR="00DF1353" w:rsidRPr="0089573E">
              <w:rPr>
                <w:spacing w:val="0"/>
              </w:rPr>
              <w:t xml:space="preserve">At the time the Contract is awarded, the Purchaser reserves the right to increase or decrease the quantity of Goods and Related Services originally specified in Section VII, Schedule of Requirements, provided this does not exceed the percentages </w:t>
            </w:r>
            <w:r w:rsidR="00DF1353" w:rsidRPr="0089573E">
              <w:rPr>
                <w:bCs/>
                <w:spacing w:val="0"/>
              </w:rPr>
              <w:t>specified</w:t>
            </w:r>
            <w:r w:rsidR="00DF1353" w:rsidRPr="0089573E">
              <w:rPr>
                <w:b/>
                <w:bCs/>
                <w:spacing w:val="0"/>
              </w:rPr>
              <w:t xml:space="preserve"> in the BDS,</w:t>
            </w:r>
            <w:r w:rsidR="00DF1353" w:rsidRPr="0089573E">
              <w:rPr>
                <w:spacing w:val="0"/>
              </w:rPr>
              <w:t xml:space="preserve"> and without any change in the unit prices or other terms and conditions of the Bid and the </w:t>
            </w:r>
            <w:r w:rsidR="00706F9F" w:rsidRPr="0089573E">
              <w:rPr>
                <w:spacing w:val="0"/>
              </w:rPr>
              <w:t>bidding</w:t>
            </w:r>
            <w:r w:rsidR="00E41492" w:rsidRPr="0089573E">
              <w:rPr>
                <w:spacing w:val="0"/>
              </w:rPr>
              <w:t xml:space="preserve"> document</w:t>
            </w:r>
            <w:r w:rsidR="00DF1353" w:rsidRPr="0089573E">
              <w:rPr>
                <w:spacing w:val="0"/>
              </w:rPr>
              <w:t>.</w:t>
            </w:r>
          </w:p>
        </w:tc>
      </w:tr>
      <w:tr w:rsidR="00DF1353" w:rsidRPr="0089573E" w14:paraId="3E9C390E" w14:textId="77777777" w:rsidTr="4F85823C">
        <w:tc>
          <w:tcPr>
            <w:tcW w:w="2776" w:type="dxa"/>
          </w:tcPr>
          <w:p w14:paraId="07AFE871" w14:textId="14E65913" w:rsidR="00DF1353" w:rsidRPr="0089573E" w:rsidRDefault="00DF1353" w:rsidP="002C65FC">
            <w:pPr>
              <w:pStyle w:val="Sec1-ClausesAfter10pt1"/>
            </w:pPr>
            <w:bookmarkStart w:id="289" w:name="_Toc438438866"/>
            <w:bookmarkStart w:id="290" w:name="_Toc438532660"/>
            <w:bookmarkStart w:id="291" w:name="_Toc438734010"/>
            <w:bookmarkStart w:id="292" w:name="_Toc438907046"/>
            <w:bookmarkStart w:id="293" w:name="_Toc438907245"/>
            <w:bookmarkStart w:id="294" w:name="_Toc122419607"/>
            <w:r w:rsidRPr="0089573E">
              <w:lastRenderedPageBreak/>
              <w:t>Notification of Award</w:t>
            </w:r>
            <w:bookmarkEnd w:id="289"/>
            <w:bookmarkEnd w:id="290"/>
            <w:bookmarkEnd w:id="291"/>
            <w:bookmarkEnd w:id="292"/>
            <w:bookmarkEnd w:id="293"/>
            <w:bookmarkEnd w:id="294"/>
          </w:p>
        </w:tc>
        <w:tc>
          <w:tcPr>
            <w:tcW w:w="6494" w:type="dxa"/>
            <w:gridSpan w:val="2"/>
          </w:tcPr>
          <w:p w14:paraId="0274F7B8" w14:textId="45D33802" w:rsidR="00BE0662" w:rsidRPr="0089573E" w:rsidRDefault="002A7FBC" w:rsidP="009A2EF1">
            <w:pPr>
              <w:spacing w:after="200"/>
              <w:ind w:left="627" w:right="57" w:hanging="627"/>
              <w:jc w:val="both"/>
              <w:rPr>
                <w:szCs w:val="20"/>
              </w:rPr>
            </w:pPr>
            <w:r w:rsidRPr="0089573E">
              <w:t>43.1 Prior</w:t>
            </w:r>
            <w:r w:rsidR="00BE0662" w:rsidRPr="0089573E">
              <w:rPr>
                <w:szCs w:val="20"/>
              </w:rPr>
              <w:t xml:space="preserve"> to the expiration of the Bid Validity Period and upon expiry of the Standstill Period, specified in ITB 39.1 or any extension thereof, </w:t>
            </w:r>
            <w:r w:rsidR="00D44700" w:rsidRPr="0089573E">
              <w:rPr>
                <w:szCs w:val="20"/>
              </w:rPr>
              <w:t>and u</w:t>
            </w:r>
            <w:r w:rsidR="00BE0662" w:rsidRPr="0089573E">
              <w:rPr>
                <w:szCs w:val="20"/>
              </w:rPr>
              <w:t>pon satisfactorily addressing a</w:t>
            </w:r>
            <w:r w:rsidR="00D44700" w:rsidRPr="0089573E">
              <w:rPr>
                <w:szCs w:val="20"/>
              </w:rPr>
              <w:t xml:space="preserve">ny </w:t>
            </w:r>
            <w:r w:rsidR="007F4A70" w:rsidRPr="0089573E">
              <w:rPr>
                <w:szCs w:val="20"/>
              </w:rPr>
              <w:t>Appeal</w:t>
            </w:r>
            <w:r w:rsidR="00BE0662" w:rsidRPr="0089573E">
              <w:rPr>
                <w:szCs w:val="20"/>
              </w:rPr>
              <w:t xml:space="preserve"> that has been filed within the Standstill Period, the Purchaser shall </w:t>
            </w:r>
            <w:r w:rsidR="00BE0662" w:rsidRPr="0089573E">
              <w:rPr>
                <w:color w:val="000000" w:themeColor="text1"/>
              </w:rPr>
              <w:t xml:space="preserve">notify the successful </w:t>
            </w:r>
            <w:r w:rsidR="00E3730D" w:rsidRPr="0089573E">
              <w:rPr>
                <w:color w:val="000000" w:themeColor="text1"/>
              </w:rPr>
              <w:t>Bidder</w:t>
            </w:r>
            <w:r w:rsidR="00BE0662" w:rsidRPr="0089573E">
              <w:rPr>
                <w:color w:val="000000" w:themeColor="text1"/>
              </w:rPr>
              <w:t>, in writing, that its Bid has been accepted. The notification of award (</w:t>
            </w:r>
            <w:r w:rsidR="00BE0662" w:rsidRPr="0089573E">
              <w:t>hereinafter</w:t>
            </w:r>
            <w:r w:rsidR="00BE0662" w:rsidRPr="0089573E">
              <w:rPr>
                <w:color w:val="000000" w:themeColor="text1"/>
              </w:rPr>
              <w:t xml:space="preserve"> and in the Contract Forms called the “Letter of Acceptance”) </w:t>
            </w:r>
            <w:r w:rsidR="00BE0662" w:rsidRPr="0089573E">
              <w:rPr>
                <w:szCs w:val="20"/>
              </w:rPr>
              <w:t>shall specify the sum that the Purchaser will pay the Supplier in consideration of the execution of the Contract (hereinafter and in the Conditions of Contract and Contract Forms called “the Contract Price”).</w:t>
            </w:r>
          </w:p>
          <w:p w14:paraId="5C4FF7F4" w14:textId="6FF038EB" w:rsidR="00344B07" w:rsidRPr="0089573E" w:rsidRDefault="002A7FBC" w:rsidP="00AE2BBD">
            <w:pPr>
              <w:pStyle w:val="S1-subpara"/>
              <w:numPr>
                <w:ilvl w:val="0"/>
                <w:numId w:val="0"/>
              </w:numPr>
              <w:spacing w:after="120"/>
              <w:ind w:left="626" w:hanging="626"/>
              <w:rPr>
                <w:b/>
              </w:rPr>
            </w:pPr>
            <w:r w:rsidRPr="0089573E">
              <w:t xml:space="preserve">43.2 </w:t>
            </w:r>
            <w:r w:rsidRPr="0089573E">
              <w:tab/>
            </w:r>
            <w:r w:rsidR="00D44700" w:rsidRPr="0089573E">
              <w:t xml:space="preserve">Within ten (10) </w:t>
            </w:r>
            <w:r w:rsidR="00226B04" w:rsidRPr="0089573E">
              <w:t xml:space="preserve">Calendar </w:t>
            </w:r>
            <w:r w:rsidRPr="0089573E">
              <w:t>Days after</w:t>
            </w:r>
            <w:r w:rsidR="00D44700" w:rsidRPr="0089573E">
              <w:t xml:space="preserve"> the date of transmission of the Letter of Acceptance</w:t>
            </w:r>
            <w:r w:rsidR="00344B07" w:rsidRPr="0089573E">
              <w:t xml:space="preserve">, the </w:t>
            </w:r>
            <w:r w:rsidR="004E2EA1" w:rsidRPr="0089573E">
              <w:t>Purchaser</w:t>
            </w:r>
            <w:r w:rsidR="00344B07" w:rsidRPr="0089573E">
              <w:t xml:space="preserve"> shall publish the Contract Award Notice which shall contain, at a minimum, the following information: </w:t>
            </w:r>
          </w:p>
          <w:p w14:paraId="02E828A2" w14:textId="77777777" w:rsidR="00344B07" w:rsidRPr="0089573E" w:rsidRDefault="00344B07">
            <w:pPr>
              <w:pStyle w:val="ListParagraph"/>
              <w:numPr>
                <w:ilvl w:val="0"/>
                <w:numId w:val="130"/>
              </w:numPr>
              <w:spacing w:after="120"/>
              <w:ind w:left="1166" w:hanging="540"/>
              <w:contextualSpacing w:val="0"/>
              <w:rPr>
                <w:rFonts w:eastAsia="Calibri"/>
              </w:rPr>
            </w:pPr>
            <w:r w:rsidRPr="0089573E">
              <w:rPr>
                <w:rFonts w:eastAsia="Calibri"/>
              </w:rPr>
              <w:t xml:space="preserve">name and address of the </w:t>
            </w:r>
            <w:r w:rsidR="004E2EA1" w:rsidRPr="0089573E">
              <w:rPr>
                <w:rFonts w:eastAsia="Calibri"/>
              </w:rPr>
              <w:t>Purchaser</w:t>
            </w:r>
            <w:r w:rsidRPr="0089573E">
              <w:rPr>
                <w:rFonts w:eastAsia="Calibri"/>
              </w:rPr>
              <w:t>;</w:t>
            </w:r>
          </w:p>
          <w:p w14:paraId="1F6B82EE" w14:textId="77777777" w:rsidR="00344B07" w:rsidRPr="0089573E" w:rsidRDefault="00344B07">
            <w:pPr>
              <w:pStyle w:val="ListParagraph"/>
              <w:numPr>
                <w:ilvl w:val="0"/>
                <w:numId w:val="130"/>
              </w:numPr>
              <w:spacing w:after="120"/>
              <w:ind w:left="1166" w:hanging="540"/>
              <w:contextualSpacing w:val="0"/>
              <w:rPr>
                <w:rFonts w:eastAsia="Calibri"/>
              </w:rPr>
            </w:pPr>
            <w:r w:rsidRPr="0089573E">
              <w:rPr>
                <w:rFonts w:eastAsia="Calibri"/>
              </w:rPr>
              <w:t xml:space="preserve">name and reference number of the contract being awarded, and the selection method used; </w:t>
            </w:r>
          </w:p>
          <w:p w14:paraId="7A8AA127" w14:textId="4A66D7C9" w:rsidR="00344B07" w:rsidRPr="0089573E" w:rsidRDefault="00344B07">
            <w:pPr>
              <w:pStyle w:val="ListParagraph"/>
              <w:numPr>
                <w:ilvl w:val="0"/>
                <w:numId w:val="130"/>
              </w:numPr>
              <w:spacing w:after="120"/>
              <w:ind w:left="1166" w:hanging="540"/>
              <w:contextualSpacing w:val="0"/>
              <w:rPr>
                <w:rFonts w:eastAsia="Calibri"/>
              </w:rPr>
            </w:pPr>
            <w:r w:rsidRPr="0089573E">
              <w:rPr>
                <w:rFonts w:eastAsia="Calibri"/>
              </w:rPr>
              <w:t xml:space="preserve">names of all </w:t>
            </w:r>
            <w:r w:rsidR="00E51762" w:rsidRPr="0089573E">
              <w:rPr>
                <w:rFonts w:eastAsia="Calibri"/>
              </w:rPr>
              <w:t>Bidders</w:t>
            </w:r>
            <w:r w:rsidRPr="0089573E">
              <w:rPr>
                <w:rFonts w:eastAsia="Calibri"/>
              </w:rPr>
              <w:t xml:space="preserve"> that submitted Bids, and their Bid prices as read out at Bid opening, and as evaluated; </w:t>
            </w:r>
          </w:p>
          <w:p w14:paraId="33554AF5" w14:textId="195344C5" w:rsidR="00344B07" w:rsidRPr="0089573E" w:rsidRDefault="00344B07">
            <w:pPr>
              <w:pStyle w:val="ListParagraph"/>
              <w:numPr>
                <w:ilvl w:val="0"/>
                <w:numId w:val="130"/>
              </w:numPr>
              <w:spacing w:after="120"/>
              <w:ind w:left="1166" w:hanging="540"/>
              <w:contextualSpacing w:val="0"/>
              <w:rPr>
                <w:rFonts w:eastAsia="Calibri"/>
              </w:rPr>
            </w:pPr>
            <w:r w:rsidRPr="0089573E">
              <w:rPr>
                <w:rFonts w:eastAsia="Calibri"/>
              </w:rPr>
              <w:t xml:space="preserve">names of all </w:t>
            </w:r>
            <w:r w:rsidR="00E51762" w:rsidRPr="0089573E">
              <w:rPr>
                <w:rFonts w:eastAsia="Calibri"/>
              </w:rPr>
              <w:t>Bidders</w:t>
            </w:r>
            <w:r w:rsidRPr="0089573E">
              <w:rPr>
                <w:rFonts w:eastAsia="Calibri"/>
              </w:rPr>
              <w:t xml:space="preserve"> whose Bids were rejected either as nonresponsive or as not meeting qualification criteria, or were not evaluated, with the reasons therefor; </w:t>
            </w:r>
          </w:p>
          <w:p w14:paraId="6A296128" w14:textId="6E9FCE32" w:rsidR="006C2B8F" w:rsidRPr="0089573E" w:rsidRDefault="00344B07">
            <w:pPr>
              <w:pStyle w:val="ListParagraph"/>
              <w:numPr>
                <w:ilvl w:val="0"/>
                <w:numId w:val="130"/>
              </w:numPr>
              <w:spacing w:after="120"/>
              <w:ind w:left="1166" w:hanging="540"/>
              <w:contextualSpacing w:val="0"/>
            </w:pPr>
            <w:r w:rsidRPr="0089573E">
              <w:rPr>
                <w:rFonts w:eastAsia="Calibri"/>
              </w:rPr>
              <w:t xml:space="preserve">the name of the successful </w:t>
            </w:r>
            <w:r w:rsidR="00E51762" w:rsidRPr="0089573E">
              <w:rPr>
                <w:rFonts w:eastAsia="Calibri"/>
              </w:rPr>
              <w:t>Bidder</w:t>
            </w:r>
            <w:r w:rsidRPr="0089573E">
              <w:rPr>
                <w:rFonts w:eastAsia="Calibri"/>
              </w:rPr>
              <w:t>, the final total contract price, the contract dura</w:t>
            </w:r>
            <w:r w:rsidR="00DE007D" w:rsidRPr="0089573E">
              <w:rPr>
                <w:rFonts w:eastAsia="Calibri"/>
              </w:rPr>
              <w:t>tion and a summary of its scope</w:t>
            </w:r>
            <w:r w:rsidR="006C2B8F" w:rsidRPr="0089573E">
              <w:rPr>
                <w:rFonts w:eastAsia="Calibri"/>
              </w:rPr>
              <w:t xml:space="preserve">; </w:t>
            </w:r>
            <w:r w:rsidR="001922A1" w:rsidRPr="0089573E">
              <w:rPr>
                <w:rFonts w:eastAsia="Calibri"/>
              </w:rPr>
              <w:t>and</w:t>
            </w:r>
          </w:p>
          <w:p w14:paraId="03B63952" w14:textId="00C1BAA9" w:rsidR="001922A1" w:rsidRPr="0089573E" w:rsidRDefault="001922A1" w:rsidP="001922A1">
            <w:pPr>
              <w:pStyle w:val="ListParagraph"/>
              <w:numPr>
                <w:ilvl w:val="0"/>
                <w:numId w:val="130"/>
              </w:numPr>
              <w:spacing w:after="120"/>
              <w:ind w:left="1166" w:hanging="540"/>
              <w:contextualSpacing w:val="0"/>
              <w:jc w:val="both"/>
            </w:pPr>
            <w:r w:rsidRPr="0089573E">
              <w:rPr>
                <w:rFonts w:eastAsia="Calibri"/>
              </w:rPr>
              <w:t>successful Bidder’s Beneficial Ownership Disclosure Form</w:t>
            </w:r>
          </w:p>
          <w:p w14:paraId="086349F8" w14:textId="64A1002B" w:rsidR="00DF1353" w:rsidRPr="0089573E" w:rsidRDefault="00344B07" w:rsidP="00436013">
            <w:pPr>
              <w:pStyle w:val="S1-subpara"/>
              <w:numPr>
                <w:ilvl w:val="0"/>
                <w:numId w:val="0"/>
              </w:numPr>
              <w:ind w:left="627" w:hanging="627"/>
            </w:pPr>
            <w:r w:rsidRPr="0089573E">
              <w:t>4</w:t>
            </w:r>
            <w:r w:rsidR="00AE2BBD" w:rsidRPr="0089573E">
              <w:t xml:space="preserve">3.3 </w:t>
            </w:r>
            <w:r w:rsidR="00DF1353" w:rsidRPr="0089573E">
              <w:t xml:space="preserve">The Contract Award Notice shall be published on the Purchaser’s website with free access if available, or in at least one newspaper of national circulation in the Purchaser’s </w:t>
            </w:r>
            <w:r w:rsidR="00B20407" w:rsidRPr="0089573E">
              <w:t>Country</w:t>
            </w:r>
            <w:r w:rsidR="00DF1353" w:rsidRPr="0089573E">
              <w:t xml:space="preserve">, or in the official gazette. The Purchaser shall also publish the contract award notice in </w:t>
            </w:r>
            <w:r w:rsidR="00A04C5C" w:rsidRPr="0089573E">
              <w:t xml:space="preserve">the </w:t>
            </w:r>
            <w:r w:rsidR="007F4419" w:rsidRPr="0089573E">
              <w:t>OJEU</w:t>
            </w:r>
            <w:r w:rsidR="00DF1353" w:rsidRPr="0089573E">
              <w:t>.</w:t>
            </w:r>
          </w:p>
          <w:p w14:paraId="64196DF5" w14:textId="1729C436" w:rsidR="0099087D" w:rsidRPr="0089573E" w:rsidRDefault="002A7FBC" w:rsidP="00AE2BBD">
            <w:pPr>
              <w:pStyle w:val="S1-subpara"/>
              <w:numPr>
                <w:ilvl w:val="0"/>
                <w:numId w:val="0"/>
              </w:numPr>
              <w:ind w:left="627" w:hanging="627"/>
            </w:pPr>
            <w:r w:rsidRPr="0089573E">
              <w:t xml:space="preserve">43.4 </w:t>
            </w:r>
            <w:r w:rsidRPr="0089573E">
              <w:tab/>
            </w:r>
            <w:r w:rsidR="00BD1C5D" w:rsidRPr="0089573E">
              <w:t>Until a formal Contract is prepared and executed, the Letter of Acceptance shall constitute a binding Contract.</w:t>
            </w:r>
          </w:p>
        </w:tc>
      </w:tr>
      <w:tr w:rsidR="00DF1353" w:rsidRPr="0089573E" w14:paraId="2C6CA2FA" w14:textId="77777777" w:rsidTr="4F85823C">
        <w:tc>
          <w:tcPr>
            <w:tcW w:w="2790" w:type="dxa"/>
            <w:gridSpan w:val="2"/>
          </w:tcPr>
          <w:p w14:paraId="37176384" w14:textId="20AB88EA" w:rsidR="00DF1353" w:rsidRPr="0089573E" w:rsidRDefault="00DF1353" w:rsidP="002C65FC">
            <w:pPr>
              <w:pStyle w:val="Sec1-ClausesAfter10pt1"/>
            </w:pPr>
            <w:bookmarkStart w:id="295" w:name="_Toc348000827"/>
            <w:bookmarkStart w:id="296" w:name="_Toc122419608"/>
            <w:r w:rsidRPr="0089573E">
              <w:t>Signing of Contract</w:t>
            </w:r>
            <w:bookmarkEnd w:id="295"/>
            <w:bookmarkEnd w:id="296"/>
          </w:p>
        </w:tc>
        <w:tc>
          <w:tcPr>
            <w:tcW w:w="6480" w:type="dxa"/>
          </w:tcPr>
          <w:p w14:paraId="17518E3B" w14:textId="273B67E7" w:rsidR="00DF1353" w:rsidRPr="0089573E" w:rsidRDefault="00D44700">
            <w:pPr>
              <w:pStyle w:val="S1-subpara"/>
              <w:numPr>
                <w:ilvl w:val="1"/>
                <w:numId w:val="89"/>
              </w:numPr>
              <w:spacing w:after="240"/>
              <w:ind w:left="619" w:hanging="662"/>
              <w:rPr>
                <w:b/>
                <w:bCs/>
              </w:rPr>
            </w:pPr>
            <w:r w:rsidRPr="0089573E">
              <w:t xml:space="preserve">The Purchaser shall send to the successful </w:t>
            </w:r>
            <w:r w:rsidR="00506D13" w:rsidRPr="0089573E">
              <w:t xml:space="preserve">Bidder </w:t>
            </w:r>
            <w:r w:rsidRPr="0089573E">
              <w:t xml:space="preserve">the Letter of Acceptance including the Contract Agreement, and a request to submit the Beneficial Ownership Disclosure </w:t>
            </w:r>
            <w:r w:rsidRPr="0089573E">
              <w:lastRenderedPageBreak/>
              <w:t>Form providing additional information on its beneficial ownership</w:t>
            </w:r>
            <w:r w:rsidR="006C2B8F" w:rsidRPr="0089573E">
              <w:t>.</w:t>
            </w:r>
            <w:r w:rsidR="005C1754" w:rsidRPr="0089573E">
              <w:t xml:space="preserve"> </w:t>
            </w:r>
            <w:r w:rsidR="005C1754" w:rsidRPr="0089573E">
              <w:rPr>
                <w:b/>
                <w:bCs/>
              </w:rPr>
              <w:t xml:space="preserve">The Beneficial Ownership Disclosure Form shall be submitted within eight (8) Business Days of </w:t>
            </w:r>
            <w:r w:rsidR="009A2EF1" w:rsidRPr="0089573E">
              <w:rPr>
                <w:b/>
                <w:bCs/>
              </w:rPr>
              <w:t>receiving</w:t>
            </w:r>
            <w:r w:rsidR="005C1754" w:rsidRPr="0089573E">
              <w:rPr>
                <w:b/>
                <w:bCs/>
              </w:rPr>
              <w:t xml:space="preserve"> this request.</w:t>
            </w:r>
          </w:p>
          <w:p w14:paraId="2ECA27A7" w14:textId="76CCB931" w:rsidR="00DF1353" w:rsidRPr="0089573E" w:rsidRDefault="00A213AB">
            <w:pPr>
              <w:pStyle w:val="S1-subpara"/>
              <w:numPr>
                <w:ilvl w:val="1"/>
                <w:numId w:val="89"/>
              </w:numPr>
              <w:spacing w:after="240"/>
              <w:ind w:left="619" w:hanging="662"/>
            </w:pPr>
            <w:r w:rsidRPr="0089573E">
              <w:t xml:space="preserve">The successful </w:t>
            </w:r>
            <w:r w:rsidR="00506D13" w:rsidRPr="0089573E">
              <w:t xml:space="preserve">Bidder </w:t>
            </w:r>
            <w:r w:rsidRPr="0089573E">
              <w:t>shall sign, date and return to the Purchaser, the Contract Agreement within twenty-eight (28) days of its receipt</w:t>
            </w:r>
            <w:r w:rsidR="006C2B8F" w:rsidRPr="0089573E">
              <w:t>.</w:t>
            </w:r>
          </w:p>
          <w:p w14:paraId="1C6010AE" w14:textId="4F31B5FE" w:rsidR="00DF1353" w:rsidRPr="0089573E" w:rsidRDefault="00DF1353">
            <w:pPr>
              <w:pStyle w:val="S1-subpara"/>
              <w:numPr>
                <w:ilvl w:val="1"/>
                <w:numId w:val="89"/>
              </w:numPr>
              <w:spacing w:before="240" w:after="240"/>
              <w:ind w:left="613"/>
            </w:pPr>
            <w:r w:rsidRPr="0089573E">
              <w:t xml:space="preserve">Notwithstanding ITB </w:t>
            </w:r>
            <w:r w:rsidR="004B2152" w:rsidRPr="0089573E">
              <w:t>45</w:t>
            </w:r>
            <w:r w:rsidRPr="0089573E">
              <w:t xml:space="preserve">.2 above, in case signing of the Contract Agreement is prevented by any export restrictions attributable to the Purchaser, to the country of the Purchaser, or to the use of the products/goods, systems or services to be supplied, where such export restrictions arise from trade regulations from a country supplying those products/goods, systems or services, the </w:t>
            </w:r>
            <w:r w:rsidR="00506D13" w:rsidRPr="0089573E">
              <w:t xml:space="preserve">Bidder </w:t>
            </w:r>
            <w:r w:rsidRPr="0089573E">
              <w:t xml:space="preserve">shall not be bound by its Bid, always provided however, that the </w:t>
            </w:r>
            <w:r w:rsidR="00506D13" w:rsidRPr="0089573E">
              <w:t xml:space="preserve">Bidder </w:t>
            </w:r>
            <w:r w:rsidRPr="0089573E">
              <w:t xml:space="preserve">can demonstrate to the satisfaction of the Purchaser and of the Bank that signing of the Contact Agreement has not been prevented by any lack of diligence on the part of the </w:t>
            </w:r>
            <w:r w:rsidR="00506D13" w:rsidRPr="0089573E">
              <w:t xml:space="preserve">Bidder </w:t>
            </w:r>
            <w:r w:rsidRPr="0089573E">
              <w:t>in completing any formalities, including applying for permits, authorizations and licenses necessary for the export of the products/goods, systems or services under the terms of the Contract.</w:t>
            </w:r>
          </w:p>
        </w:tc>
      </w:tr>
      <w:tr w:rsidR="00DF1353" w:rsidRPr="0089573E" w14:paraId="02A61CE8" w14:textId="77777777" w:rsidTr="4F85823C">
        <w:tc>
          <w:tcPr>
            <w:tcW w:w="2790" w:type="dxa"/>
            <w:gridSpan w:val="2"/>
          </w:tcPr>
          <w:p w14:paraId="5EB51A66" w14:textId="6BFD226B" w:rsidR="00DF1353" w:rsidRPr="0089573E" w:rsidRDefault="00DF1353" w:rsidP="00AE2BBD">
            <w:pPr>
              <w:pStyle w:val="Sec1-ClausesAfter10pt1"/>
              <w:spacing w:after="120"/>
            </w:pPr>
            <w:bookmarkStart w:id="297" w:name="_Toc122419609"/>
            <w:r w:rsidRPr="0089573E">
              <w:lastRenderedPageBreak/>
              <w:t>Performance Security</w:t>
            </w:r>
            <w:bookmarkEnd w:id="297"/>
          </w:p>
        </w:tc>
        <w:tc>
          <w:tcPr>
            <w:tcW w:w="6480" w:type="dxa"/>
          </w:tcPr>
          <w:p w14:paraId="64C2A321" w14:textId="5EC42A35" w:rsidR="00DF1353" w:rsidRPr="0089573E" w:rsidRDefault="00DF1353">
            <w:pPr>
              <w:pStyle w:val="S1-subpara"/>
              <w:numPr>
                <w:ilvl w:val="1"/>
                <w:numId w:val="89"/>
              </w:numPr>
              <w:spacing w:after="120"/>
              <w:ind w:left="613"/>
            </w:pPr>
            <w:r w:rsidRPr="0089573E">
              <w:t xml:space="preserve">Within </w:t>
            </w:r>
            <w:r w:rsidR="00913434" w:rsidRPr="0089573E">
              <w:t>twenty-eight</w:t>
            </w:r>
            <w:r w:rsidRPr="0089573E">
              <w:t xml:space="preserve"> (28) days of the receipt of </w:t>
            </w:r>
            <w:r w:rsidR="005D66B7" w:rsidRPr="0089573E">
              <w:t>Letter of Acceptance</w:t>
            </w:r>
            <w:r w:rsidRPr="0089573E">
              <w:t xml:space="preserve"> from the Purchaser, the successful </w:t>
            </w:r>
            <w:r w:rsidR="00506D13" w:rsidRPr="0089573E">
              <w:t>Bidder</w:t>
            </w:r>
            <w:r w:rsidRPr="0089573E">
              <w:t xml:space="preserve">, if required, shall furnish the Performance Security in accordance with the GCC 18, using for that purpose the Performance Security Form included in Section X, Contract Forms, or another Form acceptable to the Purchaser. If the Performance Security furnished by the successful </w:t>
            </w:r>
            <w:r w:rsidR="00B275D1" w:rsidRPr="0089573E">
              <w:t>Bid</w:t>
            </w:r>
            <w:r w:rsidR="00C972B2" w:rsidRPr="0089573E">
              <w:t>d</w:t>
            </w:r>
            <w:r w:rsidR="00152E9B" w:rsidRPr="0089573E">
              <w:t>er</w:t>
            </w:r>
            <w:r w:rsidRPr="0089573E">
              <w:t xml:space="preserve"> is in the form of a bond, it shall be issued by a bonding or insurance company that has been determined by the successful </w:t>
            </w:r>
            <w:r w:rsidR="00506D13" w:rsidRPr="0089573E">
              <w:t>Bidder</w:t>
            </w:r>
            <w:r w:rsidRPr="0089573E">
              <w:t xml:space="preserve"> to be acceptable to the Purchaser. A foreign institution providing a bond shall have a correspondent </w:t>
            </w:r>
            <w:r w:rsidRPr="0089573E">
              <w:rPr>
                <w:spacing w:val="-2"/>
              </w:rPr>
              <w:t xml:space="preserve">financial institution </w:t>
            </w:r>
            <w:r w:rsidRPr="0089573E">
              <w:t>located in the Purchaser’s Country</w:t>
            </w:r>
            <w:r w:rsidRPr="0089573E">
              <w:rPr>
                <w:bCs/>
              </w:rPr>
              <w:t>, unless the Purchaser has agreed in writing that a correspondent financial institution is not required.</w:t>
            </w:r>
          </w:p>
          <w:p w14:paraId="19F90E4B" w14:textId="08308F86" w:rsidR="00DF1353" w:rsidRPr="0089573E" w:rsidRDefault="00DF1353">
            <w:pPr>
              <w:pStyle w:val="S1-subpara"/>
              <w:numPr>
                <w:ilvl w:val="1"/>
                <w:numId w:val="89"/>
              </w:numPr>
              <w:spacing w:after="120"/>
              <w:ind w:left="613"/>
            </w:pPr>
            <w:r w:rsidRPr="0089573E">
              <w:t xml:space="preserve">Failure of the successful </w:t>
            </w:r>
            <w:r w:rsidR="00506D13" w:rsidRPr="0089573E">
              <w:t>Bidder</w:t>
            </w:r>
            <w:r w:rsidRPr="0089573E">
              <w:t xml:space="preserve"> to submit the above-mentioned Performance Security or sign the Contract shall constitute sufficient grounds for the annulment of the award and forfeiture of the Bid Security. In that event the Purchaser may award the Contract to the </w:t>
            </w:r>
            <w:r w:rsidR="00506D13" w:rsidRPr="0089573E">
              <w:t>Bidder</w:t>
            </w:r>
            <w:r w:rsidRPr="0089573E">
              <w:t xml:space="preserve"> </w:t>
            </w:r>
            <w:r w:rsidR="000604F5" w:rsidRPr="0089573E">
              <w:t>offering</w:t>
            </w:r>
            <w:r w:rsidRPr="0089573E">
              <w:t xml:space="preserve"> the next Most Advantageous Bid</w:t>
            </w:r>
            <w:r w:rsidR="000604F5" w:rsidRPr="0089573E">
              <w:t xml:space="preserve">. </w:t>
            </w:r>
          </w:p>
        </w:tc>
      </w:tr>
      <w:tr w:rsidR="00D55128" w:rsidRPr="0089573E" w14:paraId="1F63B83D" w14:textId="77777777" w:rsidTr="4F85823C">
        <w:tc>
          <w:tcPr>
            <w:tcW w:w="2790" w:type="dxa"/>
            <w:gridSpan w:val="2"/>
          </w:tcPr>
          <w:p w14:paraId="39AF9299" w14:textId="68F70EC8" w:rsidR="00D55128" w:rsidRPr="0089573E" w:rsidRDefault="00D55128" w:rsidP="00AE2BBD">
            <w:pPr>
              <w:pStyle w:val="Sec1-ClausesAfter10pt1"/>
              <w:spacing w:after="120"/>
            </w:pPr>
            <w:bookmarkStart w:id="298" w:name="_Toc122419610"/>
            <w:r w:rsidRPr="0089573E">
              <w:rPr>
                <w:color w:val="000000" w:themeColor="text1"/>
              </w:rPr>
              <w:lastRenderedPageBreak/>
              <w:t xml:space="preserve">Procurement Related </w:t>
            </w:r>
            <w:r w:rsidR="007F4A70" w:rsidRPr="0089573E">
              <w:rPr>
                <w:color w:val="000000" w:themeColor="text1"/>
              </w:rPr>
              <w:t>Appeal</w:t>
            </w:r>
            <w:bookmarkEnd w:id="298"/>
          </w:p>
        </w:tc>
        <w:tc>
          <w:tcPr>
            <w:tcW w:w="6480" w:type="dxa"/>
          </w:tcPr>
          <w:p w14:paraId="1F97D8C5" w14:textId="02DA004B" w:rsidR="00D55128" w:rsidRPr="0089573E" w:rsidRDefault="00D55128">
            <w:pPr>
              <w:pStyle w:val="S1-subpara"/>
              <w:numPr>
                <w:ilvl w:val="1"/>
                <w:numId w:val="89"/>
              </w:numPr>
              <w:spacing w:after="120"/>
              <w:ind w:left="613"/>
            </w:pPr>
            <w:r w:rsidRPr="0089573E">
              <w:rPr>
                <w:color w:val="000000" w:themeColor="text1"/>
              </w:rPr>
              <w:t xml:space="preserve">The procedures for making a Procurement-related </w:t>
            </w:r>
            <w:r w:rsidR="007F4A70" w:rsidRPr="0089573E">
              <w:rPr>
                <w:color w:val="000000" w:themeColor="text1"/>
              </w:rPr>
              <w:t>Appeal</w:t>
            </w:r>
            <w:r w:rsidRPr="0089573E">
              <w:rPr>
                <w:color w:val="000000" w:themeColor="text1"/>
              </w:rPr>
              <w:t xml:space="preserve"> are as specified in the BDS.</w:t>
            </w:r>
            <w:bookmarkStart w:id="299" w:name="_Toc473881717"/>
            <w:r w:rsidRPr="0089573E">
              <w:rPr>
                <w:color w:val="000000" w:themeColor="text1"/>
              </w:rPr>
              <w:t xml:space="preserve"> </w:t>
            </w:r>
            <w:bookmarkEnd w:id="299"/>
          </w:p>
        </w:tc>
      </w:tr>
    </w:tbl>
    <w:p w14:paraId="6617E99B" w14:textId="77777777" w:rsidR="00A961C9" w:rsidRPr="0089573E" w:rsidRDefault="00A961C9">
      <w:pPr>
        <w:pStyle w:val="Subtitle"/>
        <w:spacing w:after="120"/>
      </w:pPr>
    </w:p>
    <w:p w14:paraId="4F9FB841" w14:textId="3F3818B0" w:rsidR="00993848" w:rsidRPr="0089573E" w:rsidRDefault="00993848">
      <w:pPr>
        <w:pStyle w:val="Subtitle"/>
        <w:spacing w:after="120"/>
        <w:sectPr w:rsidR="00993848" w:rsidRPr="0089573E" w:rsidSect="00A354E9">
          <w:headerReference w:type="even" r:id="rId12"/>
          <w:headerReference w:type="default" r:id="rId13"/>
          <w:footerReference w:type="even" r:id="rId14"/>
          <w:footerReference w:type="default" r:id="rId15"/>
          <w:headerReference w:type="first" r:id="rId16"/>
          <w:footerReference w:type="first" r:id="rId17"/>
          <w:type w:val="oddPage"/>
          <w:pgSz w:w="12240" w:h="15840" w:code="1"/>
          <w:pgMar w:top="1440" w:right="1440" w:bottom="1440" w:left="1800" w:header="720" w:footer="720" w:gutter="0"/>
          <w:pgNumType w:start="1"/>
          <w:cols w:space="720"/>
          <w:docGrid w:linePitch="326"/>
        </w:sectPr>
      </w:pPr>
    </w:p>
    <w:p w14:paraId="3D6C6304" w14:textId="77777777" w:rsidR="000939BF" w:rsidRPr="0089573E" w:rsidRDefault="000939BF" w:rsidP="000939BF">
      <w:pPr>
        <w:pStyle w:val="SectionHeading"/>
        <w:rPr>
          <w:lang w:val="en-GB"/>
        </w:rPr>
      </w:pPr>
      <w:bookmarkStart w:id="300" w:name="_Toc438366665"/>
      <w:bookmarkStart w:id="301" w:name="_Toc438954443"/>
      <w:bookmarkStart w:id="302" w:name="_Toc347227540"/>
      <w:bookmarkStart w:id="303" w:name="_Toc436903896"/>
      <w:bookmarkStart w:id="304" w:name="_Toc208477125"/>
      <w:r w:rsidRPr="0089573E">
        <w:rPr>
          <w:lang w:val="en-GB"/>
        </w:rPr>
        <w:lastRenderedPageBreak/>
        <w:t>Section II - Bid Data Sheet</w:t>
      </w:r>
      <w:bookmarkEnd w:id="300"/>
      <w:bookmarkEnd w:id="301"/>
      <w:r w:rsidRPr="0089573E">
        <w:rPr>
          <w:lang w:val="en-GB"/>
        </w:rPr>
        <w:t xml:space="preserve"> (BDS)</w:t>
      </w:r>
      <w:bookmarkEnd w:id="302"/>
      <w:bookmarkEnd w:id="303"/>
      <w:bookmarkEnd w:id="304"/>
    </w:p>
    <w:p w14:paraId="021F5C49" w14:textId="124C1A04" w:rsidR="000939BF" w:rsidRPr="0089573E" w:rsidRDefault="000939BF" w:rsidP="00DE007D">
      <w:pPr>
        <w:suppressAutoHyphens/>
        <w:spacing w:before="120"/>
        <w:jc w:val="both"/>
      </w:pPr>
      <w:r w:rsidRPr="0089573E">
        <w:t xml:space="preserve">The following specific data for the goods to be procured shall complement, supplement, or amend the provisions in the Instructions to </w:t>
      </w:r>
      <w:r w:rsidR="00B275D1" w:rsidRPr="0089573E">
        <w:t>Bid</w:t>
      </w:r>
      <w:r w:rsidR="00F1247E" w:rsidRPr="0089573E">
        <w:t>d</w:t>
      </w:r>
      <w:r w:rsidR="00152E9B" w:rsidRPr="0089573E">
        <w:t>er</w:t>
      </w:r>
      <w:r w:rsidRPr="0089573E">
        <w:t>s (ITB). Whenever there is a conflict, the provisions herein shall prevail over those in ITB.</w:t>
      </w:r>
    </w:p>
    <w:p w14:paraId="22E76825" w14:textId="77777777" w:rsidR="00796460" w:rsidRPr="0089573E" w:rsidRDefault="00796460" w:rsidP="00DE007D">
      <w:pPr>
        <w:spacing w:before="120"/>
      </w:pPr>
    </w:p>
    <w:tbl>
      <w:tblPr>
        <w:tblW w:w="9090"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A0" w:firstRow="1" w:lastRow="0" w:firstColumn="1" w:lastColumn="0" w:noHBand="0" w:noVBand="0"/>
      </w:tblPr>
      <w:tblGrid>
        <w:gridCol w:w="1620"/>
        <w:gridCol w:w="7470"/>
      </w:tblGrid>
      <w:tr w:rsidR="000939BF" w:rsidRPr="0089573E" w14:paraId="76D03933" w14:textId="77777777" w:rsidTr="2B2D89DA">
        <w:trPr>
          <w:cantSplit/>
        </w:trPr>
        <w:tc>
          <w:tcPr>
            <w:tcW w:w="1620" w:type="dxa"/>
          </w:tcPr>
          <w:p w14:paraId="22930D37" w14:textId="77777777" w:rsidR="000939BF" w:rsidRPr="0089573E" w:rsidRDefault="000939BF" w:rsidP="00DE007D">
            <w:pPr>
              <w:spacing w:before="120" w:after="120"/>
              <w:rPr>
                <w:b/>
                <w:bCs/>
              </w:rPr>
            </w:pPr>
            <w:r w:rsidRPr="0089573E">
              <w:rPr>
                <w:b/>
                <w:bCs/>
              </w:rPr>
              <w:t>ITB Reference</w:t>
            </w:r>
          </w:p>
        </w:tc>
        <w:tc>
          <w:tcPr>
            <w:tcW w:w="7470" w:type="dxa"/>
          </w:tcPr>
          <w:p w14:paraId="7E6EAC2D" w14:textId="77777777" w:rsidR="000939BF" w:rsidRPr="0089573E" w:rsidRDefault="000939BF" w:rsidP="00DE007D">
            <w:pPr>
              <w:spacing w:before="120" w:after="120"/>
              <w:jc w:val="center"/>
              <w:rPr>
                <w:b/>
                <w:bCs/>
                <w:sz w:val="28"/>
              </w:rPr>
            </w:pPr>
            <w:bookmarkStart w:id="305" w:name="_Toc505659529"/>
            <w:bookmarkStart w:id="306" w:name="_Toc506185677"/>
            <w:r w:rsidRPr="0089573E">
              <w:rPr>
                <w:b/>
                <w:bCs/>
                <w:sz w:val="28"/>
              </w:rPr>
              <w:t>A. General</w:t>
            </w:r>
            <w:bookmarkEnd w:id="305"/>
            <w:bookmarkEnd w:id="306"/>
          </w:p>
        </w:tc>
      </w:tr>
      <w:tr w:rsidR="002C4FB8" w:rsidRPr="0089573E" w14:paraId="648DE782" w14:textId="77777777" w:rsidTr="2B2D89DA">
        <w:trPr>
          <w:cantSplit/>
        </w:trPr>
        <w:tc>
          <w:tcPr>
            <w:tcW w:w="1620" w:type="dxa"/>
          </w:tcPr>
          <w:p w14:paraId="2D2F474C" w14:textId="77777777" w:rsidR="002C4FB8" w:rsidRPr="0089573E" w:rsidRDefault="002C4FB8" w:rsidP="002C4FB8">
            <w:pPr>
              <w:spacing w:before="120" w:after="120"/>
              <w:rPr>
                <w:b/>
              </w:rPr>
            </w:pPr>
            <w:r w:rsidRPr="0089573E">
              <w:rPr>
                <w:b/>
              </w:rPr>
              <w:t>ITB 1.1</w:t>
            </w:r>
          </w:p>
        </w:tc>
        <w:tc>
          <w:tcPr>
            <w:tcW w:w="7470" w:type="dxa"/>
          </w:tcPr>
          <w:p w14:paraId="0DB3E7D9" w14:textId="2B001EAA" w:rsidR="002C4FB8" w:rsidRPr="0089573E" w:rsidRDefault="002C4FB8" w:rsidP="002C4FB8">
            <w:pPr>
              <w:tabs>
                <w:tab w:val="right" w:pos="7272"/>
              </w:tabs>
              <w:spacing w:before="120"/>
              <w:rPr>
                <w:u w:val="single"/>
              </w:rPr>
            </w:pPr>
            <w:r w:rsidRPr="0089573E">
              <w:t xml:space="preserve">The reference number of the Request for Bids </w:t>
            </w:r>
            <w:r w:rsidR="00742098" w:rsidRPr="0089573E">
              <w:t>is:</w:t>
            </w:r>
            <w:r w:rsidRPr="0089573E">
              <w:t xml:space="preserve"> </w:t>
            </w:r>
            <w:r w:rsidR="00094917" w:rsidRPr="0089573E">
              <w:rPr>
                <w:b/>
                <w:bCs/>
                <w:i/>
              </w:rPr>
              <w:t>24-011/25-12009/1</w:t>
            </w:r>
          </w:p>
          <w:p w14:paraId="49D21A51" w14:textId="4935A9E6" w:rsidR="002C4FB8" w:rsidRPr="0089573E" w:rsidRDefault="002C4FB8" w:rsidP="002C4FB8">
            <w:pPr>
              <w:tabs>
                <w:tab w:val="right" w:pos="7272"/>
              </w:tabs>
              <w:spacing w:before="120"/>
              <w:rPr>
                <w:u w:val="single"/>
              </w:rPr>
            </w:pPr>
            <w:r w:rsidRPr="0089573E">
              <w:t>The Purchaser</w:t>
            </w:r>
            <w:r w:rsidR="002E4161" w:rsidRPr="0089573E">
              <w:t>/Promoter</w:t>
            </w:r>
            <w:r w:rsidRPr="0089573E">
              <w:t xml:space="preserve"> is:</w:t>
            </w:r>
            <w:r w:rsidRPr="0089573E">
              <w:rPr>
                <w:b/>
                <w:i/>
              </w:rPr>
              <w:t xml:space="preserve"> Ministry of Education</w:t>
            </w:r>
            <w:r w:rsidR="002D1D69" w:rsidRPr="0089573E">
              <w:rPr>
                <w:b/>
                <w:i/>
              </w:rPr>
              <w:t>, Science and Innovation</w:t>
            </w:r>
            <w:r w:rsidR="001922A1" w:rsidRPr="0089573E">
              <w:rPr>
                <w:b/>
                <w:i/>
              </w:rPr>
              <w:t>, Montenegro</w:t>
            </w:r>
          </w:p>
          <w:p w14:paraId="1C486EE5" w14:textId="3CDC5575" w:rsidR="002C4FB8" w:rsidRPr="0089573E" w:rsidRDefault="002C4FB8" w:rsidP="002C4FB8">
            <w:pPr>
              <w:tabs>
                <w:tab w:val="right" w:pos="7272"/>
              </w:tabs>
              <w:spacing w:before="120"/>
              <w:rPr>
                <w:b/>
                <w:i/>
              </w:rPr>
            </w:pPr>
            <w:r w:rsidRPr="0089573E">
              <w:t>The name of the RFB is:</w:t>
            </w:r>
            <w:r w:rsidRPr="0089573E">
              <w:rPr>
                <w:b/>
                <w:i/>
              </w:rPr>
              <w:t xml:space="preserve"> Procurement of </w:t>
            </w:r>
            <w:r w:rsidR="002A7FBC" w:rsidRPr="0089573E">
              <w:rPr>
                <w:b/>
                <w:i/>
              </w:rPr>
              <w:t xml:space="preserve">vocational </w:t>
            </w:r>
            <w:r w:rsidRPr="0089573E">
              <w:rPr>
                <w:b/>
                <w:i/>
              </w:rPr>
              <w:t xml:space="preserve">equipment for </w:t>
            </w:r>
            <w:r w:rsidR="002A7FBC" w:rsidRPr="0089573E">
              <w:rPr>
                <w:b/>
                <w:i/>
              </w:rPr>
              <w:t>secondary s</w:t>
            </w:r>
            <w:r w:rsidRPr="0089573E">
              <w:rPr>
                <w:b/>
                <w:i/>
              </w:rPr>
              <w:t>chools in Montenegro</w:t>
            </w:r>
          </w:p>
          <w:p w14:paraId="79F1F853" w14:textId="28DAC87D" w:rsidR="00742098" w:rsidRPr="0089573E" w:rsidRDefault="002C4FB8" w:rsidP="00AA6859">
            <w:pPr>
              <w:tabs>
                <w:tab w:val="right" w:pos="7272"/>
              </w:tabs>
              <w:spacing w:before="120"/>
            </w:pPr>
            <w:r w:rsidRPr="0089573E">
              <w:t xml:space="preserve">Main purpose of this bidding process is procurement </w:t>
            </w:r>
            <w:r w:rsidR="002A7FBC" w:rsidRPr="0089573E">
              <w:t>of vocational e</w:t>
            </w:r>
            <w:r w:rsidRPr="0089573E">
              <w:t xml:space="preserve">quipment for </w:t>
            </w:r>
            <w:r w:rsidR="002A7FBC" w:rsidRPr="0089573E">
              <w:t xml:space="preserve">secondary </w:t>
            </w:r>
            <w:r w:rsidRPr="0089573E">
              <w:t>schools in Montenegro</w:t>
            </w:r>
            <w:r w:rsidR="00B42142" w:rsidRPr="0089573E">
              <w:t>.</w:t>
            </w:r>
            <w:r w:rsidR="00742098" w:rsidRPr="0089573E">
              <w:t xml:space="preserve"> </w:t>
            </w:r>
          </w:p>
          <w:p w14:paraId="71421D07" w14:textId="64333F21" w:rsidR="002C4FB8" w:rsidRPr="0089573E" w:rsidRDefault="002C4FB8" w:rsidP="002C4FB8">
            <w:pPr>
              <w:tabs>
                <w:tab w:val="right" w:pos="7272"/>
              </w:tabs>
              <w:spacing w:before="120" w:after="120"/>
              <w:rPr>
                <w:b/>
              </w:rPr>
            </w:pPr>
            <w:r w:rsidRPr="0089573E">
              <w:rPr>
                <w:bCs/>
              </w:rPr>
              <w:t xml:space="preserve">The number and identification of </w:t>
            </w:r>
            <w:r w:rsidRPr="0089573E">
              <w:rPr>
                <w:bCs/>
                <w:iCs/>
              </w:rPr>
              <w:t>lots (</w:t>
            </w:r>
            <w:r w:rsidRPr="0089573E">
              <w:rPr>
                <w:bCs/>
              </w:rPr>
              <w:t>contracts)</w:t>
            </w:r>
            <w:r w:rsidRPr="0089573E">
              <w:rPr>
                <w:bCs/>
                <w:i/>
              </w:rPr>
              <w:t xml:space="preserve"> </w:t>
            </w:r>
            <w:r w:rsidRPr="0089573E">
              <w:rPr>
                <w:bCs/>
              </w:rPr>
              <w:t>comprising this RFB is:</w:t>
            </w:r>
            <w:r w:rsidRPr="0089573E">
              <w:t xml:space="preserve"> </w:t>
            </w:r>
          </w:p>
          <w:p w14:paraId="1C89B2E2" w14:textId="00D93A83" w:rsidR="006050AF" w:rsidRPr="0089573E" w:rsidRDefault="006050AF" w:rsidP="002C4FB8">
            <w:pPr>
              <w:tabs>
                <w:tab w:val="right" w:pos="7272"/>
              </w:tabs>
              <w:spacing w:before="120" w:after="120"/>
              <w:rPr>
                <w:b/>
              </w:rPr>
            </w:pPr>
            <w:r w:rsidRPr="0089573E">
              <w:rPr>
                <w:b/>
              </w:rPr>
              <w:t>Five lots determined as follows:</w:t>
            </w:r>
          </w:p>
          <w:p w14:paraId="56AF7FB2" w14:textId="77777777" w:rsidR="002A7FBC" w:rsidRPr="0089573E" w:rsidRDefault="002A7FBC" w:rsidP="002C4FB8">
            <w:pPr>
              <w:tabs>
                <w:tab w:val="right" w:pos="7272"/>
              </w:tabs>
              <w:spacing w:before="120" w:after="120"/>
              <w:rPr>
                <w:b/>
              </w:rPr>
            </w:pPr>
            <w:r w:rsidRPr="0089573E">
              <w:rPr>
                <w:b/>
              </w:rPr>
              <w:t>Lot 1 – ICT, peripherals and simulators</w:t>
            </w:r>
          </w:p>
          <w:p w14:paraId="4AB08560" w14:textId="77777777" w:rsidR="002A7FBC" w:rsidRPr="0089573E" w:rsidRDefault="002A7FBC" w:rsidP="002C4FB8">
            <w:pPr>
              <w:tabs>
                <w:tab w:val="right" w:pos="7272"/>
              </w:tabs>
              <w:spacing w:before="120" w:after="120"/>
              <w:rPr>
                <w:b/>
              </w:rPr>
            </w:pPr>
            <w:r w:rsidRPr="0089573E">
              <w:rPr>
                <w:b/>
              </w:rPr>
              <w:t>Lot 2 – Art equipment</w:t>
            </w:r>
          </w:p>
          <w:p w14:paraId="5ADCA4D4" w14:textId="77777777" w:rsidR="002A7FBC" w:rsidRPr="0089573E" w:rsidRDefault="002A7FBC" w:rsidP="002C4FB8">
            <w:pPr>
              <w:tabs>
                <w:tab w:val="right" w:pos="7272"/>
              </w:tabs>
              <w:spacing w:before="120" w:after="120"/>
              <w:rPr>
                <w:b/>
              </w:rPr>
            </w:pPr>
            <w:r w:rsidRPr="0089573E">
              <w:rPr>
                <w:b/>
              </w:rPr>
              <w:t>Lot 3 – Machines and tools</w:t>
            </w:r>
          </w:p>
          <w:p w14:paraId="5BCFEAAD" w14:textId="77777777" w:rsidR="002A7FBC" w:rsidRPr="0089573E" w:rsidRDefault="002A7FBC" w:rsidP="002C4FB8">
            <w:pPr>
              <w:tabs>
                <w:tab w:val="right" w:pos="7272"/>
              </w:tabs>
              <w:spacing w:before="120" w:after="120"/>
              <w:rPr>
                <w:b/>
              </w:rPr>
            </w:pPr>
            <w:r w:rsidRPr="0089573E">
              <w:rPr>
                <w:b/>
              </w:rPr>
              <w:t>Lot 4 – Medical, lab and dentistry equipment</w:t>
            </w:r>
          </w:p>
          <w:p w14:paraId="52241C5A" w14:textId="020ED0DB" w:rsidR="002A7FBC" w:rsidRPr="0089573E" w:rsidRDefault="002A7FBC" w:rsidP="002C4FB8">
            <w:pPr>
              <w:tabs>
                <w:tab w:val="right" w:pos="7272"/>
              </w:tabs>
              <w:spacing w:before="120" w:after="120"/>
            </w:pPr>
            <w:r w:rsidRPr="0089573E">
              <w:rPr>
                <w:b/>
              </w:rPr>
              <w:t xml:space="preserve">Lot 5 – Marine simulators </w:t>
            </w:r>
          </w:p>
          <w:p w14:paraId="52B428CB" w14:textId="30AA4B28" w:rsidR="00B62BD8" w:rsidRPr="0089573E" w:rsidRDefault="00B275D1" w:rsidP="0091656E">
            <w:pPr>
              <w:tabs>
                <w:tab w:val="right" w:pos="7272"/>
              </w:tabs>
              <w:spacing w:before="120" w:after="120"/>
              <w:jc w:val="both"/>
            </w:pPr>
            <w:r w:rsidRPr="0089573E">
              <w:t>Bid</w:t>
            </w:r>
            <w:r w:rsidR="00B62BD8" w:rsidRPr="0089573E">
              <w:t xml:space="preserve"> procedure will be carried out in line with EIB </w:t>
            </w:r>
            <w:r w:rsidR="00F85F5D" w:rsidRPr="0089573E">
              <w:t>Guide to Procurement for projects financed by the EIB (</w:t>
            </w:r>
            <w:proofErr w:type="spellStart"/>
            <w:r w:rsidR="00B62BD8" w:rsidRPr="0089573E">
              <w:t>GtP</w:t>
            </w:r>
            <w:proofErr w:type="spellEnd"/>
            <w:r w:rsidR="00F85F5D" w:rsidRPr="0089573E">
              <w:t>)</w:t>
            </w:r>
            <w:r w:rsidR="00B62BD8" w:rsidRPr="0089573E">
              <w:t xml:space="preserve"> </w:t>
            </w:r>
            <w:r w:rsidR="0012265B" w:rsidRPr="0089573E">
              <w:t>Accessible at:</w:t>
            </w:r>
            <w:r w:rsidR="00B62BD8" w:rsidRPr="0089573E">
              <w:t xml:space="preserve"> </w:t>
            </w:r>
            <w:hyperlink r:id="rId18" w:history="1">
              <w:r w:rsidR="0091656E" w:rsidRPr="0089573E">
                <w:rPr>
                  <w:rStyle w:val="Hyperlink"/>
                </w:rPr>
                <w:t>https://www.eib.org/en/publications/20240132-guide-to-procurement-for-projects-financed-by-the-eib</w:t>
              </w:r>
            </w:hyperlink>
          </w:p>
        </w:tc>
      </w:tr>
      <w:tr w:rsidR="000939BF" w:rsidRPr="0089573E" w14:paraId="3D1F1849" w14:textId="77777777" w:rsidTr="2B2D89DA">
        <w:trPr>
          <w:cantSplit/>
          <w:trHeight w:val="6180"/>
        </w:trPr>
        <w:tc>
          <w:tcPr>
            <w:tcW w:w="1620" w:type="dxa"/>
          </w:tcPr>
          <w:p w14:paraId="5C712369" w14:textId="77777777" w:rsidR="000939BF" w:rsidRPr="0089573E" w:rsidRDefault="000939BF" w:rsidP="00494B97">
            <w:pPr>
              <w:rPr>
                <w:b/>
              </w:rPr>
            </w:pPr>
            <w:bookmarkStart w:id="307" w:name="_Hlk208479084"/>
            <w:r w:rsidRPr="0089573E">
              <w:rPr>
                <w:b/>
              </w:rPr>
              <w:lastRenderedPageBreak/>
              <w:t>ITB 2.1</w:t>
            </w:r>
          </w:p>
        </w:tc>
        <w:tc>
          <w:tcPr>
            <w:tcW w:w="7470" w:type="dxa"/>
          </w:tcPr>
          <w:p w14:paraId="7EB8371D" w14:textId="703DBC16" w:rsidR="00494B97" w:rsidRPr="0089573E" w:rsidRDefault="00EC334B" w:rsidP="006A5730">
            <w:pPr>
              <w:tabs>
                <w:tab w:val="right" w:pos="7272"/>
              </w:tabs>
              <w:jc w:val="both"/>
              <w:rPr>
                <w:bCs/>
              </w:rPr>
            </w:pPr>
            <w:r w:rsidRPr="0089573E">
              <w:rPr>
                <w:bCs/>
              </w:rPr>
              <w:t>The promoter, the Ministry of Education, Science and Innovation of Montenegro, has received financing from the European Investment Bank (EIB)</w:t>
            </w:r>
            <w:r w:rsidR="006A5730">
              <w:rPr>
                <w:bCs/>
              </w:rPr>
              <w:t>.</w:t>
            </w:r>
          </w:p>
          <w:p w14:paraId="102C32AB" w14:textId="3D987621" w:rsidR="00494B97" w:rsidRPr="0089573E" w:rsidRDefault="00494B97" w:rsidP="00494B97">
            <w:pPr>
              <w:tabs>
                <w:tab w:val="right" w:pos="7272"/>
              </w:tabs>
              <w:spacing w:before="120"/>
              <w:jc w:val="both"/>
              <w:rPr>
                <w:bCs/>
              </w:rPr>
            </w:pPr>
            <w:r w:rsidRPr="0089573E">
              <w:rPr>
                <w:bCs/>
              </w:rPr>
              <w:t xml:space="preserve">In addition to the EIB </w:t>
            </w:r>
            <w:r w:rsidR="00380BD4">
              <w:rPr>
                <w:bCs/>
              </w:rPr>
              <w:t>loan</w:t>
            </w:r>
            <w:r w:rsidRPr="0089573E">
              <w:rPr>
                <w:bCs/>
              </w:rPr>
              <w:t>, the project is co-financed by the national budget of Montenegro as follows:</w:t>
            </w:r>
          </w:p>
          <w:p w14:paraId="48ABF784" w14:textId="7BB2D571" w:rsidR="00494B97" w:rsidRPr="0089573E" w:rsidRDefault="00494B97" w:rsidP="00494B97">
            <w:pPr>
              <w:tabs>
                <w:tab w:val="right" w:pos="7272"/>
              </w:tabs>
              <w:spacing w:before="120"/>
              <w:jc w:val="both"/>
              <w:rPr>
                <w:bCs/>
              </w:rPr>
            </w:pPr>
            <w:r w:rsidRPr="0089573E">
              <w:rPr>
                <w:bCs/>
              </w:rPr>
              <w:t xml:space="preserve">-EIB contribution: </w:t>
            </w:r>
            <w:r w:rsidR="00322382" w:rsidRPr="0089573E">
              <w:rPr>
                <w:bCs/>
              </w:rPr>
              <w:t>51% and</w:t>
            </w:r>
          </w:p>
          <w:p w14:paraId="195D3FAA" w14:textId="0A6EB20A" w:rsidR="00494B97" w:rsidRPr="0089573E" w:rsidRDefault="00494B97" w:rsidP="00494B97">
            <w:pPr>
              <w:tabs>
                <w:tab w:val="right" w:pos="7272"/>
              </w:tabs>
              <w:spacing w:before="120"/>
              <w:jc w:val="both"/>
              <w:rPr>
                <w:bCs/>
              </w:rPr>
            </w:pPr>
            <w:r w:rsidRPr="0089573E">
              <w:rPr>
                <w:bCs/>
              </w:rPr>
              <w:t xml:space="preserve">-Government of Montenegro contribution: </w:t>
            </w:r>
            <w:r w:rsidR="00322382" w:rsidRPr="0089573E">
              <w:rPr>
                <w:bCs/>
              </w:rPr>
              <w:t xml:space="preserve">49% </w:t>
            </w:r>
          </w:p>
          <w:p w14:paraId="6807C0B0" w14:textId="77777777" w:rsidR="00494B97" w:rsidRPr="0089573E" w:rsidRDefault="00494B97" w:rsidP="00494B97">
            <w:pPr>
              <w:tabs>
                <w:tab w:val="right" w:pos="7272"/>
              </w:tabs>
              <w:jc w:val="both"/>
              <w:rPr>
                <w:bCs/>
              </w:rPr>
            </w:pPr>
          </w:p>
          <w:p w14:paraId="0423C622" w14:textId="77777777" w:rsidR="00494B97" w:rsidRPr="0089573E" w:rsidRDefault="00494B97" w:rsidP="00494B97">
            <w:pPr>
              <w:tabs>
                <w:tab w:val="right" w:pos="7272"/>
              </w:tabs>
              <w:jc w:val="both"/>
              <w:rPr>
                <w:bCs/>
              </w:rPr>
            </w:pPr>
            <w:r w:rsidRPr="0089573E">
              <w:rPr>
                <w:bCs/>
              </w:rPr>
              <w:t>The bid price (excluding VAT) must not exceed the estimated total value specified in the Contract Notice published in the Official Journal of the European Union (OJEU):</w:t>
            </w:r>
          </w:p>
          <w:p w14:paraId="4E6528BF" w14:textId="64CC13E3" w:rsidR="00DE007D" w:rsidRPr="0089573E" w:rsidRDefault="00494B97" w:rsidP="00494B97">
            <w:pPr>
              <w:tabs>
                <w:tab w:val="right" w:pos="7272"/>
              </w:tabs>
              <w:jc w:val="both"/>
              <w:rPr>
                <w:bCs/>
              </w:rPr>
            </w:pPr>
            <w:r w:rsidRPr="0089573E">
              <w:rPr>
                <w:bCs/>
              </w:rPr>
              <w:t xml:space="preserve"> </w:t>
            </w:r>
            <w:hyperlink r:id="rId19" w:history="1">
              <w:r w:rsidRPr="0089573E">
                <w:rPr>
                  <w:rStyle w:val="Hyperlink"/>
                  <w:bCs/>
                  <w:u w:val="none"/>
                </w:rPr>
                <w:t>https://ted.europa.eu/TED/browse/browseByMap.do</w:t>
              </w:r>
            </w:hyperlink>
          </w:p>
          <w:p w14:paraId="0E2CC294" w14:textId="77777777" w:rsidR="00494B97" w:rsidRPr="0089573E" w:rsidRDefault="00494B97" w:rsidP="00494B97">
            <w:pPr>
              <w:tabs>
                <w:tab w:val="right" w:pos="7272"/>
              </w:tabs>
              <w:jc w:val="both"/>
              <w:rPr>
                <w:bCs/>
              </w:rPr>
            </w:pPr>
          </w:p>
          <w:p w14:paraId="532F9BB1" w14:textId="4B82E2B9" w:rsidR="006050AF" w:rsidRPr="0089573E" w:rsidRDefault="00494B97" w:rsidP="00494B97">
            <w:pPr>
              <w:tabs>
                <w:tab w:val="right" w:pos="7272"/>
              </w:tabs>
              <w:jc w:val="both"/>
              <w:rPr>
                <w:b/>
              </w:rPr>
            </w:pPr>
            <w:r w:rsidRPr="0089573E">
              <w:rPr>
                <w:b/>
              </w:rPr>
              <w:t xml:space="preserve">The estimated contract value </w:t>
            </w:r>
            <w:r w:rsidR="006050AF" w:rsidRPr="0089573E">
              <w:rPr>
                <w:b/>
              </w:rPr>
              <w:t xml:space="preserve">per lot </w:t>
            </w:r>
            <w:r w:rsidR="00322382" w:rsidRPr="0089573E">
              <w:rPr>
                <w:b/>
                <w:u w:val="single"/>
              </w:rPr>
              <w:t>excluding VAT</w:t>
            </w:r>
            <w:r w:rsidR="00322382" w:rsidRPr="0089573E">
              <w:rPr>
                <w:b/>
              </w:rPr>
              <w:t xml:space="preserve">  </w:t>
            </w:r>
            <w:r w:rsidRPr="0089573E">
              <w:rPr>
                <w:b/>
              </w:rPr>
              <w:t>is</w:t>
            </w:r>
            <w:r w:rsidR="006050AF" w:rsidRPr="0089573E">
              <w:rPr>
                <w:b/>
              </w:rPr>
              <w:t>:</w:t>
            </w:r>
          </w:p>
          <w:p w14:paraId="2C617BB9" w14:textId="531CECBE" w:rsidR="00B42142" w:rsidRPr="00301761" w:rsidRDefault="00B42142" w:rsidP="00B42142">
            <w:pPr>
              <w:tabs>
                <w:tab w:val="right" w:pos="7272"/>
              </w:tabs>
              <w:spacing w:before="120" w:after="120"/>
              <w:rPr>
                <w:b/>
              </w:rPr>
            </w:pPr>
            <w:r w:rsidRPr="00301761">
              <w:rPr>
                <w:b/>
              </w:rPr>
              <w:t xml:space="preserve">Lot 1 – ICT, peripherals and simulators </w:t>
            </w:r>
            <w:r w:rsidR="007E0B85" w:rsidRPr="00301761">
              <w:rPr>
                <w:b/>
              </w:rPr>
              <w:t>–</w:t>
            </w:r>
            <w:r w:rsidRPr="00301761">
              <w:rPr>
                <w:b/>
              </w:rPr>
              <w:t xml:space="preserve"> </w:t>
            </w:r>
            <w:r w:rsidR="00B5125A" w:rsidRPr="00301761">
              <w:rPr>
                <w:b/>
              </w:rPr>
              <w:t xml:space="preserve">EUR </w:t>
            </w:r>
            <w:r w:rsidR="007E0B85" w:rsidRPr="00301761">
              <w:rPr>
                <w:b/>
              </w:rPr>
              <w:t>1.4</w:t>
            </w:r>
            <w:r w:rsidR="00C74CBC" w:rsidRPr="00301761">
              <w:rPr>
                <w:b/>
              </w:rPr>
              <w:t>8</w:t>
            </w:r>
            <w:r w:rsidR="007E0B85" w:rsidRPr="00301761">
              <w:rPr>
                <w:b/>
              </w:rPr>
              <w:t xml:space="preserve">0.000 </w:t>
            </w:r>
          </w:p>
          <w:p w14:paraId="32D421D4" w14:textId="0792014A" w:rsidR="00B42142" w:rsidRPr="00301761" w:rsidRDefault="00B42142" w:rsidP="00B42142">
            <w:pPr>
              <w:tabs>
                <w:tab w:val="right" w:pos="7272"/>
              </w:tabs>
              <w:spacing w:before="120" w:after="120"/>
              <w:rPr>
                <w:b/>
              </w:rPr>
            </w:pPr>
            <w:r w:rsidRPr="00301761">
              <w:rPr>
                <w:b/>
              </w:rPr>
              <w:t>Lot 2 – Art equipment</w:t>
            </w:r>
            <w:r w:rsidR="007E0B85" w:rsidRPr="00301761">
              <w:rPr>
                <w:b/>
              </w:rPr>
              <w:t xml:space="preserve"> – </w:t>
            </w:r>
            <w:r w:rsidR="00B5125A" w:rsidRPr="00301761">
              <w:rPr>
                <w:b/>
              </w:rPr>
              <w:t xml:space="preserve">EUR </w:t>
            </w:r>
            <w:r w:rsidR="007E0B85" w:rsidRPr="00301761">
              <w:rPr>
                <w:b/>
              </w:rPr>
              <w:t xml:space="preserve">160.000 </w:t>
            </w:r>
          </w:p>
          <w:p w14:paraId="0F228FA5" w14:textId="4CFD328F" w:rsidR="00B42142" w:rsidRPr="00301761" w:rsidRDefault="00B42142" w:rsidP="00B42142">
            <w:pPr>
              <w:tabs>
                <w:tab w:val="right" w:pos="7272"/>
              </w:tabs>
              <w:spacing w:before="120" w:after="120"/>
              <w:rPr>
                <w:b/>
              </w:rPr>
            </w:pPr>
            <w:r w:rsidRPr="00301761">
              <w:rPr>
                <w:b/>
              </w:rPr>
              <w:t>Lot 3 – Machines and tools</w:t>
            </w:r>
            <w:r w:rsidR="007E0B85" w:rsidRPr="00301761">
              <w:rPr>
                <w:b/>
              </w:rPr>
              <w:t xml:space="preserve"> – </w:t>
            </w:r>
            <w:r w:rsidR="00B5125A" w:rsidRPr="00301761">
              <w:rPr>
                <w:b/>
              </w:rPr>
              <w:t xml:space="preserve">EUR </w:t>
            </w:r>
            <w:r w:rsidR="007E0B85" w:rsidRPr="00301761">
              <w:rPr>
                <w:b/>
              </w:rPr>
              <w:t>5</w:t>
            </w:r>
            <w:r w:rsidR="00C74CBC" w:rsidRPr="00301761">
              <w:rPr>
                <w:b/>
              </w:rPr>
              <w:t>7</w:t>
            </w:r>
            <w:r w:rsidR="007E0B85" w:rsidRPr="00301761">
              <w:rPr>
                <w:b/>
              </w:rPr>
              <w:t xml:space="preserve">0.000 </w:t>
            </w:r>
          </w:p>
          <w:p w14:paraId="3BED6750" w14:textId="3B272C55" w:rsidR="00B42142" w:rsidRPr="00301761" w:rsidRDefault="00B42142" w:rsidP="00B42142">
            <w:pPr>
              <w:tabs>
                <w:tab w:val="right" w:pos="7272"/>
              </w:tabs>
              <w:spacing w:before="120" w:after="120"/>
              <w:rPr>
                <w:b/>
              </w:rPr>
            </w:pPr>
            <w:r w:rsidRPr="00301761">
              <w:rPr>
                <w:b/>
              </w:rPr>
              <w:t>Lot 4 – Medical, lab and dentistry equipment</w:t>
            </w:r>
            <w:r w:rsidR="007E0B85" w:rsidRPr="00301761">
              <w:rPr>
                <w:b/>
              </w:rPr>
              <w:t xml:space="preserve"> – </w:t>
            </w:r>
            <w:r w:rsidR="00B5125A" w:rsidRPr="00301761">
              <w:rPr>
                <w:b/>
              </w:rPr>
              <w:t xml:space="preserve">EUR </w:t>
            </w:r>
            <w:r w:rsidR="007E0B85" w:rsidRPr="00301761">
              <w:rPr>
                <w:b/>
              </w:rPr>
              <w:t>8</w:t>
            </w:r>
            <w:r w:rsidR="00C74CBC" w:rsidRPr="00301761">
              <w:rPr>
                <w:b/>
              </w:rPr>
              <w:t>9</w:t>
            </w:r>
            <w:r w:rsidR="007E0B85" w:rsidRPr="00301761">
              <w:rPr>
                <w:b/>
              </w:rPr>
              <w:t xml:space="preserve">0.000 </w:t>
            </w:r>
          </w:p>
          <w:p w14:paraId="097CCF6D" w14:textId="08529297" w:rsidR="006050AF" w:rsidRPr="0089573E" w:rsidRDefault="00B42142" w:rsidP="00322382">
            <w:pPr>
              <w:tabs>
                <w:tab w:val="right" w:pos="7272"/>
              </w:tabs>
              <w:spacing w:before="120" w:after="120"/>
            </w:pPr>
            <w:r w:rsidRPr="00301761">
              <w:rPr>
                <w:b/>
              </w:rPr>
              <w:t xml:space="preserve">Lot 5 – Marine simulators </w:t>
            </w:r>
            <w:r w:rsidR="007E0B85" w:rsidRPr="00301761">
              <w:rPr>
                <w:b/>
              </w:rPr>
              <w:t>–</w:t>
            </w:r>
            <w:r w:rsidR="00B5125A" w:rsidRPr="00301761">
              <w:rPr>
                <w:b/>
              </w:rPr>
              <w:t>EUR</w:t>
            </w:r>
            <w:r w:rsidR="007E0B85" w:rsidRPr="00301761">
              <w:rPr>
                <w:b/>
              </w:rPr>
              <w:t xml:space="preserve"> 720.000</w:t>
            </w:r>
            <w:r w:rsidR="007E0B85" w:rsidRPr="0089573E">
              <w:rPr>
                <w:b/>
              </w:rPr>
              <w:t xml:space="preserve"> </w:t>
            </w:r>
          </w:p>
          <w:p w14:paraId="7A12C511" w14:textId="7D685EDF" w:rsidR="00322382" w:rsidRPr="0089573E" w:rsidRDefault="00B5125A" w:rsidP="00494B97">
            <w:pPr>
              <w:tabs>
                <w:tab w:val="right" w:pos="7272"/>
              </w:tabs>
              <w:jc w:val="both"/>
              <w:rPr>
                <w:bCs/>
              </w:rPr>
            </w:pPr>
            <w:r w:rsidRPr="0089573E">
              <w:rPr>
                <w:bCs/>
                <w:u w:val="single"/>
              </w:rPr>
              <w:t>Bids submitted for individual lots exceeding the above financial estimate for that lot will be disqualified.</w:t>
            </w:r>
          </w:p>
        </w:tc>
      </w:tr>
      <w:bookmarkEnd w:id="307"/>
      <w:tr w:rsidR="002C4FB8" w:rsidRPr="0089573E" w14:paraId="27B0B2C0" w14:textId="77777777" w:rsidTr="2B2D89DA">
        <w:trPr>
          <w:cantSplit/>
          <w:trHeight w:val="537"/>
        </w:trPr>
        <w:tc>
          <w:tcPr>
            <w:tcW w:w="1620" w:type="dxa"/>
          </w:tcPr>
          <w:p w14:paraId="6CF36CC7" w14:textId="77777777" w:rsidR="002C4FB8" w:rsidRPr="0089573E" w:rsidRDefault="002C4FB8" w:rsidP="002C4FB8">
            <w:pPr>
              <w:spacing w:before="120" w:after="120"/>
              <w:rPr>
                <w:b/>
                <w:bCs/>
              </w:rPr>
            </w:pPr>
            <w:r w:rsidRPr="0089573E">
              <w:rPr>
                <w:b/>
                <w:bCs/>
              </w:rPr>
              <w:t>ITB 4.1</w:t>
            </w:r>
          </w:p>
        </w:tc>
        <w:tc>
          <w:tcPr>
            <w:tcW w:w="7470" w:type="dxa"/>
          </w:tcPr>
          <w:p w14:paraId="51A0FA57" w14:textId="29550399" w:rsidR="007942AC" w:rsidRPr="0089573E" w:rsidRDefault="002C4FB8" w:rsidP="002C4FB8">
            <w:pPr>
              <w:tabs>
                <w:tab w:val="right" w:pos="7848"/>
              </w:tabs>
              <w:spacing w:before="120" w:after="120"/>
              <w:rPr>
                <w:b/>
                <w:i/>
                <w:iCs/>
                <w:lang w:eastAsia="fr-FR"/>
              </w:rPr>
            </w:pPr>
            <w:r w:rsidRPr="0089573E">
              <w:rPr>
                <w:iCs/>
              </w:rPr>
              <w:t xml:space="preserve">Maximum number of </w:t>
            </w:r>
            <w:r w:rsidR="000323E3" w:rsidRPr="0089573E">
              <w:rPr>
                <w:iCs/>
              </w:rPr>
              <w:t>members in</w:t>
            </w:r>
            <w:r w:rsidRPr="0089573E">
              <w:rPr>
                <w:iCs/>
              </w:rPr>
              <w:t xml:space="preserve"> the JV shall be: </w:t>
            </w:r>
            <w:r w:rsidR="00551549" w:rsidRPr="0089573E">
              <w:rPr>
                <w:iCs/>
              </w:rPr>
              <w:t>Four</w:t>
            </w:r>
            <w:r w:rsidRPr="0089573E">
              <w:rPr>
                <w:b/>
                <w:i/>
                <w:iCs/>
                <w:lang w:eastAsia="fr-FR"/>
              </w:rPr>
              <w:t xml:space="preserve"> (</w:t>
            </w:r>
            <w:r w:rsidR="00551549" w:rsidRPr="0089573E">
              <w:rPr>
                <w:b/>
                <w:i/>
                <w:iCs/>
                <w:lang w:eastAsia="fr-FR"/>
              </w:rPr>
              <w:t>4</w:t>
            </w:r>
            <w:r w:rsidRPr="0089573E">
              <w:rPr>
                <w:b/>
                <w:i/>
                <w:iCs/>
                <w:lang w:eastAsia="fr-FR"/>
              </w:rPr>
              <w:t>)</w:t>
            </w:r>
            <w:r w:rsidR="007942AC" w:rsidRPr="0089573E">
              <w:rPr>
                <w:b/>
                <w:i/>
                <w:iCs/>
                <w:lang w:eastAsia="fr-FR"/>
              </w:rPr>
              <w:t xml:space="preserve"> </w:t>
            </w:r>
          </w:p>
        </w:tc>
      </w:tr>
      <w:tr w:rsidR="005850D2" w:rsidRPr="0089573E" w14:paraId="79046AC7" w14:textId="77777777" w:rsidTr="2B2D89DA">
        <w:trPr>
          <w:cantSplit/>
          <w:trHeight w:val="537"/>
        </w:trPr>
        <w:tc>
          <w:tcPr>
            <w:tcW w:w="1620" w:type="dxa"/>
          </w:tcPr>
          <w:p w14:paraId="4896FEE6" w14:textId="22E67CC8" w:rsidR="005850D2" w:rsidRPr="0089573E" w:rsidRDefault="005850D2" w:rsidP="002C4FB8">
            <w:pPr>
              <w:spacing w:before="120" w:after="120"/>
              <w:rPr>
                <w:b/>
                <w:bCs/>
              </w:rPr>
            </w:pPr>
            <w:r w:rsidRPr="0089573E">
              <w:rPr>
                <w:b/>
                <w:bCs/>
              </w:rPr>
              <w:t>ITB 4.4</w:t>
            </w:r>
          </w:p>
        </w:tc>
        <w:tc>
          <w:tcPr>
            <w:tcW w:w="7470" w:type="dxa"/>
          </w:tcPr>
          <w:p w14:paraId="63BD8782" w14:textId="1F39F460" w:rsidR="005850D2" w:rsidRPr="0089573E" w:rsidRDefault="005850D2" w:rsidP="002C4FB8">
            <w:pPr>
              <w:tabs>
                <w:tab w:val="right" w:pos="7848"/>
              </w:tabs>
              <w:spacing w:before="120" w:after="120"/>
              <w:rPr>
                <w:iCs/>
              </w:rPr>
            </w:pPr>
            <w:r w:rsidRPr="0089573E">
              <w:rPr>
                <w:bCs/>
                <w:iCs/>
              </w:rPr>
              <w:t>Firms originating from all countries of the world are eligible to tender for works, goods and services contracts.</w:t>
            </w:r>
            <w:r w:rsidR="00CD6E5F" w:rsidRPr="0089573E">
              <w:rPr>
                <w:bCs/>
                <w:iCs/>
              </w:rPr>
              <w:t xml:space="preserve"> </w:t>
            </w:r>
          </w:p>
        </w:tc>
      </w:tr>
      <w:tr w:rsidR="00355790" w:rsidRPr="0089573E" w14:paraId="7C22D73B" w14:textId="77777777" w:rsidTr="2B2D89DA">
        <w:trPr>
          <w:cantSplit/>
          <w:trHeight w:val="537"/>
        </w:trPr>
        <w:tc>
          <w:tcPr>
            <w:tcW w:w="1620" w:type="dxa"/>
          </w:tcPr>
          <w:p w14:paraId="1673F496" w14:textId="22473B81" w:rsidR="00355790" w:rsidRPr="0089573E" w:rsidRDefault="00D66B7A" w:rsidP="002C4FB8">
            <w:pPr>
              <w:spacing w:before="120" w:after="120"/>
              <w:rPr>
                <w:b/>
                <w:bCs/>
              </w:rPr>
            </w:pPr>
            <w:r>
              <w:rPr>
                <w:b/>
                <w:bCs/>
              </w:rPr>
              <w:t>ITB 4.5</w:t>
            </w:r>
          </w:p>
        </w:tc>
        <w:tc>
          <w:tcPr>
            <w:tcW w:w="7470" w:type="dxa"/>
          </w:tcPr>
          <w:p w14:paraId="09EB1B74" w14:textId="77777777" w:rsidR="00AD2F4E" w:rsidRPr="00AD2F4E" w:rsidRDefault="00AD2F4E" w:rsidP="00AD2F4E">
            <w:pPr>
              <w:tabs>
                <w:tab w:val="right" w:pos="7848"/>
                <w:tab w:val="left" w:pos="9000"/>
                <w:tab w:val="right" w:pos="9360"/>
              </w:tabs>
              <w:suppressAutoHyphens/>
              <w:spacing w:before="60" w:after="60"/>
              <w:jc w:val="both"/>
              <w:rPr>
                <w:iCs/>
                <w:szCs w:val="20"/>
                <w:lang w:val="en-US"/>
              </w:rPr>
            </w:pPr>
            <w:r w:rsidRPr="00AD2F4E">
              <w:rPr>
                <w:iCs/>
                <w:szCs w:val="20"/>
                <w:lang w:val="en-US"/>
              </w:rPr>
              <w:t xml:space="preserve">A list of excluded firms and individuals is available on the Bank’s external website: </w:t>
            </w:r>
          </w:p>
          <w:p w14:paraId="797AEEAA" w14:textId="751199F5" w:rsidR="00355790" w:rsidRPr="00AD2F4E" w:rsidRDefault="005D6660" w:rsidP="00F90195">
            <w:pPr>
              <w:tabs>
                <w:tab w:val="right" w:pos="7848"/>
              </w:tabs>
              <w:spacing w:before="60" w:after="60"/>
              <w:jc w:val="both"/>
              <w:rPr>
                <w:iCs/>
                <w:szCs w:val="20"/>
              </w:rPr>
            </w:pPr>
            <w:hyperlink r:id="rId20" w:history="1">
              <w:r w:rsidR="00AD2F4E" w:rsidRPr="00AD2F4E">
                <w:rPr>
                  <w:iCs/>
                  <w:color w:val="0000FF"/>
                  <w:szCs w:val="20"/>
                  <w:u w:val="single"/>
                  <w:lang w:val="en-US"/>
                </w:rPr>
                <w:t>https://www.eib.org/en/about/accountability/anti-fraud/exclusion/index.htm</w:t>
              </w:r>
            </w:hyperlink>
          </w:p>
        </w:tc>
      </w:tr>
      <w:tr w:rsidR="00432B5B" w:rsidRPr="0089573E" w14:paraId="5B70476F" w14:textId="77777777" w:rsidTr="2B2D89DA">
        <w:tc>
          <w:tcPr>
            <w:tcW w:w="1620" w:type="dxa"/>
          </w:tcPr>
          <w:p w14:paraId="0FAB00B2" w14:textId="0D61B734" w:rsidR="00432B5B" w:rsidRPr="0089573E" w:rsidRDefault="00432B5B" w:rsidP="00432B5B">
            <w:pPr>
              <w:spacing w:before="120" w:after="120"/>
              <w:rPr>
                <w:b/>
                <w:bCs/>
              </w:rPr>
            </w:pPr>
            <w:r w:rsidRPr="0089573E">
              <w:rPr>
                <w:b/>
                <w:bCs/>
              </w:rPr>
              <w:t xml:space="preserve">ITB 4.6 </w:t>
            </w:r>
          </w:p>
        </w:tc>
        <w:tc>
          <w:tcPr>
            <w:tcW w:w="7470" w:type="dxa"/>
          </w:tcPr>
          <w:p w14:paraId="20E8B3DC" w14:textId="269A6054" w:rsidR="00432B5B" w:rsidRPr="0089573E" w:rsidRDefault="00432B5B" w:rsidP="00432B5B">
            <w:pPr>
              <w:pStyle w:val="BodyText"/>
            </w:pPr>
            <w:r w:rsidRPr="0089573E">
              <w:rPr>
                <w:bCs/>
                <w:iCs/>
              </w:rPr>
              <w:t>In case of state-owned enterprise or institution, in accordance with ITC 4 Documentation and Informational Requirements for State-Owned Enterprises should be provided as follows:</w:t>
            </w:r>
          </w:p>
          <w:p w14:paraId="1A48CE80" w14:textId="77777777" w:rsidR="00432B5B" w:rsidRPr="0089573E" w:rsidRDefault="00432B5B" w:rsidP="00432B5B">
            <w:pPr>
              <w:spacing w:before="120" w:after="120" w:line="276" w:lineRule="auto"/>
              <w:ind w:left="548" w:hanging="426"/>
              <w:jc w:val="both"/>
              <w:rPr>
                <w:bCs/>
                <w:iCs/>
              </w:rPr>
            </w:pPr>
            <w:r w:rsidRPr="0089573E">
              <w:rPr>
                <w:bCs/>
                <w:iCs/>
              </w:rPr>
              <w:t>(</w:t>
            </w:r>
            <w:proofErr w:type="spellStart"/>
            <w:r w:rsidRPr="0089573E">
              <w:rPr>
                <w:bCs/>
                <w:iCs/>
              </w:rPr>
              <w:t>i</w:t>
            </w:r>
            <w:proofErr w:type="spellEnd"/>
            <w:r w:rsidRPr="0089573E">
              <w:rPr>
                <w:bCs/>
                <w:iCs/>
              </w:rPr>
              <w:t>) foundation documents, e.g., charter, memorandum and articles of incorporation, and/or any other official documents confirming the official establishment of the state-owned enterprise (SOE);</w:t>
            </w:r>
          </w:p>
          <w:p w14:paraId="7626B43A" w14:textId="77777777" w:rsidR="00432B5B" w:rsidRPr="0089573E" w:rsidRDefault="00432B5B" w:rsidP="00432B5B">
            <w:pPr>
              <w:spacing w:before="120" w:after="120" w:line="276" w:lineRule="auto"/>
              <w:ind w:left="548" w:hanging="426"/>
              <w:jc w:val="both"/>
              <w:rPr>
                <w:bCs/>
                <w:iCs/>
              </w:rPr>
            </w:pPr>
            <w:r w:rsidRPr="0089573E">
              <w:rPr>
                <w:bCs/>
                <w:iCs/>
              </w:rPr>
              <w:t>(ii) certification of business or commercial registration;</w:t>
            </w:r>
          </w:p>
          <w:p w14:paraId="45DD09F5" w14:textId="77777777" w:rsidR="00432B5B" w:rsidRPr="0089573E" w:rsidRDefault="00432B5B" w:rsidP="00432B5B">
            <w:pPr>
              <w:spacing w:before="120" w:after="120" w:line="276" w:lineRule="auto"/>
              <w:ind w:left="548" w:hanging="426"/>
              <w:jc w:val="both"/>
              <w:rPr>
                <w:bCs/>
                <w:iCs/>
              </w:rPr>
            </w:pPr>
            <w:r w:rsidRPr="0089573E">
              <w:rPr>
                <w:bCs/>
                <w:iCs/>
              </w:rPr>
              <w:lastRenderedPageBreak/>
              <w:t>(iii) current (i.e., updated) shareholding or equivalent evidence of ownership of the SOE, including identification of any indirect beneficial government ownership and/or control of the SOE;</w:t>
            </w:r>
          </w:p>
          <w:p w14:paraId="4BD3E3A1" w14:textId="77777777" w:rsidR="00432B5B" w:rsidRPr="0089573E" w:rsidRDefault="00432B5B" w:rsidP="00432B5B">
            <w:pPr>
              <w:spacing w:before="120" w:after="120" w:line="276" w:lineRule="auto"/>
              <w:ind w:left="548" w:hanging="426"/>
              <w:jc w:val="both"/>
              <w:rPr>
                <w:bCs/>
                <w:iCs/>
              </w:rPr>
            </w:pPr>
            <w:r w:rsidRPr="0089573E">
              <w:rPr>
                <w:bCs/>
                <w:iCs/>
              </w:rPr>
              <w:t>(iv) description of the nature and type of connections or links, if any, between members of the board of directors, board of management, or any similar supervisory board and/or senior management of the SOE and the responsible executing agency and/or any borrower agency or instrumentality;</w:t>
            </w:r>
          </w:p>
          <w:p w14:paraId="1AD07959" w14:textId="77777777" w:rsidR="00432B5B" w:rsidRPr="0089573E" w:rsidRDefault="00432B5B" w:rsidP="00432B5B">
            <w:pPr>
              <w:spacing w:before="120" w:after="120" w:line="276" w:lineRule="auto"/>
              <w:ind w:left="548" w:hanging="426"/>
              <w:jc w:val="both"/>
              <w:rPr>
                <w:bCs/>
                <w:iCs/>
              </w:rPr>
            </w:pPr>
            <w:r w:rsidRPr="0089573E">
              <w:rPr>
                <w:bCs/>
                <w:iCs/>
              </w:rPr>
              <w:t xml:space="preserve">(v) latest audited or current operational statements of the SOE; </w:t>
            </w:r>
          </w:p>
          <w:p w14:paraId="4ACC0759" w14:textId="77777777" w:rsidR="00432B5B" w:rsidRPr="0089573E" w:rsidRDefault="00432B5B" w:rsidP="00432B5B">
            <w:pPr>
              <w:spacing w:before="120" w:after="120" w:line="276" w:lineRule="auto"/>
              <w:ind w:left="548" w:hanging="426"/>
              <w:jc w:val="both"/>
              <w:rPr>
                <w:bCs/>
                <w:iCs/>
              </w:rPr>
            </w:pPr>
            <w:r w:rsidRPr="0089573E">
              <w:rPr>
                <w:bCs/>
                <w:iCs/>
              </w:rPr>
              <w:t xml:space="preserve">(vi) the borrower country’s government corporate counsel certification as to the commercial nature, financial autonomy, and independence of the SOE concerned; </w:t>
            </w:r>
          </w:p>
          <w:p w14:paraId="1042CE22" w14:textId="77777777" w:rsidR="00432B5B" w:rsidRPr="0089573E" w:rsidRDefault="00432B5B" w:rsidP="00432B5B">
            <w:pPr>
              <w:spacing w:before="120" w:after="120" w:line="276" w:lineRule="auto"/>
              <w:ind w:left="548" w:hanging="426"/>
              <w:jc w:val="both"/>
              <w:rPr>
                <w:bCs/>
                <w:iCs/>
              </w:rPr>
            </w:pPr>
            <w:r w:rsidRPr="0089573E">
              <w:rPr>
                <w:bCs/>
                <w:iCs/>
              </w:rPr>
              <w:t xml:space="preserve">(vii) the borrower country’s general appropriations act, to ascertain whether the SOE receives direct budgetary allocations from the government or one of its instrumentalities, and </w:t>
            </w:r>
          </w:p>
          <w:p w14:paraId="2E46567A" w14:textId="6DEA97EF" w:rsidR="00432B5B" w:rsidRPr="0089573E" w:rsidRDefault="00432B5B" w:rsidP="00432B5B">
            <w:pPr>
              <w:spacing w:before="120" w:after="120"/>
              <w:ind w:left="596" w:hanging="450"/>
              <w:jc w:val="both"/>
              <w:rPr>
                <w:b/>
                <w:bCs/>
                <w:sz w:val="28"/>
              </w:rPr>
            </w:pPr>
            <w:r w:rsidRPr="0089573E">
              <w:rPr>
                <w:bCs/>
                <w:iCs/>
              </w:rPr>
              <w:t xml:space="preserve">(viii) </w:t>
            </w:r>
            <w:proofErr w:type="gramStart"/>
            <w:r w:rsidRPr="0089573E">
              <w:rPr>
                <w:bCs/>
                <w:iCs/>
              </w:rPr>
              <w:t>any</w:t>
            </w:r>
            <w:proofErr w:type="gramEnd"/>
            <w:r w:rsidRPr="0089573E">
              <w:rPr>
                <w:bCs/>
                <w:iCs/>
              </w:rPr>
              <w:t xml:space="preserve"> other relevant documentation providing information on the ownership and/or control of the SOE and its relationship with the responsible executing agency.</w:t>
            </w:r>
          </w:p>
        </w:tc>
      </w:tr>
      <w:tr w:rsidR="00432B5B" w:rsidRPr="0089573E" w14:paraId="6CD05AD1" w14:textId="77777777" w:rsidTr="2B2D89DA">
        <w:tc>
          <w:tcPr>
            <w:tcW w:w="1620" w:type="dxa"/>
          </w:tcPr>
          <w:p w14:paraId="493B057C" w14:textId="77777777" w:rsidR="00432B5B" w:rsidRPr="0089573E" w:rsidRDefault="00432B5B" w:rsidP="00432B5B">
            <w:pPr>
              <w:spacing w:before="120" w:after="120"/>
              <w:rPr>
                <w:b/>
                <w:bCs/>
              </w:rPr>
            </w:pPr>
          </w:p>
        </w:tc>
        <w:tc>
          <w:tcPr>
            <w:tcW w:w="7470" w:type="dxa"/>
          </w:tcPr>
          <w:p w14:paraId="784E3EE9" w14:textId="77777777" w:rsidR="00432B5B" w:rsidRPr="0089573E" w:rsidRDefault="00432B5B" w:rsidP="00432B5B">
            <w:pPr>
              <w:spacing w:before="120" w:after="120"/>
              <w:jc w:val="center"/>
              <w:rPr>
                <w:b/>
                <w:bCs/>
                <w:sz w:val="28"/>
              </w:rPr>
            </w:pPr>
            <w:bookmarkStart w:id="308" w:name="_Toc505659530"/>
            <w:bookmarkStart w:id="309" w:name="_Toc506185678"/>
            <w:r w:rsidRPr="0089573E">
              <w:rPr>
                <w:b/>
                <w:bCs/>
                <w:sz w:val="28"/>
              </w:rPr>
              <w:t xml:space="preserve">B. Contents of </w:t>
            </w:r>
            <w:bookmarkEnd w:id="308"/>
            <w:bookmarkEnd w:id="309"/>
            <w:r w:rsidRPr="0089573E">
              <w:rPr>
                <w:b/>
                <w:bCs/>
                <w:sz w:val="28"/>
              </w:rPr>
              <w:t>Bidding Document</w:t>
            </w:r>
          </w:p>
        </w:tc>
      </w:tr>
      <w:tr w:rsidR="00432B5B" w:rsidRPr="0089573E" w14:paraId="09C131B1" w14:textId="77777777" w:rsidTr="2B2D89DA">
        <w:tc>
          <w:tcPr>
            <w:tcW w:w="1620" w:type="dxa"/>
          </w:tcPr>
          <w:p w14:paraId="1038EC9B" w14:textId="77777777" w:rsidR="00432B5B" w:rsidRPr="0089573E" w:rsidRDefault="00432B5B" w:rsidP="00432B5B">
            <w:pPr>
              <w:spacing w:before="120" w:after="120"/>
              <w:rPr>
                <w:b/>
                <w:bCs/>
              </w:rPr>
            </w:pPr>
            <w:r w:rsidRPr="0089573E">
              <w:rPr>
                <w:b/>
                <w:bCs/>
              </w:rPr>
              <w:t>ITB 7.1</w:t>
            </w:r>
          </w:p>
        </w:tc>
        <w:tc>
          <w:tcPr>
            <w:tcW w:w="7470" w:type="dxa"/>
          </w:tcPr>
          <w:p w14:paraId="1F570D5D" w14:textId="77777777" w:rsidR="00432B5B" w:rsidRPr="0089573E" w:rsidRDefault="00432B5B" w:rsidP="00432B5B">
            <w:pPr>
              <w:tabs>
                <w:tab w:val="right" w:pos="7254"/>
              </w:tabs>
              <w:spacing w:before="120"/>
            </w:pPr>
            <w:r w:rsidRPr="0089573E">
              <w:t xml:space="preserve">For </w:t>
            </w:r>
            <w:r w:rsidRPr="0089573E">
              <w:rPr>
                <w:b/>
                <w:bCs/>
                <w:u w:val="single"/>
              </w:rPr>
              <w:t>C</w:t>
            </w:r>
            <w:r w:rsidRPr="0089573E">
              <w:rPr>
                <w:b/>
                <w:u w:val="single"/>
              </w:rPr>
              <w:t>larification of Bid purposes</w:t>
            </w:r>
            <w:r w:rsidRPr="0089573E">
              <w:t xml:space="preserve"> only, the Purchaser’s address is:</w:t>
            </w:r>
          </w:p>
          <w:p w14:paraId="69A86014" w14:textId="767E0FF6" w:rsidR="00432B5B" w:rsidRPr="0089573E" w:rsidRDefault="00432B5B" w:rsidP="00432B5B">
            <w:pPr>
              <w:tabs>
                <w:tab w:val="right" w:pos="7254"/>
              </w:tabs>
              <w:spacing w:before="120"/>
              <w:rPr>
                <w:b/>
              </w:rPr>
            </w:pPr>
            <w:r w:rsidRPr="0089573E">
              <w:rPr>
                <w:b/>
              </w:rPr>
              <w:t>Ministry of Education, Science and Innovation of Montenegro</w:t>
            </w:r>
            <w:r w:rsidRPr="0089573E">
              <w:rPr>
                <w:bCs/>
              </w:rPr>
              <w:t>,</w:t>
            </w:r>
          </w:p>
          <w:p w14:paraId="7B7AE16A" w14:textId="40CDEDBC" w:rsidR="00432B5B" w:rsidRPr="0089573E" w:rsidRDefault="00432B5B" w:rsidP="00432B5B">
            <w:pPr>
              <w:tabs>
                <w:tab w:val="right" w:pos="7254"/>
              </w:tabs>
              <w:spacing w:before="120"/>
              <w:rPr>
                <w:i/>
              </w:rPr>
            </w:pPr>
            <w:r w:rsidRPr="0089573E">
              <w:t xml:space="preserve">Attention: </w:t>
            </w:r>
            <w:r w:rsidRPr="0089573E">
              <w:rPr>
                <w:b/>
                <w:i/>
              </w:rPr>
              <w:t>Mr</w:t>
            </w:r>
            <w:r w:rsidRPr="0089573E">
              <w:rPr>
                <w:b/>
              </w:rPr>
              <w:t xml:space="preserve"> </w:t>
            </w:r>
            <w:r w:rsidRPr="0089573E">
              <w:rPr>
                <w:b/>
                <w:i/>
              </w:rPr>
              <w:t xml:space="preserve">Luka </w:t>
            </w:r>
            <w:proofErr w:type="spellStart"/>
            <w:r w:rsidRPr="0089573E">
              <w:rPr>
                <w:b/>
                <w:i/>
              </w:rPr>
              <w:t>Mijanović</w:t>
            </w:r>
            <w:proofErr w:type="spellEnd"/>
          </w:p>
          <w:p w14:paraId="34268CE7" w14:textId="77777777" w:rsidR="00432B5B" w:rsidRPr="0089573E" w:rsidRDefault="00432B5B" w:rsidP="00432B5B">
            <w:pPr>
              <w:tabs>
                <w:tab w:val="right" w:pos="7254"/>
              </w:tabs>
              <w:spacing w:before="120"/>
              <w:rPr>
                <w:b/>
                <w:i/>
              </w:rPr>
            </w:pPr>
            <w:r w:rsidRPr="0089573E">
              <w:t xml:space="preserve">Address: </w:t>
            </w:r>
            <w:proofErr w:type="spellStart"/>
            <w:r w:rsidRPr="0089573E">
              <w:rPr>
                <w:b/>
                <w:i/>
              </w:rPr>
              <w:t>Vaka</w:t>
            </w:r>
            <w:proofErr w:type="spellEnd"/>
            <w:r w:rsidRPr="0089573E">
              <w:rPr>
                <w:b/>
                <w:i/>
              </w:rPr>
              <w:t xml:space="preserve"> </w:t>
            </w:r>
            <w:proofErr w:type="spellStart"/>
            <w:r w:rsidRPr="0089573E">
              <w:rPr>
                <w:b/>
                <w:i/>
              </w:rPr>
              <w:t>Đurovića</w:t>
            </w:r>
            <w:proofErr w:type="spellEnd"/>
            <w:r w:rsidRPr="0089573E">
              <w:rPr>
                <w:b/>
                <w:i/>
              </w:rPr>
              <w:t xml:space="preserve"> </w:t>
            </w:r>
            <w:proofErr w:type="spellStart"/>
            <w:r w:rsidRPr="0089573E">
              <w:rPr>
                <w:b/>
                <w:i/>
              </w:rPr>
              <w:t>b.b</w:t>
            </w:r>
            <w:proofErr w:type="spellEnd"/>
            <w:r w:rsidRPr="0089573E">
              <w:rPr>
                <w:b/>
                <w:i/>
              </w:rPr>
              <w:t>.</w:t>
            </w:r>
          </w:p>
          <w:p w14:paraId="45F85B40" w14:textId="6145129A" w:rsidR="00432B5B" w:rsidRPr="0089573E" w:rsidRDefault="00432B5B" w:rsidP="00432B5B">
            <w:pPr>
              <w:tabs>
                <w:tab w:val="right" w:pos="7254"/>
              </w:tabs>
              <w:spacing w:before="120"/>
              <w:rPr>
                <w:i/>
              </w:rPr>
            </w:pPr>
            <w:r w:rsidRPr="0089573E">
              <w:t>Floor/ Room number:</w:t>
            </w:r>
            <w:r w:rsidRPr="0089573E">
              <w:rPr>
                <w:b/>
                <w:i/>
              </w:rPr>
              <w:t xml:space="preserve"> Lower ground floor, Office 11.</w:t>
            </w:r>
          </w:p>
          <w:p w14:paraId="63D17E37" w14:textId="77777777" w:rsidR="00432B5B" w:rsidRPr="0089573E" w:rsidRDefault="00432B5B" w:rsidP="00432B5B">
            <w:pPr>
              <w:tabs>
                <w:tab w:val="right" w:pos="7254"/>
              </w:tabs>
              <w:spacing w:before="120"/>
              <w:rPr>
                <w:i/>
              </w:rPr>
            </w:pPr>
            <w:r w:rsidRPr="0089573E">
              <w:t xml:space="preserve">City: </w:t>
            </w:r>
            <w:r w:rsidRPr="0089573E">
              <w:rPr>
                <w:b/>
                <w:i/>
              </w:rPr>
              <w:t>Podgorica</w:t>
            </w:r>
            <w:r w:rsidRPr="0089573E">
              <w:t xml:space="preserve"> </w:t>
            </w:r>
          </w:p>
          <w:p w14:paraId="76E3E742" w14:textId="77777777" w:rsidR="00432B5B" w:rsidRPr="0089573E" w:rsidRDefault="00432B5B" w:rsidP="00432B5B">
            <w:pPr>
              <w:tabs>
                <w:tab w:val="right" w:pos="7254"/>
              </w:tabs>
              <w:spacing w:before="120"/>
              <w:rPr>
                <w:i/>
              </w:rPr>
            </w:pPr>
            <w:r w:rsidRPr="0089573E">
              <w:t xml:space="preserve">ZIP Code: </w:t>
            </w:r>
            <w:r w:rsidRPr="0089573E">
              <w:rPr>
                <w:b/>
                <w:i/>
              </w:rPr>
              <w:t>81000</w:t>
            </w:r>
          </w:p>
          <w:p w14:paraId="202BC2AB" w14:textId="77777777" w:rsidR="00432B5B" w:rsidRPr="0089573E" w:rsidRDefault="00432B5B" w:rsidP="00432B5B">
            <w:pPr>
              <w:tabs>
                <w:tab w:val="right" w:pos="7254"/>
              </w:tabs>
              <w:spacing w:before="120"/>
              <w:rPr>
                <w:i/>
              </w:rPr>
            </w:pPr>
            <w:r w:rsidRPr="0089573E">
              <w:t xml:space="preserve">Country: </w:t>
            </w:r>
            <w:r w:rsidRPr="0089573E">
              <w:rPr>
                <w:b/>
                <w:i/>
              </w:rPr>
              <w:t>Montenegro</w:t>
            </w:r>
          </w:p>
          <w:p w14:paraId="7505E5A2" w14:textId="1AB158D9" w:rsidR="00432B5B" w:rsidRPr="0089573E" w:rsidRDefault="00432B5B" w:rsidP="00432B5B">
            <w:pPr>
              <w:tabs>
                <w:tab w:val="right" w:pos="7254"/>
              </w:tabs>
              <w:spacing w:before="120"/>
              <w:rPr>
                <w:i/>
              </w:rPr>
            </w:pPr>
            <w:r w:rsidRPr="0089573E">
              <w:t xml:space="preserve">Electronic mail </w:t>
            </w:r>
            <w:r w:rsidRPr="0089573E">
              <w:rPr>
                <w:iCs/>
              </w:rPr>
              <w:t xml:space="preserve">address: </w:t>
            </w:r>
            <w:hyperlink r:id="rId21" w:history="1">
              <w:r w:rsidRPr="0089573E">
                <w:rPr>
                  <w:rStyle w:val="Hyperlink"/>
                  <w:iCs/>
                </w:rPr>
                <w:t>luka.mijanovic@mpni</w:t>
              </w:r>
              <w:r w:rsidRPr="0089573E">
                <w:rPr>
                  <w:rStyle w:val="Hyperlink"/>
                </w:rPr>
                <w:t>.gov.</w:t>
              </w:r>
              <w:r w:rsidRPr="0089573E">
                <w:rPr>
                  <w:rStyle w:val="Hyperlink"/>
                  <w:iCs/>
                </w:rPr>
                <w:t>me</w:t>
              </w:r>
            </w:hyperlink>
            <w:r w:rsidRPr="0089573E">
              <w:rPr>
                <w:b/>
                <w:i/>
              </w:rPr>
              <w:t xml:space="preserve"> </w:t>
            </w:r>
          </w:p>
          <w:p w14:paraId="78ED5EFE" w14:textId="5D1DB566" w:rsidR="00432B5B" w:rsidRPr="0089573E" w:rsidRDefault="00432B5B" w:rsidP="00432B5B">
            <w:pPr>
              <w:tabs>
                <w:tab w:val="right" w:pos="7254"/>
              </w:tabs>
              <w:spacing w:before="120" w:after="120"/>
              <w:jc w:val="both"/>
              <w:rPr>
                <w:iCs/>
              </w:rPr>
            </w:pPr>
            <w:r w:rsidRPr="0089573E">
              <w:rPr>
                <w:iCs/>
              </w:rPr>
              <w:t>Bidders are expected to submit their Request for Clarification in writing by e</w:t>
            </w:r>
            <w:r w:rsidRPr="0089573E">
              <w:t xml:space="preserve">-mail, </w:t>
            </w:r>
            <w:r w:rsidRPr="0089573E">
              <w:rPr>
                <w:b/>
              </w:rPr>
              <w:t>in English language</w:t>
            </w:r>
            <w:r w:rsidRPr="0089573E">
              <w:rPr>
                <w:iCs/>
              </w:rPr>
              <w:t xml:space="preserve">.  </w:t>
            </w:r>
          </w:p>
          <w:p w14:paraId="45621C40" w14:textId="06FB7F0B" w:rsidR="00432B5B" w:rsidRPr="0089573E" w:rsidRDefault="00432B5B" w:rsidP="00432B5B">
            <w:pPr>
              <w:tabs>
                <w:tab w:val="right" w:pos="7254"/>
              </w:tabs>
              <w:spacing w:before="120" w:after="120"/>
              <w:jc w:val="both"/>
              <w:rPr>
                <w:i/>
              </w:rPr>
            </w:pPr>
            <w:r w:rsidRPr="0089573E">
              <w:rPr>
                <w:iCs/>
              </w:rPr>
              <w:t xml:space="preserve">The Purchaser will consolidate all the requests for clarification received from the Bidders and will publish them with answers </w:t>
            </w:r>
            <w:r w:rsidR="00713CC3" w:rsidRPr="0089573E">
              <w:rPr>
                <w:iCs/>
              </w:rPr>
              <w:t xml:space="preserve">in writing </w:t>
            </w:r>
            <w:r w:rsidRPr="0089573E">
              <w:rPr>
                <w:b/>
                <w:iCs/>
              </w:rPr>
              <w:t>(in English</w:t>
            </w:r>
            <w:r w:rsidRPr="0089573E">
              <w:rPr>
                <w:iCs/>
              </w:rPr>
              <w:t>) if deemed necessary on weekly base (</w:t>
            </w:r>
            <w:proofErr w:type="spellStart"/>
            <w:r w:rsidRPr="0089573E">
              <w:t>i.e</w:t>
            </w:r>
            <w:proofErr w:type="spellEnd"/>
            <w:r w:rsidRPr="0089573E">
              <w:t xml:space="preserve"> the description of the inquiry but </w:t>
            </w:r>
            <w:r w:rsidRPr="0089573E">
              <w:rPr>
                <w:iCs/>
              </w:rPr>
              <w:t xml:space="preserve">without identifying its source) on the following website: </w:t>
            </w:r>
            <w:hyperlink r:id="rId22" w:history="1">
              <w:r w:rsidRPr="0089573E">
                <w:rPr>
                  <w:rStyle w:val="Hyperlink"/>
                </w:rPr>
                <w:t>https://www.gov.me/mps</w:t>
              </w:r>
            </w:hyperlink>
            <w:r w:rsidRPr="0089573E">
              <w:rPr>
                <w:iCs/>
              </w:rPr>
              <w:t>.</w:t>
            </w:r>
          </w:p>
          <w:p w14:paraId="5FE2A554" w14:textId="79456F6E" w:rsidR="00432B5B" w:rsidRPr="0089573E" w:rsidRDefault="00432B5B" w:rsidP="00432B5B">
            <w:pPr>
              <w:tabs>
                <w:tab w:val="right" w:pos="7254"/>
              </w:tabs>
              <w:spacing w:before="120" w:after="120"/>
              <w:jc w:val="both"/>
              <w:rPr>
                <w:iCs/>
              </w:rPr>
            </w:pPr>
            <w:r w:rsidRPr="0089573E">
              <w:rPr>
                <w:iCs/>
              </w:rPr>
              <w:lastRenderedPageBreak/>
              <w:t xml:space="preserve">The Bidders shall have the obligation to check regularly the above website for clarification of the Bidding Documents. </w:t>
            </w:r>
          </w:p>
          <w:p w14:paraId="788B65AF" w14:textId="0BA05F25" w:rsidR="00432B5B" w:rsidRPr="0089573E" w:rsidRDefault="00432B5B" w:rsidP="00432B5B">
            <w:pPr>
              <w:tabs>
                <w:tab w:val="right" w:pos="7254"/>
              </w:tabs>
              <w:spacing w:before="120" w:after="120"/>
              <w:jc w:val="both"/>
              <w:rPr>
                <w:b/>
                <w:bCs/>
                <w:i/>
                <w:iCs/>
              </w:rPr>
            </w:pPr>
            <w:r w:rsidRPr="0089573E">
              <w:t xml:space="preserve">Requests for clarification should be received by the Purchaser no later than: </w:t>
            </w:r>
            <w:r w:rsidRPr="0089573E">
              <w:rPr>
                <w:b/>
                <w:bCs/>
                <w:i/>
                <w:iCs/>
              </w:rPr>
              <w:t>fourteen days prior submission deadline.</w:t>
            </w:r>
            <w:r w:rsidRPr="0089573E">
              <w:rPr>
                <w:bCs/>
              </w:rPr>
              <w:t xml:space="preserve"> </w:t>
            </w:r>
            <w:r w:rsidRPr="0089573E">
              <w:rPr>
                <w:b/>
                <w:bCs/>
                <w:i/>
                <w:iCs/>
              </w:rPr>
              <w:t>(</w:t>
            </w:r>
            <w:proofErr w:type="gramStart"/>
            <w:r w:rsidR="001267C4">
              <w:rPr>
                <w:b/>
                <w:bCs/>
                <w:i/>
                <w:iCs/>
              </w:rPr>
              <w:t>i</w:t>
            </w:r>
            <w:r w:rsidR="001267C4" w:rsidRPr="0089573E">
              <w:rPr>
                <w:b/>
                <w:bCs/>
                <w:i/>
                <w:iCs/>
              </w:rPr>
              <w:t>.e</w:t>
            </w:r>
            <w:proofErr w:type="gramEnd"/>
            <w:r w:rsidRPr="0089573E">
              <w:rPr>
                <w:b/>
                <w:bCs/>
                <w:i/>
                <w:iCs/>
              </w:rPr>
              <w:t xml:space="preserve">. </w:t>
            </w:r>
            <w:r w:rsidR="001267C4" w:rsidRPr="001267C4">
              <w:rPr>
                <w:b/>
                <w:bCs/>
                <w:i/>
                <w:iCs/>
              </w:rPr>
              <w:t>13</w:t>
            </w:r>
            <w:r w:rsidR="006D3807" w:rsidRPr="001267C4">
              <w:rPr>
                <w:b/>
                <w:bCs/>
                <w:i/>
                <w:iCs/>
                <w:vertAlign w:val="superscript"/>
              </w:rPr>
              <w:t>th</w:t>
            </w:r>
            <w:r w:rsidR="006D3807" w:rsidRPr="001267C4">
              <w:rPr>
                <w:b/>
                <w:bCs/>
                <w:i/>
                <w:iCs/>
              </w:rPr>
              <w:t xml:space="preserve">  </w:t>
            </w:r>
            <w:r w:rsidR="001267C4" w:rsidRPr="001267C4">
              <w:rPr>
                <w:b/>
                <w:bCs/>
                <w:i/>
                <w:iCs/>
              </w:rPr>
              <w:t>April</w:t>
            </w:r>
            <w:r w:rsidR="006D3807" w:rsidRPr="001267C4">
              <w:rPr>
                <w:b/>
                <w:bCs/>
                <w:i/>
                <w:iCs/>
              </w:rPr>
              <w:t xml:space="preserve"> </w:t>
            </w:r>
            <w:r w:rsidRPr="001267C4">
              <w:rPr>
                <w:b/>
                <w:bCs/>
                <w:i/>
                <w:iCs/>
              </w:rPr>
              <w:t>202</w:t>
            </w:r>
            <w:r w:rsidR="00F5497A" w:rsidRPr="001267C4">
              <w:rPr>
                <w:b/>
                <w:bCs/>
                <w:i/>
                <w:iCs/>
              </w:rPr>
              <w:t>6</w:t>
            </w:r>
            <w:r w:rsidRPr="0089573E">
              <w:rPr>
                <w:b/>
                <w:bCs/>
                <w:i/>
                <w:iCs/>
              </w:rPr>
              <w:t xml:space="preserve"> till 10.00h local time). </w:t>
            </w:r>
          </w:p>
          <w:p w14:paraId="2D755817" w14:textId="75DFD2DB" w:rsidR="00432B5B" w:rsidRPr="0089573E" w:rsidRDefault="00432B5B" w:rsidP="00432B5B">
            <w:pPr>
              <w:tabs>
                <w:tab w:val="right" w:pos="7254"/>
              </w:tabs>
              <w:spacing w:before="120" w:after="120"/>
              <w:jc w:val="both"/>
            </w:pPr>
            <w:r w:rsidRPr="0089573E">
              <w:t>If bidders raise specific questions on the bid documents, the promoter must answer them within a week.</w:t>
            </w:r>
          </w:p>
        </w:tc>
      </w:tr>
      <w:tr w:rsidR="00432B5B" w:rsidRPr="0089573E" w14:paraId="62CF3E7E" w14:textId="77777777" w:rsidTr="2B2D89DA">
        <w:tc>
          <w:tcPr>
            <w:tcW w:w="1620" w:type="dxa"/>
          </w:tcPr>
          <w:p w14:paraId="539C03C7" w14:textId="77777777" w:rsidR="00432B5B" w:rsidRPr="0089573E" w:rsidRDefault="00432B5B" w:rsidP="00432B5B">
            <w:pPr>
              <w:spacing w:before="120" w:after="120"/>
              <w:rPr>
                <w:b/>
                <w:bCs/>
              </w:rPr>
            </w:pPr>
          </w:p>
        </w:tc>
        <w:tc>
          <w:tcPr>
            <w:tcW w:w="7470" w:type="dxa"/>
          </w:tcPr>
          <w:p w14:paraId="2349D724" w14:textId="77777777" w:rsidR="00432B5B" w:rsidRPr="0089573E" w:rsidRDefault="00432B5B" w:rsidP="00432B5B">
            <w:pPr>
              <w:spacing w:before="120" w:after="120"/>
              <w:jc w:val="center"/>
              <w:rPr>
                <w:b/>
                <w:bCs/>
                <w:sz w:val="28"/>
              </w:rPr>
            </w:pPr>
            <w:bookmarkStart w:id="310" w:name="_Toc505659531"/>
            <w:bookmarkStart w:id="311" w:name="_Toc506185679"/>
            <w:r w:rsidRPr="0089573E">
              <w:rPr>
                <w:b/>
                <w:bCs/>
                <w:sz w:val="28"/>
              </w:rPr>
              <w:t>C. Preparation of Bids</w:t>
            </w:r>
            <w:bookmarkEnd w:id="310"/>
            <w:bookmarkEnd w:id="311"/>
          </w:p>
        </w:tc>
      </w:tr>
      <w:tr w:rsidR="00432B5B" w:rsidRPr="0089573E" w14:paraId="69330F36" w14:textId="77777777" w:rsidTr="2B2D89DA">
        <w:trPr>
          <w:trHeight w:val="690"/>
        </w:trPr>
        <w:tc>
          <w:tcPr>
            <w:tcW w:w="1620" w:type="dxa"/>
          </w:tcPr>
          <w:p w14:paraId="439D4D60" w14:textId="77777777" w:rsidR="00432B5B" w:rsidRPr="0089573E" w:rsidRDefault="00432B5B" w:rsidP="00432B5B">
            <w:pPr>
              <w:spacing w:before="120" w:after="120"/>
              <w:rPr>
                <w:b/>
                <w:bCs/>
              </w:rPr>
            </w:pPr>
            <w:r w:rsidRPr="0089573E">
              <w:rPr>
                <w:b/>
                <w:bCs/>
              </w:rPr>
              <w:t>ITB 10.1</w:t>
            </w:r>
          </w:p>
        </w:tc>
        <w:tc>
          <w:tcPr>
            <w:tcW w:w="7470" w:type="dxa"/>
          </w:tcPr>
          <w:p w14:paraId="3AA62E3C" w14:textId="77777777" w:rsidR="00432B5B" w:rsidRPr="0089573E" w:rsidRDefault="00432B5B" w:rsidP="00432B5B">
            <w:pPr>
              <w:tabs>
                <w:tab w:val="right" w:pos="7254"/>
              </w:tabs>
              <w:spacing w:before="120"/>
              <w:rPr>
                <w:i/>
                <w:iCs/>
              </w:rPr>
            </w:pPr>
            <w:r w:rsidRPr="0089573E">
              <w:t xml:space="preserve">The language of the Bid is: </w:t>
            </w:r>
            <w:r w:rsidRPr="0089573E">
              <w:rPr>
                <w:b/>
                <w:i/>
                <w:iCs/>
              </w:rPr>
              <w:t>English.</w:t>
            </w:r>
          </w:p>
          <w:p w14:paraId="14488BEA" w14:textId="77777777" w:rsidR="00432B5B" w:rsidRPr="0089573E" w:rsidRDefault="00432B5B" w:rsidP="00432B5B">
            <w:pPr>
              <w:spacing w:before="120"/>
              <w:rPr>
                <w:iCs/>
                <w:spacing w:val="-4"/>
              </w:rPr>
            </w:pPr>
            <w:r w:rsidRPr="0089573E">
              <w:rPr>
                <w:iCs/>
                <w:spacing w:val="-4"/>
              </w:rPr>
              <w:t xml:space="preserve">All correspondence exchange shall be in </w:t>
            </w:r>
            <w:r w:rsidRPr="0089573E">
              <w:rPr>
                <w:b/>
                <w:i/>
                <w:iCs/>
                <w:spacing w:val="-4"/>
              </w:rPr>
              <w:t>English</w:t>
            </w:r>
            <w:r w:rsidRPr="0089573E">
              <w:rPr>
                <w:iCs/>
                <w:spacing w:val="-4"/>
              </w:rPr>
              <w:t xml:space="preserve"> language.</w:t>
            </w:r>
          </w:p>
          <w:p w14:paraId="39C8D8D4" w14:textId="3E2C5ADD" w:rsidR="00432B5B" w:rsidRPr="0089573E" w:rsidRDefault="00432B5B" w:rsidP="00432B5B">
            <w:pPr>
              <w:spacing w:before="120" w:after="120"/>
            </w:pPr>
            <w:r w:rsidRPr="0089573E">
              <w:rPr>
                <w:iCs/>
                <w:spacing w:val="-4"/>
              </w:rPr>
              <w:t xml:space="preserve">Language for translation of supporting documents and printed literature is </w:t>
            </w:r>
            <w:r w:rsidRPr="0089573E">
              <w:rPr>
                <w:b/>
                <w:i/>
                <w:iCs/>
                <w:spacing w:val="-4"/>
              </w:rPr>
              <w:t>English.</w:t>
            </w:r>
          </w:p>
        </w:tc>
      </w:tr>
      <w:tr w:rsidR="00432B5B" w:rsidRPr="0089573E" w14:paraId="1820D133" w14:textId="77777777" w:rsidTr="2B2D89DA">
        <w:tc>
          <w:tcPr>
            <w:tcW w:w="1620" w:type="dxa"/>
          </w:tcPr>
          <w:p w14:paraId="66DB6E6B" w14:textId="77777777" w:rsidR="00432B5B" w:rsidRPr="0089573E" w:rsidRDefault="00432B5B" w:rsidP="00432B5B">
            <w:pPr>
              <w:spacing w:before="120" w:after="120"/>
              <w:rPr>
                <w:b/>
                <w:bCs/>
              </w:rPr>
            </w:pPr>
            <w:r w:rsidRPr="0089573E">
              <w:rPr>
                <w:b/>
                <w:bCs/>
              </w:rPr>
              <w:t>ITB 11.1 (j)</w:t>
            </w:r>
          </w:p>
        </w:tc>
        <w:tc>
          <w:tcPr>
            <w:tcW w:w="7470" w:type="dxa"/>
          </w:tcPr>
          <w:p w14:paraId="2F2BD727" w14:textId="49FEAD25" w:rsidR="00432B5B" w:rsidRPr="0089573E" w:rsidRDefault="00432B5B" w:rsidP="00432B5B">
            <w:pPr>
              <w:tabs>
                <w:tab w:val="right" w:pos="7254"/>
              </w:tabs>
              <w:spacing w:before="120" w:after="120"/>
            </w:pPr>
            <w:r w:rsidRPr="0089573E">
              <w:t xml:space="preserve">The Bidder shall submit the following additional documents in its Bid: </w:t>
            </w:r>
          </w:p>
          <w:p w14:paraId="0A6980AF" w14:textId="02C3FE0B" w:rsidR="00432B5B" w:rsidRPr="0089573E" w:rsidRDefault="00432B5B" w:rsidP="00432B5B">
            <w:pPr>
              <w:pStyle w:val="ListParagraph"/>
              <w:numPr>
                <w:ilvl w:val="0"/>
                <w:numId w:val="140"/>
              </w:numPr>
              <w:tabs>
                <w:tab w:val="right" w:pos="7254"/>
              </w:tabs>
              <w:spacing w:before="120" w:after="120"/>
            </w:pPr>
            <w:r w:rsidRPr="0089573E">
              <w:t>Documents proving fulfilment of criteria established in “Section III. Evaluation and Qualification Criteria” 3. Qualification (ITB 36), 3.1 Post-qualification Requirements (ITB 36.1).</w:t>
            </w:r>
          </w:p>
          <w:p w14:paraId="684CF9EA" w14:textId="2F409B2A" w:rsidR="00432B5B" w:rsidRPr="0089573E" w:rsidRDefault="00432B5B" w:rsidP="00F90195">
            <w:pPr>
              <w:jc w:val="both"/>
            </w:pPr>
            <w:r w:rsidRPr="0089573E">
              <w:t xml:space="preserve">Covenant of Integrity and Environmental and Social Covenant (Section IV – Bidding Forms) needs to be included as part of that documentation to be provided. </w:t>
            </w:r>
            <w:r w:rsidRPr="0089573E">
              <w:rPr>
                <w:b/>
                <w:bCs/>
                <w:lang w:eastAsia="en-GB"/>
              </w:rPr>
              <w:t xml:space="preserve">Covenants will be signed by a duly authorised representative with the requisite </w:t>
            </w:r>
            <w:r w:rsidRPr="00845999">
              <w:rPr>
                <w:b/>
                <w:bCs/>
                <w:u w:val="single"/>
                <w:lang w:eastAsia="en-GB"/>
              </w:rPr>
              <w:t>power and authority</w:t>
            </w:r>
            <w:r w:rsidRPr="0089573E">
              <w:rPr>
                <w:b/>
                <w:bCs/>
                <w:lang w:eastAsia="en-GB"/>
              </w:rPr>
              <w:t xml:space="preserve"> to sign on behalf of its company and, in the case of a joint venture bid, on behalf of each member.</w:t>
            </w:r>
          </w:p>
          <w:p w14:paraId="0A9C8862" w14:textId="08E65416" w:rsidR="00432B5B" w:rsidRDefault="00432B5B" w:rsidP="00432B5B">
            <w:pPr>
              <w:pStyle w:val="ListParagraph"/>
              <w:numPr>
                <w:ilvl w:val="0"/>
                <w:numId w:val="148"/>
              </w:numPr>
              <w:jc w:val="both"/>
              <w:rPr>
                <w:b/>
                <w:bCs/>
              </w:rPr>
            </w:pPr>
            <w:r w:rsidRPr="0089573E">
              <w:rPr>
                <w:b/>
                <w:bCs/>
              </w:rPr>
              <w:t xml:space="preserve">Declaration issued by Bidders describing </w:t>
            </w:r>
            <w:proofErr w:type="gramStart"/>
            <w:r w:rsidRPr="0089573E">
              <w:rPr>
                <w:b/>
                <w:bCs/>
              </w:rPr>
              <w:t>who is providing warranty-aftersales service on behalf of manufacturers of items</w:t>
            </w:r>
            <w:proofErr w:type="gramEnd"/>
            <w:r w:rsidRPr="0089573E">
              <w:rPr>
                <w:b/>
                <w:bCs/>
              </w:rPr>
              <w:t xml:space="preserve"> offered</w:t>
            </w:r>
            <w:r w:rsidR="00301761">
              <w:rPr>
                <w:b/>
                <w:bCs/>
              </w:rPr>
              <w:t xml:space="preserve"> including list of spare part.</w:t>
            </w:r>
          </w:p>
          <w:p w14:paraId="0B27FCFB" w14:textId="56B0D588" w:rsidR="00301761" w:rsidRPr="0089573E" w:rsidRDefault="00301761" w:rsidP="00432B5B">
            <w:pPr>
              <w:pStyle w:val="ListParagraph"/>
              <w:numPr>
                <w:ilvl w:val="0"/>
                <w:numId w:val="148"/>
              </w:numPr>
              <w:jc w:val="both"/>
              <w:rPr>
                <w:b/>
                <w:bCs/>
              </w:rPr>
            </w:pPr>
            <w:r>
              <w:rPr>
                <w:b/>
                <w:bCs/>
              </w:rPr>
              <w:t>Power of attorney</w:t>
            </w:r>
          </w:p>
        </w:tc>
      </w:tr>
      <w:tr w:rsidR="00432B5B" w:rsidRPr="0089573E" w14:paraId="576FBC37" w14:textId="77777777" w:rsidTr="2B2D89DA">
        <w:tc>
          <w:tcPr>
            <w:tcW w:w="1620" w:type="dxa"/>
          </w:tcPr>
          <w:p w14:paraId="3E0644DB" w14:textId="77777777" w:rsidR="00432B5B" w:rsidRPr="0089573E" w:rsidRDefault="00432B5B" w:rsidP="00432B5B">
            <w:pPr>
              <w:spacing w:before="120" w:after="120"/>
              <w:rPr>
                <w:b/>
                <w:bCs/>
              </w:rPr>
            </w:pPr>
            <w:r w:rsidRPr="0089573E">
              <w:rPr>
                <w:b/>
                <w:bCs/>
              </w:rPr>
              <w:t>ITB 13.1</w:t>
            </w:r>
          </w:p>
        </w:tc>
        <w:tc>
          <w:tcPr>
            <w:tcW w:w="7470" w:type="dxa"/>
          </w:tcPr>
          <w:p w14:paraId="4DE4A3E1" w14:textId="29365451" w:rsidR="00432B5B" w:rsidRPr="0089573E" w:rsidRDefault="00432B5B" w:rsidP="00432B5B">
            <w:pPr>
              <w:spacing w:before="120" w:after="120"/>
            </w:pPr>
            <w:r w:rsidRPr="0089573E">
              <w:t xml:space="preserve">Alternative Bids </w:t>
            </w:r>
            <w:r w:rsidRPr="0089573E">
              <w:rPr>
                <w:b/>
                <w:iCs/>
              </w:rPr>
              <w:t>shall not be</w:t>
            </w:r>
            <w:r w:rsidRPr="0089573E">
              <w:rPr>
                <w:b/>
                <w:i/>
              </w:rPr>
              <w:t xml:space="preserve"> </w:t>
            </w:r>
            <w:r w:rsidRPr="0089573E">
              <w:t xml:space="preserve">considered. </w:t>
            </w:r>
            <w:r w:rsidRPr="0089573E">
              <w:rPr>
                <w:b/>
                <w:i/>
              </w:rPr>
              <w:t xml:space="preserve"> </w:t>
            </w:r>
          </w:p>
        </w:tc>
      </w:tr>
      <w:tr w:rsidR="00432B5B" w:rsidRPr="0089573E" w14:paraId="01DC150A" w14:textId="77777777" w:rsidTr="2B2D89DA">
        <w:tblPrEx>
          <w:tblCellMar>
            <w:left w:w="103" w:type="dxa"/>
            <w:right w:w="103" w:type="dxa"/>
          </w:tblCellMar>
        </w:tblPrEx>
        <w:tc>
          <w:tcPr>
            <w:tcW w:w="1620" w:type="dxa"/>
          </w:tcPr>
          <w:p w14:paraId="74945CC6" w14:textId="77777777" w:rsidR="00432B5B" w:rsidRPr="0089573E" w:rsidRDefault="00432B5B" w:rsidP="00432B5B">
            <w:pPr>
              <w:spacing w:before="120" w:after="120"/>
              <w:rPr>
                <w:b/>
                <w:bCs/>
              </w:rPr>
            </w:pPr>
            <w:r w:rsidRPr="0089573E">
              <w:rPr>
                <w:b/>
                <w:bCs/>
              </w:rPr>
              <w:t>ITB 14.5</w:t>
            </w:r>
          </w:p>
        </w:tc>
        <w:tc>
          <w:tcPr>
            <w:tcW w:w="7470" w:type="dxa"/>
          </w:tcPr>
          <w:p w14:paraId="7AB80D1D" w14:textId="4A453763" w:rsidR="00432B5B" w:rsidRPr="0089573E" w:rsidRDefault="00432B5B" w:rsidP="00432B5B">
            <w:pPr>
              <w:tabs>
                <w:tab w:val="right" w:pos="7254"/>
              </w:tabs>
              <w:spacing w:before="120" w:after="120"/>
            </w:pPr>
            <w:r w:rsidRPr="0089573E">
              <w:t xml:space="preserve">The prices quoted by the Bidder </w:t>
            </w:r>
            <w:r w:rsidRPr="0089573E">
              <w:rPr>
                <w:b/>
              </w:rPr>
              <w:t xml:space="preserve">shall not </w:t>
            </w:r>
            <w:r w:rsidRPr="0089573E">
              <w:t>be subject to adjustment during the performance of the Contract.</w:t>
            </w:r>
          </w:p>
        </w:tc>
      </w:tr>
      <w:tr w:rsidR="00432B5B" w:rsidRPr="0089573E" w14:paraId="28A8819B" w14:textId="77777777" w:rsidTr="2B2D89DA">
        <w:tblPrEx>
          <w:tblCellMar>
            <w:left w:w="103" w:type="dxa"/>
            <w:right w:w="103" w:type="dxa"/>
          </w:tblCellMar>
        </w:tblPrEx>
        <w:trPr>
          <w:trHeight w:val="790"/>
        </w:trPr>
        <w:tc>
          <w:tcPr>
            <w:tcW w:w="1620" w:type="dxa"/>
          </w:tcPr>
          <w:p w14:paraId="731FCBB7" w14:textId="77777777" w:rsidR="00432B5B" w:rsidRPr="0089573E" w:rsidRDefault="00432B5B" w:rsidP="00432B5B">
            <w:pPr>
              <w:spacing w:before="120" w:after="120"/>
              <w:rPr>
                <w:b/>
                <w:bCs/>
              </w:rPr>
            </w:pPr>
            <w:r w:rsidRPr="0089573E">
              <w:rPr>
                <w:b/>
                <w:bCs/>
              </w:rPr>
              <w:t>ITB 14.6</w:t>
            </w:r>
          </w:p>
        </w:tc>
        <w:tc>
          <w:tcPr>
            <w:tcW w:w="7470" w:type="dxa"/>
          </w:tcPr>
          <w:p w14:paraId="4780862F" w14:textId="3AD160F8" w:rsidR="00432B5B" w:rsidRPr="0089573E" w:rsidRDefault="00432B5B" w:rsidP="00432B5B">
            <w:pPr>
              <w:pStyle w:val="Sub-ClauseText"/>
              <w:tabs>
                <w:tab w:val="right" w:pos="7254"/>
              </w:tabs>
              <w:rPr>
                <w:spacing w:val="0"/>
              </w:rPr>
            </w:pPr>
            <w:r w:rsidRPr="0089573E">
              <w:t xml:space="preserve">Prices quoted for each item shall correspond at least to </w:t>
            </w:r>
            <w:r w:rsidRPr="0089573E">
              <w:rPr>
                <w:b/>
                <w:spacing w:val="0"/>
              </w:rPr>
              <w:t>100</w:t>
            </w:r>
            <w:r w:rsidRPr="0089573E">
              <w:rPr>
                <w:b/>
              </w:rPr>
              <w:t xml:space="preserve"> </w:t>
            </w:r>
            <w:r w:rsidRPr="0089573E">
              <w:t>percent of the quantities specified for this item.</w:t>
            </w:r>
          </w:p>
        </w:tc>
      </w:tr>
      <w:tr w:rsidR="00432B5B" w:rsidRPr="0089573E" w14:paraId="69408B54" w14:textId="77777777" w:rsidTr="2B2D89DA">
        <w:tc>
          <w:tcPr>
            <w:tcW w:w="1620" w:type="dxa"/>
          </w:tcPr>
          <w:p w14:paraId="6380EA8D" w14:textId="77777777" w:rsidR="00432B5B" w:rsidRPr="0089573E" w:rsidRDefault="00432B5B" w:rsidP="00432B5B">
            <w:pPr>
              <w:spacing w:before="120" w:after="120"/>
              <w:rPr>
                <w:b/>
                <w:bCs/>
              </w:rPr>
            </w:pPr>
            <w:r w:rsidRPr="0089573E">
              <w:rPr>
                <w:b/>
                <w:bCs/>
              </w:rPr>
              <w:t>ITB 14.7</w:t>
            </w:r>
          </w:p>
        </w:tc>
        <w:tc>
          <w:tcPr>
            <w:tcW w:w="7470" w:type="dxa"/>
          </w:tcPr>
          <w:p w14:paraId="63B31BDB" w14:textId="5D59BDE0" w:rsidR="00432B5B" w:rsidRPr="0089573E" w:rsidRDefault="00432B5B" w:rsidP="00432B5B">
            <w:pPr>
              <w:tabs>
                <w:tab w:val="right" w:pos="7254"/>
              </w:tabs>
              <w:spacing w:before="120" w:after="120"/>
            </w:pPr>
            <w:r w:rsidRPr="0089573E">
              <w:t xml:space="preserve">The Incoterms edition is: </w:t>
            </w:r>
            <w:r w:rsidRPr="0089573E">
              <w:rPr>
                <w:b/>
              </w:rPr>
              <w:t>Incoterms 2020</w:t>
            </w:r>
            <w:r w:rsidRPr="0089573E">
              <w:rPr>
                <w:i/>
                <w:iCs/>
              </w:rPr>
              <w:t xml:space="preserve"> </w:t>
            </w:r>
          </w:p>
        </w:tc>
      </w:tr>
      <w:tr w:rsidR="00432B5B" w:rsidRPr="0089573E" w14:paraId="68F8473C" w14:textId="77777777" w:rsidTr="2B2D89DA">
        <w:tc>
          <w:tcPr>
            <w:tcW w:w="1620" w:type="dxa"/>
          </w:tcPr>
          <w:p w14:paraId="6C2E0F7F" w14:textId="77777777" w:rsidR="00432B5B" w:rsidRPr="0089573E" w:rsidRDefault="00432B5B" w:rsidP="00432B5B">
            <w:pPr>
              <w:spacing w:before="120" w:after="120"/>
              <w:rPr>
                <w:b/>
                <w:bCs/>
              </w:rPr>
            </w:pPr>
            <w:r w:rsidRPr="0089573E">
              <w:rPr>
                <w:b/>
                <w:bCs/>
              </w:rPr>
              <w:t>ITB 14.8 (b)(</w:t>
            </w:r>
            <w:proofErr w:type="spellStart"/>
            <w:r w:rsidRPr="0089573E">
              <w:rPr>
                <w:b/>
                <w:bCs/>
              </w:rPr>
              <w:t>i</w:t>
            </w:r>
            <w:proofErr w:type="spellEnd"/>
            <w:r w:rsidRPr="0089573E">
              <w:rPr>
                <w:b/>
                <w:bCs/>
              </w:rPr>
              <w:t>) and (c)(v)</w:t>
            </w:r>
          </w:p>
        </w:tc>
        <w:tc>
          <w:tcPr>
            <w:tcW w:w="7470" w:type="dxa"/>
          </w:tcPr>
          <w:p w14:paraId="03D6E8AC" w14:textId="77777777" w:rsidR="00432B5B" w:rsidRPr="0089573E" w:rsidRDefault="00432B5B" w:rsidP="00432B5B">
            <w:pPr>
              <w:pStyle w:val="i"/>
              <w:tabs>
                <w:tab w:val="right" w:pos="7254"/>
              </w:tabs>
              <w:spacing w:before="120" w:after="120"/>
              <w:rPr>
                <w:rFonts w:ascii="Times New Roman" w:hAnsi="Times New Roman"/>
              </w:rPr>
            </w:pPr>
            <w:r w:rsidRPr="0089573E">
              <w:rPr>
                <w:rFonts w:ascii="Times New Roman" w:hAnsi="Times New Roman"/>
              </w:rPr>
              <w:t>Place of destination: Montenegro</w:t>
            </w:r>
          </w:p>
          <w:p w14:paraId="74761CE8" w14:textId="4B59A12C" w:rsidR="00432B5B" w:rsidRPr="0089573E" w:rsidRDefault="00432B5B" w:rsidP="00432B5B">
            <w:pPr>
              <w:pStyle w:val="i"/>
              <w:tabs>
                <w:tab w:val="right" w:pos="7254"/>
              </w:tabs>
              <w:spacing w:before="120" w:after="120"/>
              <w:rPr>
                <w:rFonts w:ascii="Times New Roman" w:hAnsi="Times New Roman"/>
              </w:rPr>
            </w:pPr>
            <w:r w:rsidRPr="0089573E">
              <w:rPr>
                <w:rFonts w:ascii="Times New Roman" w:hAnsi="Times New Roman"/>
              </w:rPr>
              <w:t xml:space="preserve">Goods should be delivered and unloaded to the final destination – in accordance with List of goods and Delivery Schedule and List of Related Services given in the Section VII - Schedule of Requirements. </w:t>
            </w:r>
          </w:p>
          <w:p w14:paraId="489DC20E" w14:textId="1C1B0049" w:rsidR="00432B5B" w:rsidRPr="0089573E" w:rsidRDefault="00432B5B" w:rsidP="00432B5B">
            <w:pPr>
              <w:pStyle w:val="i"/>
              <w:tabs>
                <w:tab w:val="right" w:pos="7254"/>
              </w:tabs>
              <w:spacing w:before="120" w:after="120"/>
              <w:rPr>
                <w:rFonts w:ascii="Times New Roman" w:hAnsi="Times New Roman"/>
              </w:rPr>
            </w:pPr>
            <w:r w:rsidRPr="0089573E">
              <w:rPr>
                <w:rFonts w:ascii="Times New Roman" w:hAnsi="Times New Roman"/>
              </w:rPr>
              <w:lastRenderedPageBreak/>
              <w:t>Final destination means the room/space designated by the beneficiary for that equipment.</w:t>
            </w:r>
          </w:p>
          <w:p w14:paraId="16A3DD48" w14:textId="15F6F089" w:rsidR="00432B5B" w:rsidRPr="0089573E" w:rsidRDefault="00432B5B" w:rsidP="00432B5B">
            <w:pPr>
              <w:pStyle w:val="i"/>
              <w:tabs>
                <w:tab w:val="right" w:pos="7254"/>
              </w:tabs>
              <w:spacing w:before="120" w:after="120"/>
              <w:rPr>
                <w:rFonts w:ascii="Times New Roman" w:hAnsi="Times New Roman"/>
                <w:b/>
              </w:rPr>
            </w:pPr>
            <w:r w:rsidRPr="0089573E">
              <w:rPr>
                <w:rFonts w:ascii="Times New Roman" w:hAnsi="Times New Roman"/>
                <w:b/>
              </w:rPr>
              <w:t>Solely for the purpose of facilitating the comparison of Bids by the Purchaser Bid Price should be quoted: CIP in line with Section IV: Price schedule forms.</w:t>
            </w:r>
          </w:p>
          <w:p w14:paraId="6BC117CE" w14:textId="7E3B93E4" w:rsidR="00432B5B" w:rsidRPr="0089573E" w:rsidRDefault="00432B5B" w:rsidP="00432B5B">
            <w:pPr>
              <w:pStyle w:val="i"/>
              <w:tabs>
                <w:tab w:val="right" w:pos="7254"/>
              </w:tabs>
              <w:spacing w:before="120" w:after="120"/>
              <w:rPr>
                <w:rFonts w:ascii="Times New Roman" w:hAnsi="Times New Roman"/>
                <w:b/>
              </w:rPr>
            </w:pPr>
            <w:r w:rsidRPr="0089573E">
              <w:rPr>
                <w:rFonts w:ascii="Times New Roman" w:hAnsi="Times New Roman"/>
                <w:b/>
              </w:rPr>
              <w:t>The evaluation for the supply of goods will exclude import duties and taxes payable on imported goods and the value added tax or similar taxes on locally supplied goods, but should include all costs associated with the supply, delivery, handling and insurance of the goods to the final destination.</w:t>
            </w:r>
          </w:p>
          <w:p w14:paraId="360179A5" w14:textId="77777777" w:rsidR="00432B5B" w:rsidRPr="0089573E" w:rsidRDefault="00432B5B" w:rsidP="00432B5B">
            <w:pPr>
              <w:pStyle w:val="i"/>
              <w:tabs>
                <w:tab w:val="right" w:pos="7254"/>
              </w:tabs>
              <w:spacing w:before="120" w:after="120"/>
              <w:rPr>
                <w:rFonts w:ascii="Times New Roman" w:hAnsi="Times New Roman"/>
                <w:b/>
              </w:rPr>
            </w:pPr>
            <w:r w:rsidRPr="0089573E">
              <w:rPr>
                <w:rFonts w:ascii="Times New Roman" w:hAnsi="Times New Roman"/>
                <w:b/>
                <w:u w:val="single"/>
              </w:rPr>
              <w:t xml:space="preserve">The Bid total price shall be on DDP parity including unloading at final destination (i.e. school premises), installation, commissioning, </w:t>
            </w:r>
            <w:proofErr w:type="gramStart"/>
            <w:r w:rsidRPr="0089573E">
              <w:rPr>
                <w:rFonts w:ascii="Times New Roman" w:hAnsi="Times New Roman"/>
                <w:b/>
                <w:u w:val="single"/>
              </w:rPr>
              <w:t>training</w:t>
            </w:r>
            <w:proofErr w:type="gramEnd"/>
            <w:r w:rsidRPr="0089573E">
              <w:rPr>
                <w:rFonts w:ascii="Times New Roman" w:hAnsi="Times New Roman"/>
                <w:b/>
                <w:u w:val="single"/>
              </w:rPr>
              <w:t xml:space="preserve"> and after sale service for each Lot.</w:t>
            </w:r>
            <w:r w:rsidRPr="0089573E">
              <w:rPr>
                <w:rFonts w:ascii="Times New Roman" w:hAnsi="Times New Roman"/>
                <w:b/>
              </w:rPr>
              <w:t xml:space="preserve"> </w:t>
            </w:r>
          </w:p>
          <w:p w14:paraId="14887575" w14:textId="03F70182" w:rsidR="00432B5B" w:rsidRPr="0089573E" w:rsidRDefault="00432B5B" w:rsidP="00432B5B">
            <w:pPr>
              <w:pStyle w:val="i"/>
              <w:tabs>
                <w:tab w:val="right" w:pos="7254"/>
              </w:tabs>
              <w:spacing w:before="120" w:after="120"/>
              <w:rPr>
                <w:rFonts w:ascii="Times New Roman" w:hAnsi="Times New Roman"/>
                <w:b/>
              </w:rPr>
            </w:pPr>
            <w:r w:rsidRPr="0089573E">
              <w:rPr>
                <w:color w:val="000000"/>
              </w:rPr>
              <w:t xml:space="preserve">(Ref: </w:t>
            </w:r>
            <w:hyperlink r:id="rId23" w:history="1">
              <w:r w:rsidRPr="0089573E">
                <w:rPr>
                  <w:rStyle w:val="Hyperlink"/>
                </w:rPr>
                <w:t>https://iccwbo.org/business-solutions/incoterms-rules/incoterms-2020/</w:t>
              </w:r>
            </w:hyperlink>
            <w:r w:rsidRPr="0089573E">
              <w:rPr>
                <w:color w:val="000000"/>
              </w:rPr>
              <w:t>)</w:t>
            </w:r>
          </w:p>
          <w:p w14:paraId="57801D7E" w14:textId="79438E63" w:rsidR="00432B5B" w:rsidRPr="0089573E" w:rsidRDefault="00432B5B" w:rsidP="00845999">
            <w:pPr>
              <w:pStyle w:val="i"/>
              <w:tabs>
                <w:tab w:val="right" w:pos="7254"/>
              </w:tabs>
              <w:spacing w:before="120" w:after="120"/>
              <w:rPr>
                <w:rFonts w:ascii="Times New Roman" w:hAnsi="Times New Roman"/>
              </w:rPr>
            </w:pPr>
            <w:r w:rsidRPr="0089573E">
              <w:rPr>
                <w:rFonts w:ascii="Times New Roman" w:hAnsi="Times New Roman"/>
              </w:rPr>
              <w:t xml:space="preserve">The Purchaser is allowed to accept the offer of goods already imported only in case of having a proof, submitted by the Bidder, of possibility to conduct </w:t>
            </w:r>
            <w:r w:rsidRPr="0089573E">
              <w:rPr>
                <w:rFonts w:ascii="Times New Roman" w:hAnsi="Times New Roman"/>
                <w:u w:val="single"/>
              </w:rPr>
              <w:t>the revision of the clearance procedure</w:t>
            </w:r>
            <w:r w:rsidRPr="0089573E">
              <w:rPr>
                <w:rFonts w:ascii="Times New Roman" w:hAnsi="Times New Roman"/>
              </w:rPr>
              <w:t>.</w:t>
            </w:r>
          </w:p>
        </w:tc>
      </w:tr>
      <w:tr w:rsidR="00432B5B" w:rsidRPr="0089573E" w14:paraId="357731C4" w14:textId="77777777" w:rsidTr="2B2D89DA">
        <w:tc>
          <w:tcPr>
            <w:tcW w:w="1620" w:type="dxa"/>
          </w:tcPr>
          <w:p w14:paraId="17D1A82F" w14:textId="77777777" w:rsidR="00432B5B" w:rsidRPr="0089573E" w:rsidRDefault="00432B5B" w:rsidP="00432B5B">
            <w:pPr>
              <w:spacing w:before="120" w:after="120"/>
              <w:rPr>
                <w:b/>
                <w:bCs/>
              </w:rPr>
            </w:pPr>
            <w:r w:rsidRPr="0089573E">
              <w:rPr>
                <w:b/>
                <w:bCs/>
              </w:rPr>
              <w:lastRenderedPageBreak/>
              <w:t>ITB 14.8 (a)(iii), (b)(ii) and (c)(v)</w:t>
            </w:r>
          </w:p>
        </w:tc>
        <w:tc>
          <w:tcPr>
            <w:tcW w:w="7470" w:type="dxa"/>
          </w:tcPr>
          <w:p w14:paraId="48541648" w14:textId="1DF9DD9D" w:rsidR="00432B5B" w:rsidRDefault="00432B5B" w:rsidP="00432B5B">
            <w:pPr>
              <w:pStyle w:val="i"/>
              <w:tabs>
                <w:tab w:val="right" w:pos="7254"/>
              </w:tabs>
              <w:suppressAutoHyphens w:val="0"/>
              <w:spacing w:before="120" w:after="120"/>
              <w:jc w:val="left"/>
              <w:rPr>
                <w:rFonts w:ascii="Times New Roman" w:hAnsi="Times New Roman"/>
                <w:b/>
                <w:bCs/>
              </w:rPr>
            </w:pPr>
            <w:r w:rsidRPr="0089573E">
              <w:rPr>
                <w:rFonts w:ascii="Times New Roman" w:hAnsi="Times New Roman"/>
              </w:rPr>
              <w:t xml:space="preserve">Final Destination (Project Site):  16 secondary schools in 12 municipalities across Montenegro. For more details, please refer to Section VII - Schedule of Requirements: </w:t>
            </w:r>
            <w:r w:rsidRPr="0089573E">
              <w:rPr>
                <w:rFonts w:ascii="Times New Roman" w:hAnsi="Times New Roman"/>
                <w:b/>
                <w:bCs/>
              </w:rPr>
              <w:t>List of goods and Delivery Schedule</w:t>
            </w:r>
            <w:r w:rsidR="00845999">
              <w:rPr>
                <w:rFonts w:ascii="Times New Roman" w:hAnsi="Times New Roman"/>
                <w:b/>
                <w:bCs/>
              </w:rPr>
              <w:t xml:space="preserve">. </w:t>
            </w:r>
          </w:p>
          <w:p w14:paraId="35B76663" w14:textId="77777777" w:rsidR="00AF57D2" w:rsidRDefault="00AF57D2" w:rsidP="00432B5B">
            <w:pPr>
              <w:pStyle w:val="i"/>
              <w:tabs>
                <w:tab w:val="right" w:pos="7254"/>
              </w:tabs>
              <w:suppressAutoHyphens w:val="0"/>
              <w:spacing w:before="120" w:after="120"/>
              <w:rPr>
                <w:rFonts w:ascii="Times New Roman" w:hAnsi="Times New Roman"/>
                <w:b/>
                <w:bCs/>
              </w:rPr>
            </w:pPr>
            <w:r w:rsidRPr="00301761">
              <w:rPr>
                <w:rFonts w:ascii="Times New Roman" w:hAnsi="Times New Roman"/>
                <w:b/>
                <w:bCs/>
              </w:rPr>
              <w:t>The List of Goods and the Delivery Schedule shall be stamped and signed by the bidder and shall form an integral part of the contract.</w:t>
            </w:r>
          </w:p>
          <w:p w14:paraId="6E19C4B4" w14:textId="77777777" w:rsidR="00432B5B" w:rsidRDefault="00432B5B" w:rsidP="00432B5B">
            <w:pPr>
              <w:pStyle w:val="i"/>
              <w:tabs>
                <w:tab w:val="right" w:pos="7254"/>
              </w:tabs>
              <w:suppressAutoHyphens w:val="0"/>
              <w:spacing w:before="120" w:after="120"/>
              <w:rPr>
                <w:rFonts w:ascii="Times New Roman" w:hAnsi="Times New Roman"/>
                <w:b/>
                <w:bCs/>
                <w:u w:val="single"/>
              </w:rPr>
            </w:pPr>
            <w:r w:rsidRPr="0089573E">
              <w:rPr>
                <w:rFonts w:ascii="Times New Roman" w:hAnsi="Times New Roman"/>
                <w:b/>
                <w:bCs/>
                <w:u w:val="single"/>
              </w:rPr>
              <w:t>Goods should be unloaded, delivered, and installed at the place of acceptance (</w:t>
            </w:r>
            <w:proofErr w:type="spellStart"/>
            <w:r w:rsidRPr="0089573E">
              <w:rPr>
                <w:rFonts w:ascii="Times New Roman" w:hAnsi="Times New Roman"/>
                <w:b/>
                <w:bCs/>
                <w:u w:val="single"/>
              </w:rPr>
              <w:t>i.e</w:t>
            </w:r>
            <w:proofErr w:type="spellEnd"/>
            <w:r w:rsidRPr="0089573E">
              <w:rPr>
                <w:rFonts w:ascii="Times New Roman" w:hAnsi="Times New Roman"/>
                <w:b/>
                <w:bCs/>
                <w:u w:val="single"/>
              </w:rPr>
              <w:t xml:space="preserve"> classrooms</w:t>
            </w:r>
            <w:r w:rsidR="00301761">
              <w:rPr>
                <w:rFonts w:ascii="Times New Roman" w:hAnsi="Times New Roman"/>
                <w:b/>
                <w:bCs/>
                <w:u w:val="single"/>
              </w:rPr>
              <w:t xml:space="preserve">/workshops </w:t>
            </w:r>
            <w:proofErr w:type="spellStart"/>
            <w:r w:rsidR="00301761">
              <w:rPr>
                <w:rFonts w:ascii="Times New Roman" w:hAnsi="Times New Roman"/>
                <w:b/>
                <w:bCs/>
                <w:u w:val="single"/>
              </w:rPr>
              <w:t>etc</w:t>
            </w:r>
            <w:proofErr w:type="spellEnd"/>
            <w:r w:rsidRPr="0089573E">
              <w:rPr>
                <w:rFonts w:ascii="Times New Roman" w:hAnsi="Times New Roman"/>
                <w:b/>
                <w:bCs/>
                <w:u w:val="single"/>
              </w:rPr>
              <w:t>).</w:t>
            </w:r>
          </w:p>
          <w:p w14:paraId="1466B912" w14:textId="77777777" w:rsidR="006E6629" w:rsidRDefault="006E6629" w:rsidP="00432B5B">
            <w:pPr>
              <w:pStyle w:val="i"/>
              <w:tabs>
                <w:tab w:val="right" w:pos="7254"/>
              </w:tabs>
              <w:suppressAutoHyphens w:val="0"/>
              <w:spacing w:before="120" w:after="120"/>
              <w:rPr>
                <w:rFonts w:ascii="Times New Roman" w:hAnsi="Times New Roman"/>
                <w:b/>
                <w:bCs/>
                <w:u w:val="single"/>
              </w:rPr>
            </w:pPr>
          </w:p>
          <w:p w14:paraId="612DCF51" w14:textId="0EB10C50" w:rsidR="006E6629" w:rsidRPr="0089573E" w:rsidRDefault="006E6629" w:rsidP="00432B5B">
            <w:pPr>
              <w:pStyle w:val="i"/>
              <w:tabs>
                <w:tab w:val="right" w:pos="7254"/>
              </w:tabs>
              <w:suppressAutoHyphens w:val="0"/>
              <w:spacing w:before="120" w:after="120"/>
              <w:rPr>
                <w:rFonts w:ascii="Times New Roman" w:hAnsi="Times New Roman"/>
                <w:b/>
                <w:bCs/>
                <w:u w:val="single"/>
              </w:rPr>
            </w:pPr>
            <w:r w:rsidRPr="00B31810">
              <w:rPr>
                <w:b/>
                <w:bCs/>
              </w:rPr>
              <w:t>The Purchaser shall not pay</w:t>
            </w:r>
            <w:r w:rsidRPr="00B31810">
              <w:t xml:space="preserve"> any amount of Custom Duties and other Import Taxes.</w:t>
            </w:r>
          </w:p>
        </w:tc>
      </w:tr>
      <w:tr w:rsidR="00432B5B" w:rsidRPr="0089573E" w14:paraId="393890FC" w14:textId="77777777" w:rsidTr="2B2D89DA">
        <w:tblPrEx>
          <w:tblCellMar>
            <w:left w:w="103" w:type="dxa"/>
            <w:right w:w="103" w:type="dxa"/>
          </w:tblCellMar>
        </w:tblPrEx>
        <w:tc>
          <w:tcPr>
            <w:tcW w:w="1620" w:type="dxa"/>
          </w:tcPr>
          <w:p w14:paraId="38BCEFCA" w14:textId="77777777" w:rsidR="00432B5B" w:rsidRPr="0089573E" w:rsidRDefault="00432B5B" w:rsidP="00432B5B">
            <w:pPr>
              <w:spacing w:before="120" w:after="120"/>
              <w:rPr>
                <w:b/>
                <w:bCs/>
              </w:rPr>
            </w:pPr>
            <w:r w:rsidRPr="0089573E">
              <w:rPr>
                <w:b/>
                <w:bCs/>
              </w:rPr>
              <w:t xml:space="preserve">ITB 15.1 </w:t>
            </w:r>
          </w:p>
        </w:tc>
        <w:tc>
          <w:tcPr>
            <w:tcW w:w="7470" w:type="dxa"/>
          </w:tcPr>
          <w:p w14:paraId="116BD0DA" w14:textId="047A023C" w:rsidR="00432B5B" w:rsidRPr="0089573E" w:rsidRDefault="00432B5B" w:rsidP="00432B5B">
            <w:pPr>
              <w:tabs>
                <w:tab w:val="right" w:pos="7254"/>
              </w:tabs>
              <w:spacing w:before="120" w:after="120"/>
            </w:pPr>
            <w:r w:rsidRPr="0089573E">
              <w:t>All expenditures incurred should be quoted in Euros.</w:t>
            </w:r>
          </w:p>
          <w:p w14:paraId="662A4272" w14:textId="170F47F6" w:rsidR="00432B5B" w:rsidRPr="0089573E" w:rsidRDefault="00432B5B" w:rsidP="00432B5B">
            <w:pPr>
              <w:tabs>
                <w:tab w:val="right" w:pos="7254"/>
              </w:tabs>
              <w:spacing w:before="120" w:after="120"/>
              <w:jc w:val="both"/>
            </w:pPr>
            <w:r w:rsidRPr="0089573E">
              <w:t xml:space="preserve">The currency of the bid is currency of The European Economic and Monetary Union (EUR). </w:t>
            </w:r>
          </w:p>
          <w:p w14:paraId="77B3E275" w14:textId="60201E29" w:rsidR="00432B5B" w:rsidRPr="0089573E" w:rsidRDefault="00432B5B" w:rsidP="00432B5B">
            <w:pPr>
              <w:pStyle w:val="List1"/>
              <w:spacing w:before="120"/>
              <w:ind w:left="-7" w:firstLine="0"/>
              <w:rPr>
                <w:rFonts w:ascii="Times New Roman" w:hAnsi="Times New Roman"/>
                <w:bCs/>
                <w:sz w:val="24"/>
                <w:lang w:val="en-GB"/>
              </w:rPr>
            </w:pPr>
            <w:r w:rsidRPr="0089573E">
              <w:rPr>
                <w:rFonts w:ascii="Times New Roman" w:hAnsi="Times New Roman"/>
                <w:bCs/>
                <w:sz w:val="24"/>
                <w:lang w:val="en-GB"/>
              </w:rPr>
              <w:t>The goods/services and quantities indicated shall be indivisible.</w:t>
            </w:r>
          </w:p>
          <w:p w14:paraId="4347EC14" w14:textId="0CE00CD0" w:rsidR="00432B5B" w:rsidRPr="0089573E" w:rsidRDefault="00432B5B" w:rsidP="00432B5B">
            <w:pPr>
              <w:pStyle w:val="List1"/>
              <w:spacing w:before="120"/>
              <w:ind w:left="-7" w:firstLine="0"/>
              <w:rPr>
                <w:rFonts w:ascii="Times New Roman" w:hAnsi="Times New Roman"/>
                <w:bCs/>
                <w:sz w:val="24"/>
                <w:lang w:val="en-GB"/>
              </w:rPr>
            </w:pPr>
            <w:r w:rsidRPr="0089573E">
              <w:rPr>
                <w:rFonts w:ascii="Times New Roman" w:hAnsi="Times New Roman"/>
                <w:bCs/>
                <w:sz w:val="24"/>
                <w:lang w:val="en-GB"/>
              </w:rPr>
              <w:t xml:space="preserve">Prices quoted shall be for items and quantities indicated. </w:t>
            </w:r>
            <w:r w:rsidRPr="0089573E">
              <w:rPr>
                <w:rFonts w:ascii="Times New Roman" w:hAnsi="Times New Roman"/>
                <w:b/>
                <w:sz w:val="24"/>
                <w:lang w:val="en-GB"/>
              </w:rPr>
              <w:t>Bids for only part of the items or quantities shall be rejected.</w:t>
            </w:r>
          </w:p>
        </w:tc>
      </w:tr>
      <w:tr w:rsidR="00432B5B" w:rsidRPr="0089573E" w14:paraId="1CA101FA" w14:textId="77777777" w:rsidTr="2B2D89DA">
        <w:tblPrEx>
          <w:tblCellMar>
            <w:left w:w="103" w:type="dxa"/>
            <w:right w:w="103" w:type="dxa"/>
          </w:tblCellMar>
        </w:tblPrEx>
        <w:tc>
          <w:tcPr>
            <w:tcW w:w="1620" w:type="dxa"/>
          </w:tcPr>
          <w:p w14:paraId="4A1EE598" w14:textId="77777777" w:rsidR="00432B5B" w:rsidRPr="0089573E" w:rsidRDefault="00432B5B" w:rsidP="00432B5B">
            <w:pPr>
              <w:spacing w:before="120" w:after="120"/>
              <w:rPr>
                <w:b/>
                <w:bCs/>
              </w:rPr>
            </w:pPr>
            <w:r w:rsidRPr="0089573E">
              <w:rPr>
                <w:b/>
                <w:bCs/>
              </w:rPr>
              <w:t>ITB 16.4</w:t>
            </w:r>
          </w:p>
        </w:tc>
        <w:tc>
          <w:tcPr>
            <w:tcW w:w="7470" w:type="dxa"/>
          </w:tcPr>
          <w:p w14:paraId="1E5ACE17" w14:textId="007B6056" w:rsidR="00432B5B" w:rsidRPr="0089573E" w:rsidRDefault="00432B5B" w:rsidP="00432B5B">
            <w:pPr>
              <w:tabs>
                <w:tab w:val="right" w:pos="7254"/>
              </w:tabs>
              <w:spacing w:before="120" w:after="120"/>
            </w:pPr>
            <w:r w:rsidRPr="0089573E">
              <w:t xml:space="preserve">Period of time the Goods are expected to be functioning (for the purpose of spare parts): </w:t>
            </w:r>
            <w:r w:rsidRPr="0089573E">
              <w:rPr>
                <w:b/>
                <w:i/>
              </w:rPr>
              <w:t>7 years</w:t>
            </w:r>
            <w:r w:rsidRPr="0089573E">
              <w:t xml:space="preserve"> minimum.</w:t>
            </w:r>
          </w:p>
        </w:tc>
      </w:tr>
      <w:tr w:rsidR="00432B5B" w:rsidRPr="0089573E" w14:paraId="45113F63" w14:textId="77777777" w:rsidTr="2B2D89DA">
        <w:tblPrEx>
          <w:tblCellMar>
            <w:left w:w="103" w:type="dxa"/>
            <w:right w:w="103" w:type="dxa"/>
          </w:tblCellMar>
        </w:tblPrEx>
        <w:tc>
          <w:tcPr>
            <w:tcW w:w="1620" w:type="dxa"/>
          </w:tcPr>
          <w:p w14:paraId="67D5A172" w14:textId="77777777" w:rsidR="00432B5B" w:rsidRPr="0089573E" w:rsidRDefault="00432B5B" w:rsidP="00432B5B">
            <w:pPr>
              <w:spacing w:before="120" w:after="120"/>
              <w:rPr>
                <w:b/>
                <w:bCs/>
              </w:rPr>
            </w:pPr>
            <w:r w:rsidRPr="0089573E">
              <w:rPr>
                <w:b/>
                <w:bCs/>
              </w:rPr>
              <w:t>ITB 17.2 (a)</w:t>
            </w:r>
          </w:p>
        </w:tc>
        <w:tc>
          <w:tcPr>
            <w:tcW w:w="7470" w:type="dxa"/>
          </w:tcPr>
          <w:p w14:paraId="099F7326" w14:textId="1151982B" w:rsidR="00432B5B" w:rsidRPr="0089573E" w:rsidRDefault="00432B5B" w:rsidP="00432B5B">
            <w:pPr>
              <w:tabs>
                <w:tab w:val="right" w:pos="7254"/>
              </w:tabs>
              <w:spacing w:before="120" w:after="120"/>
              <w:rPr>
                <w:b/>
                <w:bCs/>
              </w:rPr>
            </w:pPr>
            <w:r w:rsidRPr="0089573E">
              <w:rPr>
                <w:b/>
                <w:bCs/>
              </w:rPr>
              <w:t xml:space="preserve">Manufacturer’s authorization is: </w:t>
            </w:r>
            <w:r w:rsidRPr="0089573E">
              <w:rPr>
                <w:b/>
                <w:bCs/>
                <w:i/>
              </w:rPr>
              <w:t>required</w:t>
            </w:r>
          </w:p>
        </w:tc>
      </w:tr>
      <w:tr w:rsidR="00432B5B" w:rsidRPr="0089573E" w14:paraId="42773CB6" w14:textId="77777777" w:rsidTr="2B2D89DA">
        <w:tblPrEx>
          <w:tblCellMar>
            <w:left w:w="103" w:type="dxa"/>
            <w:right w:w="103" w:type="dxa"/>
          </w:tblCellMar>
        </w:tblPrEx>
        <w:tc>
          <w:tcPr>
            <w:tcW w:w="1620" w:type="dxa"/>
          </w:tcPr>
          <w:p w14:paraId="41B996DA" w14:textId="77777777" w:rsidR="00432B5B" w:rsidRPr="0089573E" w:rsidRDefault="00432B5B" w:rsidP="00432B5B">
            <w:pPr>
              <w:pStyle w:val="TOCNumber1"/>
            </w:pPr>
            <w:r w:rsidRPr="0089573E">
              <w:lastRenderedPageBreak/>
              <w:t>ITB 17.2 (b)</w:t>
            </w:r>
          </w:p>
        </w:tc>
        <w:tc>
          <w:tcPr>
            <w:tcW w:w="7470" w:type="dxa"/>
          </w:tcPr>
          <w:p w14:paraId="6B394A77" w14:textId="77777777" w:rsidR="00432B5B" w:rsidRPr="0089573E" w:rsidRDefault="00432B5B" w:rsidP="00432B5B">
            <w:pPr>
              <w:tabs>
                <w:tab w:val="right" w:pos="7254"/>
              </w:tabs>
              <w:spacing w:before="120" w:after="120"/>
            </w:pPr>
            <w:r w:rsidRPr="0089573E">
              <w:t xml:space="preserve">After sales service is: </w:t>
            </w:r>
            <w:r w:rsidRPr="0089573E">
              <w:rPr>
                <w:b/>
                <w:i/>
              </w:rPr>
              <w:t xml:space="preserve">required. </w:t>
            </w:r>
            <w:r w:rsidRPr="0089573E">
              <w:t>Declaration issued by Bidders defines who is providing warranty-aftersales-maintenance on behalf of manufacturers of offered items.</w:t>
            </w:r>
          </w:p>
          <w:p w14:paraId="07DCF387" w14:textId="335F3E59" w:rsidR="00432B5B" w:rsidRPr="0089573E" w:rsidRDefault="00432B5B" w:rsidP="00432B5B">
            <w:pPr>
              <w:tabs>
                <w:tab w:val="right" w:pos="7254"/>
              </w:tabs>
              <w:spacing w:before="120" w:after="120"/>
              <w:jc w:val="both"/>
            </w:pPr>
            <w:r w:rsidRPr="0089573E">
              <w:t xml:space="preserve">Bidders shall submit </w:t>
            </w:r>
            <w:r w:rsidRPr="00AF57D2">
              <w:rPr>
                <w:b/>
                <w:bCs/>
              </w:rPr>
              <w:t>an agreement</w:t>
            </w:r>
            <w:r w:rsidR="00AF57D2">
              <w:rPr>
                <w:b/>
                <w:bCs/>
              </w:rPr>
              <w:t>/letter of intention</w:t>
            </w:r>
            <w:r w:rsidRPr="0089573E">
              <w:t xml:space="preserve"> from the manufacturer or vendor demonstrating their commitment to provide technical support, spares, and maintenance for the specified warranty and post-warranty periods.</w:t>
            </w:r>
          </w:p>
        </w:tc>
      </w:tr>
      <w:tr w:rsidR="00432B5B" w:rsidRPr="0089573E" w14:paraId="598E42BD" w14:textId="77777777" w:rsidTr="2B2D89DA">
        <w:tblPrEx>
          <w:tblCellMar>
            <w:left w:w="103" w:type="dxa"/>
            <w:right w:w="103" w:type="dxa"/>
          </w:tblCellMar>
        </w:tblPrEx>
        <w:tc>
          <w:tcPr>
            <w:tcW w:w="1620" w:type="dxa"/>
          </w:tcPr>
          <w:p w14:paraId="7360F492" w14:textId="77777777" w:rsidR="00432B5B" w:rsidRPr="0089573E" w:rsidRDefault="00432B5B" w:rsidP="00432B5B">
            <w:pPr>
              <w:spacing w:before="120" w:after="120"/>
              <w:rPr>
                <w:b/>
                <w:bCs/>
              </w:rPr>
            </w:pPr>
            <w:r w:rsidRPr="0089573E">
              <w:rPr>
                <w:b/>
                <w:bCs/>
              </w:rPr>
              <w:t>ITB 18.1</w:t>
            </w:r>
          </w:p>
        </w:tc>
        <w:tc>
          <w:tcPr>
            <w:tcW w:w="7470" w:type="dxa"/>
          </w:tcPr>
          <w:p w14:paraId="699378CD" w14:textId="5046D0E2" w:rsidR="00432B5B" w:rsidRPr="0089573E" w:rsidRDefault="00432B5B" w:rsidP="00432B5B">
            <w:pPr>
              <w:pStyle w:val="i"/>
              <w:tabs>
                <w:tab w:val="right" w:pos="7254"/>
              </w:tabs>
              <w:suppressAutoHyphens w:val="0"/>
              <w:spacing w:before="120" w:after="120"/>
              <w:jc w:val="left"/>
              <w:rPr>
                <w:rFonts w:ascii="Times New Roman" w:hAnsi="Times New Roman"/>
              </w:rPr>
            </w:pPr>
            <w:r w:rsidRPr="0089573E">
              <w:rPr>
                <w:rFonts w:ascii="Times New Roman" w:hAnsi="Times New Roman"/>
              </w:rPr>
              <w:t xml:space="preserve">The bid validity period </w:t>
            </w:r>
            <w:r w:rsidRPr="0089573E">
              <w:rPr>
                <w:rFonts w:ascii="Times New Roman" w:hAnsi="Times New Roman"/>
                <w:b/>
                <w:bCs/>
              </w:rPr>
              <w:t xml:space="preserve">shall be 120 days </w:t>
            </w:r>
            <w:r w:rsidRPr="0089573E">
              <w:t>from the bid submission deadline date</w:t>
            </w:r>
            <w:r w:rsidRPr="0089573E">
              <w:rPr>
                <w:rFonts w:ascii="Times New Roman" w:hAnsi="Times New Roman"/>
                <w:b/>
                <w:bCs/>
              </w:rPr>
              <w:t>.</w:t>
            </w:r>
          </w:p>
        </w:tc>
      </w:tr>
      <w:tr w:rsidR="00432B5B" w:rsidRPr="0089573E" w14:paraId="533D4C4D" w14:textId="77777777" w:rsidTr="2B2D89DA">
        <w:tc>
          <w:tcPr>
            <w:tcW w:w="1620" w:type="dxa"/>
          </w:tcPr>
          <w:p w14:paraId="41A32693" w14:textId="77777777" w:rsidR="00432B5B" w:rsidRPr="0089573E" w:rsidRDefault="00432B5B" w:rsidP="00432B5B">
            <w:pPr>
              <w:tabs>
                <w:tab w:val="right" w:pos="7434"/>
              </w:tabs>
              <w:spacing w:before="120" w:after="120"/>
              <w:rPr>
                <w:b/>
              </w:rPr>
            </w:pPr>
            <w:r w:rsidRPr="0089573E">
              <w:rPr>
                <w:b/>
              </w:rPr>
              <w:t>ITB 18.3 (a)</w:t>
            </w:r>
          </w:p>
        </w:tc>
        <w:tc>
          <w:tcPr>
            <w:tcW w:w="7470" w:type="dxa"/>
          </w:tcPr>
          <w:p w14:paraId="7A20B143" w14:textId="001DC4A6" w:rsidR="00432B5B" w:rsidRPr="0089573E" w:rsidRDefault="00432B5B" w:rsidP="00432B5B">
            <w:r w:rsidRPr="0089573E">
              <w:t>The Bid price shall not be subject to adjustment.</w:t>
            </w:r>
          </w:p>
        </w:tc>
      </w:tr>
      <w:tr w:rsidR="00432B5B" w:rsidRPr="0089573E" w14:paraId="32D8B209" w14:textId="77777777" w:rsidTr="2B2D89DA">
        <w:tc>
          <w:tcPr>
            <w:tcW w:w="1620" w:type="dxa"/>
          </w:tcPr>
          <w:p w14:paraId="71A514A4" w14:textId="77777777" w:rsidR="00432B5B" w:rsidRPr="0089573E" w:rsidRDefault="00432B5B" w:rsidP="00432B5B">
            <w:pPr>
              <w:spacing w:before="120" w:after="120"/>
              <w:rPr>
                <w:b/>
                <w:bCs/>
              </w:rPr>
            </w:pPr>
            <w:r w:rsidRPr="0089573E">
              <w:rPr>
                <w:b/>
                <w:bCs/>
              </w:rPr>
              <w:t>ITB 19.1</w:t>
            </w:r>
          </w:p>
          <w:p w14:paraId="6515BC48" w14:textId="77777777" w:rsidR="00432B5B" w:rsidRPr="0089573E" w:rsidRDefault="00432B5B" w:rsidP="00432B5B">
            <w:pPr>
              <w:tabs>
                <w:tab w:val="right" w:pos="7434"/>
              </w:tabs>
              <w:spacing w:before="120" w:after="120"/>
              <w:rPr>
                <w:b/>
              </w:rPr>
            </w:pPr>
          </w:p>
        </w:tc>
        <w:tc>
          <w:tcPr>
            <w:tcW w:w="7470" w:type="dxa"/>
          </w:tcPr>
          <w:p w14:paraId="6FF0CF74" w14:textId="77777777" w:rsidR="00432B5B" w:rsidRPr="0089573E" w:rsidRDefault="00432B5B" w:rsidP="00432B5B">
            <w:pPr>
              <w:tabs>
                <w:tab w:val="right" w:pos="7254"/>
              </w:tabs>
              <w:spacing w:before="120"/>
              <w:jc w:val="both"/>
            </w:pPr>
            <w:r w:rsidRPr="0089573E">
              <w:rPr>
                <w:iCs/>
              </w:rPr>
              <w:t xml:space="preserve">A Bid Security </w:t>
            </w:r>
            <w:r w:rsidRPr="0089573E">
              <w:rPr>
                <w:b/>
                <w:iCs/>
              </w:rPr>
              <w:t>shall be</w:t>
            </w:r>
            <w:r w:rsidRPr="0089573E">
              <w:rPr>
                <w:iCs/>
              </w:rPr>
              <w:t xml:space="preserve"> required.  </w:t>
            </w:r>
          </w:p>
          <w:p w14:paraId="577882B4" w14:textId="30A0EE2C" w:rsidR="00432B5B" w:rsidRPr="0089573E" w:rsidRDefault="00432B5B" w:rsidP="00432B5B">
            <w:pPr>
              <w:tabs>
                <w:tab w:val="right" w:pos="7254"/>
              </w:tabs>
              <w:spacing w:before="120"/>
              <w:jc w:val="both"/>
              <w:rPr>
                <w:iCs/>
              </w:rPr>
            </w:pPr>
            <w:r w:rsidRPr="0089573E">
              <w:rPr>
                <w:iCs/>
              </w:rPr>
              <w:t>The Bid Security shall be as follows:</w:t>
            </w:r>
          </w:p>
          <w:p w14:paraId="425ABFB4" w14:textId="3F69E5FA" w:rsidR="00432B5B" w:rsidRPr="0089573E" w:rsidRDefault="00432B5B" w:rsidP="00432B5B">
            <w:pPr>
              <w:tabs>
                <w:tab w:val="right" w:pos="7272"/>
              </w:tabs>
              <w:spacing w:before="120" w:after="120"/>
              <w:rPr>
                <w:bCs/>
              </w:rPr>
            </w:pPr>
            <w:r w:rsidRPr="0089573E">
              <w:rPr>
                <w:bCs/>
              </w:rPr>
              <w:t>Lot 1 – ICT, peripherals and simulators – EUR 29,</w:t>
            </w:r>
            <w:r w:rsidR="00AF57D2">
              <w:rPr>
                <w:bCs/>
              </w:rPr>
              <w:t>6</w:t>
            </w:r>
            <w:r w:rsidRPr="0089573E">
              <w:rPr>
                <w:bCs/>
              </w:rPr>
              <w:t>00</w:t>
            </w:r>
          </w:p>
          <w:p w14:paraId="2E792958" w14:textId="11B2B432" w:rsidR="00432B5B" w:rsidRPr="0089573E" w:rsidRDefault="00432B5B" w:rsidP="00432B5B">
            <w:pPr>
              <w:tabs>
                <w:tab w:val="right" w:pos="7272"/>
              </w:tabs>
              <w:spacing w:before="120" w:after="120"/>
              <w:rPr>
                <w:bCs/>
              </w:rPr>
            </w:pPr>
            <w:r w:rsidRPr="0089573E">
              <w:rPr>
                <w:bCs/>
              </w:rPr>
              <w:t>Lot 2 – Art equipment – EUR 3,200 EUR</w:t>
            </w:r>
          </w:p>
          <w:p w14:paraId="7933DD59" w14:textId="452A3D18" w:rsidR="00432B5B" w:rsidRPr="0089573E" w:rsidRDefault="00432B5B" w:rsidP="00432B5B">
            <w:pPr>
              <w:tabs>
                <w:tab w:val="right" w:pos="7272"/>
              </w:tabs>
              <w:spacing w:before="120" w:after="120"/>
              <w:rPr>
                <w:bCs/>
              </w:rPr>
            </w:pPr>
            <w:r w:rsidRPr="0089573E">
              <w:rPr>
                <w:bCs/>
              </w:rPr>
              <w:t>Lot 3 – Machines and tools – EUR 11,</w:t>
            </w:r>
            <w:r w:rsidR="00AF57D2">
              <w:rPr>
                <w:bCs/>
              </w:rPr>
              <w:t>4</w:t>
            </w:r>
            <w:r w:rsidRPr="0089573E">
              <w:rPr>
                <w:bCs/>
              </w:rPr>
              <w:t>00</w:t>
            </w:r>
          </w:p>
          <w:p w14:paraId="55BF8B01" w14:textId="63C15185" w:rsidR="00432B5B" w:rsidRPr="0089573E" w:rsidRDefault="00432B5B" w:rsidP="00432B5B">
            <w:pPr>
              <w:tabs>
                <w:tab w:val="right" w:pos="7272"/>
              </w:tabs>
              <w:spacing w:before="120" w:after="120"/>
              <w:rPr>
                <w:bCs/>
              </w:rPr>
            </w:pPr>
            <w:r w:rsidRPr="0089573E">
              <w:rPr>
                <w:bCs/>
              </w:rPr>
              <w:t>Lot 4 – Medical, lab and dentistry equipment – EUR 17,</w:t>
            </w:r>
            <w:r w:rsidR="00AF57D2">
              <w:rPr>
                <w:bCs/>
              </w:rPr>
              <w:t>8</w:t>
            </w:r>
            <w:r w:rsidRPr="0089573E">
              <w:rPr>
                <w:bCs/>
              </w:rPr>
              <w:t>00</w:t>
            </w:r>
          </w:p>
          <w:p w14:paraId="30447FF4" w14:textId="5DE0074F" w:rsidR="00432B5B" w:rsidRPr="0089573E" w:rsidRDefault="00432B5B" w:rsidP="00432B5B">
            <w:pPr>
              <w:tabs>
                <w:tab w:val="right" w:pos="7272"/>
              </w:tabs>
              <w:spacing w:before="120" w:after="120"/>
              <w:rPr>
                <w:bCs/>
              </w:rPr>
            </w:pPr>
            <w:r w:rsidRPr="0089573E">
              <w:rPr>
                <w:bCs/>
              </w:rPr>
              <w:t>Lot 5 – Marine simulators – EUR14,400</w:t>
            </w:r>
          </w:p>
          <w:p w14:paraId="52702217" w14:textId="39C194D5" w:rsidR="00432B5B" w:rsidRPr="0089573E" w:rsidRDefault="00432B5B" w:rsidP="00432B5B">
            <w:pPr>
              <w:tabs>
                <w:tab w:val="right" w:pos="7254"/>
              </w:tabs>
              <w:spacing w:before="120" w:after="120"/>
              <w:jc w:val="both"/>
              <w:rPr>
                <w:iCs/>
                <w:u w:val="single"/>
              </w:rPr>
            </w:pPr>
            <w:r w:rsidRPr="0089573E">
              <w:rPr>
                <w:iCs/>
                <w:u w:val="single"/>
              </w:rPr>
              <w:t xml:space="preserve">A Bid-Securing Declaration shall not be required. </w:t>
            </w:r>
          </w:p>
        </w:tc>
      </w:tr>
      <w:tr w:rsidR="00432B5B" w:rsidRPr="0089573E" w14:paraId="6113D496" w14:textId="77777777" w:rsidTr="2B2D89DA">
        <w:tc>
          <w:tcPr>
            <w:tcW w:w="1620" w:type="dxa"/>
          </w:tcPr>
          <w:p w14:paraId="3E32C967" w14:textId="77777777" w:rsidR="00432B5B" w:rsidRPr="0089573E" w:rsidRDefault="00432B5B" w:rsidP="00432B5B">
            <w:pPr>
              <w:tabs>
                <w:tab w:val="right" w:pos="7434"/>
              </w:tabs>
              <w:spacing w:before="120" w:after="120"/>
              <w:rPr>
                <w:b/>
              </w:rPr>
            </w:pPr>
            <w:r w:rsidRPr="0089573E">
              <w:rPr>
                <w:b/>
              </w:rPr>
              <w:t>ITB 19.3 (d)</w:t>
            </w:r>
          </w:p>
        </w:tc>
        <w:tc>
          <w:tcPr>
            <w:tcW w:w="7470" w:type="dxa"/>
          </w:tcPr>
          <w:p w14:paraId="749707D1" w14:textId="64A5A59A" w:rsidR="00432B5B" w:rsidRPr="0089573E" w:rsidRDefault="00432B5B" w:rsidP="00432B5B">
            <w:pPr>
              <w:tabs>
                <w:tab w:val="right" w:pos="7254"/>
              </w:tabs>
              <w:spacing w:before="120" w:after="120"/>
              <w:rPr>
                <w:iCs/>
              </w:rPr>
            </w:pPr>
            <w:r w:rsidRPr="0089573E">
              <w:rPr>
                <w:iCs/>
              </w:rPr>
              <w:t xml:space="preserve">Other types of acceptable securities: </w:t>
            </w:r>
            <w:r w:rsidRPr="0089573E">
              <w:rPr>
                <w:b/>
                <w:i/>
              </w:rPr>
              <w:t>None</w:t>
            </w:r>
          </w:p>
        </w:tc>
      </w:tr>
      <w:tr w:rsidR="00432B5B" w:rsidRPr="0089573E" w14:paraId="0F47063A" w14:textId="77777777" w:rsidTr="2B2D89DA">
        <w:tc>
          <w:tcPr>
            <w:tcW w:w="1620" w:type="dxa"/>
          </w:tcPr>
          <w:p w14:paraId="71BC21C4" w14:textId="77777777" w:rsidR="00432B5B" w:rsidRPr="0089573E" w:rsidRDefault="00432B5B" w:rsidP="00432B5B">
            <w:pPr>
              <w:tabs>
                <w:tab w:val="right" w:pos="7434"/>
              </w:tabs>
              <w:spacing w:before="120" w:after="120"/>
              <w:rPr>
                <w:b/>
              </w:rPr>
            </w:pPr>
            <w:r w:rsidRPr="0089573E">
              <w:rPr>
                <w:b/>
                <w:bCs/>
              </w:rPr>
              <w:t>ITB 20.1</w:t>
            </w:r>
          </w:p>
        </w:tc>
        <w:tc>
          <w:tcPr>
            <w:tcW w:w="7470" w:type="dxa"/>
          </w:tcPr>
          <w:p w14:paraId="7CE08C46" w14:textId="1665CF43" w:rsidR="00432B5B" w:rsidRPr="0089573E" w:rsidRDefault="00432B5B" w:rsidP="00432B5B">
            <w:pPr>
              <w:tabs>
                <w:tab w:val="right" w:pos="7254"/>
              </w:tabs>
              <w:spacing w:before="120" w:after="120"/>
              <w:jc w:val="both"/>
              <w:rPr>
                <w:bCs/>
                <w:i/>
              </w:rPr>
            </w:pPr>
            <w:r w:rsidRPr="0089573E">
              <w:rPr>
                <w:u w:val="single"/>
              </w:rPr>
              <w:t>In addition to the original</w:t>
            </w:r>
            <w:r w:rsidRPr="0089573E">
              <w:t xml:space="preserve"> of the Bid, the number of copies is</w:t>
            </w:r>
            <w:r w:rsidRPr="0089573E">
              <w:rPr>
                <w:b/>
              </w:rPr>
              <w:t xml:space="preserve">: </w:t>
            </w:r>
            <w:r w:rsidRPr="0089573E">
              <w:rPr>
                <w:b/>
                <w:i/>
              </w:rPr>
              <w:t xml:space="preserve">(3) three (two printed copies and one copy in electronic media, such us USB flash drive, or similar. All documents will be in pdf format. Additionally, to pdf format Price schedule will be provided in excel format as well). </w:t>
            </w:r>
            <w:r w:rsidRPr="0089573E">
              <w:rPr>
                <w:bCs/>
                <w:i/>
              </w:rPr>
              <w:t xml:space="preserve">In addition to details given in the Instructions to bidder the outer envelope shall bear the following </w:t>
            </w:r>
          </w:p>
          <w:p w14:paraId="51D4737E" w14:textId="4EA970E1" w:rsidR="00432B5B" w:rsidRPr="0089573E" w:rsidRDefault="00432B5B" w:rsidP="00432B5B">
            <w:pPr>
              <w:tabs>
                <w:tab w:val="right" w:pos="7254"/>
              </w:tabs>
              <w:spacing w:before="120" w:after="120"/>
              <w:jc w:val="both"/>
              <w:rPr>
                <w:bCs/>
                <w:iCs/>
              </w:rPr>
            </w:pPr>
            <w:r w:rsidRPr="0089573E">
              <w:rPr>
                <w:bCs/>
                <w:iCs/>
              </w:rPr>
              <w:t>“Not to open before the time and date for Bid opening.”</w:t>
            </w:r>
          </w:p>
          <w:p w14:paraId="59683F08" w14:textId="17BB735F" w:rsidR="00432B5B" w:rsidRPr="0089573E" w:rsidRDefault="00432B5B" w:rsidP="00432B5B">
            <w:pPr>
              <w:tabs>
                <w:tab w:val="right" w:pos="7254"/>
              </w:tabs>
              <w:spacing w:before="120" w:after="120"/>
              <w:jc w:val="both"/>
              <w:rPr>
                <w:bCs/>
                <w:iCs/>
              </w:rPr>
            </w:pPr>
            <w:r w:rsidRPr="0089573E">
              <w:rPr>
                <w:bCs/>
                <w:iCs/>
              </w:rPr>
              <w:t xml:space="preserve">“Ne </w:t>
            </w:r>
            <w:proofErr w:type="spellStart"/>
            <w:r w:rsidRPr="0089573E">
              <w:rPr>
                <w:bCs/>
                <w:iCs/>
              </w:rPr>
              <w:t>otvarati</w:t>
            </w:r>
            <w:proofErr w:type="spellEnd"/>
            <w:r w:rsidRPr="0089573E">
              <w:rPr>
                <w:bCs/>
                <w:iCs/>
              </w:rPr>
              <w:t xml:space="preserve"> </w:t>
            </w:r>
            <w:proofErr w:type="spellStart"/>
            <w:r w:rsidRPr="0089573E">
              <w:rPr>
                <w:bCs/>
                <w:iCs/>
              </w:rPr>
              <w:t>prije</w:t>
            </w:r>
            <w:proofErr w:type="spellEnd"/>
            <w:r w:rsidRPr="0089573E">
              <w:rPr>
                <w:bCs/>
                <w:iCs/>
              </w:rPr>
              <w:t xml:space="preserve"> </w:t>
            </w:r>
            <w:proofErr w:type="spellStart"/>
            <w:r w:rsidRPr="0089573E">
              <w:rPr>
                <w:bCs/>
                <w:iCs/>
              </w:rPr>
              <w:t>zvanicnog</w:t>
            </w:r>
            <w:proofErr w:type="spellEnd"/>
            <w:r w:rsidRPr="0089573E">
              <w:rPr>
                <w:bCs/>
                <w:iCs/>
              </w:rPr>
              <w:t xml:space="preserve"> </w:t>
            </w:r>
            <w:proofErr w:type="spellStart"/>
            <w:r w:rsidRPr="0089573E">
              <w:rPr>
                <w:bCs/>
                <w:iCs/>
              </w:rPr>
              <w:t>otvaranja</w:t>
            </w:r>
            <w:proofErr w:type="spellEnd"/>
            <w:r w:rsidRPr="0089573E">
              <w:rPr>
                <w:bCs/>
                <w:iCs/>
              </w:rPr>
              <w:t xml:space="preserve"> </w:t>
            </w:r>
            <w:proofErr w:type="spellStart"/>
            <w:r w:rsidRPr="0089573E">
              <w:rPr>
                <w:bCs/>
                <w:iCs/>
              </w:rPr>
              <w:t>ponuda</w:t>
            </w:r>
            <w:proofErr w:type="spellEnd"/>
            <w:r w:rsidRPr="0089573E">
              <w:rPr>
                <w:bCs/>
                <w:iCs/>
              </w:rPr>
              <w:t>”.</w:t>
            </w:r>
          </w:p>
        </w:tc>
      </w:tr>
      <w:tr w:rsidR="00432B5B" w:rsidRPr="0089573E" w14:paraId="79B81F28" w14:textId="77777777" w:rsidTr="2B2D89DA">
        <w:tc>
          <w:tcPr>
            <w:tcW w:w="1620" w:type="dxa"/>
          </w:tcPr>
          <w:p w14:paraId="32C69D43" w14:textId="77777777" w:rsidR="00432B5B" w:rsidRPr="0089573E" w:rsidRDefault="00432B5B" w:rsidP="00432B5B">
            <w:pPr>
              <w:tabs>
                <w:tab w:val="right" w:pos="7434"/>
              </w:tabs>
              <w:spacing w:before="120" w:after="120"/>
              <w:rPr>
                <w:b/>
              </w:rPr>
            </w:pPr>
            <w:r w:rsidRPr="0089573E">
              <w:rPr>
                <w:b/>
                <w:bCs/>
              </w:rPr>
              <w:t>ITB 20.3</w:t>
            </w:r>
          </w:p>
        </w:tc>
        <w:tc>
          <w:tcPr>
            <w:tcW w:w="7470" w:type="dxa"/>
          </w:tcPr>
          <w:p w14:paraId="088BE40B" w14:textId="3885C379" w:rsidR="00432B5B" w:rsidRPr="0089573E" w:rsidRDefault="00432B5B" w:rsidP="00432B5B">
            <w:pPr>
              <w:tabs>
                <w:tab w:val="right" w:pos="7254"/>
              </w:tabs>
              <w:spacing w:before="120" w:after="120"/>
              <w:rPr>
                <w:i/>
              </w:rPr>
            </w:pPr>
            <w:r w:rsidRPr="0089573E">
              <w:t>The written confirmation of authorization to sign on behalf of the Bidder shall consist of</w:t>
            </w:r>
            <w:r w:rsidRPr="0089573E">
              <w:rPr>
                <w:b/>
              </w:rPr>
              <w:t xml:space="preserve">: </w:t>
            </w:r>
            <w:r w:rsidRPr="0089573E">
              <w:rPr>
                <w:b/>
                <w:i/>
              </w:rPr>
              <w:t xml:space="preserve">Authorization issued to signatory to sign the Bid issued by legal representative of Bidder. </w:t>
            </w:r>
          </w:p>
        </w:tc>
      </w:tr>
      <w:tr w:rsidR="00432B5B" w:rsidRPr="0089573E" w14:paraId="4B1AB01B" w14:textId="77777777" w:rsidTr="2B2D89DA">
        <w:tblPrEx>
          <w:tblCellMar>
            <w:left w:w="103" w:type="dxa"/>
            <w:right w:w="103" w:type="dxa"/>
          </w:tblCellMar>
        </w:tblPrEx>
        <w:tc>
          <w:tcPr>
            <w:tcW w:w="1620" w:type="dxa"/>
          </w:tcPr>
          <w:p w14:paraId="27904555" w14:textId="77777777" w:rsidR="00432B5B" w:rsidRPr="0089573E" w:rsidRDefault="00432B5B" w:rsidP="00432B5B">
            <w:pPr>
              <w:spacing w:before="120" w:after="120"/>
              <w:rPr>
                <w:b/>
                <w:bCs/>
              </w:rPr>
            </w:pPr>
          </w:p>
        </w:tc>
        <w:tc>
          <w:tcPr>
            <w:tcW w:w="7470" w:type="dxa"/>
          </w:tcPr>
          <w:p w14:paraId="64C094D6" w14:textId="77777777" w:rsidR="00432B5B" w:rsidRPr="0089573E" w:rsidRDefault="00432B5B" w:rsidP="00432B5B">
            <w:pPr>
              <w:spacing w:before="120" w:after="120"/>
              <w:jc w:val="center"/>
              <w:rPr>
                <w:b/>
                <w:bCs/>
                <w:sz w:val="28"/>
              </w:rPr>
            </w:pPr>
            <w:r w:rsidRPr="0089573E">
              <w:rPr>
                <w:b/>
                <w:bCs/>
                <w:sz w:val="28"/>
              </w:rPr>
              <w:t>D. Submission and Opening of Bids</w:t>
            </w:r>
          </w:p>
        </w:tc>
      </w:tr>
      <w:tr w:rsidR="00432B5B" w:rsidRPr="0089573E" w14:paraId="2DBD39C2" w14:textId="77777777" w:rsidTr="2B2D89DA">
        <w:tblPrEx>
          <w:tblCellMar>
            <w:left w:w="103" w:type="dxa"/>
            <w:right w:w="103" w:type="dxa"/>
          </w:tblCellMar>
        </w:tblPrEx>
        <w:tc>
          <w:tcPr>
            <w:tcW w:w="1620" w:type="dxa"/>
          </w:tcPr>
          <w:p w14:paraId="59E2D7E5" w14:textId="77777777" w:rsidR="00432B5B" w:rsidRPr="0089573E" w:rsidRDefault="00432B5B" w:rsidP="00432B5B">
            <w:pPr>
              <w:spacing w:before="120" w:after="120"/>
              <w:rPr>
                <w:b/>
                <w:bCs/>
              </w:rPr>
            </w:pPr>
            <w:r w:rsidRPr="0089573E">
              <w:rPr>
                <w:b/>
                <w:bCs/>
              </w:rPr>
              <w:t xml:space="preserve">ITB 22.1 </w:t>
            </w:r>
          </w:p>
          <w:p w14:paraId="6E814F18" w14:textId="77777777" w:rsidR="00432B5B" w:rsidRPr="0089573E" w:rsidRDefault="00432B5B" w:rsidP="00432B5B">
            <w:pPr>
              <w:spacing w:before="120" w:after="120"/>
              <w:rPr>
                <w:b/>
                <w:bCs/>
              </w:rPr>
            </w:pPr>
          </w:p>
        </w:tc>
        <w:tc>
          <w:tcPr>
            <w:tcW w:w="7470" w:type="dxa"/>
          </w:tcPr>
          <w:p w14:paraId="2C9A0E3E" w14:textId="77777777" w:rsidR="00432B5B" w:rsidRPr="0089573E" w:rsidRDefault="00432B5B" w:rsidP="00432B5B">
            <w:pPr>
              <w:tabs>
                <w:tab w:val="right" w:pos="7254"/>
              </w:tabs>
              <w:spacing w:before="120" w:after="120"/>
            </w:pPr>
            <w:r w:rsidRPr="0089573E">
              <w:t xml:space="preserve">For </w:t>
            </w:r>
            <w:r w:rsidRPr="0089573E">
              <w:rPr>
                <w:b/>
                <w:u w:val="single"/>
              </w:rPr>
              <w:t>Bid submission purposes</w:t>
            </w:r>
            <w:r w:rsidRPr="0089573E">
              <w:rPr>
                <w:u w:val="single"/>
              </w:rPr>
              <w:t xml:space="preserve"> </w:t>
            </w:r>
            <w:r w:rsidRPr="0089573E">
              <w:t xml:space="preserve">only, the Purchaser’s address is: </w:t>
            </w:r>
          </w:p>
          <w:p w14:paraId="6F166FF6" w14:textId="58A921A3" w:rsidR="00432B5B" w:rsidRPr="0089573E" w:rsidRDefault="00432B5B" w:rsidP="00432B5B">
            <w:pPr>
              <w:tabs>
                <w:tab w:val="right" w:pos="7254"/>
              </w:tabs>
              <w:spacing w:before="120" w:after="120"/>
              <w:rPr>
                <w:b/>
              </w:rPr>
            </w:pPr>
            <w:r w:rsidRPr="0089573E">
              <w:rPr>
                <w:b/>
              </w:rPr>
              <w:t xml:space="preserve">Ministry of Education, Science and Innovation </w:t>
            </w:r>
          </w:p>
          <w:p w14:paraId="6A0E31FA" w14:textId="4627C6B7" w:rsidR="00432B5B" w:rsidRPr="0089573E" w:rsidRDefault="00432B5B" w:rsidP="00432B5B">
            <w:pPr>
              <w:tabs>
                <w:tab w:val="right" w:pos="7254"/>
              </w:tabs>
              <w:spacing w:before="120" w:after="120"/>
              <w:rPr>
                <w:b/>
              </w:rPr>
            </w:pPr>
            <w:r w:rsidRPr="0089573E">
              <w:lastRenderedPageBreak/>
              <w:t xml:space="preserve">Attention: </w:t>
            </w:r>
            <w:proofErr w:type="spellStart"/>
            <w:r w:rsidRPr="0089573E">
              <w:rPr>
                <w:b/>
              </w:rPr>
              <w:t>Mr.</w:t>
            </w:r>
            <w:proofErr w:type="spellEnd"/>
            <w:r w:rsidRPr="0089573E">
              <w:rPr>
                <w:b/>
              </w:rPr>
              <w:t xml:space="preserve"> Luka </w:t>
            </w:r>
            <w:proofErr w:type="spellStart"/>
            <w:r w:rsidRPr="0089573E">
              <w:rPr>
                <w:b/>
              </w:rPr>
              <w:t>Mijanović</w:t>
            </w:r>
            <w:proofErr w:type="spellEnd"/>
          </w:p>
          <w:p w14:paraId="7F5F45BB" w14:textId="224FFE1E" w:rsidR="00432B5B" w:rsidRPr="0089573E" w:rsidRDefault="00432B5B" w:rsidP="00432B5B">
            <w:pPr>
              <w:spacing w:after="120"/>
              <w:rPr>
                <w:b/>
                <w:bCs/>
              </w:rPr>
            </w:pPr>
            <w:r w:rsidRPr="0089573E">
              <w:t xml:space="preserve">Address: </w:t>
            </w:r>
            <w:proofErr w:type="spellStart"/>
            <w:r w:rsidRPr="0089573E">
              <w:rPr>
                <w:b/>
                <w:bCs/>
              </w:rPr>
              <w:t>Vaka</w:t>
            </w:r>
            <w:proofErr w:type="spellEnd"/>
            <w:r w:rsidRPr="0089573E">
              <w:rPr>
                <w:b/>
                <w:bCs/>
              </w:rPr>
              <w:t xml:space="preserve"> </w:t>
            </w:r>
            <w:proofErr w:type="spellStart"/>
            <w:r w:rsidRPr="0089573E">
              <w:rPr>
                <w:b/>
                <w:bCs/>
              </w:rPr>
              <w:t>Djurovića</w:t>
            </w:r>
            <w:proofErr w:type="spellEnd"/>
            <w:r w:rsidRPr="0089573E">
              <w:rPr>
                <w:b/>
                <w:bCs/>
              </w:rPr>
              <w:t xml:space="preserve"> </w:t>
            </w:r>
            <w:proofErr w:type="spellStart"/>
            <w:r w:rsidRPr="0089573E">
              <w:rPr>
                <w:b/>
                <w:bCs/>
              </w:rPr>
              <w:t>b.b</w:t>
            </w:r>
            <w:proofErr w:type="spellEnd"/>
            <w:r w:rsidRPr="0089573E">
              <w:rPr>
                <w:b/>
                <w:bCs/>
              </w:rPr>
              <w:t>.</w:t>
            </w:r>
          </w:p>
          <w:p w14:paraId="29729005" w14:textId="19E32875" w:rsidR="00432B5B" w:rsidRPr="0089573E" w:rsidRDefault="00432B5B" w:rsidP="00432B5B">
            <w:pPr>
              <w:tabs>
                <w:tab w:val="right" w:pos="7254"/>
              </w:tabs>
              <w:spacing w:before="120"/>
              <w:rPr>
                <w:i/>
              </w:rPr>
            </w:pPr>
            <w:r w:rsidRPr="0089573E">
              <w:t>Floor/ Room number:</w:t>
            </w:r>
            <w:r w:rsidRPr="0089573E">
              <w:rPr>
                <w:b/>
                <w:i/>
              </w:rPr>
              <w:t xml:space="preserve"> Lower ground floor, Office 11.</w:t>
            </w:r>
          </w:p>
          <w:p w14:paraId="3C071696" w14:textId="77777777" w:rsidR="00432B5B" w:rsidRPr="0089573E" w:rsidRDefault="00432B5B" w:rsidP="00432B5B">
            <w:pPr>
              <w:spacing w:after="120"/>
              <w:rPr>
                <w:b/>
                <w:bCs/>
              </w:rPr>
            </w:pPr>
            <w:r w:rsidRPr="0089573E">
              <w:t xml:space="preserve">City: </w:t>
            </w:r>
            <w:r w:rsidRPr="0089573E">
              <w:rPr>
                <w:b/>
              </w:rPr>
              <w:t>Podgorica</w:t>
            </w:r>
          </w:p>
          <w:p w14:paraId="76FA57B9" w14:textId="77777777" w:rsidR="00432B5B" w:rsidRPr="0089573E" w:rsidRDefault="00432B5B" w:rsidP="00432B5B">
            <w:pPr>
              <w:tabs>
                <w:tab w:val="right" w:pos="7254"/>
              </w:tabs>
              <w:spacing w:before="120" w:after="120"/>
              <w:rPr>
                <w:b/>
              </w:rPr>
            </w:pPr>
            <w:r w:rsidRPr="0089573E">
              <w:t>Postal Code:</w:t>
            </w:r>
            <w:r w:rsidRPr="0089573E">
              <w:rPr>
                <w:b/>
              </w:rPr>
              <w:t xml:space="preserve"> 81000 </w:t>
            </w:r>
          </w:p>
          <w:p w14:paraId="134E8285" w14:textId="77777777" w:rsidR="00432B5B" w:rsidRPr="0089573E" w:rsidRDefault="00432B5B" w:rsidP="00432B5B">
            <w:pPr>
              <w:tabs>
                <w:tab w:val="right" w:pos="7254"/>
              </w:tabs>
              <w:spacing w:before="120" w:after="120"/>
              <w:rPr>
                <w:b/>
              </w:rPr>
            </w:pPr>
            <w:r w:rsidRPr="0089573E">
              <w:t>Country:</w:t>
            </w:r>
            <w:r w:rsidRPr="0089573E">
              <w:rPr>
                <w:b/>
              </w:rPr>
              <w:t xml:space="preserve"> Montenegro </w:t>
            </w:r>
          </w:p>
          <w:p w14:paraId="717EA962" w14:textId="2D50E42E" w:rsidR="00432B5B" w:rsidRPr="0089573E" w:rsidRDefault="00432B5B" w:rsidP="00432B5B">
            <w:pPr>
              <w:tabs>
                <w:tab w:val="right" w:pos="7254"/>
              </w:tabs>
              <w:spacing w:before="120" w:after="120"/>
            </w:pPr>
            <w:r w:rsidRPr="0089573E">
              <w:rPr>
                <w:b/>
              </w:rPr>
              <w:t xml:space="preserve">The deadline for Bid submission is: </w:t>
            </w:r>
          </w:p>
          <w:p w14:paraId="50CE83D8" w14:textId="1A050A13" w:rsidR="00432B5B" w:rsidRPr="0089573E" w:rsidRDefault="00432B5B" w:rsidP="00432B5B">
            <w:pPr>
              <w:spacing w:before="120" w:after="120"/>
              <w:rPr>
                <w:b/>
              </w:rPr>
            </w:pPr>
            <w:r w:rsidRPr="0089573E">
              <w:t xml:space="preserve">Date: </w:t>
            </w:r>
            <w:r w:rsidR="006D3807" w:rsidRPr="001267C4">
              <w:rPr>
                <w:b/>
                <w:bCs/>
              </w:rPr>
              <w:t>2</w:t>
            </w:r>
            <w:r w:rsidR="001267C4" w:rsidRPr="001267C4">
              <w:rPr>
                <w:b/>
                <w:bCs/>
              </w:rPr>
              <w:t>7</w:t>
            </w:r>
            <w:r w:rsidR="001267C4" w:rsidRPr="001267C4">
              <w:rPr>
                <w:b/>
                <w:bCs/>
                <w:vertAlign w:val="superscript"/>
              </w:rPr>
              <w:t>th</w:t>
            </w:r>
            <w:r w:rsidR="001267C4" w:rsidRPr="001267C4">
              <w:rPr>
                <w:b/>
                <w:bCs/>
              </w:rPr>
              <w:t xml:space="preserve"> </w:t>
            </w:r>
            <w:r w:rsidR="006D3807" w:rsidRPr="001267C4">
              <w:rPr>
                <w:b/>
                <w:bCs/>
              </w:rPr>
              <w:t>April,</w:t>
            </w:r>
            <w:r w:rsidR="006D3807" w:rsidRPr="0089573E">
              <w:rPr>
                <w:b/>
                <w:bCs/>
              </w:rPr>
              <w:t xml:space="preserve"> </w:t>
            </w:r>
            <w:r w:rsidRPr="0089573E">
              <w:rPr>
                <w:b/>
                <w:bCs/>
              </w:rPr>
              <w:t>202</w:t>
            </w:r>
            <w:r w:rsidR="00AF57D2">
              <w:rPr>
                <w:b/>
                <w:bCs/>
              </w:rPr>
              <w:t>6</w:t>
            </w:r>
          </w:p>
          <w:p w14:paraId="1DA4D8C0" w14:textId="77777777" w:rsidR="00432B5B" w:rsidRPr="0089573E" w:rsidRDefault="00432B5B" w:rsidP="00432B5B">
            <w:pPr>
              <w:tabs>
                <w:tab w:val="right" w:pos="7254"/>
              </w:tabs>
              <w:spacing w:before="120" w:after="120"/>
              <w:rPr>
                <w:b/>
                <w:spacing w:val="-4"/>
              </w:rPr>
            </w:pPr>
            <w:r w:rsidRPr="0089573E">
              <w:t xml:space="preserve">Time: </w:t>
            </w:r>
            <w:r w:rsidRPr="0089573E">
              <w:rPr>
                <w:b/>
                <w:i/>
              </w:rPr>
              <w:t>10.00h local time</w:t>
            </w:r>
          </w:p>
          <w:p w14:paraId="4A335128" w14:textId="33A5A887" w:rsidR="00432B5B" w:rsidRPr="0089573E" w:rsidRDefault="00432B5B" w:rsidP="00432B5B">
            <w:pPr>
              <w:suppressAutoHyphens/>
              <w:spacing w:before="120" w:after="120"/>
            </w:pPr>
            <w:r w:rsidRPr="0089573E">
              <w:t xml:space="preserve">Bidders </w:t>
            </w:r>
            <w:r w:rsidRPr="0089573E">
              <w:rPr>
                <w:b/>
                <w:i/>
                <w:iCs/>
              </w:rPr>
              <w:t>shall not</w:t>
            </w:r>
            <w:r w:rsidRPr="0089573E">
              <w:t xml:space="preserve"> have the option of submitting their Bids electronically.</w:t>
            </w:r>
          </w:p>
        </w:tc>
      </w:tr>
      <w:tr w:rsidR="00432B5B" w:rsidRPr="0089573E" w14:paraId="2F8CFAE8" w14:textId="77777777" w:rsidTr="2B2D89DA">
        <w:tc>
          <w:tcPr>
            <w:tcW w:w="1620" w:type="dxa"/>
          </w:tcPr>
          <w:p w14:paraId="4F5D933A" w14:textId="77777777" w:rsidR="00432B5B" w:rsidRPr="0089573E" w:rsidRDefault="00432B5B" w:rsidP="00432B5B">
            <w:pPr>
              <w:tabs>
                <w:tab w:val="right" w:pos="7434"/>
              </w:tabs>
              <w:spacing w:before="120" w:after="120"/>
              <w:rPr>
                <w:b/>
              </w:rPr>
            </w:pPr>
            <w:r w:rsidRPr="0089573E">
              <w:rPr>
                <w:b/>
              </w:rPr>
              <w:lastRenderedPageBreak/>
              <w:t>ITB 25.1</w:t>
            </w:r>
          </w:p>
        </w:tc>
        <w:tc>
          <w:tcPr>
            <w:tcW w:w="7470" w:type="dxa"/>
          </w:tcPr>
          <w:p w14:paraId="53E60A69" w14:textId="77777777" w:rsidR="00432B5B" w:rsidRPr="0089573E" w:rsidRDefault="00432B5B" w:rsidP="00432B5B">
            <w:pPr>
              <w:tabs>
                <w:tab w:val="right" w:pos="7254"/>
              </w:tabs>
              <w:spacing w:before="120" w:after="120"/>
            </w:pPr>
            <w:r w:rsidRPr="0089573E">
              <w:t xml:space="preserve">The Bid opening shall take place at: </w:t>
            </w:r>
          </w:p>
          <w:p w14:paraId="28C16BEA" w14:textId="1AE0012D" w:rsidR="00432B5B" w:rsidRPr="0089573E" w:rsidRDefault="00432B5B" w:rsidP="00432B5B">
            <w:pPr>
              <w:spacing w:before="120" w:after="120"/>
              <w:rPr>
                <w:b/>
              </w:rPr>
            </w:pPr>
            <w:r w:rsidRPr="0089573E">
              <w:rPr>
                <w:b/>
              </w:rPr>
              <w:t>Ministry of Education, Science and Innovation</w:t>
            </w:r>
          </w:p>
          <w:p w14:paraId="65620949" w14:textId="77777777" w:rsidR="00432B5B" w:rsidRPr="0089573E" w:rsidRDefault="00432B5B" w:rsidP="00432B5B">
            <w:pPr>
              <w:spacing w:before="120" w:after="120"/>
              <w:rPr>
                <w:b/>
              </w:rPr>
            </w:pPr>
            <w:r w:rsidRPr="0089573E">
              <w:t>Address:</w:t>
            </w:r>
            <w:r w:rsidRPr="0089573E">
              <w:rPr>
                <w:b/>
              </w:rPr>
              <w:t xml:space="preserve"> </w:t>
            </w:r>
            <w:proofErr w:type="spellStart"/>
            <w:r w:rsidRPr="0089573E">
              <w:rPr>
                <w:b/>
              </w:rPr>
              <w:t>Vaka</w:t>
            </w:r>
            <w:proofErr w:type="spellEnd"/>
            <w:r w:rsidRPr="0089573E">
              <w:rPr>
                <w:b/>
              </w:rPr>
              <w:t xml:space="preserve"> </w:t>
            </w:r>
            <w:proofErr w:type="spellStart"/>
            <w:r w:rsidRPr="0089573E">
              <w:rPr>
                <w:b/>
              </w:rPr>
              <w:t>Djurovića</w:t>
            </w:r>
            <w:proofErr w:type="spellEnd"/>
            <w:r w:rsidRPr="0089573E">
              <w:rPr>
                <w:b/>
              </w:rPr>
              <w:t xml:space="preserve"> </w:t>
            </w:r>
            <w:proofErr w:type="spellStart"/>
            <w:r w:rsidRPr="0089573E">
              <w:rPr>
                <w:b/>
              </w:rPr>
              <w:t>b.b</w:t>
            </w:r>
            <w:proofErr w:type="spellEnd"/>
            <w:r w:rsidRPr="0089573E">
              <w:rPr>
                <w:b/>
              </w:rPr>
              <w:t xml:space="preserve">., office 26, second floor </w:t>
            </w:r>
          </w:p>
          <w:p w14:paraId="1F55C0C8" w14:textId="4CCEA585" w:rsidR="00432B5B" w:rsidRPr="0089573E" w:rsidRDefault="00432B5B" w:rsidP="00432B5B">
            <w:pPr>
              <w:spacing w:before="120" w:after="120"/>
              <w:rPr>
                <w:b/>
              </w:rPr>
            </w:pPr>
            <w:r w:rsidRPr="0089573E">
              <w:rPr>
                <w:b/>
              </w:rPr>
              <w:t>(Grand Conference Hall/</w:t>
            </w:r>
            <w:proofErr w:type="spellStart"/>
            <w:r w:rsidRPr="0089573E">
              <w:rPr>
                <w:b/>
              </w:rPr>
              <w:t>Velika</w:t>
            </w:r>
            <w:proofErr w:type="spellEnd"/>
            <w:r w:rsidRPr="0089573E">
              <w:rPr>
                <w:b/>
              </w:rPr>
              <w:t xml:space="preserve"> </w:t>
            </w:r>
            <w:proofErr w:type="spellStart"/>
            <w:r w:rsidRPr="0089573E">
              <w:rPr>
                <w:b/>
              </w:rPr>
              <w:t>konferencijska</w:t>
            </w:r>
            <w:proofErr w:type="spellEnd"/>
            <w:r w:rsidRPr="0089573E">
              <w:rPr>
                <w:b/>
              </w:rPr>
              <w:t xml:space="preserve"> </w:t>
            </w:r>
            <w:proofErr w:type="spellStart"/>
            <w:r w:rsidRPr="0089573E">
              <w:rPr>
                <w:b/>
              </w:rPr>
              <w:t>sala</w:t>
            </w:r>
            <w:proofErr w:type="spellEnd"/>
            <w:r w:rsidRPr="0089573E">
              <w:rPr>
                <w:b/>
              </w:rPr>
              <w:t>)</w:t>
            </w:r>
          </w:p>
          <w:p w14:paraId="37D18B27" w14:textId="77777777" w:rsidR="00432B5B" w:rsidRPr="0089573E" w:rsidRDefault="00432B5B" w:rsidP="00432B5B">
            <w:pPr>
              <w:spacing w:before="120" w:after="120"/>
              <w:rPr>
                <w:b/>
              </w:rPr>
            </w:pPr>
            <w:r w:rsidRPr="0089573E">
              <w:t>City:</w:t>
            </w:r>
            <w:r w:rsidRPr="0089573E">
              <w:rPr>
                <w:b/>
              </w:rPr>
              <w:t xml:space="preserve"> Podgorica</w:t>
            </w:r>
          </w:p>
          <w:p w14:paraId="7CD4307B" w14:textId="77777777" w:rsidR="00432B5B" w:rsidRPr="0089573E" w:rsidRDefault="00432B5B" w:rsidP="00432B5B">
            <w:pPr>
              <w:spacing w:before="120" w:after="120"/>
              <w:rPr>
                <w:b/>
              </w:rPr>
            </w:pPr>
            <w:r w:rsidRPr="0089573E">
              <w:t>Postal Code:</w:t>
            </w:r>
            <w:r w:rsidRPr="0089573E">
              <w:rPr>
                <w:b/>
              </w:rPr>
              <w:t xml:space="preserve"> 81000 </w:t>
            </w:r>
          </w:p>
          <w:p w14:paraId="7354CC4D" w14:textId="77777777" w:rsidR="00432B5B" w:rsidRPr="0089573E" w:rsidRDefault="00432B5B" w:rsidP="00432B5B">
            <w:pPr>
              <w:spacing w:before="120" w:after="120"/>
              <w:rPr>
                <w:b/>
              </w:rPr>
            </w:pPr>
            <w:r w:rsidRPr="0089573E">
              <w:t>Country:</w:t>
            </w:r>
            <w:r w:rsidRPr="0089573E">
              <w:rPr>
                <w:b/>
              </w:rPr>
              <w:t xml:space="preserve"> Montenegro</w:t>
            </w:r>
            <w:r w:rsidRPr="0089573E">
              <w:rPr>
                <w:b/>
              </w:rPr>
              <w:tab/>
            </w:r>
          </w:p>
          <w:p w14:paraId="172E9C4A" w14:textId="4CD32F0F" w:rsidR="00432B5B" w:rsidRPr="0089573E" w:rsidRDefault="00432B5B" w:rsidP="00432B5B">
            <w:pPr>
              <w:spacing w:before="120" w:after="120"/>
              <w:rPr>
                <w:b/>
              </w:rPr>
            </w:pPr>
            <w:r w:rsidRPr="0089573E">
              <w:t xml:space="preserve">Date: </w:t>
            </w:r>
            <w:r w:rsidR="006D3807" w:rsidRPr="001267C4">
              <w:rPr>
                <w:b/>
                <w:bCs/>
              </w:rPr>
              <w:t>2</w:t>
            </w:r>
            <w:r w:rsidR="001267C4" w:rsidRPr="001267C4">
              <w:rPr>
                <w:b/>
                <w:bCs/>
              </w:rPr>
              <w:t>7</w:t>
            </w:r>
            <w:r w:rsidR="001267C4" w:rsidRPr="001267C4">
              <w:rPr>
                <w:b/>
                <w:bCs/>
                <w:vertAlign w:val="superscript"/>
              </w:rPr>
              <w:t>th</w:t>
            </w:r>
            <w:r w:rsidR="001267C4" w:rsidRPr="001267C4">
              <w:rPr>
                <w:b/>
                <w:bCs/>
              </w:rPr>
              <w:t xml:space="preserve"> </w:t>
            </w:r>
            <w:r w:rsidR="006D3807" w:rsidRPr="001267C4">
              <w:rPr>
                <w:b/>
                <w:bCs/>
              </w:rPr>
              <w:t>April,</w:t>
            </w:r>
            <w:bookmarkStart w:id="312" w:name="_GoBack"/>
            <w:bookmarkEnd w:id="312"/>
            <w:r w:rsidRPr="0089573E">
              <w:rPr>
                <w:b/>
              </w:rPr>
              <w:t xml:space="preserve"> 202</w:t>
            </w:r>
            <w:r w:rsidR="009B1B81">
              <w:rPr>
                <w:b/>
              </w:rPr>
              <w:t>6</w:t>
            </w:r>
          </w:p>
          <w:p w14:paraId="256F07DA" w14:textId="4A24E442" w:rsidR="00432B5B" w:rsidRPr="0089573E" w:rsidRDefault="00432B5B" w:rsidP="00432B5B">
            <w:pPr>
              <w:tabs>
                <w:tab w:val="right" w:pos="7254"/>
              </w:tabs>
              <w:spacing w:before="120" w:after="120"/>
              <w:rPr>
                <w:b/>
                <w:i/>
              </w:rPr>
            </w:pPr>
            <w:r w:rsidRPr="0089573E">
              <w:t xml:space="preserve">Time: </w:t>
            </w:r>
            <w:r w:rsidRPr="0089573E">
              <w:rPr>
                <w:b/>
              </w:rPr>
              <w:t>10.30h local time</w:t>
            </w:r>
          </w:p>
        </w:tc>
      </w:tr>
      <w:tr w:rsidR="00432B5B" w:rsidRPr="0089573E" w14:paraId="79D03A98" w14:textId="77777777" w:rsidTr="2B2D89DA">
        <w:tc>
          <w:tcPr>
            <w:tcW w:w="1620" w:type="dxa"/>
          </w:tcPr>
          <w:p w14:paraId="4E825F69" w14:textId="77777777" w:rsidR="00432B5B" w:rsidRPr="0089573E" w:rsidRDefault="00432B5B" w:rsidP="00432B5B">
            <w:pPr>
              <w:tabs>
                <w:tab w:val="right" w:pos="7434"/>
              </w:tabs>
              <w:spacing w:before="120" w:after="120"/>
              <w:rPr>
                <w:b/>
              </w:rPr>
            </w:pPr>
            <w:r w:rsidRPr="0089573E">
              <w:rPr>
                <w:b/>
              </w:rPr>
              <w:t>ITB 25.6</w:t>
            </w:r>
          </w:p>
        </w:tc>
        <w:tc>
          <w:tcPr>
            <w:tcW w:w="7470" w:type="dxa"/>
          </w:tcPr>
          <w:p w14:paraId="7A9323C5" w14:textId="5B6E8A50" w:rsidR="00432B5B" w:rsidRPr="0089573E" w:rsidRDefault="00432B5B" w:rsidP="00432B5B">
            <w:pPr>
              <w:tabs>
                <w:tab w:val="right" w:pos="7254"/>
              </w:tabs>
              <w:spacing w:before="120" w:after="120"/>
              <w:jc w:val="both"/>
            </w:pPr>
            <w:r w:rsidRPr="0089573E">
              <w:t xml:space="preserve">The Letter of Bid and Price Schedules </w:t>
            </w:r>
            <w:r w:rsidRPr="0089573E">
              <w:rPr>
                <w:iCs/>
              </w:rPr>
              <w:t xml:space="preserve">shall </w:t>
            </w:r>
            <w:r w:rsidRPr="0089573E">
              <w:t xml:space="preserve">be initialled by </w:t>
            </w:r>
            <w:r w:rsidRPr="0089573E">
              <w:rPr>
                <w:b/>
                <w:iCs/>
              </w:rPr>
              <w:t xml:space="preserve">chairman of the Evaluation Committee </w:t>
            </w:r>
            <w:r w:rsidRPr="0089573E">
              <w:t xml:space="preserve">representatives of the Purchaser conducting Bid opening. </w:t>
            </w:r>
            <w:r w:rsidRPr="0089573E">
              <w:rPr>
                <w:b/>
                <w:iCs/>
              </w:rPr>
              <w:t>Each page shall be initialized on the right top of pages by the chairman of the Evaluation Committee.</w:t>
            </w:r>
          </w:p>
        </w:tc>
      </w:tr>
      <w:tr w:rsidR="00432B5B" w:rsidRPr="0089573E" w14:paraId="69387589" w14:textId="77777777" w:rsidTr="2B2D89DA">
        <w:trPr>
          <w:trHeight w:val="394"/>
        </w:trPr>
        <w:tc>
          <w:tcPr>
            <w:tcW w:w="9090" w:type="dxa"/>
            <w:gridSpan w:val="2"/>
          </w:tcPr>
          <w:p w14:paraId="4464C723" w14:textId="77777777" w:rsidR="00432B5B" w:rsidRPr="0089573E" w:rsidRDefault="00432B5B" w:rsidP="00432B5B">
            <w:pPr>
              <w:tabs>
                <w:tab w:val="right" w:pos="7254"/>
              </w:tabs>
              <w:spacing w:before="120" w:after="120"/>
              <w:jc w:val="both"/>
              <w:rPr>
                <w:b/>
              </w:rPr>
            </w:pPr>
            <w:r w:rsidRPr="0089573E">
              <w:rPr>
                <w:b/>
              </w:rPr>
              <w:t>E. Evaluation and Comparison of Bids</w:t>
            </w:r>
          </w:p>
        </w:tc>
      </w:tr>
      <w:tr w:rsidR="00432B5B" w:rsidRPr="0089573E" w14:paraId="3FA34E0A" w14:textId="77777777" w:rsidTr="2B2D89DA">
        <w:trPr>
          <w:trHeight w:val="610"/>
        </w:trPr>
        <w:tc>
          <w:tcPr>
            <w:tcW w:w="1620" w:type="dxa"/>
          </w:tcPr>
          <w:p w14:paraId="3601F138" w14:textId="77777777" w:rsidR="00432B5B" w:rsidRPr="0089573E" w:rsidRDefault="00432B5B" w:rsidP="00432B5B">
            <w:pPr>
              <w:tabs>
                <w:tab w:val="right" w:pos="7434"/>
              </w:tabs>
              <w:spacing w:before="120" w:after="120"/>
              <w:rPr>
                <w:b/>
              </w:rPr>
            </w:pPr>
            <w:r w:rsidRPr="0089573E">
              <w:rPr>
                <w:b/>
              </w:rPr>
              <w:t>ITB 30.3</w:t>
            </w:r>
          </w:p>
        </w:tc>
        <w:tc>
          <w:tcPr>
            <w:tcW w:w="7470" w:type="dxa"/>
          </w:tcPr>
          <w:p w14:paraId="038FD321" w14:textId="18B2B5C2" w:rsidR="00432B5B" w:rsidRPr="0089573E" w:rsidRDefault="00432B5B" w:rsidP="00432B5B">
            <w:pPr>
              <w:tabs>
                <w:tab w:val="right" w:pos="7254"/>
              </w:tabs>
              <w:spacing w:before="120" w:after="120"/>
              <w:jc w:val="both"/>
            </w:pPr>
            <w:r w:rsidRPr="0089573E">
              <w:rPr>
                <w:color w:val="000000" w:themeColor="text1"/>
              </w:rPr>
              <w:t>The adjustment</w:t>
            </w:r>
            <w:r w:rsidR="00AF57D2">
              <w:rPr>
                <w:color w:val="000000" w:themeColor="text1"/>
              </w:rPr>
              <w:t xml:space="preserve"> for the purposes of the </w:t>
            </w:r>
            <w:r w:rsidR="00AF57D2" w:rsidRPr="00AF57D2">
              <w:rPr>
                <w:color w:val="000000" w:themeColor="text1"/>
              </w:rPr>
              <w:t xml:space="preserve">Evaluation and Comparison of Bids </w:t>
            </w:r>
            <w:r w:rsidRPr="0089573E">
              <w:rPr>
                <w:color w:val="000000" w:themeColor="text1"/>
              </w:rPr>
              <w:t xml:space="preserve">shall be based on the </w:t>
            </w:r>
            <w:r w:rsidRPr="0089573E">
              <w:rPr>
                <w:b/>
                <w:i/>
                <w:color w:val="000000" w:themeColor="text1"/>
              </w:rPr>
              <w:t xml:space="preserve">average </w:t>
            </w:r>
            <w:r w:rsidRPr="0089573E">
              <w:rPr>
                <w:color w:val="000000" w:themeColor="text1"/>
              </w:rPr>
              <w:t>price of the item or component as quoted in other substantially responsive Bids. If the price of the item or component cannot be derived from the price of other substantially responsive Bids, the Purchaser shall use its best estimate.</w:t>
            </w:r>
          </w:p>
        </w:tc>
      </w:tr>
      <w:tr w:rsidR="00432B5B" w:rsidRPr="0089573E" w14:paraId="3E059384" w14:textId="77777777" w:rsidTr="2B2D89DA">
        <w:trPr>
          <w:trHeight w:val="610"/>
        </w:trPr>
        <w:tc>
          <w:tcPr>
            <w:tcW w:w="1620" w:type="dxa"/>
          </w:tcPr>
          <w:p w14:paraId="76F5A02F" w14:textId="77777777" w:rsidR="00432B5B" w:rsidRPr="0089573E" w:rsidRDefault="00432B5B" w:rsidP="00432B5B">
            <w:pPr>
              <w:tabs>
                <w:tab w:val="right" w:pos="7434"/>
              </w:tabs>
              <w:spacing w:before="120" w:after="120"/>
              <w:rPr>
                <w:b/>
              </w:rPr>
            </w:pPr>
            <w:r w:rsidRPr="0089573E">
              <w:rPr>
                <w:b/>
              </w:rPr>
              <w:t>ITB 32.1</w:t>
            </w:r>
          </w:p>
          <w:p w14:paraId="480F2103" w14:textId="77777777" w:rsidR="00432B5B" w:rsidRPr="0089573E" w:rsidRDefault="00432B5B" w:rsidP="00432B5B">
            <w:pPr>
              <w:tabs>
                <w:tab w:val="right" w:pos="7434"/>
              </w:tabs>
              <w:spacing w:before="120" w:after="120"/>
              <w:rPr>
                <w:b/>
                <w:i/>
              </w:rPr>
            </w:pPr>
          </w:p>
        </w:tc>
        <w:tc>
          <w:tcPr>
            <w:tcW w:w="7470" w:type="dxa"/>
          </w:tcPr>
          <w:p w14:paraId="308373FE" w14:textId="4837F452" w:rsidR="00432B5B" w:rsidRPr="0089573E" w:rsidRDefault="00432B5B" w:rsidP="00432B5B">
            <w:pPr>
              <w:tabs>
                <w:tab w:val="right" w:pos="7254"/>
              </w:tabs>
              <w:spacing w:before="120"/>
              <w:jc w:val="both"/>
              <w:rPr>
                <w:b/>
              </w:rPr>
            </w:pPr>
            <w:bookmarkStart w:id="313" w:name="_Hlk121167850"/>
            <w:r w:rsidRPr="0089573E">
              <w:t xml:space="preserve">The currency of the bid and the payment currency shall be currency of Montenegro:  </w:t>
            </w:r>
            <w:bookmarkStart w:id="314" w:name="_Hlk121145528"/>
            <w:r w:rsidRPr="0089573E">
              <w:t xml:space="preserve">European Economic and Monetary Union </w:t>
            </w:r>
            <w:bookmarkEnd w:id="314"/>
            <w:r w:rsidRPr="0089573E">
              <w:t>(EUR).</w:t>
            </w:r>
            <w:bookmarkEnd w:id="313"/>
            <w:r w:rsidRPr="0089573E">
              <w:tab/>
            </w:r>
          </w:p>
        </w:tc>
      </w:tr>
      <w:tr w:rsidR="00432B5B" w:rsidRPr="0089573E" w14:paraId="5C2BD097" w14:textId="77777777" w:rsidTr="2B2D89DA">
        <w:tc>
          <w:tcPr>
            <w:tcW w:w="1620" w:type="dxa"/>
          </w:tcPr>
          <w:p w14:paraId="76F90A4A" w14:textId="77777777" w:rsidR="00432B5B" w:rsidRPr="0089573E" w:rsidRDefault="00432B5B" w:rsidP="00432B5B">
            <w:pPr>
              <w:tabs>
                <w:tab w:val="right" w:pos="7434"/>
              </w:tabs>
              <w:spacing w:before="120" w:after="120"/>
              <w:rPr>
                <w:b/>
                <w:iCs/>
              </w:rPr>
            </w:pPr>
            <w:r w:rsidRPr="0089573E">
              <w:rPr>
                <w:b/>
                <w:iCs/>
              </w:rPr>
              <w:t>ITB 33.1</w:t>
            </w:r>
          </w:p>
        </w:tc>
        <w:tc>
          <w:tcPr>
            <w:tcW w:w="7470" w:type="dxa"/>
          </w:tcPr>
          <w:p w14:paraId="3D36035D" w14:textId="3A8AE5F6" w:rsidR="00432B5B" w:rsidRPr="00BE5592" w:rsidRDefault="00432B5B" w:rsidP="00432B5B">
            <w:pPr>
              <w:tabs>
                <w:tab w:val="right" w:pos="7254"/>
              </w:tabs>
              <w:spacing w:before="120" w:after="120"/>
            </w:pPr>
            <w:r w:rsidRPr="0089573E">
              <w:t xml:space="preserve">A margin of domestic preference </w:t>
            </w:r>
            <w:r w:rsidRPr="0089573E">
              <w:rPr>
                <w:b/>
                <w:i/>
              </w:rPr>
              <w:t>shall not</w:t>
            </w:r>
            <w:r w:rsidRPr="0089573E">
              <w:rPr>
                <w:i/>
              </w:rPr>
              <w:t xml:space="preserve"> </w:t>
            </w:r>
            <w:r w:rsidRPr="0089573E">
              <w:t xml:space="preserve">apply.   </w:t>
            </w:r>
          </w:p>
        </w:tc>
      </w:tr>
      <w:tr w:rsidR="00432B5B" w:rsidRPr="0089573E" w14:paraId="0521F051" w14:textId="77777777" w:rsidTr="2B2D89DA">
        <w:tblPrEx>
          <w:tblCellMar>
            <w:left w:w="103" w:type="dxa"/>
            <w:right w:w="103" w:type="dxa"/>
          </w:tblCellMar>
        </w:tblPrEx>
        <w:tc>
          <w:tcPr>
            <w:tcW w:w="1620" w:type="dxa"/>
          </w:tcPr>
          <w:p w14:paraId="17EE077A" w14:textId="77777777" w:rsidR="00432B5B" w:rsidRPr="0089573E" w:rsidRDefault="00432B5B" w:rsidP="00432B5B">
            <w:pPr>
              <w:spacing w:before="120" w:after="120"/>
              <w:rPr>
                <w:b/>
                <w:bCs/>
              </w:rPr>
            </w:pPr>
            <w:r w:rsidRPr="0089573E">
              <w:rPr>
                <w:b/>
                <w:bCs/>
              </w:rPr>
              <w:lastRenderedPageBreak/>
              <w:t>ITB 34.2(a)</w:t>
            </w:r>
          </w:p>
        </w:tc>
        <w:tc>
          <w:tcPr>
            <w:tcW w:w="7470" w:type="dxa"/>
          </w:tcPr>
          <w:p w14:paraId="24C06CFD" w14:textId="2BEEB70C" w:rsidR="00432B5B" w:rsidRPr="00BE5592" w:rsidRDefault="00432B5B" w:rsidP="00432B5B">
            <w:pPr>
              <w:spacing w:before="120"/>
              <w:jc w:val="both"/>
              <w:rPr>
                <w:b/>
                <w:bCs/>
                <w:iCs/>
                <w:sz w:val="28"/>
              </w:rPr>
            </w:pPr>
            <w:r w:rsidRPr="00BE5592">
              <w:rPr>
                <w:b/>
                <w:iCs/>
              </w:rPr>
              <w:t>If a Price Schedule shows items listed but not priced, their prices shall be assumed to be included in the prices of other items.  An item not listed in the Price Schedule shall be assumed to be not included in the Bid, and provided that the Bid is substantially responsive, the average price of the item quoted by substantially responsive Bidders will be added to the Bid price and the equivalent total cost of the Bid so determined will be used for price comparison.</w:t>
            </w:r>
          </w:p>
        </w:tc>
      </w:tr>
      <w:tr w:rsidR="00432B5B" w:rsidRPr="0089573E" w14:paraId="61D73FB5" w14:textId="77777777" w:rsidTr="2B2D89DA">
        <w:tblPrEx>
          <w:tblCellMar>
            <w:left w:w="103" w:type="dxa"/>
            <w:right w:w="103" w:type="dxa"/>
          </w:tblCellMar>
        </w:tblPrEx>
        <w:tc>
          <w:tcPr>
            <w:tcW w:w="1620" w:type="dxa"/>
          </w:tcPr>
          <w:p w14:paraId="020D1511" w14:textId="77777777" w:rsidR="00432B5B" w:rsidRPr="0089573E" w:rsidRDefault="00432B5B" w:rsidP="00432B5B">
            <w:pPr>
              <w:spacing w:before="120" w:after="120"/>
              <w:rPr>
                <w:b/>
                <w:bCs/>
              </w:rPr>
            </w:pPr>
            <w:r w:rsidRPr="0089573E">
              <w:rPr>
                <w:b/>
                <w:bCs/>
              </w:rPr>
              <w:t>ITB 34.6</w:t>
            </w:r>
          </w:p>
        </w:tc>
        <w:tc>
          <w:tcPr>
            <w:tcW w:w="7470" w:type="dxa"/>
          </w:tcPr>
          <w:p w14:paraId="35D3A30B" w14:textId="77777777" w:rsidR="00432B5B" w:rsidRPr="0089573E" w:rsidRDefault="00432B5B" w:rsidP="00432B5B">
            <w:pPr>
              <w:spacing w:before="120" w:after="180"/>
              <w:ind w:left="-13"/>
              <w:rPr>
                <w:b/>
                <w:i/>
              </w:rPr>
            </w:pPr>
            <w:r w:rsidRPr="0089573E">
              <w:t xml:space="preserve">The adjustments shall be determined using the following criteria, from amongst those set out in Section III, Evaluation and Qualification Criteria:  </w:t>
            </w:r>
          </w:p>
          <w:p w14:paraId="1322B63D" w14:textId="77777777" w:rsidR="00432B5B" w:rsidRPr="0089573E" w:rsidRDefault="00432B5B" w:rsidP="00432B5B">
            <w:pPr>
              <w:numPr>
                <w:ilvl w:val="0"/>
                <w:numId w:val="64"/>
              </w:numPr>
              <w:tabs>
                <w:tab w:val="clear" w:pos="1440"/>
              </w:tabs>
              <w:spacing w:before="120" w:after="180"/>
              <w:ind w:left="706"/>
              <w:rPr>
                <w:b/>
              </w:rPr>
            </w:pPr>
            <w:r w:rsidRPr="0089573E">
              <w:t xml:space="preserve">Deviation in Delivery schedule: </w:t>
            </w:r>
            <w:r w:rsidRPr="0089573E">
              <w:rPr>
                <w:b/>
                <w:i/>
                <w:iCs/>
              </w:rPr>
              <w:t>No</w:t>
            </w:r>
          </w:p>
          <w:p w14:paraId="35B60273" w14:textId="77777777" w:rsidR="00432B5B" w:rsidRPr="0089573E" w:rsidRDefault="00432B5B" w:rsidP="00432B5B">
            <w:pPr>
              <w:numPr>
                <w:ilvl w:val="0"/>
                <w:numId w:val="64"/>
              </w:numPr>
              <w:tabs>
                <w:tab w:val="clear" w:pos="1440"/>
                <w:tab w:val="left" w:pos="707"/>
              </w:tabs>
              <w:spacing w:before="120" w:after="180"/>
              <w:ind w:left="707"/>
              <w:rPr>
                <w:b/>
              </w:rPr>
            </w:pPr>
            <w:r w:rsidRPr="0089573E">
              <w:t>Deviation in payment schedule:</w:t>
            </w:r>
            <w:r w:rsidRPr="0089573E">
              <w:rPr>
                <w:b/>
                <w:i/>
                <w:iCs/>
              </w:rPr>
              <w:t xml:space="preserve"> No</w:t>
            </w:r>
          </w:p>
          <w:p w14:paraId="2288C9C6" w14:textId="77777777" w:rsidR="00432B5B" w:rsidRPr="0089573E" w:rsidRDefault="00432B5B" w:rsidP="00432B5B">
            <w:pPr>
              <w:numPr>
                <w:ilvl w:val="0"/>
                <w:numId w:val="64"/>
              </w:numPr>
              <w:tabs>
                <w:tab w:val="clear" w:pos="1440"/>
                <w:tab w:val="left" w:pos="707"/>
                <w:tab w:val="num" w:pos="1247"/>
              </w:tabs>
              <w:spacing w:after="180"/>
              <w:ind w:left="707"/>
              <w:rPr>
                <w:b/>
              </w:rPr>
            </w:pPr>
            <w:r w:rsidRPr="0089573E">
              <w:t>the cost of major replacement components, mandatory spare parts, and service:</w:t>
            </w:r>
            <w:r w:rsidRPr="0089573E">
              <w:rPr>
                <w:b/>
                <w:i/>
                <w:iCs/>
              </w:rPr>
              <w:t xml:space="preserve"> No</w:t>
            </w:r>
          </w:p>
          <w:p w14:paraId="74B17C28" w14:textId="77777777" w:rsidR="00432B5B" w:rsidRPr="0089573E" w:rsidRDefault="00432B5B" w:rsidP="00432B5B">
            <w:pPr>
              <w:numPr>
                <w:ilvl w:val="0"/>
                <w:numId w:val="64"/>
              </w:numPr>
              <w:tabs>
                <w:tab w:val="clear" w:pos="1440"/>
                <w:tab w:val="left" w:pos="707"/>
                <w:tab w:val="num" w:pos="1247"/>
              </w:tabs>
              <w:spacing w:after="180"/>
              <w:ind w:left="707"/>
              <w:rPr>
                <w:b/>
              </w:rPr>
            </w:pPr>
            <w:r w:rsidRPr="0089573E">
              <w:t>the availability in the Purchaser’s Country of spare parts and after-sales services for the equipment offered in the bid</w:t>
            </w:r>
            <w:r w:rsidRPr="0089573E">
              <w:rPr>
                <w:b/>
                <w:i/>
                <w:iCs/>
                <w:sz w:val="22"/>
              </w:rPr>
              <w:t xml:space="preserve"> No</w:t>
            </w:r>
          </w:p>
          <w:p w14:paraId="57F4F275" w14:textId="77777777" w:rsidR="00432B5B" w:rsidRPr="0089573E" w:rsidRDefault="00432B5B" w:rsidP="00432B5B">
            <w:pPr>
              <w:numPr>
                <w:ilvl w:val="0"/>
                <w:numId w:val="64"/>
              </w:numPr>
              <w:tabs>
                <w:tab w:val="clear" w:pos="1440"/>
              </w:tabs>
              <w:spacing w:after="180"/>
              <w:ind w:left="707"/>
              <w:rPr>
                <w:b/>
              </w:rPr>
            </w:pPr>
            <w:r w:rsidRPr="0089573E">
              <w:t xml:space="preserve">the projected operating and maintenance costs during the life of the equipment </w:t>
            </w:r>
            <w:r w:rsidRPr="0089573E">
              <w:rPr>
                <w:b/>
                <w:i/>
                <w:iCs/>
              </w:rPr>
              <w:t>No</w:t>
            </w:r>
          </w:p>
          <w:p w14:paraId="3AF19B15" w14:textId="6B0649F1" w:rsidR="00432B5B" w:rsidRPr="0089573E" w:rsidRDefault="00432B5B" w:rsidP="00432B5B">
            <w:pPr>
              <w:numPr>
                <w:ilvl w:val="0"/>
                <w:numId w:val="64"/>
              </w:numPr>
              <w:tabs>
                <w:tab w:val="clear" w:pos="1440"/>
              </w:tabs>
              <w:spacing w:before="120" w:after="120"/>
              <w:ind w:left="707"/>
              <w:rPr>
                <w:b/>
              </w:rPr>
            </w:pPr>
            <w:r w:rsidRPr="0089573E">
              <w:t xml:space="preserve">the performance and productivity of the equipment offered; </w:t>
            </w:r>
            <w:r w:rsidRPr="0089573E">
              <w:rPr>
                <w:b/>
                <w:i/>
                <w:iCs/>
              </w:rPr>
              <w:t>No</w:t>
            </w:r>
          </w:p>
        </w:tc>
      </w:tr>
      <w:tr w:rsidR="00432B5B" w:rsidRPr="0089573E" w14:paraId="37DDCC00" w14:textId="77777777" w:rsidTr="2B2D89DA">
        <w:tblPrEx>
          <w:tblCellMar>
            <w:left w:w="103" w:type="dxa"/>
            <w:right w:w="103" w:type="dxa"/>
          </w:tblCellMar>
        </w:tblPrEx>
        <w:tc>
          <w:tcPr>
            <w:tcW w:w="1620" w:type="dxa"/>
          </w:tcPr>
          <w:p w14:paraId="19B3DCBF" w14:textId="77777777" w:rsidR="00432B5B" w:rsidRPr="0089573E" w:rsidRDefault="00432B5B" w:rsidP="00432B5B">
            <w:pPr>
              <w:spacing w:before="120" w:after="120"/>
              <w:rPr>
                <w:b/>
                <w:bCs/>
              </w:rPr>
            </w:pPr>
          </w:p>
        </w:tc>
        <w:tc>
          <w:tcPr>
            <w:tcW w:w="7470" w:type="dxa"/>
          </w:tcPr>
          <w:p w14:paraId="242844A2" w14:textId="77777777" w:rsidR="00432B5B" w:rsidRPr="0089573E" w:rsidRDefault="00432B5B" w:rsidP="00432B5B">
            <w:pPr>
              <w:spacing w:before="120" w:after="120"/>
              <w:jc w:val="center"/>
              <w:rPr>
                <w:b/>
                <w:bCs/>
                <w:sz w:val="28"/>
              </w:rPr>
            </w:pPr>
            <w:r w:rsidRPr="0089573E">
              <w:rPr>
                <w:b/>
                <w:bCs/>
                <w:sz w:val="28"/>
              </w:rPr>
              <w:t>F. Award of Contract</w:t>
            </w:r>
          </w:p>
        </w:tc>
      </w:tr>
      <w:tr w:rsidR="00432B5B" w:rsidRPr="0089573E" w14:paraId="02C09367" w14:textId="77777777" w:rsidTr="2B2D89DA">
        <w:tblPrEx>
          <w:tblCellMar>
            <w:left w:w="103" w:type="dxa"/>
            <w:right w:w="103" w:type="dxa"/>
          </w:tblCellMar>
        </w:tblPrEx>
        <w:tc>
          <w:tcPr>
            <w:tcW w:w="1620" w:type="dxa"/>
          </w:tcPr>
          <w:p w14:paraId="52E7EAF9" w14:textId="77777777" w:rsidR="00432B5B" w:rsidRPr="0089573E" w:rsidRDefault="00432B5B" w:rsidP="00432B5B">
            <w:pPr>
              <w:spacing w:before="120" w:after="120"/>
              <w:rPr>
                <w:b/>
                <w:bCs/>
              </w:rPr>
            </w:pPr>
            <w:r w:rsidRPr="0089573E">
              <w:rPr>
                <w:b/>
                <w:bCs/>
              </w:rPr>
              <w:t>ITB 42</w:t>
            </w:r>
          </w:p>
        </w:tc>
        <w:tc>
          <w:tcPr>
            <w:tcW w:w="7470" w:type="dxa"/>
          </w:tcPr>
          <w:p w14:paraId="56FB5389" w14:textId="6A66C316" w:rsidR="00432B5B" w:rsidRPr="0089573E" w:rsidRDefault="00242F70" w:rsidP="00432B5B">
            <w:pPr>
              <w:tabs>
                <w:tab w:val="right" w:pos="7254"/>
              </w:tabs>
              <w:spacing w:before="120" w:after="120"/>
              <w:rPr>
                <w:b/>
                <w:i/>
                <w:iCs/>
              </w:rPr>
            </w:pPr>
            <w:r w:rsidRPr="00242F70">
              <w:t>For each lot awarded, the Purchaser may increase or decrease the quantities of Goods and Related Services by up to ±15% of the quantities specified for that lot, without any change in unit prices or other terms and conditions</w:t>
            </w:r>
          </w:p>
        </w:tc>
      </w:tr>
      <w:tr w:rsidR="00432B5B" w:rsidRPr="0089573E" w14:paraId="122AFADA" w14:textId="77777777" w:rsidTr="2B2D89DA">
        <w:tblPrEx>
          <w:tblCellMar>
            <w:left w:w="103" w:type="dxa"/>
            <w:right w:w="103" w:type="dxa"/>
          </w:tblCellMar>
        </w:tblPrEx>
        <w:tc>
          <w:tcPr>
            <w:tcW w:w="1620" w:type="dxa"/>
          </w:tcPr>
          <w:p w14:paraId="30E387B9" w14:textId="19355AB4" w:rsidR="00432B5B" w:rsidRPr="0089573E" w:rsidRDefault="00432B5B" w:rsidP="00432B5B">
            <w:pPr>
              <w:spacing w:before="120" w:after="120"/>
              <w:rPr>
                <w:b/>
                <w:bCs/>
              </w:rPr>
            </w:pPr>
            <w:r w:rsidRPr="0089573E">
              <w:rPr>
                <w:b/>
              </w:rPr>
              <w:t>ITB 44.1</w:t>
            </w:r>
          </w:p>
        </w:tc>
        <w:tc>
          <w:tcPr>
            <w:tcW w:w="7470" w:type="dxa"/>
          </w:tcPr>
          <w:p w14:paraId="23DA8B9E" w14:textId="05199E43" w:rsidR="00432B5B" w:rsidRPr="0089573E" w:rsidRDefault="00432B5B" w:rsidP="00432B5B">
            <w:pPr>
              <w:spacing w:before="120" w:after="120"/>
              <w:rPr>
                <w:color w:val="000000" w:themeColor="text1"/>
              </w:rPr>
            </w:pPr>
            <w:r w:rsidRPr="0089573E">
              <w:t xml:space="preserve">The successful Bidder </w:t>
            </w:r>
            <w:r w:rsidRPr="0089573E">
              <w:rPr>
                <w:b/>
                <w:i/>
              </w:rPr>
              <w:t>shall</w:t>
            </w:r>
            <w:r w:rsidRPr="0089573E">
              <w:rPr>
                <w:i/>
              </w:rPr>
              <w:t xml:space="preserve"> </w:t>
            </w:r>
            <w:r w:rsidRPr="0089573E">
              <w:t>submit the Beneficial Ownership Disclosure Form.</w:t>
            </w:r>
          </w:p>
        </w:tc>
      </w:tr>
      <w:tr w:rsidR="00432B5B" w:rsidRPr="0089573E" w14:paraId="20B418A6" w14:textId="77777777" w:rsidTr="2B2D89DA">
        <w:tblPrEx>
          <w:tblCellMar>
            <w:left w:w="103" w:type="dxa"/>
            <w:right w:w="103" w:type="dxa"/>
          </w:tblCellMar>
        </w:tblPrEx>
        <w:tc>
          <w:tcPr>
            <w:tcW w:w="1620" w:type="dxa"/>
          </w:tcPr>
          <w:p w14:paraId="15E6377E" w14:textId="1C9E71F3" w:rsidR="00432B5B" w:rsidRPr="0089573E" w:rsidRDefault="00432B5B" w:rsidP="00432B5B">
            <w:pPr>
              <w:spacing w:before="120" w:after="120"/>
              <w:rPr>
                <w:b/>
                <w:bCs/>
              </w:rPr>
            </w:pPr>
            <w:r w:rsidRPr="0089573E">
              <w:rPr>
                <w:b/>
                <w:bCs/>
              </w:rPr>
              <w:t>ITB 46.1</w:t>
            </w:r>
          </w:p>
        </w:tc>
        <w:tc>
          <w:tcPr>
            <w:tcW w:w="7470" w:type="dxa"/>
          </w:tcPr>
          <w:p w14:paraId="238CFD90" w14:textId="1B9A4807" w:rsidR="00432B5B" w:rsidRPr="0089573E" w:rsidRDefault="00432B5B" w:rsidP="00432B5B">
            <w:pPr>
              <w:spacing w:before="120" w:after="120"/>
              <w:jc w:val="both"/>
              <w:rPr>
                <w:color w:val="000000" w:themeColor="text1"/>
              </w:rPr>
            </w:pPr>
            <w:r w:rsidRPr="0089573E">
              <w:rPr>
                <w:color w:val="000000" w:themeColor="text1"/>
              </w:rPr>
              <w:t xml:space="preserve">The procedures for making a Procurement-related Appeal are detailed in the Annex 1 Appeal procedure. </w:t>
            </w:r>
          </w:p>
          <w:p w14:paraId="3A1FB0B3" w14:textId="408B28CC" w:rsidR="00432B5B" w:rsidRPr="0089573E" w:rsidRDefault="00432B5B" w:rsidP="00432B5B">
            <w:pPr>
              <w:spacing w:before="120" w:after="120"/>
              <w:jc w:val="both"/>
              <w:rPr>
                <w:color w:val="000000" w:themeColor="text1"/>
              </w:rPr>
            </w:pPr>
            <w:r w:rsidRPr="0089573E">
              <w:rPr>
                <w:color w:val="000000" w:themeColor="text1"/>
              </w:rPr>
              <w:t xml:space="preserve">The appeal procedure in this project is a two-step process. </w:t>
            </w:r>
          </w:p>
          <w:p w14:paraId="29FE8528" w14:textId="77777777" w:rsidR="00432B5B" w:rsidRPr="0089573E" w:rsidRDefault="00432B5B" w:rsidP="00432B5B">
            <w:pPr>
              <w:jc w:val="both"/>
              <w:rPr>
                <w:color w:val="000000" w:themeColor="text1"/>
              </w:rPr>
            </w:pPr>
            <w:r w:rsidRPr="0089573E">
              <w:rPr>
                <w:color w:val="000000" w:themeColor="text1"/>
              </w:rPr>
              <w:t>The Contracting Authority is the first level of review. An appeal shall be submitted to the Contracting Authority, in writing in three copies, within the defined deadlines (Annex 1), so that the appeal may be considered.</w:t>
            </w:r>
          </w:p>
          <w:p w14:paraId="24471B70" w14:textId="77777777" w:rsidR="00432B5B" w:rsidRPr="0089573E" w:rsidRDefault="00432B5B" w:rsidP="00432B5B">
            <w:pPr>
              <w:jc w:val="both"/>
              <w:rPr>
                <w:color w:val="000000" w:themeColor="text1"/>
              </w:rPr>
            </w:pPr>
            <w:r w:rsidRPr="0089573E">
              <w:rPr>
                <w:color w:val="000000" w:themeColor="text1"/>
                <w:u w:val="single"/>
              </w:rPr>
              <w:t>In the event that the appeals are correct</w:t>
            </w:r>
            <w:r w:rsidRPr="0089573E">
              <w:rPr>
                <w:color w:val="000000" w:themeColor="text1"/>
              </w:rPr>
              <w:t>, the Contracting Authority accepts the appeal and modifies or annul the tender documents, the decision on selection or the procedure in its entirety.</w:t>
            </w:r>
          </w:p>
          <w:p w14:paraId="56F44B3D" w14:textId="77777777" w:rsidR="00432B5B" w:rsidRPr="0089573E" w:rsidRDefault="00432B5B" w:rsidP="00432B5B">
            <w:pPr>
              <w:jc w:val="both"/>
              <w:rPr>
                <w:color w:val="000000" w:themeColor="text1"/>
              </w:rPr>
            </w:pPr>
            <w:r w:rsidRPr="0089573E">
              <w:rPr>
                <w:color w:val="000000" w:themeColor="text1"/>
              </w:rPr>
              <w:t>In the case that the initial decision changes due to the appeal, a new standstill period begins.</w:t>
            </w:r>
          </w:p>
          <w:p w14:paraId="74F73BCC" w14:textId="77777777" w:rsidR="00432B5B" w:rsidRPr="0089573E" w:rsidRDefault="00432B5B" w:rsidP="00432B5B">
            <w:pPr>
              <w:jc w:val="both"/>
              <w:rPr>
                <w:color w:val="000000" w:themeColor="text1"/>
              </w:rPr>
            </w:pPr>
            <w:r w:rsidRPr="0089573E">
              <w:rPr>
                <w:color w:val="000000" w:themeColor="text1"/>
              </w:rPr>
              <w:lastRenderedPageBreak/>
              <w:t>The Contracting Authority notifies the Appellate Body by formal letter that the appeal has been filed, that it has been accepted and shall submit the documentation on the basis of which the decision on acceptance was made.</w:t>
            </w:r>
          </w:p>
          <w:p w14:paraId="4BBDFCBE" w14:textId="77777777" w:rsidR="00432B5B" w:rsidRPr="0089573E" w:rsidRDefault="00432B5B" w:rsidP="00432B5B">
            <w:pPr>
              <w:jc w:val="both"/>
              <w:rPr>
                <w:color w:val="000000" w:themeColor="text1"/>
              </w:rPr>
            </w:pPr>
            <w:r w:rsidRPr="0089573E">
              <w:rPr>
                <w:color w:val="000000" w:themeColor="text1"/>
                <w:u w:val="single"/>
              </w:rPr>
              <w:t>If the Contracting Authority determines that the appeal is unfounded,</w:t>
            </w:r>
            <w:r w:rsidRPr="0089573E">
              <w:rPr>
                <w:color w:val="000000" w:themeColor="text1"/>
              </w:rPr>
              <w:t> the appellant will be required to pay a fee for processing the procedure to the Appellate Body, which may be up to 2% of the estimated value of the procurement (excluding contingency and VAT). This payment must be made for the Appellate Body to consider the appeal.</w:t>
            </w:r>
          </w:p>
          <w:p w14:paraId="5295D3C6" w14:textId="77777777" w:rsidR="00432B5B" w:rsidRPr="0089573E" w:rsidRDefault="00432B5B" w:rsidP="00432B5B">
            <w:pPr>
              <w:jc w:val="both"/>
              <w:rPr>
                <w:color w:val="000000" w:themeColor="text1"/>
              </w:rPr>
            </w:pPr>
            <w:r w:rsidRPr="0089573E">
              <w:rPr>
                <w:color w:val="000000" w:themeColor="text1"/>
              </w:rPr>
              <w:t>The maximum fee is EUR 20,000 if the appeal is upheld.</w:t>
            </w:r>
          </w:p>
          <w:p w14:paraId="58EA2919" w14:textId="77777777" w:rsidR="00432B5B" w:rsidRPr="0089573E" w:rsidRDefault="00432B5B" w:rsidP="00432B5B">
            <w:pPr>
              <w:jc w:val="both"/>
              <w:rPr>
                <w:color w:val="000000" w:themeColor="text1"/>
              </w:rPr>
            </w:pPr>
            <w:r w:rsidRPr="0089573E">
              <w:rPr>
                <w:color w:val="000000" w:themeColor="text1"/>
              </w:rPr>
              <w:t>Upon receipt of confirmation of the payment, the Contracting Authority will forward the appeal, along with all relevant documentation, to the Appellate Body.</w:t>
            </w:r>
          </w:p>
          <w:p w14:paraId="2A377994" w14:textId="77777777" w:rsidR="00432B5B" w:rsidRPr="0089573E" w:rsidRDefault="00432B5B" w:rsidP="00432B5B">
            <w:pPr>
              <w:jc w:val="both"/>
              <w:rPr>
                <w:color w:val="000000" w:themeColor="text1"/>
              </w:rPr>
            </w:pPr>
            <w:r w:rsidRPr="0089573E">
              <w:rPr>
                <w:color w:val="000000" w:themeColor="text1"/>
              </w:rPr>
              <w:t>It is the responsibility of the Contracting Authority to initiate proceedings with the Appellate Body and, if applicable, to request a refund of the fee if the Appellate Body accepts the appeal.</w:t>
            </w:r>
          </w:p>
          <w:p w14:paraId="2D3FDFE9" w14:textId="44493085" w:rsidR="00432B5B" w:rsidRPr="0089573E" w:rsidRDefault="00432B5B" w:rsidP="00432B5B">
            <w:pPr>
              <w:jc w:val="both"/>
              <w:rPr>
                <w:color w:val="000000" w:themeColor="text1"/>
              </w:rPr>
            </w:pPr>
            <w:r w:rsidRPr="0089573E">
              <w:rPr>
                <w:color w:val="000000" w:themeColor="text1"/>
              </w:rPr>
              <w:t>If a Bidder wishes to make a Procurement-related Appeal, the Bidder should submit its Appeal following these procedures, in writing (by the quickest means available, that is either by email or fax), to:</w:t>
            </w:r>
          </w:p>
          <w:p w14:paraId="5D95427E" w14:textId="1B53139A" w:rsidR="00432B5B" w:rsidRPr="0089573E" w:rsidRDefault="00432B5B" w:rsidP="00432B5B">
            <w:pPr>
              <w:spacing w:before="120" w:after="120"/>
              <w:jc w:val="both"/>
              <w:rPr>
                <w:b/>
              </w:rPr>
            </w:pPr>
            <w:r w:rsidRPr="0089573E">
              <w:rPr>
                <w:b/>
              </w:rPr>
              <w:t>Ministry of Education, Science and Innovation</w:t>
            </w:r>
          </w:p>
          <w:p w14:paraId="4224C44C" w14:textId="775B48AD" w:rsidR="00432B5B" w:rsidRPr="0089573E" w:rsidRDefault="00432B5B" w:rsidP="00432B5B">
            <w:pPr>
              <w:spacing w:before="120"/>
              <w:ind w:left="341"/>
              <w:jc w:val="both"/>
              <w:rPr>
                <w:i/>
              </w:rPr>
            </w:pPr>
            <w:r w:rsidRPr="0089573E">
              <w:rPr>
                <w:b/>
              </w:rPr>
              <w:t>For the attention</w:t>
            </w:r>
            <w:r w:rsidRPr="0089573E">
              <w:t xml:space="preserve">: </w:t>
            </w:r>
            <w:proofErr w:type="spellStart"/>
            <w:r w:rsidRPr="0089573E">
              <w:t>Mr.</w:t>
            </w:r>
            <w:proofErr w:type="spellEnd"/>
            <w:r w:rsidRPr="0089573E">
              <w:t xml:space="preserve"> Luka </w:t>
            </w:r>
            <w:proofErr w:type="spellStart"/>
            <w:r w:rsidRPr="0089573E">
              <w:t>Mijanović</w:t>
            </w:r>
            <w:proofErr w:type="spellEnd"/>
          </w:p>
          <w:p w14:paraId="178B805D" w14:textId="77777777" w:rsidR="00432B5B" w:rsidRPr="0089573E" w:rsidRDefault="00432B5B" w:rsidP="00432B5B">
            <w:pPr>
              <w:spacing w:before="120"/>
              <w:ind w:left="341"/>
              <w:jc w:val="both"/>
              <w:rPr>
                <w:b/>
              </w:rPr>
            </w:pPr>
            <w:r w:rsidRPr="0089573E">
              <w:rPr>
                <w:b/>
              </w:rPr>
              <w:t>Title/position</w:t>
            </w:r>
            <w:r w:rsidRPr="0089573E">
              <w:t>: Procurement officer</w:t>
            </w:r>
            <w:r w:rsidRPr="0089573E">
              <w:rPr>
                <w:b/>
              </w:rPr>
              <w:t xml:space="preserve"> </w:t>
            </w:r>
          </w:p>
          <w:p w14:paraId="5DC820B6" w14:textId="112C084C" w:rsidR="00432B5B" w:rsidRPr="0089573E" w:rsidRDefault="00432B5B" w:rsidP="00432B5B">
            <w:pPr>
              <w:spacing w:before="120"/>
              <w:ind w:left="341"/>
              <w:jc w:val="both"/>
              <w:rPr>
                <w:i/>
              </w:rPr>
            </w:pPr>
            <w:r w:rsidRPr="0089573E">
              <w:rPr>
                <w:b/>
              </w:rPr>
              <w:t>Purchaser</w:t>
            </w:r>
            <w:r w:rsidRPr="0089573E">
              <w:t>: Ministry of Education, Science and Innovation</w:t>
            </w:r>
          </w:p>
          <w:p w14:paraId="619BD768" w14:textId="25C83314" w:rsidR="00432B5B" w:rsidRPr="0089573E" w:rsidRDefault="00432B5B" w:rsidP="00432B5B">
            <w:pPr>
              <w:spacing w:before="120"/>
              <w:ind w:left="341"/>
              <w:jc w:val="both"/>
              <w:rPr>
                <w:i/>
              </w:rPr>
            </w:pPr>
            <w:r w:rsidRPr="0089573E">
              <w:rPr>
                <w:b/>
              </w:rPr>
              <w:t>Email address</w:t>
            </w:r>
            <w:r w:rsidRPr="0089573E">
              <w:rPr>
                <w:i/>
              </w:rPr>
              <w:t xml:space="preserve">: </w:t>
            </w:r>
            <w:hyperlink r:id="rId24" w:history="1">
              <w:r w:rsidRPr="0089573E">
                <w:rPr>
                  <w:rStyle w:val="Hyperlink"/>
                  <w:iCs/>
                  <w:color w:val="auto"/>
                </w:rPr>
                <w:t>luka.mijanovic@</w:t>
              </w:r>
            </w:hyperlink>
            <w:r w:rsidRPr="0089573E">
              <w:rPr>
                <w:rStyle w:val="Hyperlink"/>
                <w:iCs/>
                <w:color w:val="auto"/>
              </w:rPr>
              <w:t>mpni.gov.me</w:t>
            </w:r>
          </w:p>
          <w:p w14:paraId="23D755D2" w14:textId="0D163A1F" w:rsidR="00432B5B" w:rsidRPr="0089573E" w:rsidRDefault="00432B5B" w:rsidP="00432B5B">
            <w:pPr>
              <w:spacing w:before="120"/>
              <w:jc w:val="both"/>
            </w:pPr>
            <w:r w:rsidRPr="0089573E">
              <w:t xml:space="preserve">Bidders should alert the promoter in writing, with a copy to the European Investment Bank </w:t>
            </w:r>
            <w:hyperlink r:id="rId25" w:history="1">
              <w:r w:rsidRPr="0089573E">
                <w:rPr>
                  <w:rStyle w:val="Hyperlink"/>
                </w:rPr>
                <w:t>procurementcomplaints@eib.org</w:t>
              </w:r>
            </w:hyperlink>
            <w:r w:rsidRPr="0089573E">
              <w:t xml:space="preserve"> in case they should consider that certain clauses or technical specifications of the TDs might limit international competition or introduce an unfair advantage to some bidders.</w:t>
            </w:r>
            <w:r w:rsidRPr="0089573E">
              <w:rPr>
                <w:rFonts w:ascii="Calibri" w:hAnsi="Calibri" w:cs="Calibri"/>
                <w:bdr w:val="none" w:sz="0" w:space="0" w:color="auto" w:frame="1"/>
                <w:shd w:val="clear" w:color="auto" w:fill="FFFFFF"/>
              </w:rPr>
              <w:t xml:space="preserve"> </w:t>
            </w:r>
            <w:r w:rsidRPr="0089573E">
              <w:t xml:space="preserve"> </w:t>
            </w:r>
          </w:p>
          <w:p w14:paraId="3955C9E0" w14:textId="40E78277" w:rsidR="00432B5B" w:rsidRPr="0089573E" w:rsidRDefault="00432B5B" w:rsidP="00432B5B">
            <w:pPr>
              <w:spacing w:before="120"/>
              <w:jc w:val="both"/>
            </w:pPr>
            <w:r w:rsidRPr="0089573E">
              <w:t>The Contracting Authority shall review, take the necessary actions and respond in a timely manner to Appeals addressed to them related to the procurement process and originating from any person or entity having or having had an interest in obtaining the contract.</w:t>
            </w:r>
          </w:p>
          <w:p w14:paraId="3D347688" w14:textId="47153D82" w:rsidR="00432B5B" w:rsidRPr="0089573E" w:rsidRDefault="00432B5B" w:rsidP="00432B5B">
            <w:pPr>
              <w:spacing w:before="120"/>
              <w:jc w:val="both"/>
            </w:pPr>
            <w:r w:rsidRPr="0089573E">
              <w:t>Review procedures for remedies are available to any person or entity having or having had an interest in obtaining the contract and (at risk of) being harmed by an alleged infringement from applicable procurement rules.</w:t>
            </w:r>
          </w:p>
        </w:tc>
      </w:tr>
    </w:tbl>
    <w:p w14:paraId="690601B3" w14:textId="10EC19A0" w:rsidR="00774873" w:rsidRDefault="00774873">
      <w:pPr>
        <w:rPr>
          <w:b/>
          <w:sz w:val="44"/>
        </w:rPr>
      </w:pPr>
      <w:bookmarkStart w:id="315" w:name="_Toc347227541"/>
      <w:bookmarkStart w:id="316" w:name="_Toc436903897"/>
    </w:p>
    <w:p w14:paraId="01381DA0" w14:textId="77777777" w:rsidR="009D5981" w:rsidRPr="0089573E" w:rsidRDefault="009D5981">
      <w:pPr>
        <w:rPr>
          <w:b/>
          <w:sz w:val="44"/>
        </w:rPr>
      </w:pPr>
    </w:p>
    <w:p w14:paraId="2EF106A9" w14:textId="77777777" w:rsidR="008251EB" w:rsidRPr="0089573E" w:rsidRDefault="008251EB" w:rsidP="00774873">
      <w:pPr>
        <w:pStyle w:val="SectionHeading"/>
        <w:jc w:val="left"/>
        <w:rPr>
          <w:lang w:val="en-GB"/>
        </w:rPr>
      </w:pPr>
    </w:p>
    <w:p w14:paraId="4B418114" w14:textId="29AABB50" w:rsidR="00455149" w:rsidRPr="0089573E" w:rsidRDefault="00455149" w:rsidP="00764A9B">
      <w:pPr>
        <w:pStyle w:val="SectionHeading"/>
        <w:rPr>
          <w:lang w:val="en-GB"/>
        </w:rPr>
      </w:pPr>
      <w:bookmarkStart w:id="317" w:name="_Toc208477126"/>
      <w:bookmarkStart w:id="318" w:name="_Hlk215483833"/>
      <w:r w:rsidRPr="0089573E">
        <w:rPr>
          <w:lang w:val="en-GB"/>
        </w:rPr>
        <w:lastRenderedPageBreak/>
        <w:t>Section III</w:t>
      </w:r>
      <w:r w:rsidR="00F6778E" w:rsidRPr="0089573E">
        <w:rPr>
          <w:lang w:val="en-GB"/>
        </w:rPr>
        <w:t xml:space="preserve"> -</w:t>
      </w:r>
      <w:r w:rsidR="00B95321" w:rsidRPr="0089573E">
        <w:rPr>
          <w:lang w:val="en-GB"/>
        </w:rPr>
        <w:t xml:space="preserve"> </w:t>
      </w:r>
      <w:r w:rsidRPr="0089573E">
        <w:rPr>
          <w:lang w:val="en-GB"/>
        </w:rPr>
        <w:t>Evaluation and Qualification Criteria</w:t>
      </w:r>
      <w:bookmarkEnd w:id="315"/>
      <w:bookmarkEnd w:id="316"/>
      <w:bookmarkEnd w:id="317"/>
    </w:p>
    <w:bookmarkEnd w:id="318"/>
    <w:p w14:paraId="2B01AE2A" w14:textId="77777777" w:rsidR="00455149" w:rsidRPr="0089573E" w:rsidRDefault="00455149"/>
    <w:p w14:paraId="07488A80" w14:textId="77777777" w:rsidR="00455149" w:rsidRPr="0089573E" w:rsidRDefault="00455149">
      <w:pPr>
        <w:jc w:val="center"/>
        <w:rPr>
          <w:b/>
          <w:sz w:val="36"/>
        </w:rPr>
      </w:pPr>
      <w:r w:rsidRPr="0089573E">
        <w:rPr>
          <w:b/>
          <w:sz w:val="36"/>
        </w:rPr>
        <w:t>Contents</w:t>
      </w:r>
    </w:p>
    <w:p w14:paraId="04F615D1" w14:textId="73C37AE2" w:rsidR="006E7DC0" w:rsidRPr="0089573E" w:rsidRDefault="00BA74D0">
      <w:pPr>
        <w:pStyle w:val="TOC1"/>
        <w:rPr>
          <w:rFonts w:asciiTheme="minorHAnsi" w:eastAsiaTheme="minorEastAsia" w:hAnsiTheme="minorHAnsi" w:cstheme="minorBidi"/>
          <w:b w:val="0"/>
          <w:sz w:val="22"/>
          <w:szCs w:val="22"/>
        </w:rPr>
      </w:pPr>
      <w:r w:rsidRPr="0089573E">
        <w:rPr>
          <w:b w:val="0"/>
        </w:rPr>
        <w:fldChar w:fldCharType="begin"/>
      </w:r>
      <w:r w:rsidRPr="0089573E">
        <w:rPr>
          <w:b w:val="0"/>
        </w:rPr>
        <w:instrText xml:space="preserve"> TOC \h \z \t "Section III Heading 1,1" </w:instrText>
      </w:r>
      <w:r w:rsidRPr="0089573E">
        <w:rPr>
          <w:b w:val="0"/>
        </w:rPr>
        <w:fldChar w:fldCharType="separate"/>
      </w:r>
      <w:hyperlink w:anchor="_Toc454620965" w:history="1">
        <w:r w:rsidR="006E7DC0" w:rsidRPr="0089573E">
          <w:rPr>
            <w:rStyle w:val="Hyperlink"/>
          </w:rPr>
          <w:t xml:space="preserve">1. Margin of Preference </w:t>
        </w:r>
        <w:r w:rsidR="006E7DC0" w:rsidRPr="0089573E">
          <w:rPr>
            <w:rStyle w:val="Hyperlink"/>
            <w:bCs/>
          </w:rPr>
          <w:t>(ITB 33)</w:t>
        </w:r>
        <w:r w:rsidR="006E7DC0" w:rsidRPr="0089573E">
          <w:rPr>
            <w:webHidden/>
          </w:rPr>
          <w:tab/>
        </w:r>
        <w:r w:rsidR="006E7DC0" w:rsidRPr="0089573E">
          <w:rPr>
            <w:webHidden/>
          </w:rPr>
          <w:fldChar w:fldCharType="begin"/>
        </w:r>
        <w:r w:rsidR="006E7DC0" w:rsidRPr="0089573E">
          <w:rPr>
            <w:webHidden/>
          </w:rPr>
          <w:instrText xml:space="preserve"> PAGEREF _Toc454620965 \h </w:instrText>
        </w:r>
        <w:r w:rsidR="006E7DC0" w:rsidRPr="0089573E">
          <w:rPr>
            <w:webHidden/>
          </w:rPr>
        </w:r>
        <w:r w:rsidR="006E7DC0" w:rsidRPr="0089573E">
          <w:rPr>
            <w:webHidden/>
          </w:rPr>
          <w:fldChar w:fldCharType="separate"/>
        </w:r>
        <w:r w:rsidR="00A7556D">
          <w:rPr>
            <w:noProof/>
            <w:webHidden/>
          </w:rPr>
          <w:t>48</w:t>
        </w:r>
        <w:r w:rsidR="006E7DC0" w:rsidRPr="0089573E">
          <w:rPr>
            <w:webHidden/>
          </w:rPr>
          <w:fldChar w:fldCharType="end"/>
        </w:r>
      </w:hyperlink>
    </w:p>
    <w:p w14:paraId="6FAF97B4" w14:textId="2C356B5C" w:rsidR="006E7DC0" w:rsidRPr="0089573E" w:rsidRDefault="005D6660">
      <w:pPr>
        <w:pStyle w:val="TOC1"/>
        <w:rPr>
          <w:rFonts w:asciiTheme="minorHAnsi" w:eastAsiaTheme="minorEastAsia" w:hAnsiTheme="minorHAnsi" w:cstheme="minorBidi"/>
          <w:b w:val="0"/>
          <w:sz w:val="22"/>
          <w:szCs w:val="22"/>
        </w:rPr>
      </w:pPr>
      <w:hyperlink w:anchor="_Toc454620966" w:history="1">
        <w:r w:rsidR="006E7DC0" w:rsidRPr="0089573E">
          <w:rPr>
            <w:rStyle w:val="Hyperlink"/>
          </w:rPr>
          <w:t xml:space="preserve">2. Evaluation </w:t>
        </w:r>
        <w:r w:rsidR="006E7DC0" w:rsidRPr="0089573E">
          <w:rPr>
            <w:rStyle w:val="Hyperlink"/>
            <w:bCs/>
          </w:rPr>
          <w:t>(ITB 34)</w:t>
        </w:r>
        <w:r w:rsidR="006E7DC0" w:rsidRPr="0089573E">
          <w:rPr>
            <w:webHidden/>
          </w:rPr>
          <w:tab/>
        </w:r>
        <w:r w:rsidR="006E7DC0" w:rsidRPr="0089573E">
          <w:rPr>
            <w:webHidden/>
          </w:rPr>
          <w:fldChar w:fldCharType="begin"/>
        </w:r>
        <w:r w:rsidR="006E7DC0" w:rsidRPr="0089573E">
          <w:rPr>
            <w:webHidden/>
          </w:rPr>
          <w:instrText xml:space="preserve"> PAGEREF _Toc454620966 \h </w:instrText>
        </w:r>
        <w:r w:rsidR="006E7DC0" w:rsidRPr="0089573E">
          <w:rPr>
            <w:webHidden/>
          </w:rPr>
        </w:r>
        <w:r w:rsidR="006E7DC0" w:rsidRPr="0089573E">
          <w:rPr>
            <w:webHidden/>
          </w:rPr>
          <w:fldChar w:fldCharType="separate"/>
        </w:r>
        <w:r w:rsidR="00A7556D">
          <w:rPr>
            <w:noProof/>
            <w:webHidden/>
          </w:rPr>
          <w:t>48</w:t>
        </w:r>
        <w:r w:rsidR="006E7DC0" w:rsidRPr="0089573E">
          <w:rPr>
            <w:webHidden/>
          </w:rPr>
          <w:fldChar w:fldCharType="end"/>
        </w:r>
      </w:hyperlink>
    </w:p>
    <w:p w14:paraId="3E5BCC74" w14:textId="6081D18E" w:rsidR="006E7DC0" w:rsidRPr="0089573E" w:rsidRDefault="005D6660">
      <w:pPr>
        <w:pStyle w:val="TOC1"/>
        <w:rPr>
          <w:rFonts w:asciiTheme="minorHAnsi" w:eastAsiaTheme="minorEastAsia" w:hAnsiTheme="minorHAnsi" w:cstheme="minorBidi"/>
          <w:b w:val="0"/>
          <w:sz w:val="22"/>
          <w:szCs w:val="22"/>
        </w:rPr>
      </w:pPr>
      <w:hyperlink w:anchor="_Toc454620967" w:history="1">
        <w:r w:rsidR="006E7DC0" w:rsidRPr="0089573E">
          <w:rPr>
            <w:rStyle w:val="Hyperlink"/>
          </w:rPr>
          <w:t xml:space="preserve">3. Qualification </w:t>
        </w:r>
        <w:r w:rsidR="006E7DC0" w:rsidRPr="0089573E">
          <w:rPr>
            <w:rStyle w:val="Hyperlink"/>
            <w:bCs/>
          </w:rPr>
          <w:t>(ITB 37)</w:t>
        </w:r>
        <w:r w:rsidR="006E7DC0" w:rsidRPr="0089573E">
          <w:rPr>
            <w:webHidden/>
          </w:rPr>
          <w:tab/>
        </w:r>
        <w:r w:rsidR="006E7DC0" w:rsidRPr="0089573E">
          <w:rPr>
            <w:webHidden/>
          </w:rPr>
          <w:fldChar w:fldCharType="begin"/>
        </w:r>
        <w:r w:rsidR="006E7DC0" w:rsidRPr="0089573E">
          <w:rPr>
            <w:webHidden/>
          </w:rPr>
          <w:instrText xml:space="preserve"> PAGEREF _Toc454620967 \h </w:instrText>
        </w:r>
        <w:r w:rsidR="006E7DC0" w:rsidRPr="0089573E">
          <w:rPr>
            <w:webHidden/>
          </w:rPr>
        </w:r>
        <w:r w:rsidR="006E7DC0" w:rsidRPr="0089573E">
          <w:rPr>
            <w:webHidden/>
          </w:rPr>
          <w:fldChar w:fldCharType="separate"/>
        </w:r>
        <w:r w:rsidR="00A7556D">
          <w:rPr>
            <w:noProof/>
            <w:webHidden/>
          </w:rPr>
          <w:t>48</w:t>
        </w:r>
        <w:r w:rsidR="006E7DC0" w:rsidRPr="0089573E">
          <w:rPr>
            <w:webHidden/>
          </w:rPr>
          <w:fldChar w:fldCharType="end"/>
        </w:r>
      </w:hyperlink>
    </w:p>
    <w:p w14:paraId="62BF5F05" w14:textId="77777777" w:rsidR="00B37328" w:rsidRPr="0089573E" w:rsidRDefault="00BA74D0" w:rsidP="00A025AA">
      <w:pPr>
        <w:rPr>
          <w:b/>
        </w:rPr>
      </w:pPr>
      <w:r w:rsidRPr="0089573E">
        <w:fldChar w:fldCharType="end"/>
      </w:r>
      <w:r w:rsidR="00455149" w:rsidRPr="0089573E">
        <w:rPr>
          <w:b/>
        </w:rPr>
        <w:br w:type="page"/>
      </w:r>
    </w:p>
    <w:p w14:paraId="4B0BD773" w14:textId="669484B8" w:rsidR="00735CED" w:rsidRPr="0089573E" w:rsidRDefault="00BB7FDE" w:rsidP="001C6C2F">
      <w:pPr>
        <w:pStyle w:val="SectionIIIHeading1"/>
        <w:rPr>
          <w:lang w:val="en-GB"/>
        </w:rPr>
      </w:pPr>
      <w:bookmarkStart w:id="319" w:name="_Toc454620965"/>
      <w:r w:rsidRPr="0089573E">
        <w:rPr>
          <w:lang w:val="en-GB"/>
        </w:rPr>
        <w:lastRenderedPageBreak/>
        <w:t>1</w:t>
      </w:r>
      <w:r w:rsidR="00455149" w:rsidRPr="0089573E">
        <w:rPr>
          <w:lang w:val="en-GB"/>
        </w:rPr>
        <w:t xml:space="preserve">. </w:t>
      </w:r>
      <w:r w:rsidR="00BA74D0" w:rsidRPr="0089573E">
        <w:rPr>
          <w:lang w:val="en-GB"/>
        </w:rPr>
        <w:t xml:space="preserve">Margin of Preference </w:t>
      </w:r>
      <w:r w:rsidR="00455149" w:rsidRPr="0089573E">
        <w:rPr>
          <w:bCs/>
          <w:lang w:val="en-GB"/>
        </w:rPr>
        <w:t>(ITB 3</w:t>
      </w:r>
      <w:r w:rsidR="00E00ACD" w:rsidRPr="0089573E">
        <w:rPr>
          <w:bCs/>
          <w:lang w:val="en-GB"/>
        </w:rPr>
        <w:t>3</w:t>
      </w:r>
      <w:r w:rsidR="00455149" w:rsidRPr="0089573E">
        <w:rPr>
          <w:bCs/>
          <w:lang w:val="en-GB"/>
        </w:rPr>
        <w:t>)</w:t>
      </w:r>
      <w:bookmarkEnd w:id="319"/>
      <w:r w:rsidR="00F5235C" w:rsidRPr="0089573E">
        <w:rPr>
          <w:bCs/>
          <w:lang w:val="en-GB"/>
        </w:rPr>
        <w:t xml:space="preserve">: </w:t>
      </w:r>
    </w:p>
    <w:p w14:paraId="5C0990EC" w14:textId="77777777" w:rsidR="00FF0FC3" w:rsidRPr="0089573E" w:rsidRDefault="00FF0FC3" w:rsidP="00F5235C">
      <w:pPr>
        <w:jc w:val="both"/>
      </w:pPr>
      <w:r w:rsidRPr="0089573E">
        <w:t xml:space="preserve">Margin of preference is not applicable. </w:t>
      </w:r>
    </w:p>
    <w:p w14:paraId="6AB474E9" w14:textId="77777777" w:rsidR="00FF0FC3" w:rsidRPr="0089573E" w:rsidRDefault="00FF0FC3" w:rsidP="00F5235C">
      <w:pPr>
        <w:jc w:val="both"/>
      </w:pPr>
    </w:p>
    <w:p w14:paraId="54D42FB3" w14:textId="4D9A7E00" w:rsidR="00F5235C" w:rsidRPr="0089573E" w:rsidRDefault="00FF0FC3" w:rsidP="00F5235C">
      <w:pPr>
        <w:jc w:val="both"/>
      </w:pPr>
      <w:r w:rsidRPr="0089573E">
        <w:t>The Most Advantageous Bid is the Bid of the Bidder that meets the qualification criteria and whose Bid has been determined to be: substantially responsive to the bidding document and the lowest evaluated cost.</w:t>
      </w:r>
      <w:r w:rsidR="00F5235C" w:rsidRPr="0089573E">
        <w:t xml:space="preserve"> </w:t>
      </w:r>
    </w:p>
    <w:p w14:paraId="194B0C1A" w14:textId="3279BDD2" w:rsidR="000C1F6F" w:rsidRPr="0089573E" w:rsidRDefault="000C1F6F" w:rsidP="00E7623C">
      <w:pPr>
        <w:keepNext/>
        <w:keepLines/>
        <w:tabs>
          <w:tab w:val="left" w:pos="540"/>
        </w:tabs>
        <w:suppressAutoHyphens/>
        <w:spacing w:after="120"/>
        <w:ind w:left="567" w:right="-72" w:hanging="567"/>
        <w:jc w:val="both"/>
        <w:rPr>
          <w:i/>
          <w:iCs/>
        </w:rPr>
      </w:pPr>
    </w:p>
    <w:p w14:paraId="625070D8" w14:textId="77777777" w:rsidR="00A025AA" w:rsidRPr="0089573E" w:rsidRDefault="003E6209" w:rsidP="00BA74D0">
      <w:pPr>
        <w:pStyle w:val="SectionIIIHeading1"/>
        <w:keepNext/>
        <w:keepLines/>
        <w:rPr>
          <w:lang w:val="en-GB"/>
        </w:rPr>
      </w:pPr>
      <w:bookmarkStart w:id="320" w:name="_Toc454620966"/>
      <w:r w:rsidRPr="0089573E">
        <w:rPr>
          <w:lang w:val="en-GB"/>
        </w:rPr>
        <w:t xml:space="preserve">2. </w:t>
      </w:r>
      <w:r w:rsidR="00BA74D0" w:rsidRPr="0089573E">
        <w:rPr>
          <w:lang w:val="en-GB"/>
        </w:rPr>
        <w:t>Evaluation</w:t>
      </w:r>
      <w:r w:rsidR="009A6358" w:rsidRPr="0089573E">
        <w:rPr>
          <w:lang w:val="en-GB"/>
        </w:rPr>
        <w:t xml:space="preserve"> </w:t>
      </w:r>
      <w:r w:rsidR="009A6358" w:rsidRPr="0089573E">
        <w:rPr>
          <w:bCs/>
          <w:lang w:val="en-GB"/>
        </w:rPr>
        <w:t>(ITB 34)</w:t>
      </w:r>
      <w:bookmarkEnd w:id="320"/>
      <w:r w:rsidR="009F31ED" w:rsidRPr="0089573E">
        <w:rPr>
          <w:bCs/>
          <w:lang w:val="en-GB"/>
        </w:rPr>
        <w:t xml:space="preserve"> </w:t>
      </w:r>
    </w:p>
    <w:p w14:paraId="4305FCB0" w14:textId="77777777" w:rsidR="00455149" w:rsidRPr="0089573E" w:rsidRDefault="00BB7FDE" w:rsidP="00BA74D0">
      <w:pPr>
        <w:keepNext/>
        <w:keepLines/>
        <w:rPr>
          <w:b/>
        </w:rPr>
      </w:pPr>
      <w:r w:rsidRPr="0089573E">
        <w:rPr>
          <w:b/>
        </w:rPr>
        <w:t>2</w:t>
      </w:r>
      <w:r w:rsidR="00455149" w:rsidRPr="0089573E">
        <w:rPr>
          <w:b/>
        </w:rPr>
        <w:t>.</w:t>
      </w:r>
      <w:r w:rsidR="00A025AA" w:rsidRPr="0089573E">
        <w:rPr>
          <w:b/>
        </w:rPr>
        <w:t>1.</w:t>
      </w:r>
      <w:r w:rsidR="00455149" w:rsidRPr="0089573E">
        <w:rPr>
          <w:b/>
        </w:rPr>
        <w:t xml:space="preserve"> Evaluation Criteria (ITB 3</w:t>
      </w:r>
      <w:r w:rsidR="00E00ACD" w:rsidRPr="0089573E">
        <w:rPr>
          <w:b/>
        </w:rPr>
        <w:t>4</w:t>
      </w:r>
      <w:r w:rsidR="00455149" w:rsidRPr="0089573E">
        <w:rPr>
          <w:b/>
        </w:rPr>
        <w:t>.</w:t>
      </w:r>
      <w:r w:rsidR="00DB2985" w:rsidRPr="0089573E">
        <w:rPr>
          <w:b/>
        </w:rPr>
        <w:t>6</w:t>
      </w:r>
      <w:r w:rsidR="00455149" w:rsidRPr="0089573E">
        <w:rPr>
          <w:b/>
        </w:rPr>
        <w:t>)</w:t>
      </w:r>
    </w:p>
    <w:p w14:paraId="57BBCD31" w14:textId="77088FD5" w:rsidR="00455149" w:rsidRPr="0089573E" w:rsidRDefault="00455149" w:rsidP="00BA74D0">
      <w:pPr>
        <w:keepNext/>
        <w:keepLines/>
        <w:tabs>
          <w:tab w:val="left" w:pos="540"/>
        </w:tabs>
        <w:suppressAutoHyphens/>
        <w:spacing w:after="200"/>
        <w:ind w:right="-72"/>
        <w:jc w:val="both"/>
      </w:pPr>
      <w:r w:rsidRPr="0089573E">
        <w:t xml:space="preserve">The Purchaser’s evaluation of a </w:t>
      </w:r>
      <w:r w:rsidR="000E14F1" w:rsidRPr="0089573E">
        <w:t>Bid</w:t>
      </w:r>
      <w:r w:rsidRPr="0089573E">
        <w:t xml:space="preserve"> may take into account, in addition to the Bid Price</w:t>
      </w:r>
      <w:r w:rsidR="00B319E9" w:rsidRPr="0089573E">
        <w:t xml:space="preserve"> quoted in accordance with ITB </w:t>
      </w:r>
      <w:r w:rsidRPr="0089573E">
        <w:t>14.</w:t>
      </w:r>
      <w:r w:rsidR="009A6358" w:rsidRPr="0089573E">
        <w:t>8</w:t>
      </w:r>
      <w:r w:rsidRPr="0089573E">
        <w:t>, one or more of the following factors as specified in ITB</w:t>
      </w:r>
      <w:r w:rsidRPr="0089573E">
        <w:rPr>
          <w:bCs/>
        </w:rPr>
        <w:t xml:space="preserve"> </w:t>
      </w:r>
      <w:r w:rsidR="00D87B40" w:rsidRPr="0089573E">
        <w:rPr>
          <w:bCs/>
        </w:rPr>
        <w:t>3</w:t>
      </w:r>
      <w:r w:rsidR="000F4537" w:rsidRPr="0089573E">
        <w:rPr>
          <w:bCs/>
        </w:rPr>
        <w:t>4</w:t>
      </w:r>
      <w:r w:rsidRPr="0089573E">
        <w:rPr>
          <w:bCs/>
        </w:rPr>
        <w:t>.</w:t>
      </w:r>
      <w:r w:rsidR="00417838" w:rsidRPr="0089573E">
        <w:rPr>
          <w:bCs/>
        </w:rPr>
        <w:t>2</w:t>
      </w:r>
      <w:r w:rsidRPr="0089573E">
        <w:rPr>
          <w:bCs/>
        </w:rPr>
        <w:t>(</w:t>
      </w:r>
      <w:r w:rsidR="000F4537" w:rsidRPr="0089573E">
        <w:rPr>
          <w:bCs/>
        </w:rPr>
        <w:t>f</w:t>
      </w:r>
      <w:r w:rsidRPr="0089573E">
        <w:rPr>
          <w:bCs/>
        </w:rPr>
        <w:t xml:space="preserve">) and in BDS referring to </w:t>
      </w:r>
      <w:r w:rsidRPr="0089573E">
        <w:t>ITB</w:t>
      </w:r>
      <w:r w:rsidRPr="0089573E">
        <w:rPr>
          <w:bCs/>
        </w:rPr>
        <w:t xml:space="preserve"> </w:t>
      </w:r>
      <w:r w:rsidR="00DB2985" w:rsidRPr="0089573E">
        <w:rPr>
          <w:bCs/>
        </w:rPr>
        <w:t>34.6</w:t>
      </w:r>
      <w:r w:rsidRPr="0089573E">
        <w:rPr>
          <w:b/>
        </w:rPr>
        <w:t>,</w:t>
      </w:r>
      <w:r w:rsidRPr="0089573E">
        <w:t xml:space="preserve"> using</w:t>
      </w:r>
      <w:r w:rsidRPr="0089573E">
        <w:rPr>
          <w:i/>
          <w:iCs/>
        </w:rPr>
        <w:t xml:space="preserve"> </w:t>
      </w:r>
      <w:r w:rsidRPr="0089573E">
        <w:t>the following criteria and methodologies</w:t>
      </w:r>
      <w:r w:rsidR="00CC7DB7" w:rsidRPr="0089573E">
        <w:t xml:space="preserve">: </w:t>
      </w:r>
    </w:p>
    <w:p w14:paraId="12ED79C4" w14:textId="77777777" w:rsidR="0092386A" w:rsidRPr="0089573E" w:rsidRDefault="0092386A" w:rsidP="001B3005">
      <w:pPr>
        <w:pStyle w:val="BlockText"/>
        <w:tabs>
          <w:tab w:val="left" w:pos="1080"/>
        </w:tabs>
        <w:spacing w:after="200"/>
        <w:ind w:hanging="450"/>
      </w:pPr>
      <w:r w:rsidRPr="0089573E">
        <w:t>(a)</w:t>
      </w:r>
      <w:r w:rsidRPr="0089573E">
        <w:tab/>
        <w:t>Delivery schedule. (</w:t>
      </w:r>
      <w:proofErr w:type="gramStart"/>
      <w:r w:rsidRPr="0089573E">
        <w:t>as</w:t>
      </w:r>
      <w:proofErr w:type="gramEnd"/>
      <w:r w:rsidRPr="0089573E">
        <w:t xml:space="preserve"> per Incoterms specified in the BDS)</w:t>
      </w:r>
    </w:p>
    <w:p w14:paraId="3B651C96" w14:textId="77777777" w:rsidR="0092386A" w:rsidRPr="0089573E" w:rsidRDefault="0092386A" w:rsidP="001B3005">
      <w:pPr>
        <w:suppressAutoHyphens/>
        <w:spacing w:after="200"/>
        <w:ind w:left="1080" w:right="-72"/>
        <w:jc w:val="both"/>
      </w:pPr>
      <w:r w:rsidRPr="0089573E">
        <w:t xml:space="preserve">The Goods specified in the List of Goods are required to be delivered within the acceptable time range (after the earliest and before the final date, both dates inclusive) specified in Section VII, Schedule of Requirements.  No credit will be given to deliveries before the earliest date, and bids offering delivery after the final date shall be treated as nonresponsive.  </w:t>
      </w:r>
    </w:p>
    <w:p w14:paraId="310682CE" w14:textId="637BF9D5" w:rsidR="0092386A" w:rsidRPr="0089573E" w:rsidRDefault="0092386A" w:rsidP="001B3005">
      <w:pPr>
        <w:pStyle w:val="BlockText"/>
        <w:tabs>
          <w:tab w:val="left" w:pos="1080"/>
        </w:tabs>
        <w:spacing w:after="200"/>
        <w:rPr>
          <w:iCs/>
        </w:rPr>
      </w:pPr>
      <w:r w:rsidRPr="0089573E">
        <w:t xml:space="preserve"> (b), (c</w:t>
      </w:r>
      <w:r w:rsidR="00A70C5B" w:rsidRPr="0089573E">
        <w:t>), (</w:t>
      </w:r>
      <w:r w:rsidRPr="0089573E">
        <w:t>d</w:t>
      </w:r>
      <w:r w:rsidR="00A70C5B" w:rsidRPr="0089573E">
        <w:t>), (</w:t>
      </w:r>
      <w:r w:rsidRPr="0089573E">
        <w:t>e</w:t>
      </w:r>
      <w:r w:rsidR="00A70C5B" w:rsidRPr="0089573E">
        <w:t xml:space="preserve">), </w:t>
      </w:r>
      <w:proofErr w:type="gramStart"/>
      <w:r w:rsidR="00A70C5B" w:rsidRPr="0089573E">
        <w:t>(</w:t>
      </w:r>
      <w:proofErr w:type="gramEnd"/>
      <w:r w:rsidRPr="0089573E">
        <w:t>f</w:t>
      </w:r>
      <w:r w:rsidR="00A70C5B" w:rsidRPr="0089573E">
        <w:t>):</w:t>
      </w:r>
      <w:r w:rsidRPr="0089573E">
        <w:t xml:space="preserve"> </w:t>
      </w:r>
      <w:r w:rsidRPr="0089573E">
        <w:rPr>
          <w:b/>
        </w:rPr>
        <w:t>Not applicable</w:t>
      </w:r>
    </w:p>
    <w:p w14:paraId="61D4EA48" w14:textId="6BEE832A" w:rsidR="0092386A" w:rsidRPr="0089573E" w:rsidRDefault="0092386A" w:rsidP="001B3005">
      <w:pPr>
        <w:tabs>
          <w:tab w:val="left" w:pos="1080"/>
        </w:tabs>
        <w:suppressAutoHyphens/>
        <w:spacing w:after="200"/>
        <w:ind w:left="1080" w:right="-72" w:hanging="450"/>
        <w:jc w:val="both"/>
        <w:rPr>
          <w:strike/>
        </w:rPr>
      </w:pPr>
      <w:r w:rsidRPr="0089573E">
        <w:t>(g)</w:t>
      </w:r>
      <w:r w:rsidRPr="0089573E">
        <w:tab/>
        <w:t xml:space="preserve">Specific additional </w:t>
      </w:r>
      <w:r w:rsidR="002E4774" w:rsidRPr="0089573E">
        <w:t>criteria: Not</w:t>
      </w:r>
      <w:r w:rsidR="00AD2933" w:rsidRPr="0089573E">
        <w:t xml:space="preserve"> applicable</w:t>
      </w:r>
    </w:p>
    <w:p w14:paraId="7AB171A1" w14:textId="51F9249E" w:rsidR="00455149" w:rsidRPr="0089573E" w:rsidRDefault="00BB7FDE" w:rsidP="00BA74D0">
      <w:pPr>
        <w:spacing w:after="200"/>
        <w:rPr>
          <w:b/>
        </w:rPr>
      </w:pPr>
      <w:r w:rsidRPr="0089573E">
        <w:rPr>
          <w:b/>
        </w:rPr>
        <w:t>2</w:t>
      </w:r>
      <w:r w:rsidR="00A025AA" w:rsidRPr="0089573E">
        <w:rPr>
          <w:b/>
        </w:rPr>
        <w:t>.2.</w:t>
      </w:r>
      <w:r w:rsidR="00455149" w:rsidRPr="0089573E">
        <w:rPr>
          <w:b/>
        </w:rPr>
        <w:t xml:space="preserve"> Multiple Contracts (ITB </w:t>
      </w:r>
      <w:r w:rsidR="00A025AA" w:rsidRPr="0089573E">
        <w:rPr>
          <w:b/>
        </w:rPr>
        <w:t>34.4</w:t>
      </w:r>
      <w:r w:rsidR="00455149" w:rsidRPr="0089573E">
        <w:rPr>
          <w:b/>
        </w:rPr>
        <w:t>)</w:t>
      </w:r>
      <w:r w:rsidR="00EE4DF6" w:rsidRPr="0089573E">
        <w:rPr>
          <w:b/>
        </w:rPr>
        <w:t xml:space="preserve">: Not applicable </w:t>
      </w:r>
    </w:p>
    <w:p w14:paraId="033272AE" w14:textId="53BF2795" w:rsidR="005B4A4C" w:rsidRPr="0089573E" w:rsidRDefault="00BB7FDE" w:rsidP="005B4A4C">
      <w:pPr>
        <w:spacing w:after="200"/>
        <w:rPr>
          <w:b/>
        </w:rPr>
      </w:pPr>
      <w:r w:rsidRPr="0089573E">
        <w:rPr>
          <w:b/>
        </w:rPr>
        <w:t>2</w:t>
      </w:r>
      <w:r w:rsidR="00DC79BC" w:rsidRPr="0089573E">
        <w:rPr>
          <w:b/>
        </w:rPr>
        <w:t>.3. Alternative Bids (ITB 13.1)</w:t>
      </w:r>
      <w:r w:rsidR="00F5235C" w:rsidRPr="0089573E">
        <w:rPr>
          <w:b/>
        </w:rPr>
        <w:t>: Not applicable</w:t>
      </w:r>
    </w:p>
    <w:p w14:paraId="41662A18" w14:textId="77777777" w:rsidR="00BB7FDE" w:rsidRPr="0089573E" w:rsidRDefault="00BB7FDE" w:rsidP="00BB7FDE">
      <w:pPr>
        <w:pStyle w:val="SectionIIIHeading1"/>
        <w:rPr>
          <w:lang w:val="en-GB"/>
        </w:rPr>
      </w:pPr>
      <w:bookmarkStart w:id="321" w:name="_Toc454620967"/>
      <w:r w:rsidRPr="0089573E">
        <w:rPr>
          <w:lang w:val="en-GB"/>
        </w:rPr>
        <w:t xml:space="preserve">3. Qualification </w:t>
      </w:r>
      <w:r w:rsidRPr="0089573E">
        <w:rPr>
          <w:bCs/>
          <w:lang w:val="en-GB"/>
        </w:rPr>
        <w:t>(ITB 37)</w:t>
      </w:r>
      <w:bookmarkEnd w:id="321"/>
    </w:p>
    <w:p w14:paraId="690E46E5" w14:textId="1CC41149" w:rsidR="00037D8D" w:rsidRPr="0089573E" w:rsidRDefault="00BB7FDE" w:rsidP="00037D8D">
      <w:pPr>
        <w:spacing w:after="200"/>
        <w:rPr>
          <w:b/>
        </w:rPr>
      </w:pPr>
      <w:r w:rsidRPr="0089573E">
        <w:rPr>
          <w:b/>
        </w:rPr>
        <w:t>3.1 Qualificati</w:t>
      </w:r>
      <w:r w:rsidR="00901680" w:rsidRPr="0089573E">
        <w:rPr>
          <w:b/>
        </w:rPr>
        <w:t>on Criteria (ITB 37</w:t>
      </w:r>
      <w:r w:rsidR="00EB7A66" w:rsidRPr="0089573E">
        <w:rPr>
          <w:b/>
        </w:rPr>
        <w:t>.1</w:t>
      </w:r>
      <w:r w:rsidRPr="0089573E">
        <w:rPr>
          <w:b/>
        </w:rPr>
        <w:t>)</w:t>
      </w:r>
    </w:p>
    <w:p w14:paraId="7C1E67AF" w14:textId="72B905BE" w:rsidR="00BB7FDE" w:rsidRPr="0089573E" w:rsidRDefault="00C66BD3" w:rsidP="00923342">
      <w:pPr>
        <w:pStyle w:val="Default"/>
        <w:spacing w:after="120"/>
        <w:jc w:val="both"/>
        <w:rPr>
          <w:lang w:val="en-GB"/>
        </w:rPr>
      </w:pPr>
      <w:r w:rsidRPr="0089573E">
        <w:rPr>
          <w:lang w:val="en-GB"/>
        </w:rPr>
        <w:t>After determining, for each lot, the substantially responsive Bid that offers the lowest-evaluated cost among the Bids submitted for that same lot</w:t>
      </w:r>
      <w:r w:rsidR="00037D8D" w:rsidRPr="0089573E">
        <w:rPr>
          <w:lang w:val="en-GB"/>
        </w:rPr>
        <w:t xml:space="preserve"> </w:t>
      </w:r>
      <w:r w:rsidR="00BB7FDE" w:rsidRPr="0089573E">
        <w:rPr>
          <w:lang w:val="en-GB"/>
        </w:rPr>
        <w:t xml:space="preserve">in accordance with ITB 34, and, if applicable, the assessment of any Abnormally Low Bid (in accordance with ITB 36) the Purchaser shall carry out the post-qualification of the </w:t>
      </w:r>
      <w:r w:rsidR="00186EF4" w:rsidRPr="0089573E">
        <w:rPr>
          <w:lang w:val="en-GB"/>
        </w:rPr>
        <w:t xml:space="preserve">Bidder </w:t>
      </w:r>
      <w:r w:rsidR="00BB7FDE" w:rsidRPr="0089573E">
        <w:rPr>
          <w:lang w:val="en-GB"/>
        </w:rPr>
        <w:t xml:space="preserve">in accordance with ITB 37, using only the requirements specified. Requirements not included in the text below shall not be used in the evaluation of the </w:t>
      </w:r>
      <w:r w:rsidR="00186EF4" w:rsidRPr="0089573E">
        <w:rPr>
          <w:lang w:val="en-GB"/>
        </w:rPr>
        <w:t>Bidder</w:t>
      </w:r>
      <w:r w:rsidR="00BB7FDE" w:rsidRPr="0089573E">
        <w:rPr>
          <w:lang w:val="en-GB"/>
        </w:rPr>
        <w:t xml:space="preserve">’s qualifications. </w:t>
      </w:r>
    </w:p>
    <w:p w14:paraId="1D36E92B" w14:textId="77777777" w:rsidR="00037D8D" w:rsidRPr="0089573E" w:rsidRDefault="00037D8D" w:rsidP="00923342">
      <w:pPr>
        <w:pStyle w:val="Default"/>
        <w:spacing w:after="120"/>
        <w:jc w:val="both"/>
        <w:rPr>
          <w:lang w:val="en-GB"/>
        </w:rPr>
      </w:pPr>
    </w:p>
    <w:p w14:paraId="47DD19FC" w14:textId="3B768C62" w:rsidR="00CE7C44" w:rsidRPr="0089573E" w:rsidRDefault="00CE7C44" w:rsidP="00A903A2">
      <w:pPr>
        <w:pStyle w:val="ListParagraph"/>
        <w:numPr>
          <w:ilvl w:val="4"/>
          <w:numId w:val="66"/>
        </w:numPr>
        <w:autoSpaceDE w:val="0"/>
        <w:autoSpaceDN w:val="0"/>
        <w:adjustRightInd w:val="0"/>
        <w:spacing w:after="120"/>
        <w:ind w:left="900" w:hanging="450"/>
        <w:jc w:val="both"/>
        <w:rPr>
          <w:b/>
          <w:color w:val="17365D" w:themeColor="text2" w:themeShade="BF"/>
        </w:rPr>
      </w:pPr>
      <w:r w:rsidRPr="0089573E">
        <w:rPr>
          <w:b/>
          <w:bCs/>
          <w:color w:val="17365D" w:themeColor="text2" w:themeShade="BF"/>
        </w:rPr>
        <w:t>Legal</w:t>
      </w:r>
      <w:r w:rsidRPr="0089573E">
        <w:rPr>
          <w:b/>
          <w:color w:val="17365D" w:themeColor="text2" w:themeShade="BF"/>
        </w:rPr>
        <w:t xml:space="preserve"> Capability</w:t>
      </w:r>
      <w:r w:rsidR="000D3685" w:rsidRPr="0089573E">
        <w:rPr>
          <w:b/>
          <w:color w:val="17365D" w:themeColor="text2" w:themeShade="BF"/>
        </w:rPr>
        <w:t>– Lot 1, 2, 3, 4 and 5</w:t>
      </w:r>
    </w:p>
    <w:p w14:paraId="27FE3F2E" w14:textId="34A9D4FA" w:rsidR="00CE7C44" w:rsidRPr="0089573E" w:rsidRDefault="00716BB3" w:rsidP="00A903A2">
      <w:pPr>
        <w:ind w:left="900"/>
        <w:rPr>
          <w:bCs/>
        </w:rPr>
      </w:pPr>
      <w:r w:rsidRPr="0089573E">
        <w:rPr>
          <w:rStyle w:val="apple-style-span"/>
          <w:rFonts w:cs="Arial"/>
          <w:bCs/>
          <w:color w:val="000000"/>
        </w:rPr>
        <w:t xml:space="preserve">To participate in this procurement process, </w:t>
      </w:r>
      <w:r w:rsidR="00B275D1" w:rsidRPr="0089573E">
        <w:rPr>
          <w:rStyle w:val="apple-style-span"/>
          <w:rFonts w:cs="Arial"/>
          <w:bCs/>
          <w:color w:val="000000"/>
        </w:rPr>
        <w:t>Bi</w:t>
      </w:r>
      <w:r w:rsidR="00AD1F6A" w:rsidRPr="0089573E">
        <w:rPr>
          <w:rStyle w:val="apple-style-span"/>
          <w:rFonts w:cs="Arial"/>
          <w:bCs/>
          <w:color w:val="000000"/>
        </w:rPr>
        <w:t>d</w:t>
      </w:r>
      <w:r w:rsidR="00B275D1" w:rsidRPr="0089573E">
        <w:rPr>
          <w:rStyle w:val="apple-style-span"/>
          <w:rFonts w:cs="Arial"/>
          <w:bCs/>
          <w:color w:val="000000"/>
        </w:rPr>
        <w:t>d</w:t>
      </w:r>
      <w:r w:rsidR="00CE7C44" w:rsidRPr="0089573E">
        <w:rPr>
          <w:rStyle w:val="apple-style-span"/>
          <w:rFonts w:cs="Arial"/>
          <w:bCs/>
          <w:color w:val="000000"/>
        </w:rPr>
        <w:t xml:space="preserve">er </w:t>
      </w:r>
      <w:r w:rsidRPr="0089573E">
        <w:rPr>
          <w:rStyle w:val="apple-style-span"/>
          <w:rFonts w:cs="Arial"/>
          <w:bCs/>
          <w:color w:val="000000"/>
        </w:rPr>
        <w:t>should meet following requirements</w:t>
      </w:r>
      <w:r w:rsidR="00CE7C44" w:rsidRPr="0089573E">
        <w:rPr>
          <w:rFonts w:cs="Arial"/>
          <w:bCs/>
          <w:color w:val="000000"/>
          <w:szCs w:val="22"/>
          <w:lang w:eastAsia="sr-Latn-CS"/>
        </w:rPr>
        <w:t>:</w:t>
      </w:r>
    </w:p>
    <w:p w14:paraId="5FCA8440" w14:textId="77777777" w:rsidR="00CE7C44" w:rsidRPr="0089573E" w:rsidRDefault="00CE7C44" w:rsidP="0061047C">
      <w:pPr>
        <w:ind w:left="1560"/>
        <w:rPr>
          <w:rFonts w:cs="Arial"/>
          <w:color w:val="000000"/>
          <w:szCs w:val="22"/>
          <w:lang w:eastAsia="sr-Latn-CS"/>
        </w:rPr>
      </w:pPr>
    </w:p>
    <w:p w14:paraId="00D9C256" w14:textId="0A89E634" w:rsidR="00CE7C44" w:rsidRPr="0089573E" w:rsidRDefault="00CE7C44" w:rsidP="00C66BD3">
      <w:pPr>
        <w:pStyle w:val="Default"/>
        <w:numPr>
          <w:ilvl w:val="0"/>
          <w:numId w:val="139"/>
        </w:numPr>
        <w:ind w:left="1530"/>
        <w:jc w:val="both"/>
        <w:rPr>
          <w:lang w:val="en-GB"/>
        </w:rPr>
      </w:pPr>
      <w:r w:rsidRPr="0089573E">
        <w:rPr>
          <w:lang w:val="en-GB"/>
        </w:rPr>
        <w:lastRenderedPageBreak/>
        <w:t xml:space="preserve">The </w:t>
      </w:r>
      <w:r w:rsidR="00C6154C" w:rsidRPr="0089573E">
        <w:rPr>
          <w:lang w:val="en-GB"/>
        </w:rPr>
        <w:t>Bidder</w:t>
      </w:r>
      <w:r w:rsidRPr="0089573E">
        <w:rPr>
          <w:lang w:val="en-GB"/>
        </w:rPr>
        <w:t xml:space="preserve"> is registered with the competent body</w:t>
      </w:r>
      <w:r w:rsidR="0061047C" w:rsidRPr="0089573E">
        <w:rPr>
          <w:lang w:val="en-GB"/>
        </w:rPr>
        <w:t xml:space="preserve"> responsible for registration of legal entities</w:t>
      </w:r>
      <w:r w:rsidR="00C4644A" w:rsidRPr="0089573E">
        <w:rPr>
          <w:snapToGrid w:val="0"/>
          <w:color w:val="auto"/>
          <w:szCs w:val="20"/>
          <w:lang w:val="en-GB"/>
        </w:rPr>
        <w:t xml:space="preserve"> </w:t>
      </w:r>
      <w:r w:rsidR="00C4644A" w:rsidRPr="0089573E">
        <w:rPr>
          <w:lang w:val="en-GB"/>
        </w:rPr>
        <w:t xml:space="preserve">in accordance with the laws of the country in which </w:t>
      </w:r>
      <w:r w:rsidR="00E5012E" w:rsidRPr="0089573E">
        <w:rPr>
          <w:lang w:val="en-GB"/>
        </w:rPr>
        <w:t>company</w:t>
      </w:r>
      <w:r w:rsidR="00C4644A" w:rsidRPr="0089573E">
        <w:rPr>
          <w:lang w:val="en-GB"/>
        </w:rPr>
        <w:t xml:space="preserve"> is established;</w:t>
      </w:r>
    </w:p>
    <w:p w14:paraId="30572260" w14:textId="156875AB" w:rsidR="009677C2" w:rsidRPr="0089573E" w:rsidRDefault="009677C2" w:rsidP="00C66BD3">
      <w:pPr>
        <w:pStyle w:val="Default"/>
        <w:numPr>
          <w:ilvl w:val="0"/>
          <w:numId w:val="139"/>
        </w:numPr>
        <w:ind w:left="1530" w:hanging="450"/>
        <w:jc w:val="both"/>
        <w:rPr>
          <w:lang w:val="en-GB"/>
        </w:rPr>
      </w:pPr>
      <w:r w:rsidRPr="0089573E">
        <w:rPr>
          <w:lang w:val="en-GB"/>
        </w:rPr>
        <w:t xml:space="preserve">The </w:t>
      </w:r>
      <w:r w:rsidR="00C6154C" w:rsidRPr="0089573E">
        <w:rPr>
          <w:lang w:val="en-GB"/>
        </w:rPr>
        <w:t>Bidder</w:t>
      </w:r>
      <w:r w:rsidRPr="0089573E">
        <w:rPr>
          <w:lang w:val="en-GB"/>
        </w:rPr>
        <w:t xml:space="preserve"> has duly performed all obligations on the basis of taxes and contributions in accordance with the law, i</w:t>
      </w:r>
      <w:r w:rsidR="00516F31" w:rsidRPr="0089573E">
        <w:rPr>
          <w:lang w:val="en-GB"/>
        </w:rPr>
        <w:t>.</w:t>
      </w:r>
      <w:r w:rsidRPr="0089573E">
        <w:rPr>
          <w:lang w:val="en-GB"/>
        </w:rPr>
        <w:t>e</w:t>
      </w:r>
      <w:r w:rsidR="00516F31" w:rsidRPr="0089573E">
        <w:rPr>
          <w:lang w:val="en-GB"/>
        </w:rPr>
        <w:t>.</w:t>
      </w:r>
      <w:r w:rsidRPr="0089573E">
        <w:rPr>
          <w:lang w:val="en-GB"/>
        </w:rPr>
        <w:t xml:space="preserve"> the regulations of the country in which it has been registered;</w:t>
      </w:r>
    </w:p>
    <w:p w14:paraId="7CB9868E" w14:textId="0375EE94" w:rsidR="00C77A70" w:rsidRPr="0089573E" w:rsidRDefault="00C77A70" w:rsidP="00C66BD3">
      <w:pPr>
        <w:pStyle w:val="Default"/>
        <w:numPr>
          <w:ilvl w:val="0"/>
          <w:numId w:val="139"/>
        </w:numPr>
        <w:ind w:left="1530" w:hanging="450"/>
        <w:jc w:val="both"/>
        <w:rPr>
          <w:lang w:val="en-GB"/>
        </w:rPr>
      </w:pPr>
      <w:bookmarkStart w:id="322" w:name="_Hlk122619538"/>
      <w:r w:rsidRPr="0089573E">
        <w:rPr>
          <w:lang w:val="en-GB"/>
        </w:rPr>
        <w:t>No consistent history of court/arbitral award decisions against the Bidder</w:t>
      </w:r>
      <w:r w:rsidR="00371E4F" w:rsidRPr="0089573E">
        <w:rPr>
          <w:rStyle w:val="FootnoteReference"/>
          <w:lang w:val="en-GB"/>
        </w:rPr>
        <w:footnoteReference w:id="7"/>
      </w:r>
      <w:r w:rsidRPr="0089573E">
        <w:rPr>
          <w:lang w:val="en-GB"/>
        </w:rPr>
        <w:t xml:space="preserve"> within the last five (5) years prior to the deadline for submission of bids</w:t>
      </w:r>
      <w:r w:rsidR="00774873" w:rsidRPr="0089573E">
        <w:rPr>
          <w:lang w:val="en-GB"/>
        </w:rPr>
        <w:t>.</w:t>
      </w:r>
    </w:p>
    <w:bookmarkEnd w:id="322"/>
    <w:p w14:paraId="69A1DEE2" w14:textId="38B97BD1" w:rsidR="001E6902" w:rsidRPr="0089573E" w:rsidRDefault="00CE7C44" w:rsidP="00C66BD3">
      <w:pPr>
        <w:pStyle w:val="Default"/>
        <w:ind w:left="1530"/>
        <w:jc w:val="both"/>
        <w:rPr>
          <w:lang w:val="en-GB"/>
        </w:rPr>
      </w:pPr>
      <w:r w:rsidRPr="00BE5592">
        <w:rPr>
          <w:b/>
          <w:bCs/>
          <w:lang w:val="en-GB"/>
        </w:rPr>
        <w:t xml:space="preserve">The </w:t>
      </w:r>
      <w:r w:rsidR="00C6154C" w:rsidRPr="00BE5592">
        <w:rPr>
          <w:b/>
          <w:bCs/>
          <w:lang w:val="en-GB"/>
        </w:rPr>
        <w:t>Bidder</w:t>
      </w:r>
      <w:r w:rsidRPr="00BE5592">
        <w:rPr>
          <w:b/>
          <w:bCs/>
          <w:lang w:val="en-GB"/>
        </w:rPr>
        <w:t xml:space="preserve"> </w:t>
      </w:r>
      <w:r w:rsidR="00DD543D" w:rsidRPr="00BE5592">
        <w:rPr>
          <w:b/>
          <w:bCs/>
          <w:lang w:val="en-GB"/>
        </w:rPr>
        <w:t>and</w:t>
      </w:r>
      <w:r w:rsidRPr="00BE5592">
        <w:rPr>
          <w:b/>
          <w:bCs/>
          <w:lang w:val="en-GB"/>
        </w:rPr>
        <w:t xml:space="preserve"> its legal representative</w:t>
      </w:r>
      <w:r w:rsidRPr="0089573E">
        <w:rPr>
          <w:lang w:val="en-GB"/>
        </w:rPr>
        <w:t xml:space="preserve"> </w:t>
      </w:r>
      <w:r w:rsidR="00051A5C" w:rsidRPr="0089573E">
        <w:rPr>
          <w:lang w:val="en-GB"/>
        </w:rPr>
        <w:t>have</w:t>
      </w:r>
      <w:r w:rsidRPr="0089573E">
        <w:rPr>
          <w:lang w:val="en-GB"/>
        </w:rPr>
        <w:t xml:space="preserve"> </w:t>
      </w:r>
      <w:r w:rsidR="0061047C" w:rsidRPr="0089573E">
        <w:rPr>
          <w:lang w:val="en-GB"/>
        </w:rPr>
        <w:t xml:space="preserve">not </w:t>
      </w:r>
      <w:r w:rsidRPr="0089573E">
        <w:rPr>
          <w:lang w:val="en-GB"/>
        </w:rPr>
        <w:t xml:space="preserve">been convicted for any criminal act as members of an organized criminal group; that it has been convicted for commercial criminal offence, criminal offence against environment, criminal offence of receiving or offering bribe, criminal offence of fraud; </w:t>
      </w:r>
    </w:p>
    <w:p w14:paraId="11E0A3EB" w14:textId="77777777" w:rsidR="00CE7C44" w:rsidRPr="0089573E" w:rsidRDefault="00CE7C44" w:rsidP="009677C2">
      <w:pPr>
        <w:pStyle w:val="Default"/>
        <w:ind w:left="1843"/>
        <w:jc w:val="both"/>
        <w:rPr>
          <w:lang w:val="en-GB"/>
        </w:rPr>
      </w:pPr>
    </w:p>
    <w:p w14:paraId="4BC13A26" w14:textId="3CE8EBB5" w:rsidR="00CE7C44" w:rsidRPr="0089573E" w:rsidRDefault="0061047C" w:rsidP="00A903A2">
      <w:pPr>
        <w:ind w:left="1560" w:hanging="660"/>
        <w:jc w:val="both"/>
      </w:pPr>
      <w:r w:rsidRPr="0089573E">
        <w:rPr>
          <w:rStyle w:val="apple-style-span"/>
          <w:rFonts w:cs="Arial"/>
          <w:color w:val="000000"/>
        </w:rPr>
        <w:t xml:space="preserve">To prove above requirements, </w:t>
      </w:r>
      <w:r w:rsidR="00C6154C" w:rsidRPr="0089573E">
        <w:rPr>
          <w:rFonts w:cs="Arial"/>
          <w:color w:val="000000"/>
        </w:rPr>
        <w:t>Bidder</w:t>
      </w:r>
      <w:r w:rsidR="00CE7C44" w:rsidRPr="0089573E">
        <w:rPr>
          <w:rStyle w:val="apple-style-span"/>
          <w:rFonts w:cs="Arial"/>
          <w:color w:val="000000"/>
        </w:rPr>
        <w:t xml:space="preserve"> </w:t>
      </w:r>
      <w:r w:rsidR="00CE7C44" w:rsidRPr="0089573E">
        <w:rPr>
          <w:rStyle w:val="apple-style-span"/>
          <w:rFonts w:cs="Arial"/>
          <w:color w:val="000000"/>
          <w:u w:val="single"/>
        </w:rPr>
        <w:t xml:space="preserve">must provide </w:t>
      </w:r>
      <w:r w:rsidR="009677C2" w:rsidRPr="0089573E">
        <w:rPr>
          <w:rStyle w:val="apple-style-span"/>
          <w:rFonts w:cs="Arial"/>
          <w:color w:val="000000"/>
          <w:u w:val="single"/>
        </w:rPr>
        <w:t xml:space="preserve">following </w:t>
      </w:r>
      <w:r w:rsidRPr="0089573E">
        <w:rPr>
          <w:rStyle w:val="apple-style-span"/>
          <w:rFonts w:cs="Arial"/>
          <w:color w:val="000000"/>
          <w:u w:val="single"/>
        </w:rPr>
        <w:t xml:space="preserve">documentary </w:t>
      </w:r>
      <w:r w:rsidR="00CE7C44" w:rsidRPr="0089573E">
        <w:rPr>
          <w:rStyle w:val="apple-style-span"/>
          <w:rFonts w:cs="Arial"/>
          <w:color w:val="000000"/>
          <w:u w:val="single"/>
        </w:rPr>
        <w:t>evidenc</w:t>
      </w:r>
      <w:r w:rsidRPr="0089573E">
        <w:rPr>
          <w:rStyle w:val="apple-style-span"/>
          <w:rFonts w:cs="Arial"/>
          <w:color w:val="000000"/>
          <w:u w:val="single"/>
        </w:rPr>
        <w:t>e</w:t>
      </w:r>
      <w:r w:rsidR="009677C2" w:rsidRPr="0089573E">
        <w:rPr>
          <w:rStyle w:val="apple-style-span"/>
          <w:rFonts w:cs="Arial"/>
          <w:color w:val="000000"/>
        </w:rPr>
        <w:t>:</w:t>
      </w:r>
    </w:p>
    <w:p w14:paraId="4EE0928E" w14:textId="77777777" w:rsidR="00CE7C44" w:rsidRPr="0089573E" w:rsidRDefault="00CE7C44" w:rsidP="0061047C">
      <w:pPr>
        <w:ind w:left="1560"/>
        <w:jc w:val="both"/>
      </w:pPr>
    </w:p>
    <w:p w14:paraId="186327C2" w14:textId="4EA7493B" w:rsidR="00CE7C44" w:rsidRPr="0089573E" w:rsidRDefault="0061047C">
      <w:pPr>
        <w:pStyle w:val="ListParagraph"/>
        <w:numPr>
          <w:ilvl w:val="0"/>
          <w:numId w:val="139"/>
        </w:numPr>
        <w:ind w:left="1620" w:hanging="450"/>
        <w:jc w:val="both"/>
      </w:pPr>
      <w:r w:rsidRPr="0089573E">
        <w:t>Proof of registration from the competent body responsible for registration of legal entities</w:t>
      </w:r>
      <w:r w:rsidR="004A62EE" w:rsidRPr="0089573E">
        <w:t>,</w:t>
      </w:r>
      <w:r w:rsidR="00CE7C44" w:rsidRPr="0089573E">
        <w:t xml:space="preserve"> that </w:t>
      </w:r>
      <w:r w:rsidR="00C6154C" w:rsidRPr="0089573E">
        <w:t>Bidder</w:t>
      </w:r>
      <w:r w:rsidR="00CE7C44" w:rsidRPr="0089573E">
        <w:t xml:space="preserve"> is registered, or entered in the appropriate register;</w:t>
      </w:r>
    </w:p>
    <w:p w14:paraId="2EF8EC9C" w14:textId="02B14B68" w:rsidR="00CE7C44" w:rsidRPr="0089573E" w:rsidRDefault="009677C2">
      <w:pPr>
        <w:pStyle w:val="Default"/>
        <w:numPr>
          <w:ilvl w:val="0"/>
          <w:numId w:val="139"/>
        </w:numPr>
        <w:ind w:left="1620" w:hanging="450"/>
        <w:jc w:val="both"/>
        <w:rPr>
          <w:lang w:val="en-GB"/>
        </w:rPr>
      </w:pPr>
      <w:r w:rsidRPr="0089573E">
        <w:rPr>
          <w:lang w:val="en-GB"/>
        </w:rPr>
        <w:t xml:space="preserve">Proof issued by the body responsible for tax administration (state and local administration) that all obligations based on taxes and contributions have been duly reported, calculated and performed up to 60 days before the day of public opening of bids, in accordance with Montenegrin law, or country regulations in which the </w:t>
      </w:r>
      <w:r w:rsidR="00C6154C" w:rsidRPr="0089573E">
        <w:rPr>
          <w:lang w:val="en-GB"/>
        </w:rPr>
        <w:t>Bidder</w:t>
      </w:r>
      <w:r w:rsidRPr="0089573E">
        <w:rPr>
          <w:lang w:val="en-GB"/>
        </w:rPr>
        <w:t xml:space="preserve"> has been registered</w:t>
      </w:r>
      <w:r w:rsidR="00CE7C44" w:rsidRPr="0089573E">
        <w:rPr>
          <w:lang w:val="en-GB"/>
        </w:rPr>
        <w:t>;</w:t>
      </w:r>
    </w:p>
    <w:p w14:paraId="41F9471E" w14:textId="4E6E611C" w:rsidR="00CE7C44" w:rsidRPr="0089573E" w:rsidRDefault="00CE7C44">
      <w:pPr>
        <w:pStyle w:val="Default"/>
        <w:numPr>
          <w:ilvl w:val="0"/>
          <w:numId w:val="139"/>
        </w:numPr>
        <w:ind w:left="1620" w:hanging="450"/>
        <w:jc w:val="both"/>
        <w:rPr>
          <w:lang w:val="en-GB"/>
        </w:rPr>
      </w:pPr>
      <w:r w:rsidRPr="0089573E">
        <w:rPr>
          <w:lang w:val="en-GB"/>
        </w:rPr>
        <w:t>Certificate of the competent court</w:t>
      </w:r>
      <w:r w:rsidR="009677C2" w:rsidRPr="0089573E">
        <w:rPr>
          <w:lang w:val="en-GB"/>
        </w:rPr>
        <w:t>, not older than 60 days before the day of public opening of bids,</w:t>
      </w:r>
      <w:r w:rsidRPr="0089573E">
        <w:rPr>
          <w:lang w:val="en-GB"/>
        </w:rPr>
        <w:t xml:space="preserve"> that </w:t>
      </w:r>
      <w:r w:rsidR="00C6154C" w:rsidRPr="0089573E">
        <w:rPr>
          <w:lang w:val="en-GB"/>
        </w:rPr>
        <w:t>Bidder</w:t>
      </w:r>
      <w:r w:rsidRPr="0089573E">
        <w:rPr>
          <w:lang w:val="en-GB"/>
        </w:rPr>
        <w:t xml:space="preserve"> </w:t>
      </w:r>
      <w:r w:rsidR="009677C2" w:rsidRPr="0089573E">
        <w:rPr>
          <w:lang w:val="en-GB"/>
        </w:rPr>
        <w:t>and</w:t>
      </w:r>
      <w:r w:rsidRPr="0089573E">
        <w:rPr>
          <w:lang w:val="en-GB"/>
        </w:rPr>
        <w:t xml:space="preserve"> its legal representative have not been convicted for any criminal act as members of an organized criminal group; that it has not been convicted for commercial criminal offence, criminal offence against environment, criminal offence of receiving or offering bribe, criminal offence of fraud.</w:t>
      </w:r>
      <w:r w:rsidR="00C6154C" w:rsidRPr="0089573E">
        <w:rPr>
          <w:lang w:val="en-GB"/>
        </w:rPr>
        <w:t xml:space="preserve">  </w:t>
      </w:r>
    </w:p>
    <w:p w14:paraId="0FC33892" w14:textId="77777777" w:rsidR="00301A13" w:rsidRPr="0089573E" w:rsidRDefault="00CE7C44" w:rsidP="00A903A2">
      <w:pPr>
        <w:pStyle w:val="Default"/>
        <w:spacing w:before="240" w:after="120"/>
        <w:ind w:left="900"/>
        <w:jc w:val="both"/>
        <w:rPr>
          <w:lang w:val="en-GB"/>
        </w:rPr>
      </w:pPr>
      <w:r w:rsidRPr="0089573E">
        <w:rPr>
          <w:lang w:val="en-GB"/>
        </w:rPr>
        <w:t>All abovementioned evidences may be submitted as uncertified copies. Purchaser keeps right to ask for original evidences if deemed necessary.</w:t>
      </w:r>
      <w:r w:rsidR="00BB2D82" w:rsidRPr="0089573E">
        <w:rPr>
          <w:lang w:val="en-GB"/>
        </w:rPr>
        <w:t xml:space="preserve"> </w:t>
      </w:r>
    </w:p>
    <w:p w14:paraId="65BC2DEC" w14:textId="5C003A23" w:rsidR="00FE7CC7" w:rsidRPr="0089573E" w:rsidRDefault="000D23DC" w:rsidP="00A903A2">
      <w:pPr>
        <w:pStyle w:val="Default"/>
        <w:spacing w:before="240" w:after="120"/>
        <w:ind w:left="900"/>
        <w:jc w:val="both"/>
        <w:rPr>
          <w:lang w:val="en-GB"/>
        </w:rPr>
      </w:pPr>
      <w:r w:rsidRPr="0089573E">
        <w:rPr>
          <w:lang w:val="en-GB"/>
        </w:rPr>
        <w:t xml:space="preserve">In case </w:t>
      </w:r>
      <w:r w:rsidR="00C6154C" w:rsidRPr="0089573E">
        <w:rPr>
          <w:lang w:val="en-GB"/>
        </w:rPr>
        <w:t>that Bidder</w:t>
      </w:r>
      <w:r w:rsidRPr="0089573E">
        <w:rPr>
          <w:lang w:val="en-GB"/>
        </w:rPr>
        <w:t xml:space="preserve"> is Joint </w:t>
      </w:r>
      <w:r w:rsidR="00FE7CC7" w:rsidRPr="0089573E">
        <w:rPr>
          <w:lang w:val="en-GB"/>
        </w:rPr>
        <w:t>V</w:t>
      </w:r>
      <w:r w:rsidRPr="0089573E">
        <w:rPr>
          <w:lang w:val="en-GB"/>
        </w:rPr>
        <w:t xml:space="preserve">enture, above </w:t>
      </w:r>
      <w:r w:rsidR="00FB7B6D" w:rsidRPr="0089573E">
        <w:rPr>
          <w:lang w:val="en-GB"/>
        </w:rPr>
        <w:t>requirements</w:t>
      </w:r>
      <w:r w:rsidRPr="0089573E">
        <w:rPr>
          <w:lang w:val="en-GB"/>
        </w:rPr>
        <w:t xml:space="preserve"> shall be fulfilled by each Joint Venture member.</w:t>
      </w:r>
      <w:r w:rsidR="00C6154C" w:rsidRPr="0089573E">
        <w:rPr>
          <w:lang w:val="en-GB"/>
        </w:rPr>
        <w:t xml:space="preserve"> </w:t>
      </w:r>
    </w:p>
    <w:p w14:paraId="57CB86E1" w14:textId="58632F4D" w:rsidR="001E13F8" w:rsidRPr="0089573E" w:rsidRDefault="001E13F8" w:rsidP="001E13F8">
      <w:pPr>
        <w:pStyle w:val="Default"/>
        <w:spacing w:before="240" w:after="120"/>
        <w:ind w:left="900"/>
        <w:jc w:val="both"/>
        <w:rPr>
          <w:lang w:val="en-GB"/>
        </w:rPr>
      </w:pPr>
      <w:r w:rsidRPr="0089573E">
        <w:rPr>
          <w:lang w:val="en-GB"/>
        </w:rPr>
        <w:t>In the case of evidence issued in a language other than English, the bidder shall submit a translation thereof.</w:t>
      </w:r>
    </w:p>
    <w:p w14:paraId="78BBBDEF" w14:textId="61CD4683" w:rsidR="00CD50D8" w:rsidRPr="0089573E" w:rsidRDefault="00BB7FDE" w:rsidP="004D71AD">
      <w:pPr>
        <w:autoSpaceDE w:val="0"/>
        <w:autoSpaceDN w:val="0"/>
        <w:adjustRightInd w:val="0"/>
        <w:spacing w:before="240" w:after="120"/>
        <w:ind w:left="900" w:hanging="450"/>
        <w:jc w:val="both"/>
        <w:rPr>
          <w:color w:val="17365D" w:themeColor="text2" w:themeShade="BF"/>
        </w:rPr>
      </w:pPr>
      <w:r w:rsidRPr="0089573E">
        <w:rPr>
          <w:b/>
          <w:color w:val="17365D" w:themeColor="text2" w:themeShade="BF"/>
        </w:rPr>
        <w:t>i</w:t>
      </w:r>
      <w:r w:rsidR="00B7164A" w:rsidRPr="0089573E">
        <w:rPr>
          <w:b/>
          <w:color w:val="17365D" w:themeColor="text2" w:themeShade="BF"/>
        </w:rPr>
        <w:t>i</w:t>
      </w:r>
      <w:r w:rsidRPr="0089573E">
        <w:rPr>
          <w:b/>
          <w:color w:val="17365D" w:themeColor="text2" w:themeShade="BF"/>
        </w:rPr>
        <w:t>)</w:t>
      </w:r>
      <w:r w:rsidRPr="0089573E">
        <w:rPr>
          <w:color w:val="17365D" w:themeColor="text2" w:themeShade="BF"/>
        </w:rPr>
        <w:t xml:space="preserve"> </w:t>
      </w:r>
      <w:r w:rsidRPr="0089573E">
        <w:rPr>
          <w:color w:val="17365D" w:themeColor="text2" w:themeShade="BF"/>
        </w:rPr>
        <w:tab/>
      </w:r>
      <w:r w:rsidRPr="0089573E">
        <w:rPr>
          <w:b/>
          <w:bCs/>
          <w:color w:val="17365D" w:themeColor="text2" w:themeShade="BF"/>
        </w:rPr>
        <w:t xml:space="preserve">Financial </w:t>
      </w:r>
      <w:r w:rsidR="00DE0F3A" w:rsidRPr="0089573E">
        <w:rPr>
          <w:b/>
          <w:bCs/>
          <w:color w:val="17365D" w:themeColor="text2" w:themeShade="BF"/>
        </w:rPr>
        <w:t>Performance</w:t>
      </w:r>
      <w:r w:rsidR="000D3685" w:rsidRPr="0089573E">
        <w:rPr>
          <w:b/>
          <w:color w:val="17365D" w:themeColor="text2" w:themeShade="BF"/>
        </w:rPr>
        <w:t xml:space="preserve"> - Lot 1, 2, 3, 4 and 5</w:t>
      </w:r>
    </w:p>
    <w:p w14:paraId="26D9FB7A" w14:textId="56C31E9B" w:rsidR="00DE0F3A" w:rsidRPr="0089573E" w:rsidRDefault="00B80B04" w:rsidP="00715789">
      <w:pPr>
        <w:autoSpaceDE w:val="0"/>
        <w:autoSpaceDN w:val="0"/>
        <w:adjustRightInd w:val="0"/>
        <w:spacing w:after="120"/>
        <w:ind w:left="900"/>
        <w:jc w:val="both"/>
        <w:rPr>
          <w:i/>
          <w:iCs/>
        </w:rPr>
      </w:pPr>
      <w:r w:rsidRPr="0089573E">
        <w:rPr>
          <w:i/>
          <w:iCs/>
        </w:rPr>
        <w:t>-</w:t>
      </w:r>
      <w:r w:rsidR="00DE0F3A" w:rsidRPr="0089573E">
        <w:rPr>
          <w:i/>
          <w:iCs/>
        </w:rPr>
        <w:t>Financial Capability:</w:t>
      </w:r>
    </w:p>
    <w:p w14:paraId="24F81605" w14:textId="77777777" w:rsidR="00DE0F3A" w:rsidRPr="0089573E" w:rsidRDefault="00DE0F3A" w:rsidP="00DE0F3A">
      <w:pPr>
        <w:pStyle w:val="explanatoryclause"/>
        <w:ind w:left="810" w:firstLine="0"/>
        <w:jc w:val="both"/>
        <w:rPr>
          <w:rFonts w:ascii="Times New Roman" w:hAnsi="Times New Roman"/>
          <w:bCs/>
          <w:sz w:val="24"/>
          <w:szCs w:val="24"/>
        </w:rPr>
      </w:pPr>
    </w:p>
    <w:p w14:paraId="0B022EA8" w14:textId="77777777" w:rsidR="00DE0F3A" w:rsidRPr="0089573E" w:rsidRDefault="00DE0F3A" w:rsidP="00DE0F3A">
      <w:pPr>
        <w:pStyle w:val="explanatoryclause"/>
        <w:ind w:left="810" w:firstLine="0"/>
        <w:jc w:val="both"/>
        <w:rPr>
          <w:rFonts w:ascii="Times New Roman" w:hAnsi="Times New Roman"/>
          <w:bCs/>
          <w:sz w:val="24"/>
          <w:szCs w:val="24"/>
        </w:rPr>
      </w:pPr>
    </w:p>
    <w:p w14:paraId="30DFC83A" w14:textId="3B8E5D92" w:rsidR="00DE0F3A" w:rsidRPr="0089573E" w:rsidRDefault="000D2ADF" w:rsidP="00DE0F3A">
      <w:pPr>
        <w:autoSpaceDE w:val="0"/>
        <w:autoSpaceDN w:val="0"/>
        <w:adjustRightInd w:val="0"/>
        <w:spacing w:after="120"/>
        <w:ind w:left="900"/>
        <w:jc w:val="both"/>
      </w:pPr>
      <w:r w:rsidRPr="0089573E">
        <w:t>-</w:t>
      </w:r>
      <w:r w:rsidR="00DE0F3A" w:rsidRPr="0089573E">
        <w:t>The Consultant shall demonstrate that it has access to, or has available, lines of credit (statement issued by the Bank</w:t>
      </w:r>
      <w:r w:rsidRPr="0089573E">
        <w:rPr>
          <w:bCs/>
        </w:rPr>
        <w:t xml:space="preserve"> about liquidity of the account</w:t>
      </w:r>
      <w:r w:rsidR="00DE0F3A" w:rsidRPr="0089573E">
        <w:t xml:space="preserve">) sufficient to meet the cash flow requirements estimated as </w:t>
      </w:r>
      <w:r w:rsidR="00DE0F3A" w:rsidRPr="0089573E">
        <w:rPr>
          <w:bCs/>
        </w:rPr>
        <w:t xml:space="preserve">at least 25% of the </w:t>
      </w:r>
      <w:r w:rsidRPr="0089573E">
        <w:rPr>
          <w:bCs/>
        </w:rPr>
        <w:t>bidder</w:t>
      </w:r>
      <w:r w:rsidR="00DE0F3A" w:rsidRPr="0089573E">
        <w:rPr>
          <w:bCs/>
        </w:rPr>
        <w:t>’s bid price</w:t>
      </w:r>
      <w:r w:rsidR="00DE0F3A" w:rsidRPr="0089573E">
        <w:t xml:space="preserve"> for the subject contract/lot net of the </w:t>
      </w:r>
      <w:r w:rsidR="001C1FEB" w:rsidRPr="0089573E">
        <w:t>Bidder´s</w:t>
      </w:r>
      <w:r w:rsidR="00DE0F3A" w:rsidRPr="0089573E">
        <w:t xml:space="preserve"> other commitments.</w:t>
      </w:r>
      <w:r w:rsidRPr="0089573E">
        <w:t xml:space="preserve"> </w:t>
      </w:r>
    </w:p>
    <w:p w14:paraId="1C12E89C" w14:textId="191352D0" w:rsidR="00DE0F3A" w:rsidRPr="0089573E" w:rsidRDefault="00DE0F3A" w:rsidP="000D2ADF">
      <w:pPr>
        <w:pStyle w:val="explanatoryclause"/>
        <w:ind w:left="900" w:firstLine="0"/>
        <w:jc w:val="both"/>
        <w:rPr>
          <w:rFonts w:ascii="Times New Roman" w:hAnsi="Times New Roman"/>
          <w:sz w:val="24"/>
          <w:szCs w:val="24"/>
        </w:rPr>
      </w:pPr>
      <w:r w:rsidRPr="0089573E">
        <w:rPr>
          <w:rFonts w:ascii="Times New Roman" w:hAnsi="Times New Roman"/>
          <w:sz w:val="24"/>
          <w:szCs w:val="24"/>
        </w:rPr>
        <w:t xml:space="preserve">In case that Bidder is Joint Venture all members combined should fulfil requirement related to liquid assets. </w:t>
      </w:r>
    </w:p>
    <w:p w14:paraId="37789E6C" w14:textId="39CF1B68" w:rsidR="00DE0F3A" w:rsidRPr="0089573E" w:rsidRDefault="000D2ADF" w:rsidP="00715789">
      <w:pPr>
        <w:autoSpaceDE w:val="0"/>
        <w:autoSpaceDN w:val="0"/>
        <w:adjustRightInd w:val="0"/>
        <w:spacing w:after="120"/>
        <w:ind w:left="900"/>
        <w:jc w:val="both"/>
      </w:pPr>
      <w:r w:rsidRPr="0089573E">
        <w:t>-</w:t>
      </w:r>
      <w:r w:rsidR="00DE0F3A" w:rsidRPr="0089573E">
        <w:t xml:space="preserve">The Bidder shall submit the audited balance sheets or, if not required by the laws of the </w:t>
      </w:r>
      <w:r w:rsidR="001C1FEB" w:rsidRPr="0089573E">
        <w:t>Bidder</w:t>
      </w:r>
      <w:r w:rsidR="00DE0F3A" w:rsidRPr="0089573E">
        <w:t xml:space="preserve">’s country, other financial statements acceptable to the </w:t>
      </w:r>
      <w:r w:rsidR="008E2333" w:rsidRPr="0089573E">
        <w:t>Purchaser</w:t>
      </w:r>
      <w:r w:rsidR="00DE0F3A" w:rsidRPr="0089573E">
        <w:t xml:space="preserve">, for the last three (3) financially closed years (i.e. </w:t>
      </w:r>
      <w:r w:rsidR="00DE0F3A" w:rsidRPr="00BE5592">
        <w:t>2025, 2024 and 2023). These statements must demonstrate a positive profit in at least two</w:t>
      </w:r>
      <w:r w:rsidR="00DE0F3A" w:rsidRPr="0089573E">
        <w:t xml:space="preserve"> out of the above mentioned three financial years. One of those two years must be the last closed financial year. If the financial year 2025 has not been closed, the financial years 2024, 2023 and 2022 will be taken into consideration.</w:t>
      </w:r>
    </w:p>
    <w:p w14:paraId="3E5D93D2" w14:textId="08C9DAE6" w:rsidR="00DE0F3A" w:rsidRPr="0089573E" w:rsidRDefault="000D2ADF" w:rsidP="00715789">
      <w:pPr>
        <w:autoSpaceDE w:val="0"/>
        <w:autoSpaceDN w:val="0"/>
        <w:adjustRightInd w:val="0"/>
        <w:spacing w:after="120"/>
        <w:ind w:left="900"/>
        <w:jc w:val="both"/>
        <w:rPr>
          <w:i/>
          <w:iCs/>
        </w:rPr>
      </w:pPr>
      <w:r w:rsidRPr="0089573E">
        <w:rPr>
          <w:i/>
          <w:iCs/>
        </w:rPr>
        <w:t>-Average Annual Turnover</w:t>
      </w:r>
    </w:p>
    <w:p w14:paraId="63388FAF" w14:textId="643DA05F" w:rsidR="00B80B04" w:rsidRPr="0089573E" w:rsidRDefault="00B80B04" w:rsidP="00B80B04">
      <w:pPr>
        <w:autoSpaceDE w:val="0"/>
        <w:autoSpaceDN w:val="0"/>
        <w:adjustRightInd w:val="0"/>
        <w:spacing w:after="120"/>
        <w:ind w:left="810"/>
        <w:jc w:val="both"/>
      </w:pPr>
      <w:r w:rsidRPr="0089573E">
        <w:t>The Bidder will prove to have m</w:t>
      </w:r>
      <w:r w:rsidR="000D2ADF" w:rsidRPr="0089573E">
        <w:t>inimum average annual turnover</w:t>
      </w:r>
      <w:r w:rsidRPr="0089573E">
        <w:t xml:space="preserve"> of: </w:t>
      </w:r>
    </w:p>
    <w:p w14:paraId="471F540A" w14:textId="35A98EA6" w:rsidR="00B80B04" w:rsidRPr="00AD3130" w:rsidRDefault="00B80B04" w:rsidP="00B80B04">
      <w:pPr>
        <w:tabs>
          <w:tab w:val="right" w:pos="7272"/>
        </w:tabs>
        <w:spacing w:before="120" w:after="120"/>
        <w:ind w:left="900"/>
        <w:rPr>
          <w:bCs/>
        </w:rPr>
      </w:pPr>
      <w:bookmarkStart w:id="323" w:name="_Hlk216164435"/>
      <w:r w:rsidRPr="00AD3130">
        <w:rPr>
          <w:bCs/>
        </w:rPr>
        <w:t>Lot 1 – ICT, peripherals and simulators: EUR 2,</w:t>
      </w:r>
      <w:r w:rsidR="00BE5592" w:rsidRPr="00AD3130">
        <w:rPr>
          <w:bCs/>
        </w:rPr>
        <w:t>220</w:t>
      </w:r>
      <w:r w:rsidRPr="00AD3130">
        <w:rPr>
          <w:bCs/>
        </w:rPr>
        <w:t>,000</w:t>
      </w:r>
    </w:p>
    <w:p w14:paraId="17E7CC64" w14:textId="77777777" w:rsidR="00B80B04" w:rsidRPr="00AD3130" w:rsidRDefault="00B80B04" w:rsidP="00B80B04">
      <w:pPr>
        <w:tabs>
          <w:tab w:val="right" w:pos="7272"/>
        </w:tabs>
        <w:spacing w:before="120" w:after="120"/>
        <w:ind w:left="900"/>
        <w:rPr>
          <w:bCs/>
        </w:rPr>
      </w:pPr>
      <w:r w:rsidRPr="00AD3130">
        <w:rPr>
          <w:bCs/>
        </w:rPr>
        <w:t>Lot 2 – Art equipment: EUR 240,000</w:t>
      </w:r>
    </w:p>
    <w:p w14:paraId="3298DA1E" w14:textId="538D2AC9" w:rsidR="00B80B04" w:rsidRPr="00AD3130" w:rsidRDefault="00B80B04" w:rsidP="00B80B04">
      <w:pPr>
        <w:tabs>
          <w:tab w:val="right" w:pos="7272"/>
        </w:tabs>
        <w:spacing w:before="120" w:after="120"/>
        <w:ind w:left="900"/>
        <w:rPr>
          <w:bCs/>
        </w:rPr>
      </w:pPr>
      <w:r w:rsidRPr="00AD3130">
        <w:rPr>
          <w:bCs/>
        </w:rPr>
        <w:t>Lot 3 – Machines and tools: EUR 8</w:t>
      </w:r>
      <w:r w:rsidR="00BE5592" w:rsidRPr="00AD3130">
        <w:rPr>
          <w:bCs/>
        </w:rPr>
        <w:t>5</w:t>
      </w:r>
      <w:r w:rsidRPr="00AD3130">
        <w:rPr>
          <w:bCs/>
        </w:rPr>
        <w:t>5,000</w:t>
      </w:r>
    </w:p>
    <w:p w14:paraId="2CF476CF" w14:textId="7C420793" w:rsidR="00B80B04" w:rsidRPr="00AD3130" w:rsidRDefault="00B80B04" w:rsidP="00B80B04">
      <w:pPr>
        <w:tabs>
          <w:tab w:val="right" w:pos="7272"/>
        </w:tabs>
        <w:spacing w:before="120" w:after="120"/>
        <w:ind w:left="900"/>
        <w:rPr>
          <w:bCs/>
        </w:rPr>
      </w:pPr>
      <w:r w:rsidRPr="00AD3130">
        <w:rPr>
          <w:bCs/>
        </w:rPr>
        <w:t>Lot 4 – Medical, lab and dentistry equipment: EUR 1,3</w:t>
      </w:r>
      <w:r w:rsidR="00BE5592" w:rsidRPr="00AD3130">
        <w:rPr>
          <w:bCs/>
        </w:rPr>
        <w:t>35</w:t>
      </w:r>
      <w:r w:rsidRPr="00AD3130">
        <w:rPr>
          <w:bCs/>
        </w:rPr>
        <w:t>,000</w:t>
      </w:r>
    </w:p>
    <w:p w14:paraId="5384F274" w14:textId="39476A31" w:rsidR="00B80B04" w:rsidRPr="0089573E" w:rsidRDefault="00B80B04" w:rsidP="00B80B04">
      <w:pPr>
        <w:tabs>
          <w:tab w:val="right" w:pos="7272"/>
        </w:tabs>
        <w:spacing w:before="120" w:after="120"/>
        <w:ind w:left="900"/>
        <w:rPr>
          <w:bCs/>
        </w:rPr>
      </w:pPr>
      <w:r w:rsidRPr="00AD3130">
        <w:rPr>
          <w:bCs/>
        </w:rPr>
        <w:t>Lot 5 – Marine simulators: EUR 1,080,000</w:t>
      </w:r>
      <w:bookmarkEnd w:id="323"/>
    </w:p>
    <w:p w14:paraId="79219F45" w14:textId="5C7095C3" w:rsidR="00B80B04" w:rsidRDefault="00B80B04" w:rsidP="00B80B04">
      <w:pPr>
        <w:autoSpaceDE w:val="0"/>
        <w:autoSpaceDN w:val="0"/>
        <w:adjustRightInd w:val="0"/>
        <w:spacing w:after="120"/>
        <w:ind w:left="810"/>
        <w:jc w:val="both"/>
      </w:pPr>
      <w:r w:rsidRPr="0089573E">
        <w:t>(</w:t>
      </w:r>
      <w:proofErr w:type="gramStart"/>
      <w:r w:rsidRPr="0089573E">
        <w:t>calculated</w:t>
      </w:r>
      <w:proofErr w:type="gramEnd"/>
      <w:r w:rsidRPr="0089573E">
        <w:t xml:space="preserve"> as the total revenue for the last three closed financial years (i.e. 2023, 2024, </w:t>
      </w:r>
      <w:r w:rsidRPr="00BE5592">
        <w:t>2025</w:t>
      </w:r>
      <w:r w:rsidR="001C1FEB" w:rsidRPr="00BE5592">
        <w:t>) divided by three</w:t>
      </w:r>
      <w:r w:rsidRPr="00BE5592">
        <w:t>.</w:t>
      </w:r>
    </w:p>
    <w:p w14:paraId="7C6CCF85" w14:textId="51C12126" w:rsidR="002A71A1" w:rsidRPr="0089573E" w:rsidRDefault="000D3685" w:rsidP="00487CEB">
      <w:pPr>
        <w:autoSpaceDE w:val="0"/>
        <w:autoSpaceDN w:val="0"/>
        <w:adjustRightInd w:val="0"/>
        <w:spacing w:after="120"/>
        <w:ind w:left="810"/>
        <w:jc w:val="both"/>
        <w:rPr>
          <w:bCs/>
        </w:rPr>
      </w:pPr>
      <w:r w:rsidRPr="00BE5592">
        <w:t>If</w:t>
      </w:r>
      <w:r w:rsidR="2B2D89DA" w:rsidRPr="00BE5592">
        <w:t xml:space="preserve"> the financial year 202</w:t>
      </w:r>
      <w:r w:rsidRPr="00BE5592">
        <w:t>5</w:t>
      </w:r>
      <w:r w:rsidR="2B2D89DA" w:rsidRPr="00BE5592">
        <w:t xml:space="preserve"> has</w:t>
      </w:r>
      <w:r w:rsidR="2B2D89DA" w:rsidRPr="0089573E">
        <w:t xml:space="preserve"> not been closed, the minimum average annual turnover will be calculated for the years 202</w:t>
      </w:r>
      <w:r w:rsidRPr="0089573E">
        <w:t>4</w:t>
      </w:r>
      <w:r w:rsidR="2B2D89DA" w:rsidRPr="0089573E">
        <w:t>, 202</w:t>
      </w:r>
      <w:r w:rsidRPr="0089573E">
        <w:t>3</w:t>
      </w:r>
      <w:r w:rsidR="2B2D89DA" w:rsidRPr="0089573E">
        <w:t xml:space="preserve"> and 202</w:t>
      </w:r>
      <w:r w:rsidRPr="0089573E">
        <w:t>2</w:t>
      </w:r>
      <w:r w:rsidR="2B2D89DA" w:rsidRPr="0089573E">
        <w:t>.</w:t>
      </w:r>
    </w:p>
    <w:p w14:paraId="3D4C484A" w14:textId="1A5395DA" w:rsidR="00C66BD3" w:rsidRPr="00BE5592" w:rsidRDefault="008E2333" w:rsidP="00B80B04">
      <w:pPr>
        <w:autoSpaceDE w:val="0"/>
        <w:autoSpaceDN w:val="0"/>
        <w:adjustRightInd w:val="0"/>
        <w:ind w:left="810"/>
        <w:jc w:val="both"/>
        <w:rPr>
          <w:b/>
          <w:bCs/>
        </w:rPr>
      </w:pPr>
      <w:r w:rsidRPr="0089573E">
        <w:t>(</w:t>
      </w:r>
      <w:r w:rsidR="00CD50D8" w:rsidRPr="0089573E">
        <w:t xml:space="preserve">In case that </w:t>
      </w:r>
      <w:r w:rsidR="00C6154C" w:rsidRPr="0089573E">
        <w:t>Bidder</w:t>
      </w:r>
      <w:r w:rsidR="00CD50D8" w:rsidRPr="0089573E">
        <w:t xml:space="preserve"> is Joint Venture all members of the Joint Venture must submit balance sheets/audited financial statements </w:t>
      </w:r>
      <w:r w:rsidR="00CD50D8" w:rsidRPr="0089573E">
        <w:rPr>
          <w:u w:val="single"/>
        </w:rPr>
        <w:t>certified by a registered accountant</w:t>
      </w:r>
      <w:r w:rsidR="00B62BD8" w:rsidRPr="0089573E">
        <w:rPr>
          <w:u w:val="single"/>
        </w:rPr>
        <w:t>.</w:t>
      </w:r>
      <w:r w:rsidR="00B62BD8" w:rsidRPr="0089573E">
        <w:t xml:space="preserve"> </w:t>
      </w:r>
      <w:r w:rsidR="00B62BD8" w:rsidRPr="00BE5592">
        <w:rPr>
          <w:b/>
          <w:bCs/>
        </w:rPr>
        <w:t xml:space="preserve">Leader of Joint Venture must meet minimum 50%, and </w:t>
      </w:r>
      <w:r w:rsidR="002173B0" w:rsidRPr="00BE5592">
        <w:rPr>
          <w:b/>
          <w:bCs/>
        </w:rPr>
        <w:t xml:space="preserve">all members together </w:t>
      </w:r>
      <w:r w:rsidR="00B62BD8" w:rsidRPr="00BE5592">
        <w:rPr>
          <w:b/>
          <w:bCs/>
        </w:rPr>
        <w:t>must meet minimum 100% of the above requirement</w:t>
      </w:r>
      <w:r w:rsidR="002173B0" w:rsidRPr="00BE5592">
        <w:rPr>
          <w:b/>
          <w:bCs/>
        </w:rPr>
        <w:t xml:space="preserve"> related to average annual turnover</w:t>
      </w:r>
      <w:r w:rsidR="00CD50D8" w:rsidRPr="00BE5592">
        <w:rPr>
          <w:b/>
          <w:bCs/>
        </w:rPr>
        <w:t xml:space="preserve">). </w:t>
      </w:r>
    </w:p>
    <w:p w14:paraId="11E8C70D" w14:textId="77777777" w:rsidR="00024202" w:rsidRPr="0089573E" w:rsidRDefault="00024202" w:rsidP="005939DE">
      <w:pPr>
        <w:pStyle w:val="explanatoryclause"/>
        <w:spacing w:after="0"/>
        <w:ind w:left="1560" w:firstLine="0"/>
        <w:jc w:val="both"/>
        <w:rPr>
          <w:rFonts w:ascii="Times New Roman" w:hAnsi="Times New Roman"/>
          <w:sz w:val="24"/>
          <w:szCs w:val="24"/>
        </w:rPr>
      </w:pPr>
    </w:p>
    <w:p w14:paraId="5FCF3C06" w14:textId="5A1E3EFA" w:rsidR="00024202" w:rsidRPr="0089573E" w:rsidRDefault="00BB7FDE" w:rsidP="004D71AD">
      <w:pPr>
        <w:autoSpaceDE w:val="0"/>
        <w:autoSpaceDN w:val="0"/>
        <w:adjustRightInd w:val="0"/>
        <w:spacing w:after="120"/>
        <w:ind w:left="900" w:hanging="450"/>
        <w:jc w:val="both"/>
        <w:rPr>
          <w:b/>
          <w:bCs/>
          <w:color w:val="17365D" w:themeColor="text2" w:themeShade="BF"/>
        </w:rPr>
      </w:pPr>
      <w:r w:rsidRPr="0089573E">
        <w:rPr>
          <w:b/>
          <w:color w:val="17365D" w:themeColor="text2" w:themeShade="BF"/>
        </w:rPr>
        <w:t>(ii</w:t>
      </w:r>
      <w:r w:rsidR="00D134F5" w:rsidRPr="0089573E">
        <w:rPr>
          <w:b/>
          <w:color w:val="17365D" w:themeColor="text2" w:themeShade="BF"/>
        </w:rPr>
        <w:t>i</w:t>
      </w:r>
      <w:r w:rsidRPr="0089573E">
        <w:rPr>
          <w:b/>
          <w:color w:val="17365D" w:themeColor="text2" w:themeShade="BF"/>
        </w:rPr>
        <w:t>)</w:t>
      </w:r>
      <w:r w:rsidRPr="0089573E">
        <w:rPr>
          <w:b/>
          <w:color w:val="17365D" w:themeColor="text2" w:themeShade="BF"/>
        </w:rPr>
        <w:tab/>
      </w:r>
      <w:r w:rsidRPr="0089573E">
        <w:rPr>
          <w:b/>
          <w:bCs/>
          <w:color w:val="17365D" w:themeColor="text2" w:themeShade="BF"/>
        </w:rPr>
        <w:t>Experience and Technical Capacity</w:t>
      </w:r>
      <w:r w:rsidR="00024202" w:rsidRPr="0089573E">
        <w:rPr>
          <w:b/>
          <w:bCs/>
          <w:color w:val="17365D" w:themeColor="text2" w:themeShade="BF"/>
        </w:rPr>
        <w:t xml:space="preserve"> </w:t>
      </w:r>
    </w:p>
    <w:p w14:paraId="15FC62D3" w14:textId="271568B2" w:rsidR="00641A57" w:rsidRPr="0089573E" w:rsidRDefault="00641A57" w:rsidP="00641A57">
      <w:pPr>
        <w:autoSpaceDE w:val="0"/>
        <w:autoSpaceDN w:val="0"/>
        <w:adjustRightInd w:val="0"/>
        <w:spacing w:after="120"/>
        <w:jc w:val="both"/>
        <w:rPr>
          <w:color w:val="000000"/>
        </w:rPr>
      </w:pPr>
      <w:r w:rsidRPr="0089573E">
        <w:rPr>
          <w:color w:val="000000"/>
        </w:rPr>
        <w:t xml:space="preserve">For the avoidance of doubt, the qualification criteria specified below </w:t>
      </w:r>
      <w:r w:rsidRPr="0089573E">
        <w:rPr>
          <w:b/>
          <w:bCs/>
          <w:color w:val="000000"/>
        </w:rPr>
        <w:t>must be met separately for each lot</w:t>
      </w:r>
      <w:r w:rsidRPr="0089573E">
        <w:rPr>
          <w:color w:val="000000"/>
        </w:rPr>
        <w:t xml:space="preserve">. They shall </w:t>
      </w:r>
      <w:r w:rsidRPr="0089573E">
        <w:rPr>
          <w:b/>
          <w:bCs/>
          <w:color w:val="000000"/>
        </w:rPr>
        <w:t>not</w:t>
      </w:r>
      <w:r w:rsidRPr="0089573E">
        <w:rPr>
          <w:color w:val="000000"/>
        </w:rPr>
        <w:t xml:space="preserve"> be assessed on a cumulative or aggregated basis when a bidder submits offers for multiple lots.</w:t>
      </w:r>
    </w:p>
    <w:p w14:paraId="6CC132D3" w14:textId="69CD7C9E" w:rsidR="00FF3C94" w:rsidRPr="0089573E" w:rsidRDefault="00FF3C94" w:rsidP="00FF3C94">
      <w:pPr>
        <w:autoSpaceDE w:val="0"/>
        <w:autoSpaceDN w:val="0"/>
        <w:adjustRightInd w:val="0"/>
        <w:spacing w:after="120"/>
        <w:jc w:val="both"/>
        <w:rPr>
          <w:color w:val="000000"/>
        </w:rPr>
      </w:pPr>
      <w:r w:rsidRPr="0089573E">
        <w:rPr>
          <w:color w:val="000000"/>
        </w:rPr>
        <w:t xml:space="preserve">A </w:t>
      </w:r>
      <w:r w:rsidR="00641A57" w:rsidRPr="0089573E">
        <w:rPr>
          <w:color w:val="000000"/>
        </w:rPr>
        <w:t>bidder</w:t>
      </w:r>
      <w:r w:rsidRPr="0089573E">
        <w:rPr>
          <w:color w:val="000000"/>
        </w:rPr>
        <w:t xml:space="preserve"> submitting an offer for more than one lot must fully satisfy </w:t>
      </w:r>
      <w:r w:rsidRPr="0089573E">
        <w:rPr>
          <w:b/>
          <w:bCs/>
          <w:color w:val="000000"/>
        </w:rPr>
        <w:t>all</w:t>
      </w:r>
      <w:r w:rsidRPr="0089573E">
        <w:rPr>
          <w:color w:val="000000"/>
        </w:rPr>
        <w:t xml:space="preserve"> qualification requirements for </w:t>
      </w:r>
      <w:r w:rsidRPr="0089573E">
        <w:rPr>
          <w:b/>
          <w:bCs/>
          <w:color w:val="000000"/>
        </w:rPr>
        <w:t>each individual lot</w:t>
      </w:r>
      <w:r w:rsidRPr="0089573E">
        <w:rPr>
          <w:color w:val="000000"/>
        </w:rPr>
        <w:t xml:space="preserve"> and must provide </w:t>
      </w:r>
      <w:r w:rsidRPr="0089573E">
        <w:rPr>
          <w:b/>
          <w:bCs/>
          <w:color w:val="000000"/>
        </w:rPr>
        <w:t>separate, lot-specific evidence</w:t>
      </w:r>
      <w:r w:rsidRPr="0089573E">
        <w:rPr>
          <w:color w:val="000000"/>
        </w:rPr>
        <w:t xml:space="preserve"> demonstrating compliance with the requirements for that respective lot.</w:t>
      </w:r>
    </w:p>
    <w:p w14:paraId="2F207C1F" w14:textId="77777777" w:rsidR="00F33610" w:rsidRPr="0089573E" w:rsidRDefault="00F33610" w:rsidP="005939DE">
      <w:pPr>
        <w:autoSpaceDE w:val="0"/>
        <w:autoSpaceDN w:val="0"/>
        <w:adjustRightInd w:val="0"/>
        <w:jc w:val="both"/>
        <w:rPr>
          <w:color w:val="000000"/>
        </w:rPr>
      </w:pPr>
    </w:p>
    <w:p w14:paraId="29D7826C" w14:textId="24C67559" w:rsidR="00F33610" w:rsidRPr="0089573E" w:rsidRDefault="00067E27" w:rsidP="009F2A6F">
      <w:pPr>
        <w:ind w:left="450"/>
        <w:jc w:val="both"/>
        <w:rPr>
          <w:b/>
          <w:bCs/>
          <w:u w:val="single"/>
        </w:rPr>
      </w:pPr>
      <w:r w:rsidRPr="0089573E">
        <w:rPr>
          <w:b/>
          <w:bCs/>
          <w:u w:val="single"/>
        </w:rPr>
        <w:t>Experience requirement applicable on a lot-by-lot basis for Lots 1, 4 and 5</w:t>
      </w:r>
    </w:p>
    <w:p w14:paraId="1FB20251" w14:textId="77777777" w:rsidR="00067E27" w:rsidRPr="0089573E" w:rsidRDefault="00067E27" w:rsidP="00C97F9E">
      <w:pPr>
        <w:jc w:val="both"/>
      </w:pPr>
    </w:p>
    <w:p w14:paraId="2B157ECB" w14:textId="455A0751" w:rsidR="00C97F9E" w:rsidRPr="0089573E" w:rsidRDefault="00CD50D8" w:rsidP="00C97F9E">
      <w:pPr>
        <w:jc w:val="both"/>
      </w:pPr>
      <w:r w:rsidRPr="0089573E">
        <w:t xml:space="preserve">The </w:t>
      </w:r>
      <w:r w:rsidR="00C245A7" w:rsidRPr="0089573E">
        <w:t>Bidder</w:t>
      </w:r>
      <w:r w:rsidRPr="0089573E">
        <w:t xml:space="preserve"> shall furnish documentary evidence to demonstrate that it meets the following experience requirement(s)</w:t>
      </w:r>
    </w:p>
    <w:p w14:paraId="224B6708" w14:textId="6A0DB63F" w:rsidR="00CD50D8" w:rsidRPr="0089573E" w:rsidRDefault="00CD50D8" w:rsidP="00C97F9E">
      <w:pPr>
        <w:jc w:val="both"/>
      </w:pPr>
      <w:r w:rsidRPr="0089573E">
        <w:t xml:space="preserve"> </w:t>
      </w:r>
    </w:p>
    <w:p w14:paraId="549D567D" w14:textId="73A057A0" w:rsidR="00C97F9E" w:rsidRPr="0089573E" w:rsidRDefault="00C97F9E" w:rsidP="00F33610">
      <w:pPr>
        <w:jc w:val="both"/>
        <w:rPr>
          <w:b/>
          <w:bCs/>
        </w:rPr>
      </w:pPr>
      <w:r w:rsidRPr="0089573E">
        <w:t xml:space="preserve">The Bidder shall demonstrate that, within the period of five (5) years immediately preceding the bid submission deadline, it has </w:t>
      </w:r>
      <w:r w:rsidR="00546C7C" w:rsidRPr="0089573E">
        <w:t xml:space="preserve">signed and </w:t>
      </w:r>
      <w:r w:rsidRPr="0089573E">
        <w:t xml:space="preserve">duly and satisfactorily completed a minimum of </w:t>
      </w:r>
      <w:r w:rsidRPr="0089573E">
        <w:rPr>
          <w:b/>
          <w:bCs/>
        </w:rPr>
        <w:t xml:space="preserve">two (2) contracts </w:t>
      </w:r>
      <w:r w:rsidR="00116ED0" w:rsidRPr="0089573E">
        <w:rPr>
          <w:b/>
          <w:bCs/>
          <w:u w:val="single"/>
        </w:rPr>
        <w:t xml:space="preserve">each </w:t>
      </w:r>
      <w:r w:rsidRPr="0089573E">
        <w:rPr>
          <w:b/>
          <w:bCs/>
          <w:u w:val="single"/>
        </w:rPr>
        <w:t>meeting</w:t>
      </w:r>
      <w:r w:rsidRPr="0089573E">
        <w:rPr>
          <w:b/>
          <w:bCs/>
        </w:rPr>
        <w:t xml:space="preserve"> all of the requirements</w:t>
      </w:r>
      <w:r w:rsidRPr="0089573E">
        <w:t xml:space="preserve"> set out herein</w:t>
      </w:r>
      <w:r w:rsidR="0014532F" w:rsidRPr="0089573E">
        <w:t>:</w:t>
      </w:r>
    </w:p>
    <w:p w14:paraId="3506A942" w14:textId="77777777" w:rsidR="00F33610" w:rsidRPr="0089573E" w:rsidRDefault="00F33610" w:rsidP="00F33610">
      <w:pPr>
        <w:jc w:val="both"/>
      </w:pPr>
      <w:r w:rsidRPr="0089573E">
        <w:t>-</w:t>
      </w:r>
      <w:r w:rsidR="00C97F9E" w:rsidRPr="0089573E">
        <w:t>Subject-Matter of the Contracts:</w:t>
      </w:r>
    </w:p>
    <w:p w14:paraId="330BD3C6" w14:textId="2E134326" w:rsidR="00C97F9E" w:rsidRPr="0089573E" w:rsidRDefault="00C97F9E" w:rsidP="00F33610">
      <w:pPr>
        <w:jc w:val="both"/>
      </w:pPr>
      <w:r w:rsidRPr="0089573E">
        <w:t>Each referenced contract</w:t>
      </w:r>
      <w:r w:rsidR="00067E27" w:rsidRPr="0089573E">
        <w:t xml:space="preserve"> proposed</w:t>
      </w:r>
      <w:r w:rsidRPr="0089573E">
        <w:t xml:space="preserve"> shall have encompassed, at a minimum, the unloading, delivery, installation, and provision of technical support services in relation to equipment.</w:t>
      </w:r>
    </w:p>
    <w:p w14:paraId="48E6D2F6" w14:textId="77777777" w:rsidR="00F33610" w:rsidRPr="0089573E" w:rsidRDefault="00F33610" w:rsidP="00F33610">
      <w:pPr>
        <w:jc w:val="both"/>
      </w:pPr>
      <w:r w:rsidRPr="0089573E">
        <w:t>-</w:t>
      </w:r>
      <w:r w:rsidR="00C97F9E" w:rsidRPr="0089573E">
        <w:t>Technical Comparability:</w:t>
      </w:r>
    </w:p>
    <w:p w14:paraId="67C82F04" w14:textId="72E4A6FB" w:rsidR="00C97F9E" w:rsidRPr="0089573E" w:rsidRDefault="00C97F9E" w:rsidP="00F33610">
      <w:pPr>
        <w:jc w:val="both"/>
      </w:pPr>
      <w:r w:rsidRPr="0089573E">
        <w:t>The equipment supplied under each referenced contract shall possess functional and technical characteristics that are substantially similar to those specified in the present procurement procedure.</w:t>
      </w:r>
    </w:p>
    <w:p w14:paraId="05C08F5D" w14:textId="76E48CA4" w:rsidR="00C97F9E" w:rsidRPr="0089573E" w:rsidRDefault="00682ED2" w:rsidP="00C97F9E">
      <w:r w:rsidRPr="0089573E">
        <w:t>-</w:t>
      </w:r>
      <w:r w:rsidR="00C97F9E" w:rsidRPr="0089573E">
        <w:t>Scale and Complexity</w:t>
      </w:r>
      <w:proofErr w:type="gramStart"/>
      <w:r w:rsidR="00C97F9E" w:rsidRPr="0089573E">
        <w:t>:</w:t>
      </w:r>
      <w:proofErr w:type="gramEnd"/>
      <w:r w:rsidR="00C97F9E" w:rsidRPr="0089573E">
        <w:br/>
        <w:t>Each referenced contract shall be of a scale and level of complexity reasonably comparable to that of the contract to be awarded under the present lot.</w:t>
      </w:r>
    </w:p>
    <w:p w14:paraId="636B9071" w14:textId="38F47553" w:rsidR="00C97F9E" w:rsidRPr="0089573E" w:rsidRDefault="00682ED2" w:rsidP="00D86CE5">
      <w:r w:rsidRPr="0089573E">
        <w:t>-</w:t>
      </w:r>
      <w:r w:rsidR="00C97F9E" w:rsidRPr="0089573E">
        <w:t>Minimum Contract Value</w:t>
      </w:r>
      <w:proofErr w:type="gramStart"/>
      <w:r w:rsidR="00C97F9E" w:rsidRPr="0089573E">
        <w:t>:</w:t>
      </w:r>
      <w:proofErr w:type="gramEnd"/>
      <w:r w:rsidR="00C97F9E" w:rsidRPr="0089573E">
        <w:br/>
        <w:t>The value of each referenced contract, exclusive of VAT, shall be equal to or greater than the financial offer (exclusive of VAT) submitted by the Bidder for this lot.</w:t>
      </w:r>
    </w:p>
    <w:p w14:paraId="617E745E" w14:textId="77777777" w:rsidR="00D86CE5" w:rsidRPr="0089573E" w:rsidRDefault="00D86CE5" w:rsidP="00D86CE5"/>
    <w:p w14:paraId="49E4CF75" w14:textId="4B432FC9" w:rsidR="00C97F9E" w:rsidRPr="0089573E" w:rsidRDefault="00067E27" w:rsidP="00D86CE5">
      <w:pPr>
        <w:ind w:left="540"/>
        <w:jc w:val="both"/>
        <w:rPr>
          <w:b/>
          <w:bCs/>
          <w:u w:val="single"/>
        </w:rPr>
      </w:pPr>
      <w:r w:rsidRPr="0089573E">
        <w:rPr>
          <w:b/>
          <w:bCs/>
          <w:u w:val="single"/>
        </w:rPr>
        <w:t>Experience requirement applicable on a lot-by-lot basis for Lots 2 and 3</w:t>
      </w:r>
    </w:p>
    <w:p w14:paraId="6468BD3A" w14:textId="596B540C" w:rsidR="00EE1CF0" w:rsidRPr="0089573E" w:rsidRDefault="00EE1CF0" w:rsidP="00EE1CF0">
      <w:pPr>
        <w:jc w:val="both"/>
      </w:pPr>
    </w:p>
    <w:p w14:paraId="21305435" w14:textId="51A01172" w:rsidR="00EE1CF0" w:rsidRPr="0089573E" w:rsidRDefault="00EE1CF0" w:rsidP="00EE1CF0">
      <w:pPr>
        <w:jc w:val="both"/>
        <w:rPr>
          <w:b/>
          <w:bCs/>
        </w:rPr>
      </w:pPr>
      <w:r w:rsidRPr="0089573E">
        <w:t xml:space="preserve">The Bidder shall demonstrate that, within the period of five (5) years immediately preceding the bid submission deadline, it has </w:t>
      </w:r>
      <w:r w:rsidR="00546C7C" w:rsidRPr="0089573E">
        <w:t xml:space="preserve">signed </w:t>
      </w:r>
      <w:r w:rsidRPr="0089573E">
        <w:t xml:space="preserve">and </w:t>
      </w:r>
      <w:r w:rsidR="00546C7C" w:rsidRPr="0089573E">
        <w:t xml:space="preserve">duly </w:t>
      </w:r>
      <w:r w:rsidR="006F4F9D" w:rsidRPr="0089573E">
        <w:t>and satisfactorily</w:t>
      </w:r>
      <w:r w:rsidRPr="0089573E">
        <w:t xml:space="preserve"> completed a minimum of </w:t>
      </w:r>
      <w:r w:rsidRPr="00951882">
        <w:rPr>
          <w:b/>
          <w:bCs/>
        </w:rPr>
        <w:t>one (1) contract</w:t>
      </w:r>
      <w:r w:rsidRPr="0089573E">
        <w:rPr>
          <w:b/>
          <w:bCs/>
        </w:rPr>
        <w:t xml:space="preserve"> meeting all of the requirements</w:t>
      </w:r>
      <w:r w:rsidRPr="0089573E">
        <w:t xml:space="preserve"> set out herein:</w:t>
      </w:r>
    </w:p>
    <w:p w14:paraId="561B2B93" w14:textId="77777777" w:rsidR="00EE1CF0" w:rsidRPr="0089573E" w:rsidRDefault="00EE1CF0" w:rsidP="00EE1CF0">
      <w:pPr>
        <w:jc w:val="both"/>
      </w:pPr>
      <w:r w:rsidRPr="0089573E">
        <w:t>-Subject-Matter of the Contracts:</w:t>
      </w:r>
    </w:p>
    <w:p w14:paraId="6B639AB0" w14:textId="05E1F238" w:rsidR="00EE1CF0" w:rsidRPr="0062247E" w:rsidRDefault="00984898" w:rsidP="00EE1CF0">
      <w:pPr>
        <w:jc w:val="both"/>
      </w:pPr>
      <w:r w:rsidRPr="0062247E">
        <w:t>The r</w:t>
      </w:r>
      <w:r w:rsidR="00EE1CF0" w:rsidRPr="0062247E">
        <w:t>eferenced contract proposed shall have encompassed, at a minimum, the unloading, delivery, installation, and provision of technical support services in relation to equipment.</w:t>
      </w:r>
      <w:r w:rsidR="00546C7C" w:rsidRPr="0062247E">
        <w:t xml:space="preserve"> </w:t>
      </w:r>
    </w:p>
    <w:p w14:paraId="67324E8B" w14:textId="77777777" w:rsidR="00EE1CF0" w:rsidRPr="0062247E" w:rsidRDefault="00EE1CF0" w:rsidP="00EE1CF0">
      <w:pPr>
        <w:jc w:val="both"/>
      </w:pPr>
      <w:r w:rsidRPr="0062247E">
        <w:t>-Technical Comparability:</w:t>
      </w:r>
    </w:p>
    <w:p w14:paraId="0FFC0709" w14:textId="7CFB5B77" w:rsidR="00EE1CF0" w:rsidRPr="0062247E" w:rsidRDefault="00EE1CF0" w:rsidP="00EE1CF0">
      <w:pPr>
        <w:jc w:val="both"/>
      </w:pPr>
      <w:r w:rsidRPr="0062247E">
        <w:t>The equipment supplied under</w:t>
      </w:r>
      <w:r w:rsidR="00984898" w:rsidRPr="0062247E">
        <w:t xml:space="preserve"> the</w:t>
      </w:r>
      <w:r w:rsidRPr="0062247E">
        <w:t xml:space="preserve"> referenced contract shall possess functional and technical characteristics that are substantially similar to those specified in the present procurement procedure.</w:t>
      </w:r>
    </w:p>
    <w:p w14:paraId="52A6A442" w14:textId="1D18DBC3" w:rsidR="00EE1CF0" w:rsidRPr="0089573E" w:rsidRDefault="00444DCB" w:rsidP="00EE1CF0">
      <w:r w:rsidRPr="0062247E">
        <w:t>-</w:t>
      </w:r>
      <w:r w:rsidR="00EE1CF0" w:rsidRPr="0062247E">
        <w:t>Scale and Complexity</w:t>
      </w:r>
      <w:proofErr w:type="gramStart"/>
      <w:r w:rsidR="00EE1CF0" w:rsidRPr="0062247E">
        <w:t>:</w:t>
      </w:r>
      <w:proofErr w:type="gramEnd"/>
      <w:r w:rsidR="00EE1CF0" w:rsidRPr="0062247E">
        <w:br/>
      </w:r>
      <w:r w:rsidR="00984898" w:rsidRPr="0062247E">
        <w:t>The r</w:t>
      </w:r>
      <w:r w:rsidR="00EE1CF0" w:rsidRPr="0062247E">
        <w:t>eferenced contract shall be of a scale and level of complexity reasonably comparable to</w:t>
      </w:r>
      <w:r w:rsidR="00EE1CF0" w:rsidRPr="0089573E">
        <w:t xml:space="preserve"> that of the contract to be awarded under the present lot.</w:t>
      </w:r>
    </w:p>
    <w:p w14:paraId="5DF85676" w14:textId="28E40EDC" w:rsidR="00EE1CF0" w:rsidRPr="0089573E" w:rsidRDefault="00444DCB" w:rsidP="00EE1CF0">
      <w:r w:rsidRPr="0089573E">
        <w:t>-</w:t>
      </w:r>
      <w:r w:rsidR="00EE1CF0" w:rsidRPr="0089573E">
        <w:t>Minimum Contract Value</w:t>
      </w:r>
      <w:proofErr w:type="gramStart"/>
      <w:r w:rsidR="00EE1CF0" w:rsidRPr="0089573E">
        <w:t>:</w:t>
      </w:r>
      <w:proofErr w:type="gramEnd"/>
      <w:r w:rsidR="00EE1CF0" w:rsidRPr="0089573E">
        <w:br/>
      </w:r>
      <w:r w:rsidR="00EE1CF0" w:rsidRPr="00951882">
        <w:t>The value of</w:t>
      </w:r>
      <w:r w:rsidR="00984898" w:rsidRPr="00951882">
        <w:t xml:space="preserve"> the</w:t>
      </w:r>
      <w:r w:rsidR="00EE1CF0" w:rsidRPr="00951882">
        <w:t xml:space="preserve"> referenced contract, exclusive of VAT, shall be equal to or greater than the </w:t>
      </w:r>
      <w:r w:rsidR="009F2A6F" w:rsidRPr="00951882">
        <w:t xml:space="preserve"> </w:t>
      </w:r>
      <w:r w:rsidR="00EE1CF0" w:rsidRPr="00951882">
        <w:t>financial offer (exclusive of VAT) submitted by the Bidder for this lot.</w:t>
      </w:r>
    </w:p>
    <w:p w14:paraId="7D776729" w14:textId="77777777" w:rsidR="00152BF1" w:rsidRPr="0089573E" w:rsidRDefault="00152BF1" w:rsidP="00D86CE5">
      <w:pPr>
        <w:spacing w:after="120"/>
        <w:jc w:val="both"/>
      </w:pPr>
    </w:p>
    <w:p w14:paraId="4B1A1AB0" w14:textId="0612D709" w:rsidR="00D86CE5" w:rsidRPr="0089573E" w:rsidRDefault="00D86CE5" w:rsidP="00D86CE5">
      <w:pPr>
        <w:spacing w:after="120"/>
        <w:jc w:val="both"/>
        <w:rPr>
          <w:b/>
          <w:bCs/>
        </w:rPr>
      </w:pPr>
      <w:r w:rsidRPr="0089573E">
        <w:rPr>
          <w:b/>
          <w:bCs/>
        </w:rPr>
        <w:t>Applicable to all lots:</w:t>
      </w:r>
    </w:p>
    <w:p w14:paraId="05844853" w14:textId="7BE0FC22" w:rsidR="00641A57" w:rsidRPr="0089573E" w:rsidRDefault="00641A57" w:rsidP="00301A13">
      <w:pPr>
        <w:autoSpaceDE w:val="0"/>
        <w:autoSpaceDN w:val="0"/>
        <w:adjustRightInd w:val="0"/>
        <w:spacing w:after="120"/>
        <w:jc w:val="both"/>
        <w:rPr>
          <w:color w:val="000000"/>
        </w:rPr>
      </w:pPr>
      <w:r w:rsidRPr="0089573E">
        <w:t xml:space="preserve">The Bidder shall furnish documentary evidence to demonstrate that it meets </w:t>
      </w:r>
      <w:r w:rsidR="00301A13" w:rsidRPr="0089573E">
        <w:t>the Experience</w:t>
      </w:r>
      <w:r w:rsidR="00301A13" w:rsidRPr="0089573E">
        <w:rPr>
          <w:b/>
          <w:bCs/>
          <w:color w:val="000000"/>
        </w:rPr>
        <w:t xml:space="preserve"> </w:t>
      </w:r>
      <w:r w:rsidR="00301A13" w:rsidRPr="0089573E">
        <w:rPr>
          <w:color w:val="000000"/>
        </w:rPr>
        <w:t>and Technical Capacity requirement</w:t>
      </w:r>
      <w:r w:rsidRPr="0089573E">
        <w:t>(s)</w:t>
      </w:r>
      <w:r w:rsidR="00301A13" w:rsidRPr="0089573E">
        <w:t>.</w:t>
      </w:r>
      <w:r w:rsidR="005939DE" w:rsidRPr="0089573E">
        <w:t xml:space="preserve"> In the case of evidence issued in a language other than English, the bidder shall submit a translation thereof.</w:t>
      </w:r>
    </w:p>
    <w:p w14:paraId="220C71A5" w14:textId="36F21920" w:rsidR="00D86CE5" w:rsidRDefault="00D86CE5" w:rsidP="00D86CE5">
      <w:pPr>
        <w:spacing w:after="120"/>
        <w:jc w:val="both"/>
      </w:pPr>
      <w:r w:rsidRPr="0089573E">
        <w:t xml:space="preserve">Confirmation of </w:t>
      </w:r>
      <w:r w:rsidR="006F4F9D" w:rsidRPr="0089573E">
        <w:t>satisfactorily</w:t>
      </w:r>
      <w:r w:rsidRPr="0089573E">
        <w:t xml:space="preserve"> completed contracts must be provided through </w:t>
      </w:r>
      <w:r w:rsidRPr="0089573E">
        <w:rPr>
          <w:u w:val="single"/>
        </w:rPr>
        <w:t xml:space="preserve">duly signed Goods </w:t>
      </w:r>
      <w:r w:rsidR="009F60C8" w:rsidRPr="0089573E">
        <w:rPr>
          <w:u w:val="single"/>
        </w:rPr>
        <w:t xml:space="preserve">Provisional </w:t>
      </w:r>
      <w:r w:rsidRPr="0089573E">
        <w:rPr>
          <w:u w:val="single"/>
        </w:rPr>
        <w:t>Acceptance Certificates</w:t>
      </w:r>
      <w:r w:rsidRPr="0089573E">
        <w:t xml:space="preserve"> (or equivalent delivery/acceptance documents). </w:t>
      </w:r>
      <w:r w:rsidRPr="0089573E">
        <w:lastRenderedPageBreak/>
        <w:t>These certificates</w:t>
      </w:r>
      <w:r w:rsidR="00BE5592">
        <w:t>/letter</w:t>
      </w:r>
      <w:r w:rsidRPr="0089573E">
        <w:t xml:space="preserve"> </w:t>
      </w:r>
      <w:r w:rsidR="00DB768A">
        <w:t>signed</w:t>
      </w:r>
      <w:r w:rsidR="00BE5592">
        <w:t xml:space="preserve"> by the Contracting authority </w:t>
      </w:r>
      <w:r w:rsidRPr="0089573E">
        <w:t>shall confirm that the goods were delivered in accordance with the contract terms and formally accepted by the client.</w:t>
      </w:r>
    </w:p>
    <w:p w14:paraId="29D7093F" w14:textId="49AD470C" w:rsidR="0003162B" w:rsidRPr="00AD3130" w:rsidRDefault="0003162B" w:rsidP="00D86CE5">
      <w:pPr>
        <w:spacing w:after="120"/>
        <w:jc w:val="both"/>
        <w:rPr>
          <w:color w:val="FF0000"/>
        </w:rPr>
      </w:pPr>
      <w:r w:rsidRPr="000130C1">
        <w:rPr>
          <w:lang w:val="en"/>
        </w:rPr>
        <w:t>In the case of providing evidence of a framework supply agreement, the value of purchase orders, issued under the framework agreement, and within the reference period, excluding tax, will be taken into account.</w:t>
      </w:r>
    </w:p>
    <w:p w14:paraId="7B0FC49B" w14:textId="134F865C" w:rsidR="00CD50D8" w:rsidRPr="0089573E" w:rsidRDefault="00CD50D8" w:rsidP="00D86CE5">
      <w:pPr>
        <w:pStyle w:val="FootnoteText"/>
        <w:spacing w:after="120"/>
        <w:ind w:left="0" w:firstLine="0"/>
        <w:rPr>
          <w:sz w:val="24"/>
        </w:rPr>
      </w:pPr>
      <w:r w:rsidRPr="0089573E">
        <w:rPr>
          <w:sz w:val="24"/>
        </w:rPr>
        <w:t xml:space="preserve">For contracts under which the </w:t>
      </w:r>
      <w:r w:rsidR="00C245A7" w:rsidRPr="0089573E">
        <w:rPr>
          <w:sz w:val="24"/>
        </w:rPr>
        <w:t>Bidder</w:t>
      </w:r>
      <w:r w:rsidRPr="0089573E">
        <w:rPr>
          <w:sz w:val="24"/>
        </w:rPr>
        <w:t xml:space="preserve"> participated</w:t>
      </w:r>
      <w:r w:rsidR="00DB768A">
        <w:rPr>
          <w:sz w:val="24"/>
        </w:rPr>
        <w:t xml:space="preserve"> in the referenced contract</w:t>
      </w:r>
      <w:r w:rsidRPr="0089573E">
        <w:rPr>
          <w:sz w:val="24"/>
        </w:rPr>
        <w:t xml:space="preserve"> as a joint venture member or sub-contractor, only the </w:t>
      </w:r>
      <w:r w:rsidR="00C245A7" w:rsidRPr="0089573E">
        <w:rPr>
          <w:sz w:val="24"/>
        </w:rPr>
        <w:t>Bidder</w:t>
      </w:r>
      <w:r w:rsidRPr="0089573E">
        <w:rPr>
          <w:sz w:val="24"/>
        </w:rPr>
        <w:t>’s share, by value, and role and responsibilities shall be considered to meet this requirement.</w:t>
      </w:r>
      <w:r w:rsidR="00C245A7" w:rsidRPr="0089573E">
        <w:rPr>
          <w:sz w:val="24"/>
        </w:rPr>
        <w:t xml:space="preserve"> </w:t>
      </w:r>
    </w:p>
    <w:p w14:paraId="7F7BB79A" w14:textId="6DD0309B" w:rsidR="00CD50D8" w:rsidRPr="0089573E" w:rsidRDefault="00CD50D8" w:rsidP="00D86CE5">
      <w:pPr>
        <w:pStyle w:val="FootnoteText"/>
        <w:spacing w:after="120"/>
        <w:ind w:left="0" w:firstLine="0"/>
        <w:rPr>
          <w:sz w:val="24"/>
        </w:rPr>
      </w:pPr>
      <w:r w:rsidRPr="0089573E">
        <w:rPr>
          <w:sz w:val="24"/>
        </w:rPr>
        <w:t xml:space="preserve">In the case that </w:t>
      </w:r>
      <w:r w:rsidR="00C245A7" w:rsidRPr="0089573E">
        <w:rPr>
          <w:sz w:val="24"/>
        </w:rPr>
        <w:t>Bidder</w:t>
      </w:r>
      <w:r w:rsidRPr="0089573E">
        <w:rPr>
          <w:sz w:val="24"/>
        </w:rPr>
        <w:t xml:space="preserve"> is Joint Venture,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w:t>
      </w:r>
    </w:p>
    <w:p w14:paraId="537E8D98" w14:textId="73254045" w:rsidR="00CD50D8" w:rsidRPr="0089573E" w:rsidRDefault="00CD50D8" w:rsidP="00F11D9A">
      <w:pPr>
        <w:spacing w:before="240" w:after="240"/>
        <w:ind w:left="680" w:firstLine="220"/>
        <w:jc w:val="both"/>
        <w:rPr>
          <w:color w:val="FF0000"/>
        </w:rPr>
      </w:pPr>
      <w:r w:rsidRPr="0089573E">
        <w:rPr>
          <w:b/>
          <w:bCs/>
          <w:color w:val="000000"/>
        </w:rPr>
        <w:t>Technical Capacity</w:t>
      </w:r>
      <w:r w:rsidR="00546C7C" w:rsidRPr="0089573E">
        <w:rPr>
          <w:b/>
          <w:bCs/>
          <w:color w:val="000000"/>
        </w:rPr>
        <w:t xml:space="preserve"> </w:t>
      </w:r>
    </w:p>
    <w:p w14:paraId="2BE0F82A" w14:textId="1C524214" w:rsidR="00161B83" w:rsidRPr="0089573E" w:rsidRDefault="00161B83" w:rsidP="005939DE">
      <w:pPr>
        <w:spacing w:after="120"/>
        <w:jc w:val="both"/>
      </w:pPr>
      <w:r w:rsidRPr="0089573E">
        <w:t xml:space="preserve">Successful </w:t>
      </w:r>
      <w:r w:rsidR="00500A74" w:rsidRPr="0089573E">
        <w:t>Bidder</w:t>
      </w:r>
      <w:r w:rsidRPr="0089573E">
        <w:t xml:space="preserve"> shall have the following </w:t>
      </w:r>
      <w:r w:rsidR="002173B0" w:rsidRPr="0089573E">
        <w:t xml:space="preserve">service </w:t>
      </w:r>
      <w:r w:rsidRPr="0089573E">
        <w:t>support capabilities</w:t>
      </w:r>
      <w:r w:rsidR="001870CE" w:rsidRPr="0089573E">
        <w:t xml:space="preserve"> (with a documentation proving support capabilities)</w:t>
      </w:r>
      <w:r w:rsidR="002173B0" w:rsidRPr="0089573E">
        <w:t xml:space="preserve"> for Montenegro</w:t>
      </w:r>
      <w:r w:rsidRPr="0089573E">
        <w:t xml:space="preserve"> and / or on-the site to support all the goods offered under the contract: </w:t>
      </w:r>
    </w:p>
    <w:p w14:paraId="709D239E" w14:textId="77777777" w:rsidR="00161B83" w:rsidRPr="0089573E" w:rsidRDefault="00161B83" w:rsidP="005939DE">
      <w:pPr>
        <w:pStyle w:val="ListParagraph"/>
        <w:numPr>
          <w:ilvl w:val="0"/>
          <w:numId w:val="133"/>
        </w:numPr>
        <w:spacing w:after="120"/>
        <w:ind w:left="0" w:hanging="357"/>
        <w:contextualSpacing w:val="0"/>
        <w:jc w:val="both"/>
      </w:pPr>
      <w:bookmarkStart w:id="324" w:name="_Hlk128669340"/>
      <w:r w:rsidRPr="0089573E">
        <w:t xml:space="preserve">The service organization capable of providing first-level telephone response service throughout the country /on-the site during regular working hours (8:00am-16:00pm Monday through Friday) ensuring connection to a suitably experienced and qualified technician within one hour of call origination. </w:t>
      </w:r>
    </w:p>
    <w:p w14:paraId="7738BFF4" w14:textId="41E8A788" w:rsidR="00161B83" w:rsidRPr="0089573E" w:rsidRDefault="00161B83" w:rsidP="005939DE">
      <w:pPr>
        <w:pStyle w:val="ListParagraph"/>
        <w:numPr>
          <w:ilvl w:val="0"/>
          <w:numId w:val="133"/>
        </w:numPr>
        <w:spacing w:after="120"/>
        <w:ind w:left="0" w:hanging="357"/>
        <w:contextualSpacing w:val="0"/>
        <w:jc w:val="both"/>
      </w:pPr>
      <w:r w:rsidRPr="0089573E">
        <w:t xml:space="preserve">Problems that cannot be resolved by telephone that are notified within normal working hours (8:00am-16:00pm Monday through Friday), qualified service personnel must be able to arrive at the project site within </w:t>
      </w:r>
      <w:r w:rsidR="00E63C02" w:rsidRPr="0089573E">
        <w:t>48 hours</w:t>
      </w:r>
      <w:r w:rsidRPr="0089573E">
        <w:t xml:space="preserve"> of problem escalation.  </w:t>
      </w:r>
    </w:p>
    <w:p w14:paraId="083B5037" w14:textId="3D57D6EC" w:rsidR="008658D7" w:rsidRPr="0089573E" w:rsidRDefault="007078B8" w:rsidP="005939DE">
      <w:pPr>
        <w:pStyle w:val="ListParagraph"/>
        <w:numPr>
          <w:ilvl w:val="0"/>
          <w:numId w:val="133"/>
        </w:numPr>
        <w:spacing w:after="120"/>
        <w:ind w:left="0" w:hanging="357"/>
        <w:contextualSpacing w:val="0"/>
        <w:jc w:val="both"/>
      </w:pPr>
      <w:r w:rsidRPr="0089573E">
        <w:t xml:space="preserve">The bidder will provide information on how he plans to </w:t>
      </w:r>
      <w:r w:rsidR="00DB768A" w:rsidRPr="0089573E">
        <w:t>fulfil</w:t>
      </w:r>
      <w:r w:rsidRPr="0089573E">
        <w:t xml:space="preserve"> the above </w:t>
      </w:r>
      <w:r w:rsidR="005F00F4" w:rsidRPr="0089573E">
        <w:t>criteria,</w:t>
      </w:r>
      <w:r w:rsidR="00FC567D" w:rsidRPr="0089573E">
        <w:t xml:space="preserve"> </w:t>
      </w:r>
      <w:r w:rsidR="00F54370" w:rsidRPr="0089573E">
        <w:t>including</w:t>
      </w:r>
      <w:r w:rsidR="00FC567D" w:rsidRPr="0089573E">
        <w:t xml:space="preserve"> supporting documents (</w:t>
      </w:r>
      <w:proofErr w:type="spellStart"/>
      <w:r w:rsidR="00FC567D" w:rsidRPr="0089573E">
        <w:t>e.g</w:t>
      </w:r>
      <w:proofErr w:type="spellEnd"/>
      <w:r w:rsidR="00FC567D" w:rsidRPr="0089573E">
        <w:t xml:space="preserve"> intention agreement or documentary evidence that service support is already in place)</w:t>
      </w:r>
      <w:r w:rsidR="008658D7" w:rsidRPr="0089573E">
        <w:t xml:space="preserve">. </w:t>
      </w:r>
      <w:r w:rsidR="006B1A4C" w:rsidRPr="0089573E">
        <w:t>Bidders’</w:t>
      </w:r>
      <w:r w:rsidR="00FC567D" w:rsidRPr="0089573E">
        <w:t xml:space="preserve"> service support will have to be in place prior to the first shipment. </w:t>
      </w:r>
      <w:r w:rsidR="008658D7" w:rsidRPr="0089573E">
        <w:t xml:space="preserve"> </w:t>
      </w:r>
      <w:r w:rsidRPr="0089573E">
        <w:t xml:space="preserve"> </w:t>
      </w:r>
    </w:p>
    <w:p w14:paraId="2C7E1EE8" w14:textId="27AEEBE1" w:rsidR="00161B83" w:rsidRPr="0089573E" w:rsidRDefault="00161B83" w:rsidP="005939DE">
      <w:pPr>
        <w:pStyle w:val="ListParagraph"/>
        <w:numPr>
          <w:ilvl w:val="0"/>
          <w:numId w:val="133"/>
        </w:numPr>
        <w:spacing w:after="120"/>
        <w:ind w:left="0"/>
        <w:jc w:val="both"/>
      </w:pPr>
      <w:bookmarkStart w:id="325" w:name="_Hlk128669710"/>
      <w:bookmarkEnd w:id="324"/>
      <w:r w:rsidRPr="0089573E">
        <w:t>Manufacturer’s Authorization for offered items</w:t>
      </w:r>
      <w:r w:rsidR="005D6F6B" w:rsidRPr="0089573E">
        <w:t xml:space="preserve"> </w:t>
      </w:r>
      <w:r w:rsidRPr="0089573E">
        <w:t xml:space="preserve">if </w:t>
      </w:r>
      <w:r w:rsidR="00500A74" w:rsidRPr="0089573E">
        <w:t>Bidder</w:t>
      </w:r>
      <w:r w:rsidRPr="0089573E">
        <w:t xml:space="preserve"> is not a manufacturer</w:t>
      </w:r>
      <w:r w:rsidR="00A53EA3" w:rsidRPr="0089573E">
        <w:t xml:space="preserve"> </w:t>
      </w:r>
      <w:r w:rsidR="00DB768A">
        <w:t xml:space="preserve">will </w:t>
      </w:r>
      <w:r w:rsidR="00A53EA3" w:rsidRPr="0089573E">
        <w:t>exclud</w:t>
      </w:r>
      <w:r w:rsidR="00DB768A">
        <w:t>e</w:t>
      </w:r>
      <w:r w:rsidR="00A53EA3" w:rsidRPr="0089573E">
        <w:t xml:space="preserve"> additional equipment (</w:t>
      </w:r>
      <w:r w:rsidR="00D91DF7" w:rsidRPr="0089573E">
        <w:t xml:space="preserve">such </w:t>
      </w:r>
      <w:r w:rsidR="00776E29" w:rsidRPr="0089573E">
        <w:t>as spare</w:t>
      </w:r>
      <w:r w:rsidR="00A53EA3" w:rsidRPr="0089573E">
        <w:t xml:space="preserve"> parts, cables, connectors etc.)</w:t>
      </w:r>
      <w:r w:rsidRPr="0089573E">
        <w:t>.</w:t>
      </w:r>
      <w:r w:rsidR="00500A74" w:rsidRPr="0089573E">
        <w:t xml:space="preserve"> </w:t>
      </w:r>
    </w:p>
    <w:bookmarkEnd w:id="325"/>
    <w:p w14:paraId="16E6A4D3" w14:textId="093CA9D9" w:rsidR="00161B83" w:rsidRPr="0089573E" w:rsidRDefault="00161B83" w:rsidP="005939DE">
      <w:pPr>
        <w:pStyle w:val="ListParagraph"/>
        <w:numPr>
          <w:ilvl w:val="0"/>
          <w:numId w:val="133"/>
        </w:numPr>
        <w:spacing w:after="120"/>
        <w:ind w:left="0"/>
        <w:jc w:val="both"/>
      </w:pPr>
      <w:r w:rsidRPr="0089573E">
        <w:t xml:space="preserve">Statement confirming after sales service </w:t>
      </w:r>
      <w:r w:rsidR="00CE5047" w:rsidRPr="0089573E">
        <w:t>for</w:t>
      </w:r>
      <w:r w:rsidR="00D91DF7" w:rsidRPr="0089573E">
        <w:t xml:space="preserve"> </w:t>
      </w:r>
      <w:r w:rsidRPr="0089573E">
        <w:t>Montenegro;</w:t>
      </w:r>
      <w:r w:rsidR="00CE5047" w:rsidRPr="0089573E">
        <w:t xml:space="preserve"> Response time shall </w:t>
      </w:r>
      <w:r w:rsidR="00117194" w:rsidRPr="0089573E">
        <w:t>be within</w:t>
      </w:r>
      <w:r w:rsidR="00CE5047" w:rsidRPr="0089573E">
        <w:t xml:space="preserve"> </w:t>
      </w:r>
      <w:r w:rsidR="00E63C02" w:rsidRPr="0089573E">
        <w:t>48</w:t>
      </w:r>
      <w:r w:rsidR="00CE5047" w:rsidRPr="0089573E">
        <w:t xml:space="preserve"> hours</w:t>
      </w:r>
      <w:r w:rsidR="00B559E9" w:rsidRPr="0089573E">
        <w:t xml:space="preserve"> on the spot.</w:t>
      </w:r>
      <w:r w:rsidR="00CE5047" w:rsidRPr="0089573E">
        <w:t xml:space="preserve"> </w:t>
      </w:r>
    </w:p>
    <w:p w14:paraId="63B3C49C" w14:textId="4D61A4C5" w:rsidR="00774873" w:rsidRPr="0089573E" w:rsidRDefault="00774873" w:rsidP="005939DE">
      <w:pPr>
        <w:pStyle w:val="ListParagraph"/>
        <w:spacing w:after="120"/>
        <w:ind w:left="0"/>
        <w:jc w:val="both"/>
        <w:rPr>
          <w:b/>
          <w:bCs/>
        </w:rPr>
      </w:pPr>
      <w:r w:rsidRPr="0089573E">
        <w:rPr>
          <w:b/>
          <w:bCs/>
        </w:rPr>
        <w:t>The bidder is obliged to describe in detail how it meets the technical criteria and submit supporting documentation.</w:t>
      </w:r>
    </w:p>
    <w:p w14:paraId="64881455" w14:textId="77777777" w:rsidR="00A9419A" w:rsidRPr="0089573E" w:rsidRDefault="00A9419A" w:rsidP="00A9419A">
      <w:pPr>
        <w:pStyle w:val="ListParagraph"/>
        <w:ind w:left="0"/>
        <w:jc w:val="both"/>
        <w:rPr>
          <w:b/>
          <w:bCs/>
        </w:rPr>
      </w:pPr>
    </w:p>
    <w:p w14:paraId="166C9BCE" w14:textId="3A53BF5C" w:rsidR="00A9419A" w:rsidRPr="0089573E" w:rsidRDefault="00A9419A" w:rsidP="00A9419A">
      <w:pPr>
        <w:autoSpaceDE w:val="0"/>
        <w:autoSpaceDN w:val="0"/>
        <w:adjustRightInd w:val="0"/>
        <w:spacing w:after="120"/>
        <w:ind w:firstLine="270"/>
        <w:jc w:val="both"/>
        <w:rPr>
          <w:b/>
          <w:color w:val="17365D" w:themeColor="text2" w:themeShade="BF"/>
        </w:rPr>
      </w:pPr>
      <w:proofErr w:type="gramStart"/>
      <w:r w:rsidRPr="0089573E">
        <w:rPr>
          <w:b/>
          <w:color w:val="17365D" w:themeColor="text2" w:themeShade="BF"/>
        </w:rPr>
        <w:t>(iv) Quality</w:t>
      </w:r>
      <w:proofErr w:type="gramEnd"/>
      <w:r w:rsidRPr="0089573E">
        <w:rPr>
          <w:b/>
          <w:color w:val="17365D" w:themeColor="text2" w:themeShade="BF"/>
        </w:rPr>
        <w:t xml:space="preserve"> Assurance Certification Requirement</w:t>
      </w:r>
    </w:p>
    <w:p w14:paraId="2CDCF950" w14:textId="6BEEE044" w:rsidR="00C6763A" w:rsidRPr="0089573E" w:rsidRDefault="00A9419A" w:rsidP="00A9419A">
      <w:pPr>
        <w:pStyle w:val="FootnoteText"/>
        <w:spacing w:after="120"/>
        <w:ind w:left="0" w:firstLine="0"/>
        <w:rPr>
          <w:sz w:val="24"/>
        </w:rPr>
      </w:pPr>
      <w:r w:rsidRPr="0089573E">
        <w:rPr>
          <w:sz w:val="24"/>
        </w:rPr>
        <w:t xml:space="preserve">The </w:t>
      </w:r>
      <w:r w:rsidR="00DB768A">
        <w:rPr>
          <w:sz w:val="24"/>
        </w:rPr>
        <w:t>bidder</w:t>
      </w:r>
      <w:r w:rsidRPr="0089573E">
        <w:rPr>
          <w:sz w:val="24"/>
        </w:rPr>
        <w:t xml:space="preserve"> operates under a quality management system that carries a valid certification (ISO 9001 or equivalent)</w:t>
      </w:r>
      <w:r w:rsidR="009F60C8" w:rsidRPr="0089573E">
        <w:rPr>
          <w:sz w:val="24"/>
        </w:rPr>
        <w:t xml:space="preserve"> </w:t>
      </w:r>
      <w:r w:rsidR="00682ED2" w:rsidRPr="0089573E">
        <w:rPr>
          <w:sz w:val="24"/>
        </w:rPr>
        <w:t>issued by</w:t>
      </w:r>
      <w:r w:rsidRPr="0089573E">
        <w:rPr>
          <w:sz w:val="24"/>
        </w:rPr>
        <w:t xml:space="preserve"> an accredited organization.</w:t>
      </w:r>
    </w:p>
    <w:p w14:paraId="1BD5D94D" w14:textId="01A9397A" w:rsidR="00161B83" w:rsidRPr="0089573E" w:rsidRDefault="00A9419A" w:rsidP="00A9419A">
      <w:pPr>
        <w:autoSpaceDE w:val="0"/>
        <w:autoSpaceDN w:val="0"/>
        <w:adjustRightInd w:val="0"/>
        <w:spacing w:before="240" w:after="120"/>
        <w:ind w:left="270" w:firstLine="90"/>
        <w:jc w:val="both"/>
        <w:rPr>
          <w:b/>
          <w:color w:val="17365D" w:themeColor="text2" w:themeShade="BF"/>
        </w:rPr>
      </w:pPr>
      <w:r w:rsidRPr="0089573E">
        <w:rPr>
          <w:b/>
          <w:color w:val="17365D" w:themeColor="text2" w:themeShade="BF"/>
        </w:rPr>
        <w:t xml:space="preserve">(v) </w:t>
      </w:r>
      <w:r w:rsidR="00C6763A" w:rsidRPr="0089573E">
        <w:rPr>
          <w:b/>
          <w:color w:val="17365D" w:themeColor="text2" w:themeShade="BF"/>
        </w:rPr>
        <w:t>Minimum Personnel Capacity Requirement</w:t>
      </w:r>
    </w:p>
    <w:p w14:paraId="2811DF2B" w14:textId="1CFD6DCA" w:rsidR="00C6763A" w:rsidRPr="0089573E" w:rsidRDefault="00C6763A" w:rsidP="00C6763A">
      <w:pPr>
        <w:pStyle w:val="FootnoteText"/>
        <w:spacing w:after="120"/>
        <w:ind w:left="0" w:firstLine="0"/>
        <w:rPr>
          <w:sz w:val="24"/>
        </w:rPr>
      </w:pPr>
      <w:r w:rsidRPr="00984898">
        <w:rPr>
          <w:sz w:val="24"/>
        </w:rPr>
        <w:t xml:space="preserve">The </w:t>
      </w:r>
      <w:r w:rsidR="00DB768A" w:rsidRPr="00984898">
        <w:rPr>
          <w:sz w:val="24"/>
        </w:rPr>
        <w:t>b</w:t>
      </w:r>
      <w:r w:rsidRPr="00984898">
        <w:rPr>
          <w:sz w:val="24"/>
        </w:rPr>
        <w:t>idder must demonstrate that it employs a minimum of five (5) full-time, permanent staff assigned to sales, delivery, and/or technical support for the equipment offered, supported by documentary evidence (e.g. payroll records).</w:t>
      </w:r>
    </w:p>
    <w:p w14:paraId="45C10070" w14:textId="77777777" w:rsidR="00C6763A" w:rsidRPr="0089573E" w:rsidRDefault="00C6763A" w:rsidP="00C6763A">
      <w:pPr>
        <w:autoSpaceDE w:val="0"/>
        <w:autoSpaceDN w:val="0"/>
        <w:adjustRightInd w:val="0"/>
        <w:spacing w:after="120"/>
        <w:jc w:val="both"/>
        <w:rPr>
          <w:b/>
          <w:color w:val="17365D" w:themeColor="text2" w:themeShade="BF"/>
        </w:rPr>
      </w:pPr>
    </w:p>
    <w:p w14:paraId="34EC96E6" w14:textId="77777777" w:rsidR="00682ED2" w:rsidRPr="0089573E" w:rsidRDefault="00682ED2" w:rsidP="00C6763A">
      <w:pPr>
        <w:autoSpaceDE w:val="0"/>
        <w:autoSpaceDN w:val="0"/>
        <w:adjustRightInd w:val="0"/>
        <w:spacing w:after="120"/>
        <w:jc w:val="both"/>
        <w:rPr>
          <w:b/>
          <w:color w:val="17365D" w:themeColor="text2" w:themeShade="BF"/>
        </w:rPr>
      </w:pPr>
    </w:p>
    <w:p w14:paraId="5095486C" w14:textId="77777777" w:rsidR="003976D2" w:rsidRPr="0089573E" w:rsidRDefault="00CD50D8" w:rsidP="003976D2">
      <w:pPr>
        <w:pStyle w:val="BankNormal"/>
        <w:spacing w:after="120"/>
        <w:jc w:val="both"/>
        <w:rPr>
          <w:color w:val="000000"/>
        </w:rPr>
      </w:pPr>
      <w:r w:rsidRPr="0089573E">
        <w:rPr>
          <w:b/>
          <w:bCs/>
          <w:color w:val="000000"/>
        </w:rPr>
        <w:t>Joint Venture (JV):</w:t>
      </w:r>
    </w:p>
    <w:p w14:paraId="6A572DF0" w14:textId="55541F32" w:rsidR="00CD50D8" w:rsidRPr="0089573E" w:rsidRDefault="007A0E57" w:rsidP="003976D2">
      <w:pPr>
        <w:pStyle w:val="BankNormal"/>
        <w:spacing w:after="120"/>
        <w:jc w:val="both"/>
      </w:pPr>
      <w:r w:rsidRPr="0089573E">
        <w:rPr>
          <w:color w:val="000000"/>
        </w:rPr>
        <w:t xml:space="preserve">The </w:t>
      </w:r>
      <w:r w:rsidR="00CD50D8" w:rsidRPr="0089573E">
        <w:rPr>
          <w:color w:val="000000"/>
        </w:rPr>
        <w:t xml:space="preserve">Bids submitted by a JV of two or more firms as partners shall comply with the following requirements: </w:t>
      </w:r>
    </w:p>
    <w:p w14:paraId="5D3C1774" w14:textId="77777777" w:rsidR="00E534D4" w:rsidRPr="0089573E" w:rsidRDefault="00CD50D8" w:rsidP="001861F2">
      <w:pPr>
        <w:pStyle w:val="ListParagraph"/>
        <w:numPr>
          <w:ilvl w:val="3"/>
          <w:numId w:val="91"/>
        </w:numPr>
        <w:autoSpaceDE w:val="0"/>
        <w:autoSpaceDN w:val="0"/>
        <w:adjustRightInd w:val="0"/>
        <w:spacing w:after="120"/>
        <w:ind w:left="900" w:hanging="540"/>
        <w:jc w:val="both"/>
        <w:rPr>
          <w:color w:val="000000"/>
        </w:rPr>
      </w:pPr>
      <w:r w:rsidRPr="0089573E">
        <w:rPr>
          <w:color w:val="000000"/>
        </w:rPr>
        <w:t>the bid shall be signed so as to be legally binding on all partners;</w:t>
      </w:r>
    </w:p>
    <w:p w14:paraId="02A27747" w14:textId="0CD8337E" w:rsidR="00E534D4" w:rsidRPr="0089573E" w:rsidRDefault="00CD50D8" w:rsidP="001861F2">
      <w:pPr>
        <w:pStyle w:val="ListParagraph"/>
        <w:numPr>
          <w:ilvl w:val="3"/>
          <w:numId w:val="91"/>
        </w:numPr>
        <w:autoSpaceDE w:val="0"/>
        <w:autoSpaceDN w:val="0"/>
        <w:adjustRightInd w:val="0"/>
        <w:spacing w:after="120"/>
        <w:ind w:left="900" w:hanging="540"/>
        <w:jc w:val="both"/>
        <w:rPr>
          <w:color w:val="000000"/>
        </w:rPr>
      </w:pPr>
      <w:r w:rsidRPr="0089573E">
        <w:rPr>
          <w:color w:val="000000"/>
        </w:rPr>
        <w:t>one of the partners shall be nominated as being in charge, and this nomination shall be evidenced by submitting a power of attorney signed by legally authorized signatories of all the partners;</w:t>
      </w:r>
    </w:p>
    <w:p w14:paraId="49509CAD" w14:textId="77777777" w:rsidR="00E534D4" w:rsidRPr="0089573E" w:rsidRDefault="00CD50D8" w:rsidP="001861F2">
      <w:pPr>
        <w:pStyle w:val="ListParagraph"/>
        <w:numPr>
          <w:ilvl w:val="3"/>
          <w:numId w:val="91"/>
        </w:numPr>
        <w:tabs>
          <w:tab w:val="clear" w:pos="1901"/>
          <w:tab w:val="num" w:pos="1560"/>
        </w:tabs>
        <w:autoSpaceDE w:val="0"/>
        <w:autoSpaceDN w:val="0"/>
        <w:adjustRightInd w:val="0"/>
        <w:spacing w:after="120"/>
        <w:ind w:left="900" w:hanging="540"/>
        <w:jc w:val="both"/>
        <w:rPr>
          <w:color w:val="000000"/>
        </w:rPr>
      </w:pPr>
      <w:r w:rsidRPr="0089573E">
        <w:rPr>
          <w:color w:val="000000"/>
        </w:rPr>
        <w:t xml:space="preserve"> the partner in charge shall be authorized to incur liabilities and receive instructions for and on behalf of any and all partners of the Joint Venture, and the entire execution of the Contract, including payment, shall be done exclusively with the partner in charge;</w:t>
      </w:r>
    </w:p>
    <w:p w14:paraId="224F8FC1" w14:textId="16F1BA98" w:rsidR="00CA02EC" w:rsidRPr="0089573E" w:rsidRDefault="00CD50D8" w:rsidP="00161B83">
      <w:pPr>
        <w:pStyle w:val="ListParagraph"/>
        <w:numPr>
          <w:ilvl w:val="3"/>
          <w:numId w:val="91"/>
        </w:numPr>
        <w:tabs>
          <w:tab w:val="clear" w:pos="1901"/>
          <w:tab w:val="num" w:pos="1560"/>
        </w:tabs>
        <w:autoSpaceDE w:val="0"/>
        <w:autoSpaceDN w:val="0"/>
        <w:adjustRightInd w:val="0"/>
        <w:spacing w:after="120"/>
        <w:ind w:left="900" w:hanging="540"/>
        <w:jc w:val="both"/>
        <w:rPr>
          <w:color w:val="000000"/>
        </w:rPr>
        <w:sectPr w:rsidR="00CA02EC" w:rsidRPr="0089573E" w:rsidSect="00CA02EC">
          <w:headerReference w:type="even" r:id="rId26"/>
          <w:headerReference w:type="default" r:id="rId27"/>
          <w:headerReference w:type="first" r:id="rId28"/>
          <w:pgSz w:w="12240" w:h="15840" w:code="1"/>
          <w:pgMar w:top="1440" w:right="1440" w:bottom="1276" w:left="1800" w:header="720" w:footer="720" w:gutter="0"/>
          <w:cols w:space="720"/>
          <w:titlePg/>
        </w:sectPr>
      </w:pPr>
      <w:r w:rsidRPr="0089573E">
        <w:rPr>
          <w:color w:val="000000"/>
        </w:rPr>
        <w:t>all partners of the Joint Venture shall be liable jointly and severally for the execution of the Contract in accordance with the Contract terms, and a statement to this effect shall be included in the authorization mentioned under (ii) above, in the bid as well as in the Contract (in case of a successful bid).</w:t>
      </w:r>
    </w:p>
    <w:p w14:paraId="026C5D00" w14:textId="614AACAA" w:rsidR="005D6F6B" w:rsidRPr="0089573E" w:rsidRDefault="005D6F6B">
      <w:bookmarkStart w:id="326" w:name="_Toc436903898"/>
      <w:bookmarkStart w:id="327" w:name="_Toc438266927"/>
      <w:bookmarkStart w:id="328" w:name="_Toc438267901"/>
      <w:bookmarkStart w:id="329" w:name="_Toc438366667"/>
      <w:bookmarkStart w:id="330" w:name="_Toc438954445"/>
      <w:bookmarkStart w:id="331" w:name="_Toc208477127"/>
    </w:p>
    <w:tbl>
      <w:tblPr>
        <w:tblW w:w="9198" w:type="dxa"/>
        <w:tblLayout w:type="fixed"/>
        <w:tblLook w:val="0000" w:firstRow="0" w:lastRow="0" w:firstColumn="0" w:lastColumn="0" w:noHBand="0" w:noVBand="0"/>
      </w:tblPr>
      <w:tblGrid>
        <w:gridCol w:w="9198"/>
      </w:tblGrid>
      <w:tr w:rsidR="00455149" w:rsidRPr="0089573E" w14:paraId="2046C3C9" w14:textId="77777777" w:rsidTr="00796460">
        <w:trPr>
          <w:trHeight w:val="1100"/>
        </w:trPr>
        <w:tc>
          <w:tcPr>
            <w:tcW w:w="9198" w:type="dxa"/>
            <w:vAlign w:val="center"/>
          </w:tcPr>
          <w:p w14:paraId="7B606029" w14:textId="01B11B2E" w:rsidR="00455149" w:rsidRPr="0089573E" w:rsidRDefault="00455149" w:rsidP="00764A9B">
            <w:pPr>
              <w:pStyle w:val="SectionHeading"/>
              <w:rPr>
                <w:lang w:val="en-GB"/>
              </w:rPr>
            </w:pPr>
            <w:bookmarkStart w:id="332" w:name="_Hlk215484282"/>
            <w:r w:rsidRPr="0089573E">
              <w:rPr>
                <w:lang w:val="en-GB"/>
              </w:rPr>
              <w:t>Section IV</w:t>
            </w:r>
            <w:r w:rsidR="00F6778E" w:rsidRPr="0089573E">
              <w:rPr>
                <w:lang w:val="en-GB"/>
              </w:rPr>
              <w:t xml:space="preserve"> -</w:t>
            </w:r>
            <w:r w:rsidR="00B95321" w:rsidRPr="0089573E">
              <w:rPr>
                <w:lang w:val="en-GB"/>
              </w:rPr>
              <w:t xml:space="preserve"> </w:t>
            </w:r>
            <w:r w:rsidRPr="0089573E">
              <w:rPr>
                <w:lang w:val="en-GB"/>
              </w:rPr>
              <w:t>Bidding Forms</w:t>
            </w:r>
            <w:bookmarkEnd w:id="326"/>
            <w:bookmarkEnd w:id="327"/>
            <w:bookmarkEnd w:id="328"/>
            <w:bookmarkEnd w:id="329"/>
            <w:bookmarkEnd w:id="330"/>
            <w:bookmarkEnd w:id="331"/>
          </w:p>
          <w:bookmarkEnd w:id="332"/>
          <w:p w14:paraId="33716544" w14:textId="11656F02" w:rsidR="00D76FC8" w:rsidRPr="0089573E" w:rsidRDefault="00D76FC8" w:rsidP="00764A9B">
            <w:pPr>
              <w:pStyle w:val="SectionHeading"/>
              <w:rPr>
                <w:lang w:val="en-GB"/>
              </w:rPr>
            </w:pPr>
          </w:p>
        </w:tc>
      </w:tr>
    </w:tbl>
    <w:p w14:paraId="55D1C6F1" w14:textId="77777777" w:rsidR="00455149" w:rsidRPr="0089573E" w:rsidRDefault="00455149">
      <w:pPr>
        <w:jc w:val="center"/>
        <w:rPr>
          <w:b/>
          <w:sz w:val="32"/>
        </w:rPr>
      </w:pPr>
      <w:r w:rsidRPr="0089573E">
        <w:rPr>
          <w:b/>
          <w:sz w:val="32"/>
        </w:rPr>
        <w:t>Table of Forms</w:t>
      </w:r>
    </w:p>
    <w:p w14:paraId="6BC9EBFB" w14:textId="77777777" w:rsidR="00455149" w:rsidRPr="0089573E" w:rsidRDefault="00455149">
      <w:pPr>
        <w:jc w:val="center"/>
        <w:rPr>
          <w:b/>
          <w:sz w:val="32"/>
        </w:rPr>
      </w:pPr>
    </w:p>
    <w:p w14:paraId="3C6EF39F" w14:textId="77777777" w:rsidR="00455149" w:rsidRPr="0089573E" w:rsidRDefault="00455149">
      <w:pPr>
        <w:rPr>
          <w:b/>
        </w:rPr>
      </w:pPr>
    </w:p>
    <w:p w14:paraId="604FB3E8" w14:textId="18A263B9" w:rsidR="00761A0C" w:rsidRPr="0089573E" w:rsidRDefault="00075F5F">
      <w:pPr>
        <w:pStyle w:val="TOC1"/>
        <w:rPr>
          <w:rFonts w:asciiTheme="minorHAnsi" w:eastAsiaTheme="minorEastAsia" w:hAnsiTheme="minorHAnsi" w:cstheme="minorBidi"/>
          <w:b w:val="0"/>
          <w:sz w:val="22"/>
          <w:szCs w:val="22"/>
        </w:rPr>
      </w:pPr>
      <w:r w:rsidRPr="0089573E">
        <w:rPr>
          <w:b w:val="0"/>
          <w:bCs/>
          <w:sz w:val="22"/>
          <w:szCs w:val="22"/>
        </w:rPr>
        <w:fldChar w:fldCharType="begin"/>
      </w:r>
      <w:r w:rsidR="00455149" w:rsidRPr="0089573E">
        <w:rPr>
          <w:b w:val="0"/>
          <w:bCs/>
          <w:sz w:val="22"/>
          <w:szCs w:val="22"/>
        </w:rPr>
        <w:instrText xml:space="preserve"> TOC \t "Section V. Header,1" </w:instrText>
      </w:r>
      <w:r w:rsidRPr="0089573E">
        <w:rPr>
          <w:b w:val="0"/>
          <w:bCs/>
          <w:sz w:val="22"/>
          <w:szCs w:val="22"/>
        </w:rPr>
        <w:fldChar w:fldCharType="separate"/>
      </w:r>
      <w:r w:rsidR="00761A0C" w:rsidRPr="0089573E">
        <w:t>Letter of Bid</w:t>
      </w:r>
      <w:r w:rsidR="00761A0C" w:rsidRPr="0089573E">
        <w:tab/>
      </w:r>
      <w:r w:rsidR="00761A0C" w:rsidRPr="0089573E">
        <w:fldChar w:fldCharType="begin"/>
      </w:r>
      <w:r w:rsidR="00761A0C" w:rsidRPr="0089573E">
        <w:instrText xml:space="preserve"> PAGEREF _Toc195168987 \h </w:instrText>
      </w:r>
      <w:r w:rsidR="00761A0C" w:rsidRPr="0089573E">
        <w:fldChar w:fldCharType="separate"/>
      </w:r>
      <w:r w:rsidR="00A7556D">
        <w:rPr>
          <w:noProof/>
        </w:rPr>
        <w:t>55</w:t>
      </w:r>
      <w:r w:rsidR="00761A0C" w:rsidRPr="0089573E">
        <w:fldChar w:fldCharType="end"/>
      </w:r>
    </w:p>
    <w:p w14:paraId="6CB5C364" w14:textId="1188F5D5" w:rsidR="00761A0C" w:rsidRPr="0089573E" w:rsidRDefault="00761A0C">
      <w:pPr>
        <w:pStyle w:val="TOC1"/>
        <w:rPr>
          <w:rFonts w:asciiTheme="minorHAnsi" w:eastAsiaTheme="minorEastAsia" w:hAnsiTheme="minorHAnsi" w:cstheme="minorBidi"/>
          <w:b w:val="0"/>
          <w:sz w:val="22"/>
          <w:szCs w:val="22"/>
        </w:rPr>
      </w:pPr>
      <w:r w:rsidRPr="0089573E">
        <w:t>Bidder Information Form</w:t>
      </w:r>
      <w:r w:rsidRPr="0089573E">
        <w:tab/>
      </w:r>
      <w:r w:rsidRPr="0089573E">
        <w:fldChar w:fldCharType="begin"/>
      </w:r>
      <w:r w:rsidRPr="0089573E">
        <w:instrText xml:space="preserve"> PAGEREF _Toc195168988 \h </w:instrText>
      </w:r>
      <w:r w:rsidRPr="0089573E">
        <w:fldChar w:fldCharType="separate"/>
      </w:r>
      <w:r w:rsidR="00A7556D">
        <w:rPr>
          <w:noProof/>
        </w:rPr>
        <w:t>60</w:t>
      </w:r>
      <w:r w:rsidRPr="0089573E">
        <w:fldChar w:fldCharType="end"/>
      </w:r>
    </w:p>
    <w:p w14:paraId="1415B3B0" w14:textId="4A22F97C" w:rsidR="00761A0C" w:rsidRPr="0089573E" w:rsidRDefault="00761A0C">
      <w:pPr>
        <w:pStyle w:val="TOC1"/>
        <w:rPr>
          <w:rFonts w:asciiTheme="minorHAnsi" w:eastAsiaTheme="minorEastAsia" w:hAnsiTheme="minorHAnsi" w:cstheme="minorBidi"/>
          <w:b w:val="0"/>
          <w:sz w:val="22"/>
          <w:szCs w:val="22"/>
        </w:rPr>
      </w:pPr>
      <w:r w:rsidRPr="0089573E">
        <w:t>Bidder’s JV Members Information Form</w:t>
      </w:r>
      <w:r w:rsidRPr="0089573E">
        <w:tab/>
      </w:r>
      <w:r w:rsidRPr="0089573E">
        <w:fldChar w:fldCharType="begin"/>
      </w:r>
      <w:r w:rsidRPr="0089573E">
        <w:instrText xml:space="preserve"> PAGEREF _Toc195168989 \h </w:instrText>
      </w:r>
      <w:r w:rsidRPr="0089573E">
        <w:fldChar w:fldCharType="separate"/>
      </w:r>
      <w:r w:rsidR="00A7556D">
        <w:rPr>
          <w:noProof/>
        </w:rPr>
        <w:t>62</w:t>
      </w:r>
      <w:r w:rsidRPr="0089573E">
        <w:fldChar w:fldCharType="end"/>
      </w:r>
    </w:p>
    <w:p w14:paraId="1F9B3132" w14:textId="6D2FD908" w:rsidR="00761A0C" w:rsidRPr="0089573E" w:rsidRDefault="00761A0C">
      <w:pPr>
        <w:pStyle w:val="TOC1"/>
        <w:rPr>
          <w:rFonts w:asciiTheme="minorHAnsi" w:eastAsiaTheme="minorEastAsia" w:hAnsiTheme="minorHAnsi" w:cstheme="minorBidi"/>
          <w:b w:val="0"/>
          <w:sz w:val="22"/>
          <w:szCs w:val="22"/>
        </w:rPr>
      </w:pPr>
      <w:r w:rsidRPr="0089573E">
        <w:t>Financial Situation</w:t>
      </w:r>
      <w:r w:rsidRPr="0089573E">
        <w:tab/>
      </w:r>
      <w:r w:rsidRPr="0089573E">
        <w:fldChar w:fldCharType="begin"/>
      </w:r>
      <w:r w:rsidRPr="0089573E">
        <w:instrText xml:space="preserve"> PAGEREF _Toc195168990 \h </w:instrText>
      </w:r>
      <w:r w:rsidRPr="0089573E">
        <w:fldChar w:fldCharType="separate"/>
      </w:r>
      <w:r w:rsidR="00A7556D">
        <w:rPr>
          <w:noProof/>
        </w:rPr>
        <w:t>63</w:t>
      </w:r>
      <w:r w:rsidRPr="0089573E">
        <w:fldChar w:fldCharType="end"/>
      </w:r>
    </w:p>
    <w:p w14:paraId="1FBAFEDE" w14:textId="7ED43473" w:rsidR="00761A0C" w:rsidRPr="0089573E" w:rsidRDefault="00761A0C">
      <w:pPr>
        <w:pStyle w:val="TOC1"/>
        <w:rPr>
          <w:rFonts w:asciiTheme="minorHAnsi" w:eastAsiaTheme="minorEastAsia" w:hAnsiTheme="minorHAnsi" w:cstheme="minorBidi"/>
          <w:b w:val="0"/>
          <w:sz w:val="22"/>
          <w:szCs w:val="22"/>
        </w:rPr>
      </w:pPr>
      <w:r w:rsidRPr="0089573E">
        <w:t>Form FIN</w:t>
      </w:r>
      <w:r w:rsidRPr="0089573E">
        <w:tab/>
      </w:r>
      <w:r w:rsidRPr="0089573E">
        <w:fldChar w:fldCharType="begin"/>
      </w:r>
      <w:r w:rsidRPr="0089573E">
        <w:instrText xml:space="preserve"> PAGEREF _Toc195168991 \h </w:instrText>
      </w:r>
      <w:r w:rsidRPr="0089573E">
        <w:fldChar w:fldCharType="separate"/>
      </w:r>
      <w:r w:rsidR="00A7556D">
        <w:rPr>
          <w:noProof/>
        </w:rPr>
        <w:t>65</w:t>
      </w:r>
      <w:r w:rsidRPr="0089573E">
        <w:fldChar w:fldCharType="end"/>
      </w:r>
    </w:p>
    <w:p w14:paraId="63D04ADC" w14:textId="7E6F00A7" w:rsidR="00761A0C" w:rsidRPr="0089573E" w:rsidRDefault="00761A0C">
      <w:pPr>
        <w:pStyle w:val="TOC1"/>
        <w:rPr>
          <w:rFonts w:asciiTheme="minorHAnsi" w:eastAsiaTheme="minorEastAsia" w:hAnsiTheme="minorHAnsi" w:cstheme="minorBidi"/>
          <w:b w:val="0"/>
          <w:sz w:val="22"/>
          <w:szCs w:val="22"/>
        </w:rPr>
      </w:pPr>
      <w:r w:rsidRPr="0089573E">
        <w:t>Form CON</w:t>
      </w:r>
      <w:r w:rsidRPr="0089573E">
        <w:tab/>
      </w:r>
      <w:r w:rsidRPr="0089573E">
        <w:fldChar w:fldCharType="begin"/>
      </w:r>
      <w:r w:rsidRPr="0089573E">
        <w:instrText xml:space="preserve"> PAGEREF _Toc195168992 \h </w:instrText>
      </w:r>
      <w:r w:rsidRPr="0089573E">
        <w:fldChar w:fldCharType="separate"/>
      </w:r>
      <w:r w:rsidR="00A7556D">
        <w:rPr>
          <w:noProof/>
        </w:rPr>
        <w:t>66</w:t>
      </w:r>
      <w:r w:rsidRPr="0089573E">
        <w:fldChar w:fldCharType="end"/>
      </w:r>
    </w:p>
    <w:p w14:paraId="48D4CD50" w14:textId="53519E9F" w:rsidR="00761A0C" w:rsidRPr="0089573E" w:rsidRDefault="00761A0C">
      <w:pPr>
        <w:pStyle w:val="TOC1"/>
        <w:rPr>
          <w:rFonts w:asciiTheme="minorHAnsi" w:eastAsiaTheme="minorEastAsia" w:hAnsiTheme="minorHAnsi" w:cstheme="minorBidi"/>
          <w:b w:val="0"/>
          <w:sz w:val="22"/>
          <w:szCs w:val="22"/>
        </w:rPr>
      </w:pPr>
      <w:r w:rsidRPr="0089573E">
        <w:t>Form EXP</w:t>
      </w:r>
      <w:r w:rsidRPr="0089573E">
        <w:tab/>
      </w:r>
      <w:r w:rsidRPr="0089573E">
        <w:fldChar w:fldCharType="begin"/>
      </w:r>
      <w:r w:rsidRPr="0089573E">
        <w:instrText xml:space="preserve"> PAGEREF _Toc195168993 \h </w:instrText>
      </w:r>
      <w:r w:rsidRPr="0089573E">
        <w:fldChar w:fldCharType="separate"/>
      </w:r>
      <w:r w:rsidR="00A7556D">
        <w:rPr>
          <w:noProof/>
        </w:rPr>
        <w:t>68</w:t>
      </w:r>
      <w:r w:rsidRPr="0089573E">
        <w:fldChar w:fldCharType="end"/>
      </w:r>
    </w:p>
    <w:p w14:paraId="26D5456A" w14:textId="76A67AB6" w:rsidR="00761A0C" w:rsidRPr="0089573E" w:rsidRDefault="00761A0C">
      <w:pPr>
        <w:pStyle w:val="TOC1"/>
        <w:rPr>
          <w:rFonts w:asciiTheme="minorHAnsi" w:eastAsiaTheme="minorEastAsia" w:hAnsiTheme="minorHAnsi" w:cstheme="minorBidi"/>
          <w:b w:val="0"/>
          <w:sz w:val="22"/>
          <w:szCs w:val="22"/>
        </w:rPr>
      </w:pPr>
      <w:r w:rsidRPr="0089573E">
        <w:t>Price Schedule 1:</w:t>
      </w:r>
      <w:r w:rsidRPr="0089573E">
        <w:tab/>
      </w:r>
      <w:r w:rsidRPr="0089573E">
        <w:fldChar w:fldCharType="begin"/>
      </w:r>
      <w:r w:rsidRPr="0089573E">
        <w:instrText xml:space="preserve"> PAGEREF _Toc195168994 \h </w:instrText>
      </w:r>
      <w:r w:rsidRPr="0089573E">
        <w:fldChar w:fldCharType="separate"/>
      </w:r>
      <w:r w:rsidR="00A7556D">
        <w:rPr>
          <w:noProof/>
        </w:rPr>
        <w:t>70</w:t>
      </w:r>
      <w:r w:rsidRPr="0089573E">
        <w:fldChar w:fldCharType="end"/>
      </w:r>
    </w:p>
    <w:p w14:paraId="5ED4B4B2" w14:textId="082BA775" w:rsidR="00761A0C" w:rsidRPr="0089573E" w:rsidRDefault="00761A0C">
      <w:pPr>
        <w:pStyle w:val="TOC1"/>
        <w:rPr>
          <w:rFonts w:asciiTheme="minorHAnsi" w:eastAsiaTheme="minorEastAsia" w:hAnsiTheme="minorHAnsi" w:cstheme="minorBidi"/>
          <w:b w:val="0"/>
          <w:sz w:val="22"/>
          <w:szCs w:val="22"/>
        </w:rPr>
      </w:pPr>
      <w:r w:rsidRPr="0089573E">
        <w:t>Price Schedule 2:</w:t>
      </w:r>
      <w:r w:rsidRPr="0089573E">
        <w:tab/>
      </w:r>
      <w:r w:rsidRPr="0089573E">
        <w:fldChar w:fldCharType="begin"/>
      </w:r>
      <w:r w:rsidRPr="0089573E">
        <w:instrText xml:space="preserve"> PAGEREF _Toc195168995 \h </w:instrText>
      </w:r>
      <w:r w:rsidRPr="0089573E">
        <w:fldChar w:fldCharType="separate"/>
      </w:r>
      <w:r w:rsidR="00A7556D">
        <w:rPr>
          <w:noProof/>
        </w:rPr>
        <w:t>71</w:t>
      </w:r>
      <w:r w:rsidRPr="0089573E">
        <w:fldChar w:fldCharType="end"/>
      </w:r>
    </w:p>
    <w:p w14:paraId="2124EB8E" w14:textId="2DDD4FBD" w:rsidR="00761A0C" w:rsidRPr="0089573E" w:rsidRDefault="00761A0C">
      <w:pPr>
        <w:pStyle w:val="TOC1"/>
        <w:rPr>
          <w:rFonts w:asciiTheme="minorHAnsi" w:eastAsiaTheme="minorEastAsia" w:hAnsiTheme="minorHAnsi" w:cstheme="minorBidi"/>
          <w:b w:val="0"/>
          <w:sz w:val="22"/>
          <w:szCs w:val="22"/>
        </w:rPr>
      </w:pPr>
      <w:r w:rsidRPr="0089573E">
        <w:t>Price Schedule 3:</w:t>
      </w:r>
      <w:r w:rsidRPr="0089573E">
        <w:tab/>
      </w:r>
      <w:r w:rsidRPr="0089573E">
        <w:fldChar w:fldCharType="begin"/>
      </w:r>
      <w:r w:rsidRPr="0089573E">
        <w:instrText xml:space="preserve"> PAGEREF _Toc195168996 \h </w:instrText>
      </w:r>
      <w:r w:rsidRPr="0089573E">
        <w:fldChar w:fldCharType="separate"/>
      </w:r>
      <w:r w:rsidR="00A7556D">
        <w:rPr>
          <w:noProof/>
        </w:rPr>
        <w:t>72</w:t>
      </w:r>
      <w:r w:rsidRPr="0089573E">
        <w:fldChar w:fldCharType="end"/>
      </w:r>
    </w:p>
    <w:p w14:paraId="206D66BA" w14:textId="6AD018E5" w:rsidR="00761A0C" w:rsidRPr="0089573E" w:rsidRDefault="00761A0C">
      <w:pPr>
        <w:pStyle w:val="TOC1"/>
        <w:rPr>
          <w:rFonts w:asciiTheme="minorHAnsi" w:eastAsiaTheme="minorEastAsia" w:hAnsiTheme="minorHAnsi" w:cstheme="minorBidi"/>
          <w:b w:val="0"/>
          <w:sz w:val="22"/>
          <w:szCs w:val="22"/>
        </w:rPr>
      </w:pPr>
      <w:r w:rsidRPr="0089573E">
        <w:t>Price and Completion Schedule - Related Services</w:t>
      </w:r>
      <w:r w:rsidRPr="0089573E">
        <w:tab/>
      </w:r>
      <w:r w:rsidRPr="0089573E">
        <w:fldChar w:fldCharType="begin"/>
      </w:r>
      <w:r w:rsidRPr="0089573E">
        <w:instrText xml:space="preserve"> PAGEREF _Toc195168997 \h </w:instrText>
      </w:r>
      <w:r w:rsidRPr="0089573E">
        <w:fldChar w:fldCharType="separate"/>
      </w:r>
      <w:r w:rsidR="00A7556D">
        <w:rPr>
          <w:noProof/>
        </w:rPr>
        <w:t>73</w:t>
      </w:r>
      <w:r w:rsidRPr="0089573E">
        <w:fldChar w:fldCharType="end"/>
      </w:r>
    </w:p>
    <w:p w14:paraId="200AB3A1" w14:textId="68A0F71C" w:rsidR="00761A0C" w:rsidRPr="0089573E" w:rsidRDefault="00761A0C">
      <w:pPr>
        <w:pStyle w:val="TOC1"/>
        <w:rPr>
          <w:rFonts w:asciiTheme="minorHAnsi" w:eastAsiaTheme="minorEastAsia" w:hAnsiTheme="minorHAnsi" w:cstheme="minorBidi"/>
          <w:b w:val="0"/>
          <w:sz w:val="22"/>
          <w:szCs w:val="22"/>
        </w:rPr>
      </w:pPr>
      <w:r w:rsidRPr="0089573E">
        <w:t>Form of Bid Security</w:t>
      </w:r>
      <w:r w:rsidRPr="0089573E">
        <w:tab/>
      </w:r>
      <w:r w:rsidRPr="0089573E">
        <w:fldChar w:fldCharType="begin"/>
      </w:r>
      <w:r w:rsidRPr="0089573E">
        <w:instrText xml:space="preserve"> PAGEREF _Toc195168998 \h </w:instrText>
      </w:r>
      <w:r w:rsidRPr="0089573E">
        <w:fldChar w:fldCharType="separate"/>
      </w:r>
      <w:r w:rsidR="00A7556D">
        <w:rPr>
          <w:noProof/>
        </w:rPr>
        <w:t>75</w:t>
      </w:r>
      <w:r w:rsidRPr="0089573E">
        <w:fldChar w:fldCharType="end"/>
      </w:r>
    </w:p>
    <w:p w14:paraId="5599FAF5" w14:textId="31B71201" w:rsidR="00761A0C" w:rsidRPr="0089573E" w:rsidRDefault="00761A0C">
      <w:pPr>
        <w:pStyle w:val="TOC1"/>
        <w:rPr>
          <w:rFonts w:asciiTheme="minorHAnsi" w:eastAsiaTheme="minorEastAsia" w:hAnsiTheme="minorHAnsi" w:cstheme="minorBidi"/>
          <w:b w:val="0"/>
          <w:sz w:val="22"/>
          <w:szCs w:val="22"/>
        </w:rPr>
      </w:pPr>
      <w:r w:rsidRPr="0089573E">
        <w:t>Form of Bid Security (Bid Bond)</w:t>
      </w:r>
      <w:r w:rsidRPr="0089573E">
        <w:tab/>
      </w:r>
      <w:r w:rsidRPr="0089573E">
        <w:fldChar w:fldCharType="begin"/>
      </w:r>
      <w:r w:rsidRPr="0089573E">
        <w:instrText xml:space="preserve"> PAGEREF _Toc195168999 \h </w:instrText>
      </w:r>
      <w:r w:rsidRPr="0089573E">
        <w:fldChar w:fldCharType="separate"/>
      </w:r>
      <w:r w:rsidR="00A7556D">
        <w:rPr>
          <w:b w:val="0"/>
          <w:bCs/>
          <w:noProof/>
          <w:lang w:val="en-US"/>
        </w:rPr>
        <w:t>Error! Bookmark not defined.</w:t>
      </w:r>
      <w:r w:rsidRPr="0089573E">
        <w:fldChar w:fldCharType="end"/>
      </w:r>
    </w:p>
    <w:p w14:paraId="0F3D702F" w14:textId="78D54117" w:rsidR="00761A0C" w:rsidRPr="0089573E" w:rsidRDefault="00761A0C">
      <w:pPr>
        <w:pStyle w:val="TOC1"/>
        <w:rPr>
          <w:rFonts w:asciiTheme="minorHAnsi" w:eastAsiaTheme="minorEastAsia" w:hAnsiTheme="minorHAnsi" w:cstheme="minorBidi"/>
          <w:b w:val="0"/>
          <w:sz w:val="22"/>
          <w:szCs w:val="22"/>
        </w:rPr>
      </w:pPr>
      <w:r w:rsidRPr="0089573E">
        <w:t>Manufacturer’s Authorization</w:t>
      </w:r>
      <w:r w:rsidRPr="0089573E">
        <w:tab/>
      </w:r>
      <w:r w:rsidRPr="0089573E">
        <w:fldChar w:fldCharType="begin"/>
      </w:r>
      <w:r w:rsidRPr="0089573E">
        <w:instrText xml:space="preserve"> PAGEREF _Toc195169000 \h </w:instrText>
      </w:r>
      <w:r w:rsidRPr="0089573E">
        <w:fldChar w:fldCharType="separate"/>
      </w:r>
      <w:r w:rsidR="00A7556D">
        <w:rPr>
          <w:noProof/>
        </w:rPr>
        <w:t>77</w:t>
      </w:r>
      <w:r w:rsidRPr="0089573E">
        <w:fldChar w:fldCharType="end"/>
      </w:r>
    </w:p>
    <w:p w14:paraId="082E8A8D" w14:textId="125B0F56" w:rsidR="00455149" w:rsidRPr="0089573E" w:rsidRDefault="00761A0C" w:rsidP="00133C6D">
      <w:pPr>
        <w:pStyle w:val="TOC1"/>
        <w:rPr>
          <w:sz w:val="22"/>
          <w:szCs w:val="22"/>
        </w:rPr>
      </w:pPr>
      <w:r w:rsidRPr="0089573E">
        <w:t>Authority  to Seek Information</w:t>
      </w:r>
      <w:r w:rsidRPr="0089573E">
        <w:tab/>
      </w:r>
      <w:r w:rsidR="00075F5F" w:rsidRPr="0089573E">
        <w:rPr>
          <w:b w:val="0"/>
          <w:bCs/>
          <w:sz w:val="22"/>
          <w:szCs w:val="22"/>
        </w:rPr>
        <w:fldChar w:fldCharType="end"/>
      </w:r>
      <w:r w:rsidR="00133C6D" w:rsidRPr="0089573E">
        <w:t>83</w:t>
      </w:r>
    </w:p>
    <w:p w14:paraId="7C85EE74" w14:textId="44641CC9" w:rsidR="00455149" w:rsidRPr="0089573E" w:rsidRDefault="00455149"/>
    <w:p w14:paraId="3919D0ED" w14:textId="77777777" w:rsidR="00455149" w:rsidRPr="0089573E" w:rsidRDefault="004551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sidRPr="0089573E">
        <w:br w:type="page"/>
      </w:r>
    </w:p>
    <w:p w14:paraId="2E70E672" w14:textId="77777777" w:rsidR="008E7578" w:rsidRPr="0089573E" w:rsidRDefault="008E7578" w:rsidP="008E7578">
      <w:pPr>
        <w:pStyle w:val="SectionVHeader"/>
        <w:spacing w:before="0"/>
      </w:pPr>
      <w:bookmarkStart w:id="333" w:name="_Toc345681383"/>
      <w:bookmarkStart w:id="334" w:name="_Toc347230619"/>
      <w:bookmarkStart w:id="335" w:name="_Toc195168987"/>
      <w:r w:rsidRPr="0089573E">
        <w:lastRenderedPageBreak/>
        <w:t>Letter of Bid</w:t>
      </w:r>
      <w:bookmarkEnd w:id="333"/>
      <w:bookmarkEnd w:id="334"/>
      <w:bookmarkEnd w:id="3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FA4922" w:rsidRPr="0089573E" w14:paraId="3FC2353D" w14:textId="77777777" w:rsidTr="008E7578">
        <w:tc>
          <w:tcPr>
            <w:tcW w:w="8990" w:type="dxa"/>
          </w:tcPr>
          <w:p w14:paraId="3C456ECB" w14:textId="0D17C08C" w:rsidR="008E7578" w:rsidRPr="0089573E" w:rsidRDefault="008E7578" w:rsidP="00913EC4">
            <w:pPr>
              <w:spacing w:before="120"/>
              <w:rPr>
                <w:i/>
              </w:rPr>
            </w:pPr>
            <w:r w:rsidRPr="0089573E">
              <w:rPr>
                <w:i/>
              </w:rPr>
              <w:t xml:space="preserve">INSTRUCTIONS TO </w:t>
            </w:r>
            <w:r w:rsidR="00CA6F24" w:rsidRPr="0089573E">
              <w:rPr>
                <w:i/>
              </w:rPr>
              <w:t>BIDDERS</w:t>
            </w:r>
            <w:r w:rsidRPr="0089573E">
              <w:rPr>
                <w:i/>
              </w:rPr>
              <w:t>: DELETE THIS BOX ONCE YOU HAVE COMPLETED THE DOCUMENT</w:t>
            </w:r>
          </w:p>
          <w:p w14:paraId="4EB8313F" w14:textId="77777777" w:rsidR="008E7578" w:rsidRPr="0089573E" w:rsidRDefault="008E7578" w:rsidP="00913EC4">
            <w:pPr>
              <w:rPr>
                <w:i/>
              </w:rPr>
            </w:pPr>
          </w:p>
          <w:p w14:paraId="0B460D04" w14:textId="04E91A41" w:rsidR="008E7578" w:rsidRPr="0089573E" w:rsidRDefault="008E7578" w:rsidP="00913EC4">
            <w:pPr>
              <w:rPr>
                <w:i/>
              </w:rPr>
            </w:pPr>
            <w:r w:rsidRPr="0089573E">
              <w:rPr>
                <w:i/>
              </w:rPr>
              <w:t xml:space="preserve">The </w:t>
            </w:r>
            <w:r w:rsidR="00CA6F24" w:rsidRPr="0089573E">
              <w:rPr>
                <w:i/>
              </w:rPr>
              <w:t>Bidder</w:t>
            </w:r>
            <w:r w:rsidRPr="0089573E">
              <w:rPr>
                <w:i/>
              </w:rPr>
              <w:t xml:space="preserve"> must prepare this Letter of Bid on stationery with its letterhead clearly showing the </w:t>
            </w:r>
            <w:r w:rsidR="00B275D1" w:rsidRPr="0089573E">
              <w:rPr>
                <w:i/>
              </w:rPr>
              <w:t>Bid</w:t>
            </w:r>
            <w:r w:rsidR="00B9791A" w:rsidRPr="0089573E">
              <w:rPr>
                <w:i/>
              </w:rPr>
              <w:t>d</w:t>
            </w:r>
            <w:r w:rsidR="00152E9B" w:rsidRPr="0089573E">
              <w:rPr>
                <w:i/>
              </w:rPr>
              <w:t>er</w:t>
            </w:r>
            <w:r w:rsidRPr="0089573E">
              <w:rPr>
                <w:i/>
              </w:rPr>
              <w:t>’s complete name and business address.</w:t>
            </w:r>
          </w:p>
          <w:p w14:paraId="196DFEBD" w14:textId="77777777" w:rsidR="008E7578" w:rsidRPr="0089573E" w:rsidRDefault="008E7578" w:rsidP="00913EC4">
            <w:pPr>
              <w:rPr>
                <w:i/>
              </w:rPr>
            </w:pPr>
          </w:p>
          <w:p w14:paraId="2BD2598D" w14:textId="3AB9A251" w:rsidR="008E7578" w:rsidRPr="0089573E" w:rsidRDefault="008E7578" w:rsidP="00B16A64">
            <w:pPr>
              <w:rPr>
                <w:rFonts w:cs="Arial"/>
                <w:i/>
              </w:rPr>
            </w:pPr>
            <w:r w:rsidRPr="0089573E">
              <w:rPr>
                <w:i/>
                <w:u w:val="single"/>
              </w:rPr>
              <w:t>Note</w:t>
            </w:r>
            <w:r w:rsidRPr="0089573E">
              <w:rPr>
                <w:i/>
              </w:rPr>
              <w:t xml:space="preserve">: All italicized text is to help </w:t>
            </w:r>
            <w:r w:rsidR="00CA6F24" w:rsidRPr="0089573E">
              <w:rPr>
                <w:i/>
              </w:rPr>
              <w:t>Bidder</w:t>
            </w:r>
            <w:r w:rsidRPr="0089573E">
              <w:rPr>
                <w:i/>
              </w:rPr>
              <w:t xml:space="preserve"> in preparing this form</w:t>
            </w:r>
            <w:r w:rsidR="004C5DF3" w:rsidRPr="0089573E">
              <w:rPr>
                <w:i/>
              </w:rPr>
              <w:t>.</w:t>
            </w:r>
            <w:r w:rsidRPr="0089573E">
              <w:rPr>
                <w:i/>
              </w:rPr>
              <w:t xml:space="preserve"> </w:t>
            </w:r>
          </w:p>
        </w:tc>
      </w:tr>
    </w:tbl>
    <w:p w14:paraId="188135C9" w14:textId="77777777" w:rsidR="008E7578" w:rsidRPr="0089573E" w:rsidRDefault="008E7578" w:rsidP="008E7578">
      <w:pPr>
        <w:rPr>
          <w:rFonts w:cs="Arial"/>
        </w:rPr>
      </w:pPr>
    </w:p>
    <w:p w14:paraId="2FF92495" w14:textId="77777777" w:rsidR="008E7578" w:rsidRPr="0089573E" w:rsidRDefault="008E7578" w:rsidP="008E7578">
      <w:pPr>
        <w:tabs>
          <w:tab w:val="right" w:pos="9000"/>
        </w:tabs>
      </w:pPr>
    </w:p>
    <w:p w14:paraId="03FD2354" w14:textId="77777777" w:rsidR="008E7578" w:rsidRPr="0089573E" w:rsidRDefault="008E7578" w:rsidP="00D0048B">
      <w:pPr>
        <w:tabs>
          <w:tab w:val="right" w:pos="9000"/>
        </w:tabs>
        <w:jc w:val="both"/>
        <w:rPr>
          <w:i/>
        </w:rPr>
      </w:pPr>
      <w:r w:rsidRPr="0089573E">
        <w:rPr>
          <w:b/>
        </w:rPr>
        <w:t xml:space="preserve">Date of </w:t>
      </w:r>
      <w:r w:rsidR="00002DA6" w:rsidRPr="0089573E">
        <w:rPr>
          <w:b/>
        </w:rPr>
        <w:t>this Bid s</w:t>
      </w:r>
      <w:r w:rsidRPr="0089573E">
        <w:rPr>
          <w:b/>
        </w:rPr>
        <w:t>ubmission</w:t>
      </w:r>
      <w:r w:rsidRPr="0089573E">
        <w:t xml:space="preserve">: </w:t>
      </w:r>
      <w:r w:rsidRPr="0089573E">
        <w:rPr>
          <w:i/>
        </w:rPr>
        <w:t>[insert date (as day, month and year</w:t>
      </w:r>
      <w:r w:rsidR="000374FB" w:rsidRPr="0089573E">
        <w:rPr>
          <w:i/>
        </w:rPr>
        <w:t>) of Bid s</w:t>
      </w:r>
      <w:r w:rsidRPr="0089573E">
        <w:rPr>
          <w:i/>
        </w:rPr>
        <w:t>ubmission]</w:t>
      </w:r>
    </w:p>
    <w:p w14:paraId="2140EDA9" w14:textId="77777777" w:rsidR="008E7578" w:rsidRPr="0089573E" w:rsidRDefault="008E7578" w:rsidP="00D0048B">
      <w:pPr>
        <w:tabs>
          <w:tab w:val="right" w:pos="9000"/>
        </w:tabs>
        <w:jc w:val="both"/>
      </w:pPr>
      <w:r w:rsidRPr="0089573E">
        <w:rPr>
          <w:b/>
        </w:rPr>
        <w:t>RFB No.:</w:t>
      </w:r>
      <w:r w:rsidRPr="0089573E">
        <w:t xml:space="preserve"> [</w:t>
      </w:r>
      <w:r w:rsidRPr="0089573E">
        <w:rPr>
          <w:i/>
        </w:rPr>
        <w:t xml:space="preserve">insert number of </w:t>
      </w:r>
      <w:r w:rsidR="00945DB8" w:rsidRPr="0089573E">
        <w:rPr>
          <w:i/>
        </w:rPr>
        <w:t>RFB</w:t>
      </w:r>
      <w:r w:rsidRPr="0089573E">
        <w:rPr>
          <w:i/>
        </w:rPr>
        <w:t xml:space="preserve"> process</w:t>
      </w:r>
      <w:r w:rsidRPr="0089573E">
        <w:t>]</w:t>
      </w:r>
    </w:p>
    <w:p w14:paraId="52EA434F" w14:textId="77777777" w:rsidR="008E7578" w:rsidRPr="0089573E" w:rsidRDefault="008E7578" w:rsidP="00D0048B">
      <w:pPr>
        <w:tabs>
          <w:tab w:val="right" w:pos="9000"/>
        </w:tabs>
        <w:jc w:val="both"/>
      </w:pPr>
      <w:r w:rsidRPr="0089573E">
        <w:rPr>
          <w:b/>
        </w:rPr>
        <w:t>Request for Bid No</w:t>
      </w:r>
      <w:r w:rsidRPr="0089573E">
        <w:t>.: [</w:t>
      </w:r>
      <w:r w:rsidRPr="0089573E">
        <w:rPr>
          <w:i/>
        </w:rPr>
        <w:t>insert identification</w:t>
      </w:r>
      <w:r w:rsidRPr="0089573E">
        <w:t>]</w:t>
      </w:r>
    </w:p>
    <w:p w14:paraId="00252284" w14:textId="77777777" w:rsidR="008E7578" w:rsidRPr="0089573E" w:rsidRDefault="008E7578" w:rsidP="00D0048B">
      <w:pPr>
        <w:jc w:val="both"/>
      </w:pPr>
      <w:r w:rsidRPr="0089573E">
        <w:rPr>
          <w:b/>
          <w:iCs/>
        </w:rPr>
        <w:t>Alternative No.</w:t>
      </w:r>
      <w:r w:rsidRPr="0089573E">
        <w:rPr>
          <w:iCs/>
        </w:rPr>
        <w:t>:</w:t>
      </w:r>
      <w:r w:rsidRPr="0089573E">
        <w:rPr>
          <w:i/>
          <w:iCs/>
        </w:rPr>
        <w:t xml:space="preserve"> </w:t>
      </w:r>
      <w:r w:rsidRPr="0089573E">
        <w:rPr>
          <w:iCs/>
        </w:rPr>
        <w:t>[</w:t>
      </w:r>
      <w:r w:rsidRPr="0089573E">
        <w:rPr>
          <w:i/>
          <w:iCs/>
        </w:rPr>
        <w:t>insert identification No if this is a Bid for an alternative</w:t>
      </w:r>
      <w:r w:rsidRPr="0089573E">
        <w:rPr>
          <w:iCs/>
        </w:rPr>
        <w:t>]</w:t>
      </w:r>
    </w:p>
    <w:p w14:paraId="2BA9DC40" w14:textId="77777777" w:rsidR="008E7578" w:rsidRPr="0089573E" w:rsidRDefault="008E7578" w:rsidP="00D0048B">
      <w:pPr>
        <w:jc w:val="both"/>
      </w:pPr>
    </w:p>
    <w:p w14:paraId="2E7342DE" w14:textId="60682B7B" w:rsidR="008E7578" w:rsidRPr="0089573E" w:rsidRDefault="008E7578" w:rsidP="00D0048B">
      <w:pPr>
        <w:jc w:val="both"/>
        <w:rPr>
          <w:b/>
        </w:rPr>
      </w:pPr>
      <w:r w:rsidRPr="0089573E">
        <w:t xml:space="preserve">To: </w:t>
      </w:r>
      <w:r w:rsidR="00EB5CD8" w:rsidRPr="0089573E">
        <w:rPr>
          <w:b/>
        </w:rPr>
        <w:t xml:space="preserve">Ministry of Education, </w:t>
      </w:r>
      <w:r w:rsidR="002D4136" w:rsidRPr="0089573E">
        <w:rPr>
          <w:b/>
        </w:rPr>
        <w:t xml:space="preserve">Science and Innovation, </w:t>
      </w:r>
      <w:r w:rsidR="00F1398C" w:rsidRPr="0089573E">
        <w:rPr>
          <w:b/>
        </w:rPr>
        <w:t>Montenegro</w:t>
      </w:r>
    </w:p>
    <w:p w14:paraId="16D908AE" w14:textId="77777777" w:rsidR="008E7578" w:rsidRPr="0089573E" w:rsidRDefault="008E7578" w:rsidP="00D0048B">
      <w:pPr>
        <w:jc w:val="both"/>
      </w:pPr>
    </w:p>
    <w:p w14:paraId="1F2EC05F" w14:textId="7A76A5C1" w:rsidR="008E7578" w:rsidRPr="0089573E" w:rsidRDefault="00697FB0">
      <w:pPr>
        <w:pStyle w:val="ListParagraph"/>
        <w:numPr>
          <w:ilvl w:val="0"/>
          <w:numId w:val="79"/>
        </w:numPr>
        <w:spacing w:after="200"/>
        <w:ind w:left="432" w:hanging="432"/>
        <w:contextualSpacing w:val="0"/>
        <w:jc w:val="both"/>
      </w:pPr>
      <w:r w:rsidRPr="0089573E">
        <w:rPr>
          <w:b/>
        </w:rPr>
        <w:t>No reservations:</w:t>
      </w:r>
      <w:r w:rsidRPr="0089573E">
        <w:t xml:space="preserve"> </w:t>
      </w:r>
      <w:r w:rsidR="008E7578" w:rsidRPr="0089573E">
        <w:t xml:space="preserve">We have examined and have no reservations to the </w:t>
      </w:r>
      <w:r w:rsidR="00706F9F" w:rsidRPr="0089573E">
        <w:t>bidding</w:t>
      </w:r>
      <w:r w:rsidR="00E41492" w:rsidRPr="0089573E">
        <w:t xml:space="preserve"> document</w:t>
      </w:r>
      <w:r w:rsidR="008E7578" w:rsidRPr="0089573E">
        <w:t xml:space="preserve">, including Addenda issued in accordance with Instructions to </w:t>
      </w:r>
      <w:r w:rsidR="00CA47D4" w:rsidRPr="0089573E">
        <w:t>Bidders</w:t>
      </w:r>
      <w:r w:rsidR="008E7578" w:rsidRPr="0089573E">
        <w:t xml:space="preserve"> (ITB 8);</w:t>
      </w:r>
    </w:p>
    <w:p w14:paraId="5F96C916" w14:textId="77777777" w:rsidR="008E7578" w:rsidRPr="0089573E" w:rsidRDefault="00697FB0">
      <w:pPr>
        <w:pStyle w:val="ListParagraph"/>
        <w:numPr>
          <w:ilvl w:val="0"/>
          <w:numId w:val="79"/>
        </w:numPr>
        <w:spacing w:after="200"/>
        <w:ind w:left="432" w:hanging="432"/>
        <w:contextualSpacing w:val="0"/>
        <w:jc w:val="both"/>
      </w:pPr>
      <w:r w:rsidRPr="0089573E">
        <w:rPr>
          <w:b/>
          <w:bCs/>
        </w:rPr>
        <w:t>Eligibility</w:t>
      </w:r>
      <w:r w:rsidRPr="0089573E">
        <w:rPr>
          <w:bCs/>
        </w:rPr>
        <w:t xml:space="preserve">: </w:t>
      </w:r>
      <w:r w:rsidR="008E7578" w:rsidRPr="0089573E">
        <w:rPr>
          <w:bCs/>
        </w:rPr>
        <w:t xml:space="preserve">We </w:t>
      </w:r>
      <w:r w:rsidR="008E7578" w:rsidRPr="0089573E">
        <w:t>meet</w:t>
      </w:r>
      <w:r w:rsidR="008E7578" w:rsidRPr="0089573E">
        <w:rPr>
          <w:bCs/>
        </w:rPr>
        <w:t xml:space="preserve"> the eligibility requirements and have no conflict of interest in accordance with ITB 4;</w:t>
      </w:r>
    </w:p>
    <w:p w14:paraId="2FFA14E4" w14:textId="77777777" w:rsidR="008E7578" w:rsidRPr="0089573E" w:rsidRDefault="00697FB0">
      <w:pPr>
        <w:pStyle w:val="ListParagraph"/>
        <w:numPr>
          <w:ilvl w:val="0"/>
          <w:numId w:val="79"/>
        </w:numPr>
        <w:spacing w:after="200"/>
        <w:ind w:left="432" w:hanging="432"/>
        <w:contextualSpacing w:val="0"/>
        <w:jc w:val="both"/>
      </w:pPr>
      <w:r w:rsidRPr="0089573E">
        <w:rPr>
          <w:b/>
        </w:rPr>
        <w:t>Conformity:</w:t>
      </w:r>
      <w:r w:rsidRPr="0089573E">
        <w:t xml:space="preserve"> </w:t>
      </w:r>
      <w:r w:rsidR="008E7578" w:rsidRPr="0089573E">
        <w:t xml:space="preserve">We offer to supply in conformity with the </w:t>
      </w:r>
      <w:r w:rsidR="00706F9F" w:rsidRPr="0089573E">
        <w:t>bidding</w:t>
      </w:r>
      <w:r w:rsidR="00E41492" w:rsidRPr="0089573E">
        <w:t xml:space="preserve"> document</w:t>
      </w:r>
      <w:r w:rsidR="008E7578" w:rsidRPr="0089573E">
        <w:t xml:space="preserve"> and in accordance with the Delivery Schedules specified in the Schedule of Requirements the following Goods: [</w:t>
      </w:r>
      <w:r w:rsidR="008E7578" w:rsidRPr="0089573E">
        <w:rPr>
          <w:i/>
        </w:rPr>
        <w:t>insert a brief description of the Goods and Related Services</w:t>
      </w:r>
      <w:r w:rsidR="008E7578" w:rsidRPr="0089573E">
        <w:t>];</w:t>
      </w:r>
    </w:p>
    <w:p w14:paraId="1DE23BE3" w14:textId="7DDF416B" w:rsidR="0039499B" w:rsidRPr="0089573E" w:rsidRDefault="00697FB0">
      <w:pPr>
        <w:pStyle w:val="ListParagraph"/>
        <w:numPr>
          <w:ilvl w:val="0"/>
          <w:numId w:val="79"/>
        </w:numPr>
        <w:spacing w:after="200"/>
        <w:ind w:left="432" w:hanging="432"/>
        <w:contextualSpacing w:val="0"/>
        <w:jc w:val="both"/>
      </w:pPr>
      <w:r w:rsidRPr="0089573E">
        <w:rPr>
          <w:b/>
        </w:rPr>
        <w:t>Bid Price</w:t>
      </w:r>
      <w:r w:rsidRPr="0089573E">
        <w:t xml:space="preserve">: </w:t>
      </w:r>
      <w:r w:rsidR="008E7578" w:rsidRPr="0089573E">
        <w:t xml:space="preserve">The total price of our Bid, excluding any discounts offered in item (f) below is: </w:t>
      </w:r>
    </w:p>
    <w:p w14:paraId="0B595DC5" w14:textId="1E76C2BA" w:rsidR="00161B83" w:rsidRPr="0089573E" w:rsidRDefault="00161B83" w:rsidP="00D0048B">
      <w:pPr>
        <w:spacing w:after="200"/>
        <w:ind w:left="432"/>
        <w:jc w:val="both"/>
        <w:rPr>
          <w:i/>
        </w:rPr>
      </w:pPr>
      <w:bookmarkStart w:id="336" w:name="_Hlt236460747"/>
      <w:bookmarkEnd w:id="336"/>
      <w:r w:rsidRPr="0089573E">
        <w:rPr>
          <w:i/>
        </w:rPr>
        <w:t>Net amount</w:t>
      </w:r>
      <w:proofErr w:type="gramStart"/>
      <w:r w:rsidRPr="0089573E">
        <w:rPr>
          <w:i/>
        </w:rPr>
        <w:t>:_</w:t>
      </w:r>
      <w:proofErr w:type="gramEnd"/>
      <w:r w:rsidRPr="0089573E">
        <w:rPr>
          <w:i/>
        </w:rPr>
        <w:t>________________________</w:t>
      </w:r>
      <w:r w:rsidR="00426D76" w:rsidRPr="0089573E">
        <w:rPr>
          <w:i/>
        </w:rPr>
        <w:t>____[insert the total net price</w:t>
      </w:r>
      <w:r w:rsidRPr="0089573E">
        <w:rPr>
          <w:i/>
        </w:rPr>
        <w:t>1, without Custom Duties and taxes, in words and figures, indicating the various amounts and the respective currencies];</w:t>
      </w:r>
    </w:p>
    <w:p w14:paraId="7E6F1898" w14:textId="77777777" w:rsidR="00161B83" w:rsidRPr="0089573E" w:rsidRDefault="00161B83" w:rsidP="00D0048B">
      <w:pPr>
        <w:spacing w:after="200"/>
        <w:ind w:left="432"/>
        <w:jc w:val="both"/>
        <w:rPr>
          <w:i/>
        </w:rPr>
      </w:pPr>
      <w:r w:rsidRPr="00DB768A">
        <w:rPr>
          <w:i/>
        </w:rPr>
        <w:t>Custom Duties: ___________________</w:t>
      </w:r>
      <w:r w:rsidRPr="0089573E">
        <w:rPr>
          <w:i/>
        </w:rPr>
        <w:t xml:space="preserve"> [insert the total amount of import custom duties, in words and figures and the respective currencies]</w:t>
      </w:r>
    </w:p>
    <w:p w14:paraId="757EC7AC" w14:textId="60E89A3A" w:rsidR="00161B83" w:rsidRPr="0089573E" w:rsidRDefault="00161B83" w:rsidP="00D0048B">
      <w:pPr>
        <w:spacing w:after="200"/>
        <w:ind w:left="432"/>
        <w:jc w:val="both"/>
        <w:rPr>
          <w:i/>
        </w:rPr>
      </w:pPr>
      <w:r w:rsidRPr="0089573E">
        <w:rPr>
          <w:i/>
          <w:iCs/>
        </w:rPr>
        <w:t>Taxes: ___________________ [insert the total amount of taxes (including VAT</w:t>
      </w:r>
      <w:r w:rsidR="00883031" w:rsidRPr="0089573E">
        <w:rPr>
          <w:rStyle w:val="FootnoteReference"/>
          <w:i/>
          <w:iCs/>
        </w:rPr>
        <w:footnoteReference w:id="8"/>
      </w:r>
      <w:r w:rsidRPr="0089573E">
        <w:rPr>
          <w:i/>
          <w:iCs/>
        </w:rPr>
        <w:t xml:space="preserve"> in Montenegro) in words and figures and the respective currencies]</w:t>
      </w:r>
    </w:p>
    <w:p w14:paraId="1BBF0AB9" w14:textId="68F6F61D" w:rsidR="00161B83" w:rsidRPr="0089573E" w:rsidRDefault="00161B83" w:rsidP="00D0048B">
      <w:pPr>
        <w:spacing w:after="200"/>
        <w:ind w:left="432"/>
        <w:jc w:val="both"/>
        <w:rPr>
          <w:i/>
        </w:rPr>
      </w:pPr>
      <w:r w:rsidRPr="0089573E">
        <w:rPr>
          <w:i/>
        </w:rPr>
        <w:t>Gross amount: __________________________</w:t>
      </w:r>
      <w:proofErr w:type="gramStart"/>
      <w:r w:rsidRPr="0089573E">
        <w:rPr>
          <w:i/>
        </w:rPr>
        <w:t>_[</w:t>
      </w:r>
      <w:proofErr w:type="gramEnd"/>
      <w:r w:rsidRPr="0089573E">
        <w:rPr>
          <w:i/>
        </w:rPr>
        <w:t>insert the total gro</w:t>
      </w:r>
      <w:r w:rsidR="00426D76" w:rsidRPr="0089573E">
        <w:rPr>
          <w:i/>
        </w:rPr>
        <w:t>ss price</w:t>
      </w:r>
      <w:r w:rsidRPr="0089573E">
        <w:rPr>
          <w:i/>
        </w:rPr>
        <w:t>1, with included Custom Duties and Taxes, in words and figures, indicating the various amounts and the respective currencies]</w:t>
      </w:r>
    </w:p>
    <w:p w14:paraId="22BA36FC" w14:textId="5F2BAC03" w:rsidR="008E7578" w:rsidRPr="0089573E" w:rsidRDefault="00697FB0" w:rsidP="00B52621">
      <w:pPr>
        <w:pStyle w:val="ListParagraph"/>
        <w:numPr>
          <w:ilvl w:val="0"/>
          <w:numId w:val="79"/>
        </w:numPr>
        <w:spacing w:after="200"/>
        <w:ind w:left="432" w:hanging="432"/>
        <w:contextualSpacing w:val="0"/>
        <w:jc w:val="both"/>
      </w:pPr>
      <w:r w:rsidRPr="0089573E">
        <w:rPr>
          <w:b/>
        </w:rPr>
        <w:lastRenderedPageBreak/>
        <w:t>Discounts</w:t>
      </w:r>
      <w:r w:rsidR="00B52621" w:rsidRPr="0089573E">
        <w:rPr>
          <w:b/>
        </w:rPr>
        <w:t xml:space="preserve"> in case of Lots</w:t>
      </w:r>
      <w:r w:rsidRPr="0089573E">
        <w:t>:</w:t>
      </w:r>
      <w:r w:rsidR="00B52621" w:rsidRPr="0089573E">
        <w:t xml:space="preserve"> Not applicable.</w:t>
      </w:r>
      <w:r w:rsidRPr="0089573E">
        <w:t xml:space="preserve"> </w:t>
      </w:r>
    </w:p>
    <w:p w14:paraId="5CDC30F8" w14:textId="77777777" w:rsidR="008E7578" w:rsidRPr="0089573E" w:rsidRDefault="0045512B">
      <w:pPr>
        <w:pStyle w:val="ListParagraph"/>
        <w:numPr>
          <w:ilvl w:val="0"/>
          <w:numId w:val="79"/>
        </w:numPr>
        <w:spacing w:after="200"/>
        <w:ind w:left="432" w:hanging="432"/>
        <w:contextualSpacing w:val="0"/>
        <w:jc w:val="both"/>
      </w:pPr>
      <w:r w:rsidRPr="0089573E">
        <w:rPr>
          <w:b/>
        </w:rPr>
        <w:t>Bid Validity Period</w:t>
      </w:r>
      <w:r w:rsidRPr="0089573E">
        <w:t xml:space="preserve">: Our Bid shall be valid for the period specified in BDS 18.1 (as amended, if applicable) from the date fixed for the </w:t>
      </w:r>
      <w:r w:rsidR="00BA37AB" w:rsidRPr="0089573E">
        <w:t>B</w:t>
      </w:r>
      <w:r w:rsidRPr="0089573E">
        <w:t>id submission deadline specified in BDS 22.1 (as amended, if applicable), and it shall remain binding upon us and may be accepted at any time before the expiration of that period;</w:t>
      </w:r>
    </w:p>
    <w:p w14:paraId="064F889E" w14:textId="77777777" w:rsidR="008E7578" w:rsidRPr="0089573E" w:rsidRDefault="00697FB0">
      <w:pPr>
        <w:pStyle w:val="ListParagraph"/>
        <w:numPr>
          <w:ilvl w:val="0"/>
          <w:numId w:val="79"/>
        </w:numPr>
        <w:spacing w:after="200"/>
        <w:ind w:left="432" w:hanging="432"/>
        <w:contextualSpacing w:val="0"/>
        <w:jc w:val="both"/>
      </w:pPr>
      <w:r w:rsidRPr="0089573E">
        <w:rPr>
          <w:b/>
        </w:rPr>
        <w:t>Performance Security</w:t>
      </w:r>
      <w:r w:rsidRPr="0089573E">
        <w:t xml:space="preserve">: </w:t>
      </w:r>
      <w:r w:rsidR="008E7578" w:rsidRPr="0089573E">
        <w:t xml:space="preserve">If our </w:t>
      </w:r>
      <w:r w:rsidR="000E14F1" w:rsidRPr="0089573E">
        <w:t>Bid</w:t>
      </w:r>
      <w:r w:rsidR="008E7578" w:rsidRPr="0089573E">
        <w:t xml:space="preserve"> is accepted, we commit to obtain a performance security in accordance with the </w:t>
      </w:r>
      <w:r w:rsidR="00706F9F" w:rsidRPr="0089573E">
        <w:t>bidding</w:t>
      </w:r>
      <w:r w:rsidR="00E41492" w:rsidRPr="0089573E">
        <w:t xml:space="preserve"> document</w:t>
      </w:r>
      <w:r w:rsidR="008E7578" w:rsidRPr="0089573E">
        <w:t>;</w:t>
      </w:r>
    </w:p>
    <w:p w14:paraId="3438C5CE" w14:textId="645A58E2" w:rsidR="008E7578" w:rsidRPr="0089573E" w:rsidRDefault="00697FB0">
      <w:pPr>
        <w:pStyle w:val="ListParagraph"/>
        <w:numPr>
          <w:ilvl w:val="0"/>
          <w:numId w:val="79"/>
        </w:numPr>
        <w:spacing w:after="200"/>
        <w:ind w:left="432" w:hanging="432"/>
        <w:contextualSpacing w:val="0"/>
        <w:jc w:val="both"/>
      </w:pPr>
      <w:r w:rsidRPr="0089573E">
        <w:rPr>
          <w:b/>
        </w:rPr>
        <w:t xml:space="preserve">One Bid per </w:t>
      </w:r>
      <w:r w:rsidR="00CA47D4" w:rsidRPr="0089573E">
        <w:rPr>
          <w:b/>
        </w:rPr>
        <w:t>Bidder</w:t>
      </w:r>
      <w:r w:rsidRPr="0089573E">
        <w:t xml:space="preserve">: </w:t>
      </w:r>
      <w:r w:rsidR="008E7578" w:rsidRPr="0089573E">
        <w:t xml:space="preserve">We are not submitting any other </w:t>
      </w:r>
      <w:r w:rsidR="000E14F1" w:rsidRPr="0089573E">
        <w:t>Bid</w:t>
      </w:r>
      <w:r w:rsidR="008E7578" w:rsidRPr="0089573E">
        <w:t xml:space="preserve">(s) as an individual </w:t>
      </w:r>
      <w:r w:rsidR="00CA47D4" w:rsidRPr="0089573E">
        <w:t>Bidder</w:t>
      </w:r>
      <w:r w:rsidR="008E7578" w:rsidRPr="0089573E">
        <w:t>, and we</w:t>
      </w:r>
      <w:r w:rsidR="008E7578" w:rsidRPr="0089573E">
        <w:rPr>
          <w:i/>
        </w:rPr>
        <w:t xml:space="preserve"> </w:t>
      </w:r>
      <w:r w:rsidR="008E7578" w:rsidRPr="0089573E">
        <w:t xml:space="preserve">are not participating in any other </w:t>
      </w:r>
      <w:r w:rsidR="000E14F1" w:rsidRPr="0089573E">
        <w:t>Bid</w:t>
      </w:r>
      <w:r w:rsidR="008E7578" w:rsidRPr="0089573E">
        <w:t xml:space="preserve">(s) as a Joint Venture </w:t>
      </w:r>
      <w:r w:rsidR="003D0251" w:rsidRPr="0089573E">
        <w:t>member</w:t>
      </w:r>
      <w:r w:rsidR="008E7578" w:rsidRPr="0089573E">
        <w:t xml:space="preserve">, </w:t>
      </w:r>
      <w:r w:rsidR="00E7248C" w:rsidRPr="0089573E">
        <w:t xml:space="preserve">or as a subcontractor, </w:t>
      </w:r>
      <w:r w:rsidR="008E7578" w:rsidRPr="0089573E">
        <w:t xml:space="preserve">and meet the requirements of ITB 4.3, other than alternative </w:t>
      </w:r>
      <w:r w:rsidR="000E14F1" w:rsidRPr="0089573E">
        <w:t>Bid</w:t>
      </w:r>
      <w:r w:rsidR="008E7578" w:rsidRPr="0089573E">
        <w:t>s submitted in accordance with ITB 13;</w:t>
      </w:r>
    </w:p>
    <w:p w14:paraId="0109305A" w14:textId="648732EB" w:rsidR="008E7578" w:rsidRPr="0089573E" w:rsidRDefault="00697FB0">
      <w:pPr>
        <w:pStyle w:val="ListParagraph"/>
        <w:numPr>
          <w:ilvl w:val="0"/>
          <w:numId w:val="79"/>
        </w:numPr>
        <w:ind w:left="426"/>
        <w:jc w:val="both"/>
      </w:pPr>
      <w:r w:rsidRPr="0089573E">
        <w:rPr>
          <w:b/>
          <w:bCs/>
        </w:rPr>
        <w:t>Suspension and exclusion</w:t>
      </w:r>
      <w:r w:rsidRPr="0089573E">
        <w:t xml:space="preserve">: </w:t>
      </w:r>
      <w:r w:rsidR="000323E3" w:rsidRPr="0089573E">
        <w:t>We, along with any of our subcontractors, suppliers, consultants, manufacturers, or service providers for any part of the contract, are not subject to, and not controlled by any entity or individual that is subject to, directly or indirectly, to or for the benefit of an individual or entity that is subject to financial sanctions imposed by the EU</w:t>
      </w:r>
      <w:r w:rsidR="00D0048B" w:rsidRPr="0089573E">
        <w:rPr>
          <w:rStyle w:val="FootnoteReference"/>
        </w:rPr>
        <w:footnoteReference w:id="9"/>
      </w:r>
      <w:r w:rsidR="002173B0" w:rsidRPr="0089573E">
        <w:t xml:space="preserve">, </w:t>
      </w:r>
      <w:r w:rsidR="000323E3" w:rsidRPr="0089573E">
        <w:t>either autonomously or pursuant to the financial sanctions decided by the United Nations Security Council on the basis of Article 41 of the UN Charter</w:t>
      </w:r>
      <w:r w:rsidR="00D13DB3">
        <w:t xml:space="preserve">, or </w:t>
      </w:r>
      <w:r w:rsidR="00D13DB3" w:rsidRPr="00D13DB3">
        <w:t>the government of the United States of America, and any department, division, agency, or office thereof, including, inter alia, the Office of Foreign Asset Control (OFAC) of the United States Department of the Treasury, the United States Department of State and/or the United States Department of Commerce; and the government of the United Kingdom, and any department, division, agency, office or authority including, inter alia, the Office of Financial Sanctions Implementation of His Majesty's Treasury and the Department for International Trade of the United Kingdom.</w:t>
      </w:r>
      <w:r w:rsidR="000323E3" w:rsidRPr="0089573E">
        <w:t>";</w:t>
      </w:r>
    </w:p>
    <w:p w14:paraId="5890AF3B" w14:textId="77777777" w:rsidR="008E7578" w:rsidRPr="0089573E" w:rsidRDefault="00697FB0">
      <w:pPr>
        <w:pStyle w:val="ListParagraph"/>
        <w:numPr>
          <w:ilvl w:val="0"/>
          <w:numId w:val="79"/>
        </w:numPr>
        <w:spacing w:after="200"/>
        <w:ind w:left="432" w:hanging="432"/>
        <w:contextualSpacing w:val="0"/>
        <w:jc w:val="both"/>
      </w:pPr>
      <w:r w:rsidRPr="0089573E">
        <w:rPr>
          <w:b/>
        </w:rPr>
        <w:t xml:space="preserve">State-owned </w:t>
      </w:r>
      <w:r w:rsidR="00D908E2" w:rsidRPr="0089573E">
        <w:rPr>
          <w:b/>
        </w:rPr>
        <w:t>enterprise or institution</w:t>
      </w:r>
      <w:r w:rsidRPr="0089573E">
        <w:t xml:space="preserve">: </w:t>
      </w:r>
      <w:r w:rsidR="008E7578" w:rsidRPr="0089573E">
        <w:t>[</w:t>
      </w:r>
      <w:r w:rsidR="008E7578" w:rsidRPr="0089573E">
        <w:rPr>
          <w:i/>
        </w:rPr>
        <w:t>select the appropriate option and delete the other</w:t>
      </w:r>
      <w:r w:rsidR="008E7578" w:rsidRPr="0089573E">
        <w:t>] [</w:t>
      </w:r>
      <w:r w:rsidR="008E7578" w:rsidRPr="0089573E">
        <w:rPr>
          <w:i/>
        </w:rPr>
        <w:t xml:space="preserve">We are not a state-owned </w:t>
      </w:r>
      <w:r w:rsidR="00D908E2" w:rsidRPr="0089573E">
        <w:rPr>
          <w:i/>
        </w:rPr>
        <w:t>enterprise or institution</w:t>
      </w:r>
      <w:r w:rsidR="008E7578" w:rsidRPr="0089573E">
        <w:t>] / [</w:t>
      </w:r>
      <w:r w:rsidR="008E7578" w:rsidRPr="0089573E">
        <w:rPr>
          <w:i/>
        </w:rPr>
        <w:t xml:space="preserve">We are a state-owned </w:t>
      </w:r>
      <w:r w:rsidR="00D908E2" w:rsidRPr="0089573E">
        <w:rPr>
          <w:i/>
        </w:rPr>
        <w:t>enterprise or institution</w:t>
      </w:r>
      <w:r w:rsidR="008E7578" w:rsidRPr="0089573E">
        <w:rPr>
          <w:i/>
        </w:rPr>
        <w:t xml:space="preserve"> but meet the requirements of ITB </w:t>
      </w:r>
      <w:r w:rsidR="00137F11" w:rsidRPr="0089573E">
        <w:rPr>
          <w:i/>
        </w:rPr>
        <w:t>4.6</w:t>
      </w:r>
      <w:r w:rsidR="008E7578" w:rsidRPr="0089573E">
        <w:t>];</w:t>
      </w:r>
    </w:p>
    <w:p w14:paraId="419F4FAA" w14:textId="77777777" w:rsidR="008E7578" w:rsidRPr="0089573E" w:rsidRDefault="00697FB0">
      <w:pPr>
        <w:pStyle w:val="ListParagraph"/>
        <w:numPr>
          <w:ilvl w:val="0"/>
          <w:numId w:val="79"/>
        </w:numPr>
        <w:spacing w:after="200"/>
        <w:ind w:left="432" w:hanging="432"/>
        <w:contextualSpacing w:val="0"/>
        <w:jc w:val="both"/>
      </w:pPr>
      <w:r w:rsidRPr="0089573E">
        <w:rPr>
          <w:b/>
        </w:rPr>
        <w:t xml:space="preserve">Commissions, gratuities, fees: </w:t>
      </w:r>
      <w:r w:rsidR="008E7578" w:rsidRPr="0089573E">
        <w:t xml:space="preserve">We have paid, or will pay the following commissions, gratuities, or fees with respect to the </w:t>
      </w:r>
      <w:r w:rsidR="000E14F1" w:rsidRPr="0089573E">
        <w:t>Bid</w:t>
      </w:r>
      <w:r w:rsidR="008E7578" w:rsidRPr="0089573E">
        <w:t>ding process or execution of the Contract: [</w:t>
      </w:r>
      <w:r w:rsidR="008E7578" w:rsidRPr="0089573E">
        <w:rPr>
          <w:i/>
        </w:rPr>
        <w:t>insert complete name of each Recipient, its full address, the reason for which each commission or gratuity was paid and the amount and currency of each such commission or gratuity</w:t>
      </w:r>
      <w:r w:rsidR="008E7578" w:rsidRPr="0089573E">
        <w:t>]</w:t>
      </w:r>
    </w:p>
    <w:tbl>
      <w:tblPr>
        <w:tblW w:w="865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8E7578" w:rsidRPr="0089573E" w14:paraId="345E030C" w14:textId="77777777" w:rsidTr="00697FB0">
        <w:tc>
          <w:tcPr>
            <w:tcW w:w="2520" w:type="dxa"/>
          </w:tcPr>
          <w:p w14:paraId="17BFFAE9" w14:textId="77777777" w:rsidR="008E7578" w:rsidRPr="0089573E" w:rsidRDefault="008E7578" w:rsidP="00913EC4">
            <w:r w:rsidRPr="0089573E">
              <w:t>Name of Recipient</w:t>
            </w:r>
          </w:p>
        </w:tc>
        <w:tc>
          <w:tcPr>
            <w:tcW w:w="2520" w:type="dxa"/>
          </w:tcPr>
          <w:p w14:paraId="3B09816E" w14:textId="77777777" w:rsidR="008E7578" w:rsidRPr="0089573E" w:rsidRDefault="008E7578" w:rsidP="00913EC4">
            <w:r w:rsidRPr="0089573E">
              <w:t>Address</w:t>
            </w:r>
          </w:p>
        </w:tc>
        <w:tc>
          <w:tcPr>
            <w:tcW w:w="2070" w:type="dxa"/>
          </w:tcPr>
          <w:p w14:paraId="76B7290E" w14:textId="77777777" w:rsidR="008E7578" w:rsidRPr="0089573E" w:rsidRDefault="008E7578" w:rsidP="00913EC4">
            <w:r w:rsidRPr="0089573E">
              <w:t>Reason</w:t>
            </w:r>
          </w:p>
        </w:tc>
        <w:tc>
          <w:tcPr>
            <w:tcW w:w="1548" w:type="dxa"/>
          </w:tcPr>
          <w:p w14:paraId="6BAF04F4" w14:textId="77777777" w:rsidR="008E7578" w:rsidRPr="0089573E" w:rsidRDefault="008E7578" w:rsidP="00913EC4">
            <w:r w:rsidRPr="0089573E">
              <w:t>Amount</w:t>
            </w:r>
          </w:p>
        </w:tc>
      </w:tr>
      <w:tr w:rsidR="008E7578" w:rsidRPr="0089573E" w14:paraId="43CFA297" w14:textId="77777777" w:rsidTr="00697FB0">
        <w:tc>
          <w:tcPr>
            <w:tcW w:w="2520" w:type="dxa"/>
          </w:tcPr>
          <w:p w14:paraId="15A7A752" w14:textId="77777777" w:rsidR="008E7578" w:rsidRPr="0089573E" w:rsidRDefault="008E7578" w:rsidP="00913EC4">
            <w:pPr>
              <w:rPr>
                <w:u w:val="single"/>
              </w:rPr>
            </w:pPr>
          </w:p>
        </w:tc>
        <w:tc>
          <w:tcPr>
            <w:tcW w:w="2520" w:type="dxa"/>
          </w:tcPr>
          <w:p w14:paraId="5BCAC4F6" w14:textId="77777777" w:rsidR="008E7578" w:rsidRPr="0089573E" w:rsidRDefault="008E7578" w:rsidP="00913EC4">
            <w:pPr>
              <w:rPr>
                <w:u w:val="single"/>
              </w:rPr>
            </w:pPr>
          </w:p>
        </w:tc>
        <w:tc>
          <w:tcPr>
            <w:tcW w:w="2070" w:type="dxa"/>
          </w:tcPr>
          <w:p w14:paraId="0CF2F8D9" w14:textId="77777777" w:rsidR="008E7578" w:rsidRPr="0089573E" w:rsidRDefault="008E7578" w:rsidP="00913EC4">
            <w:pPr>
              <w:rPr>
                <w:u w:val="single"/>
              </w:rPr>
            </w:pPr>
          </w:p>
        </w:tc>
        <w:tc>
          <w:tcPr>
            <w:tcW w:w="1548" w:type="dxa"/>
          </w:tcPr>
          <w:p w14:paraId="60414A63" w14:textId="77777777" w:rsidR="008E7578" w:rsidRPr="0089573E" w:rsidRDefault="008E7578" w:rsidP="00913EC4">
            <w:pPr>
              <w:rPr>
                <w:u w:val="single"/>
              </w:rPr>
            </w:pPr>
          </w:p>
        </w:tc>
      </w:tr>
      <w:tr w:rsidR="008E7578" w:rsidRPr="0089573E" w14:paraId="5517C3C2" w14:textId="77777777" w:rsidTr="00697FB0">
        <w:tc>
          <w:tcPr>
            <w:tcW w:w="2520" w:type="dxa"/>
          </w:tcPr>
          <w:p w14:paraId="0F9D408B" w14:textId="77777777" w:rsidR="008E7578" w:rsidRPr="0089573E" w:rsidRDefault="008E7578" w:rsidP="00913EC4">
            <w:pPr>
              <w:rPr>
                <w:u w:val="single"/>
              </w:rPr>
            </w:pPr>
          </w:p>
        </w:tc>
        <w:tc>
          <w:tcPr>
            <w:tcW w:w="2520" w:type="dxa"/>
          </w:tcPr>
          <w:p w14:paraId="1EC1C520" w14:textId="77777777" w:rsidR="008E7578" w:rsidRPr="0089573E" w:rsidRDefault="008E7578" w:rsidP="00913EC4">
            <w:pPr>
              <w:rPr>
                <w:u w:val="single"/>
              </w:rPr>
            </w:pPr>
          </w:p>
        </w:tc>
        <w:tc>
          <w:tcPr>
            <w:tcW w:w="2070" w:type="dxa"/>
          </w:tcPr>
          <w:p w14:paraId="0AB4320C" w14:textId="77777777" w:rsidR="008E7578" w:rsidRPr="0089573E" w:rsidRDefault="008E7578" w:rsidP="00913EC4">
            <w:pPr>
              <w:rPr>
                <w:u w:val="single"/>
              </w:rPr>
            </w:pPr>
          </w:p>
        </w:tc>
        <w:tc>
          <w:tcPr>
            <w:tcW w:w="1548" w:type="dxa"/>
          </w:tcPr>
          <w:p w14:paraId="3DF0AC88" w14:textId="77777777" w:rsidR="008E7578" w:rsidRPr="0089573E" w:rsidRDefault="008E7578" w:rsidP="00913EC4">
            <w:pPr>
              <w:rPr>
                <w:u w:val="single"/>
              </w:rPr>
            </w:pPr>
          </w:p>
        </w:tc>
      </w:tr>
      <w:tr w:rsidR="008E7578" w:rsidRPr="0089573E" w14:paraId="556A83B4" w14:textId="77777777" w:rsidTr="00697FB0">
        <w:tc>
          <w:tcPr>
            <w:tcW w:w="2520" w:type="dxa"/>
          </w:tcPr>
          <w:p w14:paraId="0BBDC7F7" w14:textId="77777777" w:rsidR="008E7578" w:rsidRPr="0089573E" w:rsidRDefault="008E7578" w:rsidP="00913EC4">
            <w:pPr>
              <w:rPr>
                <w:u w:val="single"/>
              </w:rPr>
            </w:pPr>
          </w:p>
        </w:tc>
        <w:tc>
          <w:tcPr>
            <w:tcW w:w="2520" w:type="dxa"/>
          </w:tcPr>
          <w:p w14:paraId="0AAD0415" w14:textId="77777777" w:rsidR="008E7578" w:rsidRPr="0089573E" w:rsidRDefault="008E7578" w:rsidP="00913EC4">
            <w:pPr>
              <w:rPr>
                <w:u w:val="single"/>
              </w:rPr>
            </w:pPr>
          </w:p>
        </w:tc>
        <w:tc>
          <w:tcPr>
            <w:tcW w:w="2070" w:type="dxa"/>
          </w:tcPr>
          <w:p w14:paraId="2A8259B2" w14:textId="77777777" w:rsidR="008E7578" w:rsidRPr="0089573E" w:rsidRDefault="008E7578" w:rsidP="00913EC4">
            <w:pPr>
              <w:rPr>
                <w:u w:val="single"/>
              </w:rPr>
            </w:pPr>
          </w:p>
        </w:tc>
        <w:tc>
          <w:tcPr>
            <w:tcW w:w="1548" w:type="dxa"/>
          </w:tcPr>
          <w:p w14:paraId="65B7C0C0" w14:textId="77777777" w:rsidR="008E7578" w:rsidRPr="0089573E" w:rsidRDefault="008E7578" w:rsidP="00913EC4">
            <w:pPr>
              <w:rPr>
                <w:u w:val="single"/>
              </w:rPr>
            </w:pPr>
          </w:p>
        </w:tc>
      </w:tr>
      <w:tr w:rsidR="008E7578" w:rsidRPr="0089573E" w14:paraId="1D7BBA98" w14:textId="77777777" w:rsidTr="00697FB0">
        <w:tc>
          <w:tcPr>
            <w:tcW w:w="2520" w:type="dxa"/>
          </w:tcPr>
          <w:p w14:paraId="724B7731" w14:textId="77777777" w:rsidR="008E7578" w:rsidRPr="0089573E" w:rsidRDefault="008E7578" w:rsidP="00913EC4">
            <w:pPr>
              <w:rPr>
                <w:u w:val="single"/>
              </w:rPr>
            </w:pPr>
          </w:p>
        </w:tc>
        <w:tc>
          <w:tcPr>
            <w:tcW w:w="2520" w:type="dxa"/>
          </w:tcPr>
          <w:p w14:paraId="542874BB" w14:textId="77777777" w:rsidR="008E7578" w:rsidRPr="0089573E" w:rsidRDefault="008E7578" w:rsidP="00913EC4">
            <w:pPr>
              <w:rPr>
                <w:u w:val="single"/>
              </w:rPr>
            </w:pPr>
          </w:p>
        </w:tc>
        <w:tc>
          <w:tcPr>
            <w:tcW w:w="2070" w:type="dxa"/>
          </w:tcPr>
          <w:p w14:paraId="2F13135C" w14:textId="77777777" w:rsidR="008E7578" w:rsidRPr="0089573E" w:rsidRDefault="008E7578" w:rsidP="00913EC4">
            <w:pPr>
              <w:rPr>
                <w:u w:val="single"/>
              </w:rPr>
            </w:pPr>
          </w:p>
        </w:tc>
        <w:tc>
          <w:tcPr>
            <w:tcW w:w="1548" w:type="dxa"/>
          </w:tcPr>
          <w:p w14:paraId="09DA79B5" w14:textId="77777777" w:rsidR="008E7578" w:rsidRPr="0089573E" w:rsidRDefault="008E7578" w:rsidP="00913EC4">
            <w:pPr>
              <w:rPr>
                <w:u w:val="single"/>
              </w:rPr>
            </w:pPr>
          </w:p>
        </w:tc>
      </w:tr>
    </w:tbl>
    <w:p w14:paraId="03CE0A1A" w14:textId="2FE9CE33" w:rsidR="00AE4CE7" w:rsidRPr="0089573E" w:rsidRDefault="008E7578" w:rsidP="008E7578">
      <w:pPr>
        <w:ind w:left="540"/>
      </w:pPr>
      <w:r w:rsidRPr="0089573E">
        <w:t>(If none has been paid or is to be paid, indicate “none.”)</w:t>
      </w:r>
    </w:p>
    <w:p w14:paraId="126637DA" w14:textId="77777777" w:rsidR="008E7578" w:rsidRPr="0089573E" w:rsidRDefault="00697FB0">
      <w:pPr>
        <w:pStyle w:val="ListParagraph"/>
        <w:numPr>
          <w:ilvl w:val="0"/>
          <w:numId w:val="79"/>
        </w:numPr>
        <w:spacing w:before="120" w:after="200"/>
        <w:ind w:left="431" w:hanging="431"/>
        <w:contextualSpacing w:val="0"/>
      </w:pPr>
      <w:r w:rsidRPr="0089573E">
        <w:rPr>
          <w:b/>
        </w:rPr>
        <w:lastRenderedPageBreak/>
        <w:t>Binding Contract</w:t>
      </w:r>
      <w:r w:rsidRPr="0089573E">
        <w:t xml:space="preserve">: </w:t>
      </w:r>
      <w:r w:rsidR="008E7578" w:rsidRPr="0089573E">
        <w:t xml:space="preserve">We understand that this </w:t>
      </w:r>
      <w:r w:rsidR="000E14F1" w:rsidRPr="0089573E">
        <w:t>Bid</w:t>
      </w:r>
      <w:r w:rsidR="008E7578" w:rsidRPr="0089573E">
        <w:t xml:space="preserve">, together with your written acceptance thereof included in your </w:t>
      </w:r>
      <w:r w:rsidR="00B16A64" w:rsidRPr="0089573E">
        <w:t>Letter of Acceptance</w:t>
      </w:r>
      <w:r w:rsidR="008E7578" w:rsidRPr="0089573E">
        <w:t xml:space="preserve">, shall constitute a binding contract between us, until a formal contract is prepared and executed; </w:t>
      </w:r>
    </w:p>
    <w:p w14:paraId="767966B5" w14:textId="77777777" w:rsidR="008E7578" w:rsidRPr="0089573E" w:rsidRDefault="00697FB0">
      <w:pPr>
        <w:pStyle w:val="ListParagraph"/>
        <w:numPr>
          <w:ilvl w:val="0"/>
          <w:numId w:val="79"/>
        </w:numPr>
        <w:spacing w:after="200"/>
        <w:ind w:left="432" w:hanging="432"/>
        <w:contextualSpacing w:val="0"/>
      </w:pPr>
      <w:r w:rsidRPr="0089573E">
        <w:rPr>
          <w:b/>
        </w:rPr>
        <w:t>Purchaser Not Bound to Accept</w:t>
      </w:r>
      <w:r w:rsidRPr="0089573E">
        <w:t xml:space="preserve">: </w:t>
      </w:r>
      <w:r w:rsidR="008E7578" w:rsidRPr="0089573E">
        <w:t xml:space="preserve">We understand that you are not bound to accept the lowest evaluated cost Bid, the Most Advantageous Bid or any other </w:t>
      </w:r>
      <w:r w:rsidR="000E14F1" w:rsidRPr="0089573E">
        <w:t>Bid</w:t>
      </w:r>
      <w:r w:rsidR="008E7578" w:rsidRPr="0089573E">
        <w:t xml:space="preserve"> that you may receive; and</w:t>
      </w:r>
    </w:p>
    <w:p w14:paraId="2A6616A8" w14:textId="1180B8A1" w:rsidR="008E7578" w:rsidRPr="0089573E" w:rsidRDefault="00697FB0">
      <w:pPr>
        <w:pStyle w:val="ListParagraph"/>
        <w:numPr>
          <w:ilvl w:val="0"/>
          <w:numId w:val="79"/>
        </w:numPr>
        <w:spacing w:after="200"/>
        <w:ind w:left="432" w:hanging="432"/>
        <w:contextualSpacing w:val="0"/>
      </w:pPr>
      <w:r w:rsidRPr="0089573E">
        <w:rPr>
          <w:b/>
          <w:bCs/>
        </w:rPr>
        <w:t>Fraud and Corruption</w:t>
      </w:r>
      <w:r w:rsidRPr="0089573E">
        <w:t xml:space="preserve">: </w:t>
      </w:r>
      <w:r w:rsidR="008E7578" w:rsidRPr="0089573E">
        <w:t>We hereby certify that we have taken steps to ensure that no person acting for us or on our behalf engage</w:t>
      </w:r>
      <w:r w:rsidR="00CE6038" w:rsidRPr="0089573E">
        <w:t>s</w:t>
      </w:r>
      <w:r w:rsidR="008E7578" w:rsidRPr="0089573E">
        <w:t xml:space="preserve"> in any type of </w:t>
      </w:r>
      <w:r w:rsidR="003955BE" w:rsidRPr="0089573E">
        <w:t>Prohibited Conduct</w:t>
      </w:r>
      <w:r w:rsidR="003955BE" w:rsidRPr="0089573E">
        <w:rPr>
          <w:rStyle w:val="FootnoteReference"/>
        </w:rPr>
        <w:footnoteReference w:id="10"/>
      </w:r>
      <w:r w:rsidR="008E7578" w:rsidRPr="0089573E">
        <w:t>.</w:t>
      </w:r>
    </w:p>
    <w:p w14:paraId="3590199D" w14:textId="7B58D210" w:rsidR="00152E9B" w:rsidRPr="0089573E" w:rsidRDefault="00152E9B" w:rsidP="00AD4069">
      <w:pPr>
        <w:pStyle w:val="ListParagraph"/>
        <w:numPr>
          <w:ilvl w:val="0"/>
          <w:numId w:val="79"/>
        </w:numPr>
        <w:tabs>
          <w:tab w:val="left" w:pos="450"/>
        </w:tabs>
        <w:spacing w:after="200"/>
        <w:ind w:left="450" w:hanging="450"/>
        <w:contextualSpacing w:val="0"/>
        <w:jc w:val="both"/>
      </w:pPr>
      <w:r w:rsidRPr="0089573E">
        <w:t>We hereby certify that we will comply with EIB's environmental and social safeguards. (</w:t>
      </w:r>
      <w:r w:rsidR="00AD4069" w:rsidRPr="0089573E">
        <w:t>https://www.eib.org/en/publications/eib-environmental-and-social-standards</w:t>
      </w:r>
      <w:r w:rsidR="00AD4069" w:rsidRPr="0089573E" w:rsidDel="00AD4069">
        <w:t xml:space="preserve"> </w:t>
      </w:r>
      <w:r w:rsidRPr="0089573E">
        <w:t xml:space="preserve">and EIB </w:t>
      </w:r>
      <w:proofErr w:type="spellStart"/>
      <w:r w:rsidRPr="0089573E">
        <w:t>GtP</w:t>
      </w:r>
      <w:proofErr w:type="spellEnd"/>
      <w:r w:rsidRPr="0089573E">
        <w:t>, Clause 1.7)</w:t>
      </w:r>
    </w:p>
    <w:p w14:paraId="594D1A53" w14:textId="15819618" w:rsidR="008E7578" w:rsidRPr="0089573E" w:rsidRDefault="008E7578" w:rsidP="00D0048B">
      <w:pPr>
        <w:spacing w:before="240"/>
      </w:pPr>
      <w:r w:rsidRPr="0089573E">
        <w:rPr>
          <w:b/>
        </w:rPr>
        <w:t xml:space="preserve">Name of the </w:t>
      </w:r>
      <w:r w:rsidR="00CA47D4" w:rsidRPr="0089573E">
        <w:rPr>
          <w:b/>
        </w:rPr>
        <w:t>Bidder</w:t>
      </w:r>
      <w:r w:rsidR="00913434" w:rsidRPr="0089573E">
        <w:t>:</w:t>
      </w:r>
      <w:r w:rsidR="00913434" w:rsidRPr="0089573E">
        <w:rPr>
          <w:bCs/>
          <w:iCs/>
        </w:rPr>
        <w:t xml:space="preserve"> *</w:t>
      </w:r>
      <w:r w:rsidRPr="0089573E">
        <w:t>[</w:t>
      </w:r>
      <w:r w:rsidRPr="0089573E">
        <w:rPr>
          <w:i/>
        </w:rPr>
        <w:t xml:space="preserve">insert complete name of </w:t>
      </w:r>
      <w:r w:rsidR="005A237B" w:rsidRPr="0089573E">
        <w:rPr>
          <w:i/>
        </w:rPr>
        <w:t xml:space="preserve">the </w:t>
      </w:r>
      <w:r w:rsidR="009338BC" w:rsidRPr="0089573E">
        <w:rPr>
          <w:i/>
        </w:rPr>
        <w:t>Bidder</w:t>
      </w:r>
      <w:r w:rsidRPr="0089573E">
        <w:t>]</w:t>
      </w:r>
    </w:p>
    <w:p w14:paraId="24FF24EC" w14:textId="2767D79C" w:rsidR="008E7578" w:rsidRPr="0089573E" w:rsidRDefault="008E7578" w:rsidP="00D0048B">
      <w:pPr>
        <w:spacing w:before="240"/>
      </w:pPr>
      <w:r w:rsidRPr="0089573E">
        <w:rPr>
          <w:b/>
        </w:rPr>
        <w:t xml:space="preserve">Name of the person duly authorized to sign the Bid on behalf of the </w:t>
      </w:r>
      <w:r w:rsidR="00CA47D4" w:rsidRPr="0089573E">
        <w:rPr>
          <w:b/>
        </w:rPr>
        <w:t>Bidder</w:t>
      </w:r>
      <w:r w:rsidR="00913434" w:rsidRPr="0089573E">
        <w:t>:</w:t>
      </w:r>
      <w:r w:rsidR="00913434" w:rsidRPr="0089573E">
        <w:rPr>
          <w:bCs/>
          <w:iCs/>
        </w:rPr>
        <w:t xml:space="preserve"> *</w:t>
      </w:r>
      <w:proofErr w:type="gramStart"/>
      <w:r w:rsidRPr="0089573E">
        <w:rPr>
          <w:bCs/>
          <w:iCs/>
        </w:rPr>
        <w:t>*[</w:t>
      </w:r>
      <w:proofErr w:type="gramEnd"/>
      <w:r w:rsidRPr="0089573E">
        <w:rPr>
          <w:bCs/>
          <w:i/>
          <w:iCs/>
        </w:rPr>
        <w:t>insert complete name of person duly authorized to sign the Bid</w:t>
      </w:r>
      <w:r w:rsidRPr="0089573E">
        <w:rPr>
          <w:bCs/>
          <w:iCs/>
        </w:rPr>
        <w:t>]</w:t>
      </w:r>
    </w:p>
    <w:p w14:paraId="63F85A4A" w14:textId="55C73AB0" w:rsidR="008E7578" w:rsidRPr="0089573E" w:rsidRDefault="008E7578" w:rsidP="00D0048B">
      <w:pPr>
        <w:spacing w:before="240"/>
      </w:pPr>
      <w:r w:rsidRPr="0089573E">
        <w:rPr>
          <w:b/>
        </w:rPr>
        <w:t>Title of the person signing the Bid</w:t>
      </w:r>
      <w:r w:rsidRPr="0089573E">
        <w:t>: [</w:t>
      </w:r>
      <w:r w:rsidRPr="0089573E">
        <w:rPr>
          <w:i/>
        </w:rPr>
        <w:t>insert complete title of the person signing the Bid</w:t>
      </w:r>
      <w:r w:rsidRPr="0089573E">
        <w:t>]</w:t>
      </w:r>
    </w:p>
    <w:p w14:paraId="7EDFE565" w14:textId="5723428F" w:rsidR="008E7578" w:rsidRPr="0089573E" w:rsidRDefault="008E7578" w:rsidP="00D0048B">
      <w:pPr>
        <w:spacing w:before="240"/>
      </w:pPr>
      <w:r w:rsidRPr="0089573E">
        <w:rPr>
          <w:b/>
        </w:rPr>
        <w:t>Signature of the person named above</w:t>
      </w:r>
      <w:r w:rsidRPr="0089573E">
        <w:t>: [</w:t>
      </w:r>
      <w:r w:rsidRPr="0089573E">
        <w:rPr>
          <w:i/>
        </w:rPr>
        <w:t>insert signature of person whose name and capacity are shown above</w:t>
      </w:r>
      <w:r w:rsidRPr="0089573E">
        <w:t>]</w:t>
      </w:r>
    </w:p>
    <w:p w14:paraId="62F6B07A" w14:textId="7EBD52DE" w:rsidR="008E7578" w:rsidRPr="0089573E" w:rsidRDefault="008E7578" w:rsidP="00D0048B">
      <w:pPr>
        <w:spacing w:before="240"/>
      </w:pPr>
      <w:r w:rsidRPr="0089573E">
        <w:rPr>
          <w:b/>
        </w:rPr>
        <w:t>Date signed</w:t>
      </w:r>
      <w:r w:rsidRPr="0089573E">
        <w:t xml:space="preserve"> [</w:t>
      </w:r>
      <w:r w:rsidRPr="0089573E">
        <w:rPr>
          <w:i/>
        </w:rPr>
        <w:t>insert date of signing</w:t>
      </w:r>
      <w:r w:rsidRPr="0089573E">
        <w:t xml:space="preserve">] </w:t>
      </w:r>
      <w:r w:rsidRPr="0089573E">
        <w:rPr>
          <w:b/>
        </w:rPr>
        <w:t>day of</w:t>
      </w:r>
      <w:r w:rsidRPr="0089573E">
        <w:t xml:space="preserve"> [</w:t>
      </w:r>
      <w:r w:rsidRPr="0089573E">
        <w:rPr>
          <w:i/>
        </w:rPr>
        <w:t>insert month</w:t>
      </w:r>
      <w:r w:rsidRPr="0089573E">
        <w:t>], [</w:t>
      </w:r>
      <w:r w:rsidRPr="0089573E">
        <w:rPr>
          <w:i/>
        </w:rPr>
        <w:t>insert year</w:t>
      </w:r>
      <w:r w:rsidRPr="0089573E">
        <w:t>]</w:t>
      </w:r>
    </w:p>
    <w:p w14:paraId="53CDB5DB" w14:textId="4DB805FE" w:rsidR="008E7578" w:rsidRPr="0089573E" w:rsidRDefault="008E7578" w:rsidP="008E7578">
      <w:pPr>
        <w:rPr>
          <w:sz w:val="18"/>
          <w:szCs w:val="18"/>
        </w:rPr>
      </w:pPr>
      <w:r w:rsidRPr="0089573E">
        <w:rPr>
          <w:b/>
          <w:bCs/>
          <w:iCs/>
          <w:sz w:val="18"/>
          <w:szCs w:val="18"/>
        </w:rPr>
        <w:t>*</w:t>
      </w:r>
      <w:r w:rsidRPr="0089573E">
        <w:rPr>
          <w:sz w:val="18"/>
          <w:szCs w:val="18"/>
        </w:rPr>
        <w:t xml:space="preserve">: In the case of the Bid submitted by a Joint Venture specify the name of the Joint Venture as </w:t>
      </w:r>
      <w:r w:rsidR="00B275D1" w:rsidRPr="0089573E">
        <w:rPr>
          <w:sz w:val="18"/>
          <w:szCs w:val="18"/>
        </w:rPr>
        <w:t>Bid</w:t>
      </w:r>
      <w:r w:rsidR="00B35533" w:rsidRPr="0089573E">
        <w:rPr>
          <w:sz w:val="18"/>
          <w:szCs w:val="18"/>
        </w:rPr>
        <w:t>d</w:t>
      </w:r>
      <w:r w:rsidR="00152E9B" w:rsidRPr="0089573E">
        <w:rPr>
          <w:sz w:val="18"/>
          <w:szCs w:val="18"/>
        </w:rPr>
        <w:t>er</w:t>
      </w:r>
      <w:r w:rsidRPr="0089573E">
        <w:rPr>
          <w:sz w:val="18"/>
          <w:szCs w:val="18"/>
        </w:rPr>
        <w:t>.</w:t>
      </w:r>
    </w:p>
    <w:p w14:paraId="15C6722C" w14:textId="27CAB50C" w:rsidR="008E7578" w:rsidRPr="0089573E" w:rsidRDefault="008E7578" w:rsidP="008E7578">
      <w:pPr>
        <w:rPr>
          <w:sz w:val="18"/>
          <w:szCs w:val="18"/>
        </w:rPr>
      </w:pPr>
      <w:r w:rsidRPr="0089573E">
        <w:rPr>
          <w:sz w:val="18"/>
          <w:szCs w:val="18"/>
        </w:rPr>
        <w:t xml:space="preserve">**: Person signing the Bid shall have the power of attorney given by the </w:t>
      </w:r>
      <w:r w:rsidR="00B275D1" w:rsidRPr="0089573E">
        <w:rPr>
          <w:sz w:val="18"/>
          <w:szCs w:val="18"/>
        </w:rPr>
        <w:t>Bid</w:t>
      </w:r>
      <w:r w:rsidR="00B35533" w:rsidRPr="0089573E">
        <w:rPr>
          <w:sz w:val="18"/>
          <w:szCs w:val="18"/>
        </w:rPr>
        <w:t>d</w:t>
      </w:r>
      <w:r w:rsidR="00152E9B" w:rsidRPr="0089573E">
        <w:rPr>
          <w:sz w:val="18"/>
          <w:szCs w:val="18"/>
        </w:rPr>
        <w:t>er</w:t>
      </w:r>
      <w:r w:rsidRPr="0089573E">
        <w:rPr>
          <w:sz w:val="18"/>
          <w:szCs w:val="18"/>
        </w:rPr>
        <w:t>. The power of attorney shall be attached with the Bid</w:t>
      </w:r>
      <w:bookmarkStart w:id="337" w:name="_Toc108950332"/>
      <w:r w:rsidRPr="0089573E">
        <w:rPr>
          <w:sz w:val="18"/>
          <w:szCs w:val="18"/>
        </w:rPr>
        <w:t xml:space="preserve"> Schedules</w:t>
      </w:r>
      <w:bookmarkEnd w:id="337"/>
      <w:r w:rsidRPr="0089573E">
        <w:rPr>
          <w:sz w:val="18"/>
          <w:szCs w:val="18"/>
        </w:rPr>
        <w:t>.</w:t>
      </w:r>
    </w:p>
    <w:p w14:paraId="440FEDEB" w14:textId="77777777" w:rsidR="00883031" w:rsidRPr="0089573E" w:rsidRDefault="00883031">
      <w:pPr>
        <w:pStyle w:val="SectionVHeader"/>
      </w:pPr>
      <w:bookmarkStart w:id="338" w:name="_Toc347230620"/>
    </w:p>
    <w:p w14:paraId="28DFB908" w14:textId="27C62DD1" w:rsidR="00883031" w:rsidRPr="0089573E" w:rsidRDefault="00883031">
      <w:pPr>
        <w:pStyle w:val="SectionVHeader"/>
      </w:pPr>
    </w:p>
    <w:p w14:paraId="78D86E6F" w14:textId="77777777" w:rsidR="00883031" w:rsidRPr="0089573E" w:rsidRDefault="00883031">
      <w:pPr>
        <w:pStyle w:val="SectionVHeader"/>
      </w:pPr>
    </w:p>
    <w:p w14:paraId="01D76CCF" w14:textId="77777777" w:rsidR="00021345" w:rsidRPr="0089573E" w:rsidRDefault="00021345">
      <w:pPr>
        <w:pStyle w:val="SectionVHeader"/>
      </w:pPr>
    </w:p>
    <w:p w14:paraId="4075FF77" w14:textId="77777777" w:rsidR="00021345" w:rsidRPr="0089573E" w:rsidRDefault="00021345">
      <w:pPr>
        <w:pStyle w:val="SectionVHeader"/>
      </w:pPr>
    </w:p>
    <w:p w14:paraId="09D64FE7" w14:textId="77777777" w:rsidR="00021345" w:rsidRPr="0089573E" w:rsidRDefault="00021345">
      <w:pPr>
        <w:pStyle w:val="SectionVHeader"/>
      </w:pPr>
    </w:p>
    <w:p w14:paraId="7DC408F6" w14:textId="77777777" w:rsidR="00021345" w:rsidRPr="0089573E" w:rsidRDefault="00021345">
      <w:pPr>
        <w:pStyle w:val="SectionVHeader"/>
      </w:pPr>
    </w:p>
    <w:p w14:paraId="6498C079" w14:textId="77777777" w:rsidR="00021345" w:rsidRPr="0089573E" w:rsidRDefault="00021345">
      <w:pPr>
        <w:pStyle w:val="SectionVHeader"/>
      </w:pPr>
    </w:p>
    <w:p w14:paraId="5EE4AD68" w14:textId="77777777" w:rsidR="00D478A3" w:rsidRPr="0089573E" w:rsidRDefault="00D478A3">
      <w:pPr>
        <w:pStyle w:val="SectionVHeader"/>
      </w:pPr>
    </w:p>
    <w:p w14:paraId="05DD52AA" w14:textId="77777777" w:rsidR="00D478A3" w:rsidRPr="0089573E" w:rsidRDefault="00D478A3">
      <w:pPr>
        <w:pStyle w:val="SectionVHeader"/>
      </w:pPr>
    </w:p>
    <w:p w14:paraId="531CCC94" w14:textId="77777777" w:rsidR="00021345" w:rsidRPr="0089573E" w:rsidRDefault="00021345">
      <w:pPr>
        <w:pStyle w:val="SectionVHeader"/>
      </w:pPr>
    </w:p>
    <w:p w14:paraId="648983C9" w14:textId="39D43622" w:rsidR="00883031" w:rsidRPr="0089573E" w:rsidRDefault="00FD0FF1" w:rsidP="00883031">
      <w:pPr>
        <w:rPr>
          <w:b/>
          <w:bCs/>
        </w:rPr>
      </w:pPr>
      <w:r w:rsidRPr="0089573E">
        <w:rPr>
          <w:b/>
          <w:bCs/>
        </w:rPr>
        <w:t>Maximum available f</w:t>
      </w:r>
      <w:r w:rsidR="00883031" w:rsidRPr="0089573E">
        <w:rPr>
          <w:b/>
          <w:bCs/>
        </w:rPr>
        <w:t>inancing of the project will be as follows:</w:t>
      </w:r>
    </w:p>
    <w:p w14:paraId="767B2552" w14:textId="503DFAB6" w:rsidR="00610E0E" w:rsidRPr="0089573E" w:rsidRDefault="00610E0E" w:rsidP="00610E0E">
      <w:pPr>
        <w:tabs>
          <w:tab w:val="right" w:pos="7272"/>
        </w:tabs>
        <w:spacing w:before="120"/>
        <w:jc w:val="both"/>
        <w:rPr>
          <w:bCs/>
        </w:rPr>
      </w:pPr>
      <w:r w:rsidRPr="0089573E">
        <w:rPr>
          <w:bCs/>
        </w:rPr>
        <w:t>-EIB contribution</w:t>
      </w:r>
      <w:r w:rsidR="00B35533" w:rsidRPr="0089573E">
        <w:rPr>
          <w:bCs/>
        </w:rPr>
        <w:t xml:space="preserve"> will be equal to 51% of the contract price (</w:t>
      </w:r>
      <w:r w:rsidRPr="0089573E">
        <w:rPr>
          <w:b/>
          <w:bCs/>
        </w:rPr>
        <w:t>VAT at the rate 0%)</w:t>
      </w:r>
    </w:p>
    <w:p w14:paraId="6D53A8EE" w14:textId="02420FA9" w:rsidR="00610E0E" w:rsidRPr="0089573E" w:rsidRDefault="00610E0E" w:rsidP="00610E0E">
      <w:pPr>
        <w:tabs>
          <w:tab w:val="right" w:pos="7272"/>
        </w:tabs>
        <w:spacing w:before="120"/>
        <w:jc w:val="both"/>
        <w:rPr>
          <w:bCs/>
        </w:rPr>
      </w:pPr>
      <w:r w:rsidRPr="0089573E">
        <w:rPr>
          <w:bCs/>
        </w:rPr>
        <w:t>-Government of Montenegro contribution</w:t>
      </w:r>
      <w:r w:rsidR="00B35533" w:rsidRPr="0089573E">
        <w:rPr>
          <w:bCs/>
        </w:rPr>
        <w:t xml:space="preserve"> equal to 49% of the contract price (</w:t>
      </w:r>
      <w:r w:rsidRPr="0089573E">
        <w:rPr>
          <w:b/>
          <w:bCs/>
        </w:rPr>
        <w:t>VAT at the rate 21%)</w:t>
      </w:r>
    </w:p>
    <w:p w14:paraId="1A659DF5" w14:textId="77777777" w:rsidR="00217664" w:rsidRPr="0089573E" w:rsidRDefault="00217664" w:rsidP="00883031">
      <w:pPr>
        <w:rPr>
          <w:b/>
          <w:bCs/>
        </w:rPr>
      </w:pPr>
    </w:p>
    <w:p w14:paraId="0215B094" w14:textId="2EF57A67" w:rsidR="00883031" w:rsidRPr="0089573E" w:rsidRDefault="00883031" w:rsidP="0058410A">
      <w:pPr>
        <w:jc w:val="both"/>
        <w:rPr>
          <w:b/>
          <w:bCs/>
        </w:rPr>
      </w:pPr>
      <w:r w:rsidRPr="0089573E">
        <w:rPr>
          <w:b/>
          <w:bCs/>
        </w:rPr>
        <w:t>EXISTING NORMATIVE SOLUTIONS THAT REGULATE THE PROCEDURE FOR EXEMPTION FROM PAYMENT OF VAT DEPENDING ON THE SOURCE OF FINANCING</w:t>
      </w:r>
    </w:p>
    <w:p w14:paraId="1523D3A4" w14:textId="77777777" w:rsidR="00883031" w:rsidRPr="0089573E" w:rsidRDefault="00883031" w:rsidP="00883031">
      <w:pPr>
        <w:jc w:val="both"/>
      </w:pPr>
      <w:r w:rsidRPr="0089573E">
        <w:t xml:space="preserve">Below is given an overview of the legal and sub-legal regulations that regulate the VAT exemption procedure, the basis for the VAT exemption, as well as the power of the authorities that carry out the VAT exemption procedure depending on the source of financing (loans, donations/grant, </w:t>
      </w:r>
      <w:proofErr w:type="gramStart"/>
      <w:r w:rsidRPr="0089573E">
        <w:t>National</w:t>
      </w:r>
      <w:proofErr w:type="gramEnd"/>
      <w:r w:rsidRPr="0089573E">
        <w:t xml:space="preserve"> contribution).</w:t>
      </w:r>
    </w:p>
    <w:p w14:paraId="1A7B0510" w14:textId="77777777" w:rsidR="00883031" w:rsidRPr="0089573E" w:rsidRDefault="00883031" w:rsidP="00883031">
      <w:pPr>
        <w:jc w:val="both"/>
        <w:rPr>
          <w:b/>
          <w:bCs/>
        </w:rPr>
      </w:pPr>
      <w:r w:rsidRPr="0089573E">
        <w:rPr>
          <w:b/>
          <w:bCs/>
        </w:rPr>
        <w:t>1/ Exemption from payment of VAT for projects financed from the funds of the European Union and on the basis of an international agreement concluded between Montenegro and an international financial organization (i.e. Finance Contract 89406).</w:t>
      </w:r>
    </w:p>
    <w:p w14:paraId="7C7DF00E" w14:textId="6B7044E7" w:rsidR="00883031" w:rsidRPr="0089573E" w:rsidRDefault="00883031" w:rsidP="00883031">
      <w:pPr>
        <w:jc w:val="both"/>
        <w:rPr>
          <w:b/>
          <w:bCs/>
        </w:rPr>
      </w:pPr>
      <w:r w:rsidRPr="0089573E">
        <w:t xml:space="preserve">By the provision of Article 25 paragraph 1 point 12a of the Value Added Tax Act ("Official Gazette of the Republic of Montenegro", No. 65/01...04/06 and "Official Gazette of Montenegro", No. 16/07... 46/19, "Official Gazette of Montenegro", No. 65/22, 140/22, 3/23) stipulates that </w:t>
      </w:r>
      <w:r w:rsidRPr="0089573E">
        <w:rPr>
          <w:u w:val="single"/>
        </w:rPr>
        <w:t>VAT is paid at a rate of 0%</w:t>
      </w:r>
      <w:r w:rsidRPr="0089573E">
        <w:t xml:space="preserve"> on the delivery of products, i.e. services performed in accordance with the loan agreement i.e. a loan, concluded between Montenegro and an international financial organization, i.e. another country, as well as between a third party and an international financial organization, i.e. another country in which Montenegro appears as a guarantor, in the part financed with the obtained funds, if that contract stipulates that tax costs will not be paid from the received funds. Also, the Rulebook on the procedure for exempting investors from paying value added tax and the delivery of certain products and services ("Official Gazette of Montenegro", no. 17/15, 68/15, 80/22) prescribes the conditions, method and procedure for exercising the right on exemption from paying VAT, on the delivery of products and services performed in accordance with the loan agreement. Article 10 of the Rulebook stipulates that the decision on exemption from payment of VAT for the delivery of products and services made in accordance with the credit agreement, that is, the loan, is made by the Revenue and Customs Administration, based on the request of the user of funds. </w:t>
      </w:r>
      <w:r w:rsidRPr="0089573E">
        <w:rPr>
          <w:b/>
          <w:bCs/>
        </w:rPr>
        <w:t>Therefore, in accordance with the existing legal regulations, the Revenue and Customs Administration issues a decision determining the payment of VAT at the rate of 0% exclusively on funds secured by a loan from an international financial organization, that is, another state.</w:t>
      </w:r>
    </w:p>
    <w:p w14:paraId="066F409A" w14:textId="77777777" w:rsidR="00883031" w:rsidRPr="0089573E" w:rsidRDefault="00883031" w:rsidP="00883031">
      <w:pPr>
        <w:jc w:val="both"/>
        <w:rPr>
          <w:b/>
          <w:bCs/>
        </w:rPr>
      </w:pPr>
      <w:r w:rsidRPr="0089573E">
        <w:rPr>
          <w:b/>
          <w:bCs/>
        </w:rPr>
        <w:t>2/ Exemption from payment of VAT for projects financed from the funds of the European Union and on the basis of an international agreement, i.e. a donation agreement</w:t>
      </w:r>
    </w:p>
    <w:p w14:paraId="750DFCA1" w14:textId="3B2AACF6" w:rsidR="00883031" w:rsidRPr="0089573E" w:rsidRDefault="00883031" w:rsidP="00883031">
      <w:pPr>
        <w:jc w:val="both"/>
      </w:pPr>
      <w:bookmarkStart w:id="339" w:name="_Hlk128687664"/>
      <w:r w:rsidRPr="0089573E">
        <w:lastRenderedPageBreak/>
        <w:t xml:space="preserve">Exemption from payment of VAT for projects financed from the funds of the European Union and on the basis of an international agreement, i.e. a donation agreement, is carried out on the basis of a certificate of exemption from payment of VAT, issued by the state administration authority responsible for the implementation of the project. Article 25 paragraph 1 point 12 of the Law on Value Added Tax prescribes that VAT </w:t>
      </w:r>
      <w:r w:rsidRPr="0089573E">
        <w:rPr>
          <w:u w:val="single"/>
        </w:rPr>
        <w:t>is paid at a rate of 0%</w:t>
      </w:r>
      <w:r w:rsidRPr="0089573E">
        <w:t xml:space="preserve"> on the delivery of products or services when an international agreement or a donation agreement stipulates that tax costs will not be paid from the received funds. </w:t>
      </w:r>
      <w:bookmarkEnd w:id="339"/>
      <w:r w:rsidRPr="0089573E">
        <w:t>Also, the provision of Article 13e of the Rulebook on the procedure for exempting investors from paying value added tax and the delivery of certain products and services stipulates that the importer, supplier of products, service provider, i.e. beneficiary of donations (international organization or legal/physical person, i.e. other form of economic activity activities) in order to exercise the right to exemption from paying VAT, when this is provided for in an international agreement, encloses a certificate from the state administration body responsible for the area for which the project is being implemented.</w:t>
      </w:r>
    </w:p>
    <w:p w14:paraId="34A19E88" w14:textId="77777777" w:rsidR="00883031" w:rsidRPr="0089573E" w:rsidRDefault="00883031" w:rsidP="00883031">
      <w:pPr>
        <w:jc w:val="both"/>
        <w:rPr>
          <w:b/>
          <w:bCs/>
        </w:rPr>
      </w:pPr>
      <w:r w:rsidRPr="0089573E">
        <w:rPr>
          <w:b/>
          <w:bCs/>
        </w:rPr>
        <w:t>3/ Payment of VAT for projects financed from the national funds</w:t>
      </w:r>
    </w:p>
    <w:p w14:paraId="374B8C91" w14:textId="7F1BB433" w:rsidR="00883031" w:rsidRPr="0089573E" w:rsidRDefault="00883031" w:rsidP="00883031">
      <w:pPr>
        <w:jc w:val="both"/>
      </w:pPr>
      <w:r w:rsidRPr="0089573E">
        <w:t>Funds used from other sources of financing according to the existing legislation are not exempted from paying VAT.</w:t>
      </w:r>
    </w:p>
    <w:p w14:paraId="64DCF64C" w14:textId="77777777" w:rsidR="00217664" w:rsidRPr="0089573E" w:rsidRDefault="00217664" w:rsidP="00883031">
      <w:pPr>
        <w:jc w:val="both"/>
        <w:rPr>
          <w:sz w:val="16"/>
          <w:szCs w:val="16"/>
        </w:rPr>
      </w:pPr>
    </w:p>
    <w:p w14:paraId="685C6340" w14:textId="77777777" w:rsidR="00883031" w:rsidRPr="0089573E" w:rsidRDefault="00883031" w:rsidP="00883031">
      <w:pPr>
        <w:jc w:val="both"/>
        <w:rPr>
          <w:b/>
          <w:bCs/>
        </w:rPr>
      </w:pPr>
      <w:r w:rsidRPr="0089573E">
        <w:rPr>
          <w:b/>
          <w:bCs/>
        </w:rPr>
        <w:t>PROCEDURE FOR VAT EXEMPTION</w:t>
      </w:r>
    </w:p>
    <w:p w14:paraId="3B588084" w14:textId="77777777" w:rsidR="00883031" w:rsidRPr="0089573E" w:rsidRDefault="00883031" w:rsidP="00883031">
      <w:pPr>
        <w:jc w:val="both"/>
      </w:pPr>
      <w:r w:rsidRPr="0089573E">
        <w:t>When submitting a request for exemption from paying VAT to TAX authority, it is needed to submit the documentation prescribed by Article 10 paragraph 3 of the Rulebook on the procedure for exempting investors from paying value added tax and the delivery of certain products and services, namely:</w:t>
      </w:r>
    </w:p>
    <w:p w14:paraId="4D4721DE" w14:textId="77777777" w:rsidR="00883031" w:rsidRPr="0089573E" w:rsidRDefault="00883031" w:rsidP="00883031">
      <w:pPr>
        <w:jc w:val="both"/>
      </w:pPr>
      <w:r w:rsidRPr="0089573E">
        <w:t>1. Credit or loan agreement concluded with the European Investment Bank (in the original or a copy certified by a notary, as well as a translation in the Montenegrin language by a permanent court interpreter - certified by a notary);</w:t>
      </w:r>
    </w:p>
    <w:p w14:paraId="3CEB1A4A" w14:textId="77777777" w:rsidR="00883031" w:rsidRPr="0089573E" w:rsidRDefault="00883031" w:rsidP="00883031">
      <w:pPr>
        <w:jc w:val="both"/>
      </w:pPr>
      <w:r w:rsidRPr="0089573E">
        <w:t>2. Confirmation by the state administration authority responsible for foreign affairs and European integration that the loan or credit agreement is being applied (in the original or a copy certified by a notary);</w:t>
      </w:r>
    </w:p>
    <w:p w14:paraId="225C5E27" w14:textId="77777777" w:rsidR="00883031" w:rsidRPr="0089573E" w:rsidRDefault="00883031" w:rsidP="00883031">
      <w:pPr>
        <w:jc w:val="both"/>
      </w:pPr>
      <w:r w:rsidRPr="0089573E">
        <w:t>3. Contract on the delivery of products and services (in the original or a copy certified by a notary), as well as a translation in the Montenegrin language by a permanent court interpreter certified by a notary.</w:t>
      </w:r>
    </w:p>
    <w:p w14:paraId="4C94CCC4" w14:textId="77777777" w:rsidR="00883031" w:rsidRPr="0089573E" w:rsidRDefault="00883031" w:rsidP="00883031">
      <w:pPr>
        <w:jc w:val="both"/>
      </w:pPr>
      <w:r w:rsidRPr="0089573E">
        <w:t>In addition to the above-mentioned documentation, it is necessary to submit the invoice of the product supplier or service provider, which serves as proof of the value of the delivered products or services, and for which amount VAT payment at the rate of 0% should be determined. This is due to the fact that the Revenue and Customs Administration issues a decision determining the payment of VAT at a rate of 0% only on the delivered products, i.e. the provided services resulting from the contractual relationship, and not on the total contracted amount, all in accordance with the provisions of Article 12 and 13 of the Rulebook on the procedure for exempting investors from paying value added tax and the delivery of certain products and services, and in connection with the provision of article 25 paragraph 1 point 12a of the Law on value added tax.</w:t>
      </w:r>
    </w:p>
    <w:p w14:paraId="038069CD" w14:textId="23D2AC90" w:rsidR="00217664" w:rsidRPr="0089573E" w:rsidRDefault="00883031" w:rsidP="00883031">
      <w:pPr>
        <w:jc w:val="both"/>
      </w:pPr>
      <w:r w:rsidRPr="0089573E">
        <w:t xml:space="preserve">Since it is a complex way of financing (the sources of financing are: loans, grants and funds from the current and capital budgets),  the Ministry of Education, as the beneficiary of funds, must state exactly which sources of financing are used for delivered products/provided services. If different sources of financing (loan, grant and funds from the current and capital budget) are used for the payment according to the submitted pro-invoice of the product supplier </w:t>
      </w:r>
      <w:r w:rsidRPr="0089573E">
        <w:lastRenderedPageBreak/>
        <w:t xml:space="preserve">or service provider, it is also necessary to indicate how much of the total amount provided for payment is determined from the loan funds, how much from the grant, and how much from the budget. In this regard, for the amount of funds used </w:t>
      </w:r>
      <w:r w:rsidRPr="0089573E">
        <w:rPr>
          <w:u w:val="single"/>
        </w:rPr>
        <w:t>from the loan</w:t>
      </w:r>
      <w:r w:rsidRPr="0089573E">
        <w:t xml:space="preserve">, it is necessary to submit a request for exemption from paying VAT to the </w:t>
      </w:r>
      <w:r w:rsidRPr="0089573E">
        <w:rPr>
          <w:u w:val="single"/>
        </w:rPr>
        <w:t>Revenue and Customs Administration</w:t>
      </w:r>
      <w:r w:rsidRPr="0089573E">
        <w:t xml:space="preserve"> as the competent authority, for the amount of funds </w:t>
      </w:r>
      <w:r w:rsidRPr="0089573E">
        <w:rPr>
          <w:u w:val="single"/>
        </w:rPr>
        <w:t>used from donations/grants</w:t>
      </w:r>
      <w:r w:rsidRPr="0089573E">
        <w:t xml:space="preserve">, it is necessary to submit a request for the issuance of a certificate for exemption from the payment of VAT </w:t>
      </w:r>
      <w:r w:rsidRPr="0089573E">
        <w:rPr>
          <w:u w:val="single"/>
        </w:rPr>
        <w:t>to the state administration body</w:t>
      </w:r>
      <w:r w:rsidRPr="0089573E">
        <w:t xml:space="preserve"> responsible for the implementation of the mentioned project (i.e. Ministry of Education), while the payment of VAT at the rate of 21% should be determined for the funds used from the budget.</w:t>
      </w:r>
    </w:p>
    <w:p w14:paraId="65C3295A" w14:textId="6E619171" w:rsidR="00455149" w:rsidRPr="0089573E" w:rsidRDefault="00CA47D4" w:rsidP="00D973B2">
      <w:pPr>
        <w:pStyle w:val="SectionVHeader"/>
      </w:pPr>
      <w:bookmarkStart w:id="340" w:name="_Toc195168988"/>
      <w:r w:rsidRPr="0089573E">
        <w:t>Bidder</w:t>
      </w:r>
      <w:r w:rsidR="00455149" w:rsidRPr="0089573E">
        <w:t xml:space="preserve"> Information Form</w:t>
      </w:r>
      <w:bookmarkEnd w:id="338"/>
      <w:bookmarkEnd w:id="340"/>
    </w:p>
    <w:p w14:paraId="0B165F34" w14:textId="228E1B64" w:rsidR="00455149" w:rsidRPr="0089573E" w:rsidRDefault="00455149">
      <w:pPr>
        <w:pStyle w:val="BankNormal"/>
        <w:jc w:val="both"/>
        <w:rPr>
          <w:i/>
          <w:iCs/>
        </w:rPr>
      </w:pPr>
      <w:r w:rsidRPr="0089573E">
        <w:rPr>
          <w:i/>
          <w:iCs/>
        </w:rPr>
        <w:t xml:space="preserve">[The </w:t>
      </w:r>
      <w:r w:rsidR="00CA47D4" w:rsidRPr="0089573E">
        <w:rPr>
          <w:i/>
          <w:iCs/>
        </w:rPr>
        <w:t>Bidder</w:t>
      </w:r>
      <w:r w:rsidRPr="0089573E">
        <w:rPr>
          <w:i/>
          <w:iCs/>
        </w:rPr>
        <w:t xml:space="preserve"> shall fill in this Form in accordance with the instructions indicated below. No alterations to its format shall be permitted and no substitutions shall be accepted.]</w:t>
      </w:r>
    </w:p>
    <w:p w14:paraId="744F0AE1" w14:textId="77777777" w:rsidR="00455149" w:rsidRPr="0089573E" w:rsidRDefault="00455149">
      <w:pPr>
        <w:ind w:left="720" w:hanging="720"/>
        <w:jc w:val="right"/>
      </w:pPr>
      <w:r w:rsidRPr="0089573E">
        <w:t xml:space="preserve">Date: </w:t>
      </w:r>
      <w:r w:rsidRPr="0089573E">
        <w:rPr>
          <w:i/>
        </w:rPr>
        <w:t>[insert date (</w:t>
      </w:r>
      <w:r w:rsidR="00BA37AB" w:rsidRPr="0089573E">
        <w:rPr>
          <w:i/>
        </w:rPr>
        <w:t>as day, month and year) of Bid s</w:t>
      </w:r>
      <w:r w:rsidRPr="0089573E">
        <w:rPr>
          <w:i/>
        </w:rPr>
        <w:t>ubmission</w:t>
      </w:r>
      <w:r w:rsidRPr="0089573E">
        <w:t xml:space="preserve">] </w:t>
      </w:r>
    </w:p>
    <w:p w14:paraId="17615466" w14:textId="77777777" w:rsidR="00455149" w:rsidRPr="0089573E" w:rsidRDefault="002D3A80">
      <w:pPr>
        <w:tabs>
          <w:tab w:val="right" w:pos="9360"/>
        </w:tabs>
        <w:ind w:left="720" w:hanging="720"/>
        <w:jc w:val="right"/>
        <w:rPr>
          <w:i/>
        </w:rPr>
      </w:pPr>
      <w:r w:rsidRPr="0089573E">
        <w:t>RFB</w:t>
      </w:r>
      <w:r w:rsidR="00455149" w:rsidRPr="0089573E">
        <w:t xml:space="preserve"> No.: </w:t>
      </w:r>
      <w:r w:rsidR="00455149" w:rsidRPr="0089573E">
        <w:rPr>
          <w:i/>
        </w:rPr>
        <w:t xml:space="preserve">[insert number of </w:t>
      </w:r>
      <w:r w:rsidR="00E565CC" w:rsidRPr="0089573E">
        <w:rPr>
          <w:i/>
        </w:rPr>
        <w:t xml:space="preserve">RFB </w:t>
      </w:r>
      <w:r w:rsidR="00455149" w:rsidRPr="0089573E">
        <w:rPr>
          <w:i/>
        </w:rPr>
        <w:t>process]</w:t>
      </w:r>
    </w:p>
    <w:p w14:paraId="0BEF8DDF" w14:textId="77777777" w:rsidR="00D64EAC" w:rsidRPr="0089573E" w:rsidRDefault="00D64EAC">
      <w:pPr>
        <w:tabs>
          <w:tab w:val="right" w:pos="9360"/>
        </w:tabs>
        <w:ind w:left="720" w:hanging="720"/>
        <w:jc w:val="right"/>
      </w:pPr>
      <w:r w:rsidRPr="0089573E">
        <w:t xml:space="preserve">Alternative No.: </w:t>
      </w:r>
      <w:r w:rsidRPr="0089573E">
        <w:rPr>
          <w:i/>
          <w:iCs/>
        </w:rPr>
        <w:t>[insert identification No if this is a Bid for an alternative]</w:t>
      </w:r>
    </w:p>
    <w:p w14:paraId="00225C10" w14:textId="77777777" w:rsidR="00455149" w:rsidRPr="0089573E" w:rsidRDefault="00455149">
      <w:pPr>
        <w:ind w:left="720" w:hanging="720"/>
        <w:jc w:val="right"/>
      </w:pPr>
    </w:p>
    <w:p w14:paraId="41328032" w14:textId="77777777" w:rsidR="00455149" w:rsidRPr="0089573E" w:rsidRDefault="00455149">
      <w:pPr>
        <w:ind w:left="720" w:hanging="720"/>
        <w:jc w:val="right"/>
      </w:pPr>
      <w:r w:rsidRPr="0089573E">
        <w:t>Page ________ of_ ______ pages</w:t>
      </w:r>
    </w:p>
    <w:p w14:paraId="496CC25A" w14:textId="77777777" w:rsidR="00455149" w:rsidRPr="0089573E" w:rsidRDefault="00455149">
      <w:pPr>
        <w:ind w:right="72"/>
        <w:jc w:val="right"/>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455149" w:rsidRPr="0089573E" w14:paraId="0A2C3F6E" w14:textId="77777777" w:rsidTr="00D973B2">
        <w:trPr>
          <w:cantSplit/>
          <w:trHeight w:val="440"/>
        </w:trPr>
        <w:tc>
          <w:tcPr>
            <w:tcW w:w="9180" w:type="dxa"/>
            <w:tcBorders>
              <w:bottom w:val="nil"/>
            </w:tcBorders>
          </w:tcPr>
          <w:p w14:paraId="6C68C3CB" w14:textId="7A5B74D8" w:rsidR="00455149" w:rsidRPr="0089573E" w:rsidRDefault="00455149" w:rsidP="0059319C">
            <w:pPr>
              <w:suppressAutoHyphens/>
              <w:spacing w:after="200"/>
              <w:ind w:left="360" w:hanging="360"/>
            </w:pPr>
            <w:r w:rsidRPr="0089573E">
              <w:rPr>
                <w:spacing w:val="-2"/>
              </w:rPr>
              <w:t>1.</w:t>
            </w:r>
            <w:r w:rsidR="00B95321" w:rsidRPr="0089573E">
              <w:rPr>
                <w:spacing w:val="-2"/>
              </w:rPr>
              <w:t xml:space="preserve"> </w:t>
            </w:r>
            <w:r w:rsidR="00CA47D4" w:rsidRPr="0089573E">
              <w:rPr>
                <w:spacing w:val="-2"/>
              </w:rPr>
              <w:t>Bidder</w:t>
            </w:r>
            <w:r w:rsidRPr="0089573E">
              <w:rPr>
                <w:spacing w:val="-2"/>
              </w:rPr>
              <w:t>’s</w:t>
            </w:r>
            <w:r w:rsidR="00B95321" w:rsidRPr="0089573E">
              <w:t xml:space="preserve"> </w:t>
            </w:r>
            <w:r w:rsidRPr="0089573E">
              <w:t>Name</w:t>
            </w:r>
            <w:r w:rsidR="00B95321" w:rsidRPr="0089573E">
              <w:t xml:space="preserve"> </w:t>
            </w:r>
            <w:r w:rsidRPr="0089573E">
              <w:rPr>
                <w:bCs/>
                <w:i/>
                <w:iCs/>
              </w:rPr>
              <w:t xml:space="preserve">[insert </w:t>
            </w:r>
            <w:r w:rsidR="00B275D1" w:rsidRPr="0089573E">
              <w:rPr>
                <w:bCs/>
                <w:i/>
                <w:iCs/>
              </w:rPr>
              <w:t>Bid</w:t>
            </w:r>
            <w:r w:rsidR="00B9791A" w:rsidRPr="0089573E">
              <w:rPr>
                <w:bCs/>
                <w:i/>
                <w:iCs/>
              </w:rPr>
              <w:t>d</w:t>
            </w:r>
            <w:r w:rsidR="00152E9B" w:rsidRPr="0089573E">
              <w:rPr>
                <w:bCs/>
                <w:i/>
                <w:iCs/>
              </w:rPr>
              <w:t>er</w:t>
            </w:r>
            <w:r w:rsidRPr="0089573E">
              <w:rPr>
                <w:bCs/>
                <w:i/>
                <w:iCs/>
              </w:rPr>
              <w:t>’s legal name]</w:t>
            </w:r>
          </w:p>
        </w:tc>
      </w:tr>
      <w:tr w:rsidR="00455149" w:rsidRPr="0089573E" w14:paraId="736213CE" w14:textId="77777777" w:rsidTr="00D973B2">
        <w:trPr>
          <w:cantSplit/>
        </w:trPr>
        <w:tc>
          <w:tcPr>
            <w:tcW w:w="9180" w:type="dxa"/>
            <w:tcBorders>
              <w:left w:val="single" w:sz="4" w:space="0" w:color="auto"/>
            </w:tcBorders>
          </w:tcPr>
          <w:p w14:paraId="5E8A1C07" w14:textId="77777777" w:rsidR="00455149" w:rsidRPr="0089573E" w:rsidRDefault="00455149" w:rsidP="00D91A06">
            <w:pPr>
              <w:suppressAutoHyphens/>
              <w:spacing w:after="200"/>
              <w:ind w:left="360" w:hanging="360"/>
              <w:rPr>
                <w:spacing w:val="-2"/>
              </w:rPr>
            </w:pPr>
            <w:r w:rsidRPr="0089573E">
              <w:rPr>
                <w:spacing w:val="-2"/>
              </w:rPr>
              <w:t>2.</w:t>
            </w:r>
            <w:r w:rsidR="00B95321" w:rsidRPr="0089573E">
              <w:rPr>
                <w:spacing w:val="-2"/>
              </w:rPr>
              <w:t xml:space="preserve"> </w:t>
            </w:r>
            <w:r w:rsidRPr="0089573E">
              <w:rPr>
                <w:spacing w:val="-2"/>
              </w:rPr>
              <w:t xml:space="preserve">In case of JV, legal name of each </w:t>
            </w:r>
            <w:r w:rsidR="00D91A06" w:rsidRPr="0089573E">
              <w:rPr>
                <w:spacing w:val="-2"/>
              </w:rPr>
              <w:t>member</w:t>
            </w:r>
            <w:r w:rsidRPr="0089573E">
              <w:rPr>
                <w:spacing w:val="-2"/>
              </w:rPr>
              <w:t xml:space="preserve">: </w:t>
            </w:r>
            <w:r w:rsidRPr="0089573E">
              <w:rPr>
                <w:bCs/>
                <w:i/>
                <w:iCs/>
                <w:spacing w:val="-2"/>
              </w:rPr>
              <w:t xml:space="preserve">[insert legal name of each </w:t>
            </w:r>
            <w:r w:rsidR="00D91A06" w:rsidRPr="0089573E">
              <w:rPr>
                <w:bCs/>
                <w:i/>
                <w:iCs/>
                <w:spacing w:val="-2"/>
              </w:rPr>
              <w:t>member</w:t>
            </w:r>
            <w:r w:rsidR="00B95321" w:rsidRPr="0089573E">
              <w:rPr>
                <w:bCs/>
                <w:i/>
                <w:iCs/>
                <w:spacing w:val="-2"/>
              </w:rPr>
              <w:t xml:space="preserve"> </w:t>
            </w:r>
            <w:r w:rsidRPr="0089573E">
              <w:rPr>
                <w:bCs/>
                <w:i/>
                <w:iCs/>
                <w:spacing w:val="-2"/>
              </w:rPr>
              <w:t>in JV]</w:t>
            </w:r>
          </w:p>
        </w:tc>
      </w:tr>
      <w:tr w:rsidR="00455149" w:rsidRPr="0089573E" w14:paraId="25BF31D2" w14:textId="77777777" w:rsidTr="00D973B2">
        <w:trPr>
          <w:cantSplit/>
          <w:trHeight w:val="674"/>
        </w:trPr>
        <w:tc>
          <w:tcPr>
            <w:tcW w:w="9180" w:type="dxa"/>
            <w:tcBorders>
              <w:left w:val="single" w:sz="4" w:space="0" w:color="auto"/>
            </w:tcBorders>
          </w:tcPr>
          <w:p w14:paraId="149EA8D2" w14:textId="30E96571" w:rsidR="00455149" w:rsidRPr="0089573E" w:rsidRDefault="00455149" w:rsidP="0059319C">
            <w:pPr>
              <w:suppressAutoHyphens/>
              <w:spacing w:after="200"/>
              <w:rPr>
                <w:b/>
              </w:rPr>
            </w:pPr>
            <w:r w:rsidRPr="0089573E">
              <w:t>3.</w:t>
            </w:r>
            <w:r w:rsidR="00B95321" w:rsidRPr="0089573E">
              <w:t xml:space="preserve"> </w:t>
            </w:r>
            <w:r w:rsidR="00CA47D4" w:rsidRPr="0089573E">
              <w:t>Bidder</w:t>
            </w:r>
            <w:r w:rsidRPr="0089573E">
              <w:t>’s</w:t>
            </w:r>
            <w:r w:rsidRPr="0089573E">
              <w:rPr>
                <w:spacing w:val="-2"/>
              </w:rPr>
              <w:t xml:space="preserve"> actual or intended </w:t>
            </w:r>
            <w:r w:rsidR="0059319C" w:rsidRPr="0089573E">
              <w:rPr>
                <w:spacing w:val="-2"/>
              </w:rPr>
              <w:t>c</w:t>
            </w:r>
            <w:r w:rsidRPr="0089573E">
              <w:rPr>
                <w:spacing w:val="-2"/>
              </w:rPr>
              <w:t xml:space="preserve">ountry of </w:t>
            </w:r>
            <w:r w:rsidR="0059319C" w:rsidRPr="0089573E">
              <w:rPr>
                <w:spacing w:val="-2"/>
              </w:rPr>
              <w:t>r</w:t>
            </w:r>
            <w:r w:rsidRPr="0089573E">
              <w:rPr>
                <w:spacing w:val="-2"/>
              </w:rPr>
              <w:t xml:space="preserve">egistration: </w:t>
            </w:r>
            <w:r w:rsidRPr="0089573E">
              <w:rPr>
                <w:bCs/>
                <w:i/>
                <w:iCs/>
                <w:spacing w:val="-2"/>
              </w:rPr>
              <w:t xml:space="preserve">[insert actual or intended </w:t>
            </w:r>
            <w:r w:rsidR="0059319C" w:rsidRPr="0089573E">
              <w:rPr>
                <w:bCs/>
                <w:i/>
                <w:iCs/>
                <w:spacing w:val="-2"/>
              </w:rPr>
              <w:t>c</w:t>
            </w:r>
            <w:r w:rsidRPr="0089573E">
              <w:rPr>
                <w:bCs/>
                <w:i/>
                <w:iCs/>
                <w:spacing w:val="-2"/>
              </w:rPr>
              <w:t xml:space="preserve">ountry of </w:t>
            </w:r>
            <w:r w:rsidR="0059319C" w:rsidRPr="0089573E">
              <w:rPr>
                <w:bCs/>
                <w:i/>
                <w:iCs/>
                <w:spacing w:val="-2"/>
              </w:rPr>
              <w:t>r</w:t>
            </w:r>
            <w:r w:rsidRPr="0089573E">
              <w:rPr>
                <w:bCs/>
                <w:i/>
                <w:iCs/>
                <w:spacing w:val="-2"/>
              </w:rPr>
              <w:t>egistration]</w:t>
            </w:r>
          </w:p>
        </w:tc>
      </w:tr>
      <w:tr w:rsidR="00455149" w:rsidRPr="0089573E" w14:paraId="6241249B" w14:textId="77777777" w:rsidTr="00D973B2">
        <w:trPr>
          <w:cantSplit/>
          <w:trHeight w:val="512"/>
        </w:trPr>
        <w:tc>
          <w:tcPr>
            <w:tcW w:w="9180" w:type="dxa"/>
            <w:tcBorders>
              <w:left w:val="single" w:sz="4" w:space="0" w:color="auto"/>
            </w:tcBorders>
          </w:tcPr>
          <w:p w14:paraId="32E6FB3D" w14:textId="219E7A35" w:rsidR="00455149" w:rsidRPr="0089573E" w:rsidRDefault="00455149" w:rsidP="0059319C">
            <w:pPr>
              <w:suppressAutoHyphens/>
              <w:spacing w:after="200"/>
              <w:rPr>
                <w:b/>
                <w:spacing w:val="-2"/>
              </w:rPr>
            </w:pPr>
            <w:r w:rsidRPr="0089573E">
              <w:rPr>
                <w:spacing w:val="-2"/>
              </w:rPr>
              <w:t>4.</w:t>
            </w:r>
            <w:r w:rsidR="00B95321" w:rsidRPr="0089573E">
              <w:rPr>
                <w:spacing w:val="-2"/>
              </w:rPr>
              <w:t xml:space="preserve"> </w:t>
            </w:r>
            <w:r w:rsidR="00CA47D4" w:rsidRPr="0089573E">
              <w:rPr>
                <w:spacing w:val="-2"/>
              </w:rPr>
              <w:t>Bidder</w:t>
            </w:r>
            <w:r w:rsidRPr="0089573E">
              <w:rPr>
                <w:spacing w:val="-2"/>
              </w:rPr>
              <w:t xml:space="preserve">’s </w:t>
            </w:r>
            <w:r w:rsidR="0059319C" w:rsidRPr="0089573E">
              <w:rPr>
                <w:spacing w:val="-2"/>
              </w:rPr>
              <w:t>y</w:t>
            </w:r>
            <w:r w:rsidRPr="0089573E">
              <w:rPr>
                <w:spacing w:val="-2"/>
              </w:rPr>
              <w:t xml:space="preserve">ear of </w:t>
            </w:r>
            <w:r w:rsidR="0059319C" w:rsidRPr="0089573E">
              <w:rPr>
                <w:spacing w:val="-2"/>
              </w:rPr>
              <w:t>r</w:t>
            </w:r>
            <w:r w:rsidRPr="0089573E">
              <w:rPr>
                <w:spacing w:val="-2"/>
              </w:rPr>
              <w:t xml:space="preserve">egistration: </w:t>
            </w:r>
            <w:r w:rsidRPr="0089573E">
              <w:rPr>
                <w:bCs/>
                <w:i/>
                <w:iCs/>
                <w:spacing w:val="-2"/>
              </w:rPr>
              <w:t xml:space="preserve">[insert </w:t>
            </w:r>
            <w:r w:rsidR="00B275D1" w:rsidRPr="0089573E">
              <w:rPr>
                <w:bCs/>
                <w:i/>
                <w:iCs/>
                <w:spacing w:val="-2"/>
              </w:rPr>
              <w:t>Bid</w:t>
            </w:r>
            <w:r w:rsidR="00B9791A" w:rsidRPr="0089573E">
              <w:rPr>
                <w:bCs/>
                <w:i/>
                <w:iCs/>
                <w:spacing w:val="-2"/>
              </w:rPr>
              <w:t>d</w:t>
            </w:r>
            <w:r w:rsidR="00152E9B" w:rsidRPr="0089573E">
              <w:rPr>
                <w:bCs/>
                <w:i/>
                <w:iCs/>
                <w:spacing w:val="-2"/>
              </w:rPr>
              <w:t>er</w:t>
            </w:r>
            <w:r w:rsidRPr="0089573E">
              <w:rPr>
                <w:bCs/>
                <w:i/>
                <w:iCs/>
                <w:spacing w:val="-2"/>
              </w:rPr>
              <w:t>’s year of registration]</w:t>
            </w:r>
          </w:p>
        </w:tc>
      </w:tr>
      <w:tr w:rsidR="00455149" w:rsidRPr="0089573E" w14:paraId="6D6B8E1E" w14:textId="77777777" w:rsidTr="00D973B2">
        <w:trPr>
          <w:cantSplit/>
        </w:trPr>
        <w:tc>
          <w:tcPr>
            <w:tcW w:w="9180" w:type="dxa"/>
            <w:tcBorders>
              <w:left w:val="single" w:sz="4" w:space="0" w:color="auto"/>
            </w:tcBorders>
          </w:tcPr>
          <w:p w14:paraId="78263927" w14:textId="57C300EB" w:rsidR="00455149" w:rsidRPr="0089573E" w:rsidRDefault="00455149" w:rsidP="00D973B2">
            <w:pPr>
              <w:suppressAutoHyphens/>
              <w:rPr>
                <w:spacing w:val="-2"/>
              </w:rPr>
            </w:pPr>
            <w:r w:rsidRPr="0089573E">
              <w:rPr>
                <w:spacing w:val="-2"/>
              </w:rPr>
              <w:t>5.</w:t>
            </w:r>
            <w:r w:rsidR="00B95321" w:rsidRPr="0089573E">
              <w:rPr>
                <w:spacing w:val="-2"/>
              </w:rPr>
              <w:t xml:space="preserve"> </w:t>
            </w:r>
            <w:r w:rsidR="00CA47D4" w:rsidRPr="0089573E">
              <w:rPr>
                <w:spacing w:val="-2"/>
              </w:rPr>
              <w:t>Bidder</w:t>
            </w:r>
            <w:r w:rsidRPr="0089573E">
              <w:rPr>
                <w:spacing w:val="-2"/>
              </w:rPr>
              <w:t>’s</w:t>
            </w:r>
            <w:r w:rsidR="00B95321" w:rsidRPr="0089573E">
              <w:rPr>
                <w:spacing w:val="-2"/>
              </w:rPr>
              <w:t xml:space="preserve"> </w:t>
            </w:r>
            <w:r w:rsidRPr="0089573E">
              <w:rPr>
                <w:spacing w:val="-2"/>
              </w:rPr>
              <w:t xml:space="preserve">Address in </w:t>
            </w:r>
            <w:r w:rsidR="0059319C" w:rsidRPr="0089573E">
              <w:rPr>
                <w:spacing w:val="-2"/>
              </w:rPr>
              <w:t>c</w:t>
            </w:r>
            <w:r w:rsidRPr="0089573E">
              <w:rPr>
                <w:spacing w:val="-2"/>
              </w:rPr>
              <w:t xml:space="preserve">ountry of </w:t>
            </w:r>
            <w:r w:rsidR="0059319C" w:rsidRPr="0089573E">
              <w:rPr>
                <w:spacing w:val="-2"/>
              </w:rPr>
              <w:t>r</w:t>
            </w:r>
            <w:r w:rsidRPr="0089573E">
              <w:rPr>
                <w:spacing w:val="-2"/>
              </w:rPr>
              <w:t xml:space="preserve">egistration: </w:t>
            </w:r>
            <w:r w:rsidRPr="0089573E">
              <w:rPr>
                <w:bCs/>
                <w:i/>
                <w:iCs/>
                <w:spacing w:val="-2"/>
              </w:rPr>
              <w:t xml:space="preserve">[insert </w:t>
            </w:r>
            <w:r w:rsidR="00B275D1" w:rsidRPr="0089573E">
              <w:rPr>
                <w:bCs/>
                <w:i/>
                <w:iCs/>
                <w:spacing w:val="-2"/>
              </w:rPr>
              <w:t>Bid</w:t>
            </w:r>
            <w:r w:rsidR="00B9791A" w:rsidRPr="0089573E">
              <w:rPr>
                <w:bCs/>
                <w:i/>
                <w:iCs/>
                <w:spacing w:val="-2"/>
              </w:rPr>
              <w:t>d</w:t>
            </w:r>
            <w:r w:rsidR="00152E9B" w:rsidRPr="0089573E">
              <w:rPr>
                <w:bCs/>
                <w:i/>
                <w:iCs/>
                <w:spacing w:val="-2"/>
              </w:rPr>
              <w:t>er</w:t>
            </w:r>
            <w:r w:rsidRPr="0089573E">
              <w:rPr>
                <w:bCs/>
                <w:i/>
                <w:iCs/>
                <w:spacing w:val="-2"/>
              </w:rPr>
              <w:t>’s legal address in country of registration]</w:t>
            </w:r>
          </w:p>
        </w:tc>
      </w:tr>
      <w:tr w:rsidR="00455149" w:rsidRPr="0089573E" w14:paraId="0262A259" w14:textId="77777777" w:rsidTr="00D973B2">
        <w:trPr>
          <w:cantSplit/>
        </w:trPr>
        <w:tc>
          <w:tcPr>
            <w:tcW w:w="9180" w:type="dxa"/>
          </w:tcPr>
          <w:p w14:paraId="523805F7" w14:textId="4AD4B6A0" w:rsidR="00455149" w:rsidRPr="0089573E" w:rsidRDefault="00455149" w:rsidP="00D973B2">
            <w:pPr>
              <w:pStyle w:val="Outline"/>
              <w:suppressAutoHyphens/>
              <w:spacing w:before="0"/>
              <w:rPr>
                <w:spacing w:val="-2"/>
                <w:kern w:val="0"/>
              </w:rPr>
            </w:pPr>
            <w:r w:rsidRPr="0089573E">
              <w:rPr>
                <w:spacing w:val="-2"/>
                <w:kern w:val="0"/>
              </w:rPr>
              <w:t>6.</w:t>
            </w:r>
            <w:r w:rsidR="00B95321" w:rsidRPr="0089573E">
              <w:rPr>
                <w:spacing w:val="-2"/>
                <w:kern w:val="0"/>
              </w:rPr>
              <w:t xml:space="preserve"> </w:t>
            </w:r>
            <w:r w:rsidR="00E508D8" w:rsidRPr="0089573E">
              <w:rPr>
                <w:spacing w:val="-2"/>
                <w:kern w:val="0"/>
              </w:rPr>
              <w:t>Bidder</w:t>
            </w:r>
            <w:r w:rsidRPr="0089573E">
              <w:rPr>
                <w:spacing w:val="-2"/>
                <w:kern w:val="0"/>
              </w:rPr>
              <w:t>’s Authorized Representative Information</w:t>
            </w:r>
          </w:p>
          <w:p w14:paraId="4A49B251" w14:textId="77777777" w:rsidR="00455149" w:rsidRPr="0089573E" w:rsidRDefault="00B95321">
            <w:pPr>
              <w:pStyle w:val="Outline1"/>
              <w:keepNext w:val="0"/>
              <w:tabs>
                <w:tab w:val="clear" w:pos="360"/>
              </w:tabs>
              <w:suppressAutoHyphens/>
              <w:spacing w:before="0" w:after="120"/>
              <w:rPr>
                <w:b/>
                <w:spacing w:val="-2"/>
                <w:kern w:val="0"/>
              </w:rPr>
            </w:pPr>
            <w:r w:rsidRPr="0089573E">
              <w:rPr>
                <w:spacing w:val="-2"/>
                <w:kern w:val="0"/>
              </w:rPr>
              <w:t xml:space="preserve">  </w:t>
            </w:r>
            <w:r w:rsidR="00455149" w:rsidRPr="0089573E">
              <w:rPr>
                <w:spacing w:val="-2"/>
                <w:kern w:val="0"/>
              </w:rPr>
              <w:t xml:space="preserve"> Name: </w:t>
            </w:r>
            <w:r w:rsidR="00455149" w:rsidRPr="0089573E">
              <w:rPr>
                <w:i/>
                <w:spacing w:val="-2"/>
                <w:kern w:val="0"/>
              </w:rPr>
              <w:t>[insert Authorized Representative’s name]</w:t>
            </w:r>
          </w:p>
          <w:p w14:paraId="084AA240" w14:textId="77777777" w:rsidR="00455149" w:rsidRPr="0089573E" w:rsidRDefault="00B95321">
            <w:pPr>
              <w:suppressAutoHyphens/>
              <w:spacing w:after="120"/>
              <w:rPr>
                <w:b/>
                <w:spacing w:val="-2"/>
              </w:rPr>
            </w:pPr>
            <w:r w:rsidRPr="0089573E">
              <w:rPr>
                <w:spacing w:val="-2"/>
              </w:rPr>
              <w:t xml:space="preserve">  </w:t>
            </w:r>
            <w:r w:rsidR="00455149" w:rsidRPr="0089573E">
              <w:rPr>
                <w:spacing w:val="-2"/>
              </w:rPr>
              <w:t xml:space="preserve"> Address: </w:t>
            </w:r>
            <w:r w:rsidR="00455149" w:rsidRPr="0089573E">
              <w:rPr>
                <w:i/>
                <w:spacing w:val="-2"/>
              </w:rPr>
              <w:t>[insert Authorized Representative’s Address]</w:t>
            </w:r>
          </w:p>
          <w:p w14:paraId="323F160A" w14:textId="77777777" w:rsidR="00455149" w:rsidRPr="0089573E" w:rsidRDefault="00B95321">
            <w:pPr>
              <w:suppressAutoHyphens/>
              <w:spacing w:after="120"/>
              <w:rPr>
                <w:b/>
                <w:spacing w:val="-2"/>
              </w:rPr>
            </w:pPr>
            <w:r w:rsidRPr="0089573E">
              <w:rPr>
                <w:spacing w:val="-2"/>
              </w:rPr>
              <w:t xml:space="preserve">  </w:t>
            </w:r>
            <w:r w:rsidR="00455149" w:rsidRPr="0089573E">
              <w:rPr>
                <w:spacing w:val="-2"/>
              </w:rPr>
              <w:t xml:space="preserve"> Telephone/Fax numbers: </w:t>
            </w:r>
            <w:r w:rsidR="00455149" w:rsidRPr="0089573E">
              <w:rPr>
                <w:i/>
                <w:spacing w:val="-2"/>
              </w:rPr>
              <w:t>[insert Authorized Representative’s telephone/fax numbers]</w:t>
            </w:r>
          </w:p>
          <w:p w14:paraId="393D5E97" w14:textId="77777777" w:rsidR="00455149" w:rsidRPr="0089573E" w:rsidRDefault="00B95321">
            <w:pPr>
              <w:suppressAutoHyphens/>
              <w:spacing w:after="200"/>
              <w:rPr>
                <w:spacing w:val="-2"/>
              </w:rPr>
            </w:pPr>
            <w:r w:rsidRPr="0089573E">
              <w:rPr>
                <w:spacing w:val="-2"/>
              </w:rPr>
              <w:t xml:space="preserve">  </w:t>
            </w:r>
            <w:r w:rsidR="00455149" w:rsidRPr="0089573E">
              <w:rPr>
                <w:spacing w:val="-2"/>
              </w:rPr>
              <w:t xml:space="preserve"> Email Address: </w:t>
            </w:r>
            <w:r w:rsidR="00455149" w:rsidRPr="0089573E">
              <w:rPr>
                <w:i/>
                <w:spacing w:val="-2"/>
              </w:rPr>
              <w:t>[insert Authorized Representative’s email address]</w:t>
            </w:r>
          </w:p>
        </w:tc>
      </w:tr>
      <w:tr w:rsidR="00455149" w:rsidRPr="0089573E" w14:paraId="1A20ABB8" w14:textId="77777777" w:rsidTr="00D973B2">
        <w:trPr>
          <w:trHeight w:val="4364"/>
        </w:trPr>
        <w:tc>
          <w:tcPr>
            <w:tcW w:w="9180" w:type="dxa"/>
          </w:tcPr>
          <w:p w14:paraId="1CFADB7E" w14:textId="77777777" w:rsidR="00FD78DD" w:rsidRPr="0089573E" w:rsidRDefault="00FB5F30" w:rsidP="00FD78DD">
            <w:pPr>
              <w:spacing w:before="40" w:after="120"/>
              <w:ind w:left="90"/>
              <w:rPr>
                <w:spacing w:val="-2"/>
              </w:rPr>
            </w:pPr>
            <w:r w:rsidRPr="0089573E">
              <w:lastRenderedPageBreak/>
              <w:t xml:space="preserve">7. </w:t>
            </w:r>
            <w:r w:rsidRPr="0089573E">
              <w:tab/>
            </w:r>
            <w:r w:rsidR="00FD78DD" w:rsidRPr="0089573E">
              <w:rPr>
                <w:spacing w:val="-2"/>
              </w:rPr>
              <w:t xml:space="preserve">Attached are copies of original documents of </w:t>
            </w:r>
            <w:r w:rsidR="00FD78DD" w:rsidRPr="0089573E">
              <w:rPr>
                <w:i/>
                <w:spacing w:val="-2"/>
              </w:rPr>
              <w:t>[check the box(</w:t>
            </w:r>
            <w:proofErr w:type="spellStart"/>
            <w:r w:rsidR="00FD78DD" w:rsidRPr="0089573E">
              <w:rPr>
                <w:i/>
                <w:spacing w:val="-2"/>
              </w:rPr>
              <w:t>es</w:t>
            </w:r>
            <w:proofErr w:type="spellEnd"/>
            <w:r w:rsidR="00FD78DD" w:rsidRPr="0089573E">
              <w:rPr>
                <w:i/>
                <w:spacing w:val="-2"/>
              </w:rPr>
              <w:t>) of the attached original documents]</w:t>
            </w:r>
          </w:p>
          <w:p w14:paraId="5EC33C3A" w14:textId="77777777" w:rsidR="00FD78DD" w:rsidRPr="0089573E" w:rsidRDefault="00FD78DD" w:rsidP="00FD78DD">
            <w:pPr>
              <w:spacing w:before="40" w:after="120"/>
              <w:ind w:left="540" w:hanging="450"/>
              <w:rPr>
                <w:spacing w:val="-8"/>
              </w:rPr>
            </w:pPr>
            <w:r w:rsidRPr="0089573E">
              <w:rPr>
                <w:rFonts w:ascii="MS Mincho" w:eastAsia="MS Mincho" w:hAnsi="MS Mincho" w:cs="MS Mincho"/>
                <w:spacing w:val="-2"/>
              </w:rPr>
              <w:sym w:font="Wingdings" w:char="F0A8"/>
            </w:r>
            <w:r w:rsidRPr="0089573E">
              <w:rPr>
                <w:rFonts w:ascii="MS Mincho" w:eastAsia="MS Mincho" w:hAnsi="MS Mincho" w:cs="MS Mincho"/>
                <w:spacing w:val="-2"/>
              </w:rPr>
              <w:tab/>
            </w:r>
            <w:r w:rsidRPr="0089573E">
              <w:rPr>
                <w:spacing w:val="-2"/>
              </w:rPr>
              <w:t xml:space="preserve">Articles of Incorporation (or equivalent documents of constitution or association), and/or documents of registration of </w:t>
            </w:r>
            <w:r w:rsidRPr="0089573E">
              <w:rPr>
                <w:spacing w:val="-8"/>
              </w:rPr>
              <w:t xml:space="preserve">the legal entity named above, in accordance with ITB </w:t>
            </w:r>
            <w:r w:rsidR="00137F11" w:rsidRPr="0089573E">
              <w:rPr>
                <w:spacing w:val="-8"/>
              </w:rPr>
              <w:t>4.4</w:t>
            </w:r>
            <w:r w:rsidRPr="0089573E">
              <w:rPr>
                <w:spacing w:val="-8"/>
              </w:rPr>
              <w:t>.</w:t>
            </w:r>
          </w:p>
          <w:p w14:paraId="02EA6A8B" w14:textId="77777777" w:rsidR="00FD78DD" w:rsidRPr="0089573E" w:rsidRDefault="00FD78DD" w:rsidP="00FD78DD">
            <w:pPr>
              <w:spacing w:before="40" w:after="120"/>
              <w:ind w:left="540" w:hanging="450"/>
              <w:rPr>
                <w:spacing w:val="-2"/>
              </w:rPr>
            </w:pPr>
            <w:r w:rsidRPr="0089573E">
              <w:rPr>
                <w:rFonts w:ascii="MS Mincho" w:eastAsia="MS Mincho" w:hAnsi="MS Mincho" w:cs="MS Mincho"/>
                <w:spacing w:val="-2"/>
              </w:rPr>
              <w:sym w:font="Wingdings" w:char="F0A8"/>
            </w:r>
            <w:r w:rsidRPr="0089573E">
              <w:rPr>
                <w:spacing w:val="-2"/>
              </w:rPr>
              <w:tab/>
              <w:t>In case of JV, letter of intent to form JV or JV agreement, in accordance with ITB 4.1.</w:t>
            </w:r>
          </w:p>
          <w:p w14:paraId="7606186E" w14:textId="77777777" w:rsidR="00FD78DD" w:rsidRPr="0089573E" w:rsidRDefault="00FD78DD" w:rsidP="00FD78DD">
            <w:pPr>
              <w:spacing w:before="40" w:after="120"/>
              <w:ind w:left="540" w:hanging="450"/>
              <w:rPr>
                <w:spacing w:val="-2"/>
              </w:rPr>
            </w:pPr>
            <w:r w:rsidRPr="0089573E">
              <w:rPr>
                <w:rFonts w:ascii="MS Mincho" w:eastAsia="MS Mincho" w:hAnsi="MS Mincho" w:cs="MS Mincho"/>
                <w:spacing w:val="-2"/>
              </w:rPr>
              <w:sym w:font="Wingdings" w:char="F0A8"/>
            </w:r>
            <w:r w:rsidRPr="0089573E">
              <w:rPr>
                <w:rFonts w:ascii="MS Mincho" w:eastAsia="MS Mincho" w:hAnsi="MS Mincho" w:cs="MS Mincho"/>
                <w:spacing w:val="-2"/>
              </w:rPr>
              <w:tab/>
            </w:r>
            <w:r w:rsidRPr="0089573E">
              <w:rPr>
                <w:spacing w:val="-2"/>
              </w:rPr>
              <w:t xml:space="preserve">In case of </w:t>
            </w:r>
            <w:r w:rsidR="00CD5375" w:rsidRPr="0089573E">
              <w:rPr>
                <w:spacing w:val="-2"/>
              </w:rPr>
              <w:t>state</w:t>
            </w:r>
            <w:r w:rsidRPr="0089573E">
              <w:rPr>
                <w:spacing w:val="-2"/>
              </w:rPr>
              <w:t xml:space="preserve">-owned enterprise or institution, in accordance with ITB </w:t>
            </w:r>
            <w:r w:rsidR="00137F11" w:rsidRPr="0089573E">
              <w:rPr>
                <w:spacing w:val="-2"/>
              </w:rPr>
              <w:t>4.6</w:t>
            </w:r>
            <w:r w:rsidRPr="0089573E">
              <w:rPr>
                <w:spacing w:val="-2"/>
              </w:rPr>
              <w:t xml:space="preserve"> documents establishing:</w:t>
            </w:r>
          </w:p>
          <w:p w14:paraId="62E42E2B" w14:textId="77777777" w:rsidR="00FD78DD" w:rsidRPr="0089573E" w:rsidRDefault="00FD78DD">
            <w:pPr>
              <w:pStyle w:val="ListParagraph"/>
              <w:widowControl w:val="0"/>
              <w:numPr>
                <w:ilvl w:val="0"/>
                <w:numId w:val="75"/>
              </w:numPr>
              <w:autoSpaceDE w:val="0"/>
              <w:autoSpaceDN w:val="0"/>
              <w:spacing w:before="40" w:after="120"/>
              <w:rPr>
                <w:spacing w:val="-8"/>
              </w:rPr>
            </w:pPr>
            <w:r w:rsidRPr="0089573E">
              <w:rPr>
                <w:spacing w:val="-2"/>
              </w:rPr>
              <w:t>Legal and financial autonomy</w:t>
            </w:r>
          </w:p>
          <w:p w14:paraId="66CC2247" w14:textId="77777777" w:rsidR="00FD78DD" w:rsidRPr="0089573E" w:rsidRDefault="00FD78DD">
            <w:pPr>
              <w:pStyle w:val="ListParagraph"/>
              <w:widowControl w:val="0"/>
              <w:numPr>
                <w:ilvl w:val="0"/>
                <w:numId w:val="75"/>
              </w:numPr>
              <w:autoSpaceDE w:val="0"/>
              <w:autoSpaceDN w:val="0"/>
              <w:spacing w:before="40" w:after="120"/>
              <w:rPr>
                <w:spacing w:val="-8"/>
              </w:rPr>
            </w:pPr>
            <w:r w:rsidRPr="0089573E">
              <w:rPr>
                <w:spacing w:val="-2"/>
              </w:rPr>
              <w:t>Operation under commercial law</w:t>
            </w:r>
          </w:p>
          <w:p w14:paraId="404BE4E5" w14:textId="5D6EF4F6" w:rsidR="00FD78DD" w:rsidRPr="0089573E" w:rsidRDefault="00FD78DD">
            <w:pPr>
              <w:pStyle w:val="ListParagraph"/>
              <w:widowControl w:val="0"/>
              <w:numPr>
                <w:ilvl w:val="0"/>
                <w:numId w:val="75"/>
              </w:numPr>
              <w:autoSpaceDE w:val="0"/>
              <w:autoSpaceDN w:val="0"/>
              <w:spacing w:before="40" w:after="120"/>
              <w:rPr>
                <w:spacing w:val="-8"/>
              </w:rPr>
            </w:pPr>
            <w:r w:rsidRPr="0089573E">
              <w:rPr>
                <w:spacing w:val="-2"/>
              </w:rPr>
              <w:t xml:space="preserve">Establishing that the </w:t>
            </w:r>
            <w:r w:rsidR="00E508D8" w:rsidRPr="0089573E">
              <w:rPr>
                <w:spacing w:val="-2"/>
              </w:rPr>
              <w:t>Bidder</w:t>
            </w:r>
            <w:r w:rsidRPr="0089573E">
              <w:rPr>
                <w:spacing w:val="-2"/>
              </w:rPr>
              <w:t xml:space="preserve"> is not </w:t>
            </w:r>
            <w:r w:rsidR="004C016E" w:rsidRPr="0089573E">
              <w:rPr>
                <w:spacing w:val="-2"/>
              </w:rPr>
              <w:t>under the supervision of</w:t>
            </w:r>
            <w:r w:rsidRPr="0089573E">
              <w:rPr>
                <w:spacing w:val="-2"/>
              </w:rPr>
              <w:t xml:space="preserve"> </w:t>
            </w:r>
            <w:r w:rsidR="00144717" w:rsidRPr="0089573E">
              <w:rPr>
                <w:spacing w:val="-2"/>
              </w:rPr>
              <w:t xml:space="preserve">the </w:t>
            </w:r>
            <w:r w:rsidR="00CC1989" w:rsidRPr="0089573E">
              <w:rPr>
                <w:spacing w:val="-2"/>
              </w:rPr>
              <w:t>Purchaser</w:t>
            </w:r>
          </w:p>
          <w:p w14:paraId="3A98FCA2" w14:textId="04B85D3C" w:rsidR="00FD78DD" w:rsidRPr="0089573E" w:rsidRDefault="00325EE9" w:rsidP="00D25F61">
            <w:pPr>
              <w:spacing w:after="200"/>
              <w:ind w:left="342" w:hanging="342"/>
            </w:pPr>
            <w:r w:rsidRPr="0089573E">
              <w:rPr>
                <w:spacing w:val="-2"/>
              </w:rPr>
              <w:t>8</w:t>
            </w:r>
            <w:r w:rsidR="00FD78DD" w:rsidRPr="0089573E">
              <w:rPr>
                <w:spacing w:val="-2"/>
              </w:rPr>
              <w:t xml:space="preserve">. </w:t>
            </w:r>
            <w:r w:rsidR="00FB5F30" w:rsidRPr="0089573E">
              <w:rPr>
                <w:spacing w:val="-2"/>
              </w:rPr>
              <w:tab/>
            </w:r>
            <w:r w:rsidR="00FB5F30" w:rsidRPr="0089573E">
              <w:rPr>
                <w:spacing w:val="-2"/>
              </w:rPr>
              <w:tab/>
            </w:r>
            <w:r w:rsidR="00FD78DD" w:rsidRPr="0089573E">
              <w:rPr>
                <w:spacing w:val="-2"/>
              </w:rPr>
              <w:t>Included are the organizational chart, a list of Board of Directors, and the beneficial ownership.</w:t>
            </w:r>
            <w:r w:rsidR="006C2B8F" w:rsidRPr="0089573E">
              <w:rPr>
                <w:spacing w:val="-2"/>
              </w:rPr>
              <w:t xml:space="preserve"> </w:t>
            </w:r>
            <w:r w:rsidR="00275C93" w:rsidRPr="0089573E">
              <w:rPr>
                <w:i/>
                <w:spacing w:val="-2"/>
              </w:rPr>
              <w:t>[</w:t>
            </w:r>
            <w:r w:rsidR="006C2B8F" w:rsidRPr="0089573E">
              <w:rPr>
                <w:i/>
                <w:spacing w:val="-2"/>
              </w:rPr>
              <w:t xml:space="preserve">If required under BDS ITB 45.1, the successful </w:t>
            </w:r>
            <w:r w:rsidR="00E508D8" w:rsidRPr="0089573E">
              <w:rPr>
                <w:i/>
                <w:spacing w:val="-2"/>
              </w:rPr>
              <w:t>Bidder</w:t>
            </w:r>
            <w:r w:rsidR="006C2B8F" w:rsidRPr="0089573E">
              <w:rPr>
                <w:i/>
                <w:spacing w:val="-2"/>
              </w:rPr>
              <w:t xml:space="preserve"> shall provide additional information on beneficial ownership, using the Beneficial Ownership Disclosure Form.</w:t>
            </w:r>
            <w:r w:rsidR="00275C93" w:rsidRPr="0089573E">
              <w:rPr>
                <w:i/>
                <w:spacing w:val="-2"/>
              </w:rPr>
              <w:t>]</w:t>
            </w:r>
          </w:p>
        </w:tc>
      </w:tr>
    </w:tbl>
    <w:p w14:paraId="726875A7" w14:textId="6338C026" w:rsidR="00455149" w:rsidRPr="0089573E" w:rsidRDefault="00D973B2">
      <w:pPr>
        <w:pStyle w:val="SectionVHeader"/>
      </w:pPr>
      <w:r w:rsidRPr="0089573E">
        <w:rPr>
          <w:b w:val="0"/>
          <w:bCs/>
          <w:sz w:val="20"/>
        </w:rPr>
        <w:t xml:space="preserve">Name of Bidder </w:t>
      </w:r>
      <w:r w:rsidRPr="0089573E">
        <w:rPr>
          <w:b w:val="0"/>
          <w:bCs/>
          <w:i/>
          <w:iCs/>
          <w:sz w:val="20"/>
        </w:rPr>
        <w:t xml:space="preserve">[insert complete name of Bidder] </w:t>
      </w:r>
      <w:r w:rsidRPr="0089573E">
        <w:rPr>
          <w:b w:val="0"/>
          <w:bCs/>
          <w:sz w:val="20"/>
        </w:rPr>
        <w:t xml:space="preserve">Signature of Bidder </w:t>
      </w:r>
      <w:r w:rsidRPr="0089573E">
        <w:rPr>
          <w:b w:val="0"/>
          <w:bCs/>
          <w:i/>
          <w:iCs/>
          <w:sz w:val="20"/>
        </w:rPr>
        <w:t>[signature of person signing the Bid]</w:t>
      </w:r>
      <w:r w:rsidRPr="0089573E">
        <w:rPr>
          <w:b w:val="0"/>
          <w:bCs/>
          <w:sz w:val="20"/>
        </w:rPr>
        <w:t xml:space="preserve"> Date </w:t>
      </w:r>
      <w:r w:rsidRPr="0089573E">
        <w:rPr>
          <w:b w:val="0"/>
          <w:bCs/>
          <w:i/>
          <w:iCs/>
          <w:sz w:val="20"/>
        </w:rPr>
        <w:t>[Insert Date</w:t>
      </w:r>
      <w:proofErr w:type="gramStart"/>
      <w:r w:rsidRPr="0089573E">
        <w:rPr>
          <w:b w:val="0"/>
          <w:bCs/>
          <w:i/>
          <w:iCs/>
          <w:sz w:val="20"/>
        </w:rPr>
        <w:t>]</w:t>
      </w:r>
      <w:proofErr w:type="gramEnd"/>
      <w:r w:rsidR="00455149" w:rsidRPr="0089573E">
        <w:rPr>
          <w:b w:val="0"/>
          <w:bCs/>
        </w:rPr>
        <w:br w:type="page"/>
      </w:r>
      <w:bookmarkStart w:id="341" w:name="_Toc347230621"/>
      <w:bookmarkStart w:id="342" w:name="_Toc195168989"/>
      <w:r w:rsidR="00E508D8" w:rsidRPr="0089573E">
        <w:lastRenderedPageBreak/>
        <w:t>Bidder</w:t>
      </w:r>
      <w:r w:rsidR="00034B7B" w:rsidRPr="0089573E">
        <w:t xml:space="preserve">’s </w:t>
      </w:r>
      <w:r w:rsidR="00455149" w:rsidRPr="0089573E">
        <w:t xml:space="preserve">JV </w:t>
      </w:r>
      <w:r w:rsidR="00AA4F44" w:rsidRPr="0089573E">
        <w:t>Member</w:t>
      </w:r>
      <w:r w:rsidR="00034B7B" w:rsidRPr="0089573E">
        <w:t>s</w:t>
      </w:r>
      <w:r w:rsidR="00AA4F44" w:rsidRPr="0089573E">
        <w:t xml:space="preserve"> </w:t>
      </w:r>
      <w:r w:rsidR="00455149" w:rsidRPr="0089573E">
        <w:t>Information Form</w:t>
      </w:r>
      <w:bookmarkEnd w:id="341"/>
      <w:bookmarkEnd w:id="342"/>
    </w:p>
    <w:p w14:paraId="2C767045" w14:textId="77777777" w:rsidR="00455149" w:rsidRPr="0089573E" w:rsidRDefault="00455149"/>
    <w:p w14:paraId="56BDD06C" w14:textId="7FE91474" w:rsidR="00455149" w:rsidRPr="0089573E" w:rsidRDefault="00455149">
      <w:pPr>
        <w:jc w:val="center"/>
        <w:rPr>
          <w:sz w:val="36"/>
        </w:rPr>
      </w:pPr>
      <w:r w:rsidRPr="0089573E">
        <w:rPr>
          <w:i/>
          <w:iCs/>
        </w:rPr>
        <w:t xml:space="preserve">[The </w:t>
      </w:r>
      <w:r w:rsidR="00E508D8" w:rsidRPr="0089573E">
        <w:rPr>
          <w:i/>
          <w:iCs/>
        </w:rPr>
        <w:t>Bidder</w:t>
      </w:r>
      <w:r w:rsidRPr="0089573E">
        <w:rPr>
          <w:i/>
          <w:iCs/>
        </w:rPr>
        <w:t xml:space="preserve"> shall fill in this Form in accordance with the instructions indicated below</w:t>
      </w:r>
      <w:r w:rsidR="00504B8D" w:rsidRPr="0089573E">
        <w:rPr>
          <w:i/>
          <w:iCs/>
        </w:rPr>
        <w:t>.</w:t>
      </w:r>
      <w:r w:rsidR="00264FAA" w:rsidRPr="0089573E">
        <w:rPr>
          <w:i/>
          <w:iCs/>
        </w:rPr>
        <w:t xml:space="preserve"> </w:t>
      </w:r>
      <w:r w:rsidR="00504B8D" w:rsidRPr="0089573E">
        <w:rPr>
          <w:bCs/>
          <w:i/>
          <w:iCs/>
        </w:rPr>
        <w:t xml:space="preserve">The following table shall be filled in for the </w:t>
      </w:r>
      <w:r w:rsidR="00E508D8" w:rsidRPr="0089573E">
        <w:rPr>
          <w:bCs/>
          <w:i/>
          <w:iCs/>
        </w:rPr>
        <w:t>Bidder</w:t>
      </w:r>
      <w:r w:rsidR="00504B8D" w:rsidRPr="0089573E">
        <w:rPr>
          <w:bCs/>
          <w:i/>
          <w:iCs/>
        </w:rPr>
        <w:t xml:space="preserve"> and for each member of a Joint </w:t>
      </w:r>
      <w:r w:rsidR="00504B8D" w:rsidRPr="0089573E">
        <w:rPr>
          <w:bCs/>
          <w:i/>
          <w:iCs/>
          <w:spacing w:val="-4"/>
        </w:rPr>
        <w:t>Venture</w:t>
      </w:r>
      <w:r w:rsidRPr="0089573E">
        <w:rPr>
          <w:i/>
          <w:iCs/>
        </w:rPr>
        <w:t>].</w:t>
      </w:r>
      <w:r w:rsidR="00E508D8" w:rsidRPr="0089573E">
        <w:rPr>
          <w:i/>
          <w:iCs/>
        </w:rPr>
        <w:t xml:space="preserve"> </w:t>
      </w:r>
    </w:p>
    <w:p w14:paraId="4AF19268" w14:textId="77777777" w:rsidR="00455149" w:rsidRPr="0089573E" w:rsidRDefault="00455149">
      <w:pPr>
        <w:ind w:left="720" w:hanging="720"/>
        <w:jc w:val="right"/>
      </w:pPr>
      <w:r w:rsidRPr="0089573E">
        <w:t xml:space="preserve">Date: </w:t>
      </w:r>
      <w:r w:rsidRPr="0089573E">
        <w:rPr>
          <w:i/>
        </w:rPr>
        <w:t>[insert date (as day, month and y</w:t>
      </w:r>
      <w:r w:rsidR="00BA37AB" w:rsidRPr="0089573E">
        <w:rPr>
          <w:i/>
        </w:rPr>
        <w:t>ear) of Bid s</w:t>
      </w:r>
      <w:r w:rsidRPr="0089573E">
        <w:rPr>
          <w:i/>
        </w:rPr>
        <w:t>ubmission</w:t>
      </w:r>
      <w:r w:rsidRPr="0089573E">
        <w:t xml:space="preserve">] </w:t>
      </w:r>
    </w:p>
    <w:p w14:paraId="308A6B16" w14:textId="77777777" w:rsidR="00455149" w:rsidRPr="0089573E" w:rsidRDefault="002D3A80">
      <w:pPr>
        <w:tabs>
          <w:tab w:val="right" w:pos="9360"/>
        </w:tabs>
        <w:ind w:left="720" w:hanging="720"/>
        <w:jc w:val="right"/>
        <w:rPr>
          <w:i/>
        </w:rPr>
      </w:pPr>
      <w:r w:rsidRPr="0089573E">
        <w:t>RFB</w:t>
      </w:r>
      <w:r w:rsidR="00455149" w:rsidRPr="0089573E">
        <w:t xml:space="preserve"> No.: </w:t>
      </w:r>
      <w:r w:rsidR="00455149" w:rsidRPr="0089573E">
        <w:rPr>
          <w:i/>
        </w:rPr>
        <w:t xml:space="preserve">[insert number of </w:t>
      </w:r>
      <w:proofErr w:type="gramStart"/>
      <w:r w:rsidR="0040646E" w:rsidRPr="0089573E">
        <w:rPr>
          <w:i/>
        </w:rPr>
        <w:t>Bidding</w:t>
      </w:r>
      <w:proofErr w:type="gramEnd"/>
      <w:r w:rsidR="0040646E" w:rsidRPr="0089573E">
        <w:rPr>
          <w:i/>
        </w:rPr>
        <w:t xml:space="preserve"> </w:t>
      </w:r>
      <w:r w:rsidR="00455149" w:rsidRPr="0089573E">
        <w:rPr>
          <w:i/>
        </w:rPr>
        <w:t>process]</w:t>
      </w:r>
    </w:p>
    <w:p w14:paraId="493AF386" w14:textId="77777777" w:rsidR="00D64EAC" w:rsidRPr="0089573E" w:rsidRDefault="00D64EAC">
      <w:pPr>
        <w:tabs>
          <w:tab w:val="right" w:pos="9360"/>
        </w:tabs>
        <w:ind w:left="720" w:hanging="720"/>
        <w:jc w:val="right"/>
      </w:pPr>
      <w:r w:rsidRPr="0089573E">
        <w:t xml:space="preserve">Alternative No.: </w:t>
      </w:r>
      <w:r w:rsidRPr="0089573E">
        <w:rPr>
          <w:i/>
          <w:iCs/>
        </w:rPr>
        <w:t>[insert identification No if this is a Bid for an alternative]</w:t>
      </w:r>
    </w:p>
    <w:p w14:paraId="759D2EEC" w14:textId="77777777" w:rsidR="00455149" w:rsidRPr="0089573E" w:rsidRDefault="00455149">
      <w:pPr>
        <w:ind w:left="720" w:hanging="720"/>
        <w:jc w:val="right"/>
      </w:pPr>
    </w:p>
    <w:p w14:paraId="2A1E0C5F" w14:textId="77777777" w:rsidR="00455149" w:rsidRPr="0089573E" w:rsidRDefault="00455149">
      <w:pPr>
        <w:ind w:left="720" w:hanging="720"/>
        <w:jc w:val="right"/>
      </w:pPr>
      <w:r w:rsidRPr="0089573E">
        <w:t>Page ________ of_ ______ pages</w:t>
      </w:r>
    </w:p>
    <w:p w14:paraId="5DCD5D12" w14:textId="77777777" w:rsidR="00455149" w:rsidRPr="0089573E" w:rsidRDefault="00455149">
      <w:pPr>
        <w:suppressAutoHyphens/>
        <w:rPr>
          <w:spacing w:val="-2"/>
        </w:rPr>
      </w:pPr>
    </w:p>
    <w:tbl>
      <w:tblPr>
        <w:tblW w:w="132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
        <w:gridCol w:w="9000"/>
        <w:gridCol w:w="4009"/>
      </w:tblGrid>
      <w:tr w:rsidR="00455149" w:rsidRPr="0089573E" w14:paraId="66984E96" w14:textId="77777777" w:rsidTr="00682ED2">
        <w:trPr>
          <w:gridBefore w:val="1"/>
          <w:gridAfter w:val="1"/>
          <w:wBefore w:w="221" w:type="dxa"/>
          <w:wAfter w:w="4009" w:type="dxa"/>
          <w:cantSplit/>
          <w:trHeight w:val="440"/>
        </w:trPr>
        <w:tc>
          <w:tcPr>
            <w:tcW w:w="9000" w:type="dxa"/>
            <w:tcBorders>
              <w:bottom w:val="nil"/>
            </w:tcBorders>
          </w:tcPr>
          <w:p w14:paraId="2A785D19" w14:textId="7FFD95D3" w:rsidR="00455149" w:rsidRPr="0089573E" w:rsidRDefault="00455149" w:rsidP="00034B7B">
            <w:pPr>
              <w:pStyle w:val="BodyText"/>
              <w:spacing w:before="40" w:after="160"/>
              <w:ind w:left="360" w:hanging="360"/>
            </w:pPr>
            <w:r w:rsidRPr="0089573E">
              <w:t>1.</w:t>
            </w:r>
            <w:r w:rsidRPr="0089573E">
              <w:tab/>
            </w:r>
            <w:r w:rsidR="00E508D8" w:rsidRPr="0089573E">
              <w:t>Bidder</w:t>
            </w:r>
            <w:r w:rsidRPr="0089573E">
              <w:t xml:space="preserve">’s Name: </w:t>
            </w:r>
            <w:r w:rsidRPr="0089573E">
              <w:rPr>
                <w:i/>
              </w:rPr>
              <w:t xml:space="preserve">[insert </w:t>
            </w:r>
            <w:r w:rsidR="00B275D1" w:rsidRPr="0089573E">
              <w:rPr>
                <w:i/>
              </w:rPr>
              <w:t>Bid</w:t>
            </w:r>
            <w:r w:rsidR="00B9791A" w:rsidRPr="0089573E">
              <w:rPr>
                <w:i/>
              </w:rPr>
              <w:t>d</w:t>
            </w:r>
            <w:r w:rsidR="00152E9B" w:rsidRPr="0089573E">
              <w:rPr>
                <w:i/>
              </w:rPr>
              <w:t>er</w:t>
            </w:r>
            <w:r w:rsidRPr="0089573E">
              <w:rPr>
                <w:i/>
              </w:rPr>
              <w:t>’s legal name]</w:t>
            </w:r>
          </w:p>
        </w:tc>
      </w:tr>
      <w:tr w:rsidR="00455149" w:rsidRPr="0089573E" w14:paraId="6BE1F361" w14:textId="77777777" w:rsidTr="00682ED2">
        <w:trPr>
          <w:gridBefore w:val="1"/>
          <w:gridAfter w:val="1"/>
          <w:wBefore w:w="221" w:type="dxa"/>
          <w:wAfter w:w="4009" w:type="dxa"/>
          <w:cantSplit/>
          <w:trHeight w:val="674"/>
        </w:trPr>
        <w:tc>
          <w:tcPr>
            <w:tcW w:w="9000" w:type="dxa"/>
            <w:tcBorders>
              <w:left w:val="single" w:sz="4" w:space="0" w:color="auto"/>
            </w:tcBorders>
          </w:tcPr>
          <w:p w14:paraId="7C0BCDC5" w14:textId="64E27597" w:rsidR="00455149" w:rsidRPr="0089573E" w:rsidRDefault="00455149" w:rsidP="00E508D8">
            <w:pPr>
              <w:pStyle w:val="BodyText"/>
              <w:spacing w:before="40" w:after="160"/>
              <w:ind w:left="360" w:hanging="360"/>
              <w:rPr>
                <w:b/>
              </w:rPr>
            </w:pPr>
            <w:r w:rsidRPr="0089573E">
              <w:t>2.</w:t>
            </w:r>
            <w:r w:rsidRPr="0089573E">
              <w:tab/>
            </w:r>
            <w:r w:rsidR="00E508D8" w:rsidRPr="0089573E">
              <w:t>Bidder</w:t>
            </w:r>
            <w:r w:rsidR="00E508D8" w:rsidRPr="0089573E" w:rsidDel="00E508D8">
              <w:t xml:space="preserve"> </w:t>
            </w:r>
            <w:r w:rsidR="00A84E78" w:rsidRPr="0089573E">
              <w:t xml:space="preserve">’s </w:t>
            </w:r>
            <w:r w:rsidRPr="0089573E">
              <w:t xml:space="preserve">JV </w:t>
            </w:r>
            <w:r w:rsidR="002D79A5" w:rsidRPr="0089573E">
              <w:t>Member’s name</w:t>
            </w:r>
            <w:r w:rsidRPr="0089573E">
              <w:t xml:space="preserve">: </w:t>
            </w:r>
            <w:r w:rsidRPr="0089573E">
              <w:rPr>
                <w:i/>
              </w:rPr>
              <w:t xml:space="preserve">[insert JV’s </w:t>
            </w:r>
            <w:r w:rsidR="00A84E78" w:rsidRPr="0089573E">
              <w:rPr>
                <w:i/>
              </w:rPr>
              <w:t>Member</w:t>
            </w:r>
            <w:r w:rsidR="00B95321" w:rsidRPr="0089573E">
              <w:rPr>
                <w:i/>
              </w:rPr>
              <w:t xml:space="preserve"> </w:t>
            </w:r>
            <w:r w:rsidRPr="0089573E">
              <w:rPr>
                <w:i/>
              </w:rPr>
              <w:t>legal name]</w:t>
            </w:r>
          </w:p>
        </w:tc>
      </w:tr>
      <w:tr w:rsidR="00455149" w:rsidRPr="0089573E" w14:paraId="578C071D" w14:textId="77777777" w:rsidTr="00682ED2">
        <w:trPr>
          <w:gridBefore w:val="1"/>
          <w:gridAfter w:val="1"/>
          <w:wBefore w:w="221" w:type="dxa"/>
          <w:wAfter w:w="4009" w:type="dxa"/>
          <w:cantSplit/>
          <w:trHeight w:val="674"/>
        </w:trPr>
        <w:tc>
          <w:tcPr>
            <w:tcW w:w="9000" w:type="dxa"/>
            <w:tcBorders>
              <w:left w:val="single" w:sz="4" w:space="0" w:color="auto"/>
            </w:tcBorders>
          </w:tcPr>
          <w:p w14:paraId="5642B0F8" w14:textId="0882EB8F" w:rsidR="00455149" w:rsidRPr="0089573E" w:rsidRDefault="00455149" w:rsidP="00A84E78">
            <w:pPr>
              <w:pStyle w:val="BodyText"/>
              <w:spacing w:before="40" w:after="160"/>
              <w:ind w:left="360" w:hanging="360"/>
              <w:rPr>
                <w:b/>
              </w:rPr>
            </w:pPr>
            <w:r w:rsidRPr="0089573E">
              <w:t>3.</w:t>
            </w:r>
            <w:r w:rsidRPr="0089573E">
              <w:tab/>
            </w:r>
            <w:r w:rsidR="00E508D8" w:rsidRPr="0089573E">
              <w:t>Bidder</w:t>
            </w:r>
            <w:r w:rsidR="00A84E78" w:rsidRPr="0089573E">
              <w:t xml:space="preserve">’s </w:t>
            </w:r>
            <w:r w:rsidRPr="0089573E">
              <w:t xml:space="preserve">JV </w:t>
            </w:r>
            <w:r w:rsidR="00A84E78" w:rsidRPr="0089573E">
              <w:t>Member’s</w:t>
            </w:r>
            <w:r w:rsidR="00B95321" w:rsidRPr="0089573E">
              <w:t xml:space="preserve"> </w:t>
            </w:r>
            <w:r w:rsidR="00A84E78" w:rsidRPr="0089573E">
              <w:t>c</w:t>
            </w:r>
            <w:r w:rsidRPr="0089573E">
              <w:t xml:space="preserve">ountry of </w:t>
            </w:r>
            <w:r w:rsidR="00A84E78" w:rsidRPr="0089573E">
              <w:t>r</w:t>
            </w:r>
            <w:r w:rsidRPr="0089573E">
              <w:t xml:space="preserve">egistration: </w:t>
            </w:r>
            <w:r w:rsidRPr="0089573E">
              <w:rPr>
                <w:i/>
              </w:rPr>
              <w:t xml:space="preserve">[insert JV’s </w:t>
            </w:r>
            <w:r w:rsidR="00A84E78" w:rsidRPr="0089573E">
              <w:rPr>
                <w:i/>
              </w:rPr>
              <w:t>Member</w:t>
            </w:r>
            <w:r w:rsidR="00B95321" w:rsidRPr="0089573E">
              <w:rPr>
                <w:i/>
              </w:rPr>
              <w:t xml:space="preserve"> </w:t>
            </w:r>
            <w:r w:rsidRPr="0089573E">
              <w:rPr>
                <w:i/>
              </w:rPr>
              <w:t>country of registration]</w:t>
            </w:r>
          </w:p>
        </w:tc>
      </w:tr>
      <w:tr w:rsidR="00455149" w:rsidRPr="0089573E" w14:paraId="56896A89" w14:textId="77777777" w:rsidTr="00682ED2">
        <w:trPr>
          <w:gridBefore w:val="1"/>
          <w:gridAfter w:val="1"/>
          <w:wBefore w:w="221" w:type="dxa"/>
          <w:wAfter w:w="4009" w:type="dxa"/>
          <w:cantSplit/>
        </w:trPr>
        <w:tc>
          <w:tcPr>
            <w:tcW w:w="9000" w:type="dxa"/>
            <w:tcBorders>
              <w:left w:val="single" w:sz="4" w:space="0" w:color="auto"/>
            </w:tcBorders>
          </w:tcPr>
          <w:p w14:paraId="31F9C864" w14:textId="219374E3" w:rsidR="00455149" w:rsidRPr="0089573E" w:rsidRDefault="00455149" w:rsidP="00780024">
            <w:pPr>
              <w:pStyle w:val="BodyText"/>
              <w:spacing w:before="40" w:after="160"/>
              <w:ind w:left="360" w:hanging="360"/>
            </w:pPr>
            <w:r w:rsidRPr="0089573E">
              <w:t>4.</w:t>
            </w:r>
            <w:r w:rsidRPr="0089573E">
              <w:tab/>
            </w:r>
            <w:r w:rsidR="00E508D8" w:rsidRPr="0089573E">
              <w:t>Bidder</w:t>
            </w:r>
            <w:r w:rsidR="00A84E78" w:rsidRPr="0089573E">
              <w:t xml:space="preserve">’s </w:t>
            </w:r>
            <w:r w:rsidRPr="0089573E">
              <w:t xml:space="preserve">JV </w:t>
            </w:r>
            <w:r w:rsidR="00A84E78" w:rsidRPr="0089573E">
              <w:t>Member’s</w:t>
            </w:r>
            <w:r w:rsidR="00B95321" w:rsidRPr="0089573E">
              <w:t xml:space="preserve"> </w:t>
            </w:r>
            <w:r w:rsidR="00A84E78" w:rsidRPr="0089573E">
              <w:t>y</w:t>
            </w:r>
            <w:r w:rsidRPr="0089573E">
              <w:t xml:space="preserve">ear of </w:t>
            </w:r>
            <w:r w:rsidR="00780024" w:rsidRPr="0089573E">
              <w:t>r</w:t>
            </w:r>
            <w:r w:rsidRPr="0089573E">
              <w:t xml:space="preserve">egistration: </w:t>
            </w:r>
            <w:r w:rsidRPr="0089573E">
              <w:rPr>
                <w:i/>
              </w:rPr>
              <w:t xml:space="preserve">[insert JV’s </w:t>
            </w:r>
            <w:r w:rsidR="00A84E78" w:rsidRPr="0089573E">
              <w:rPr>
                <w:i/>
              </w:rPr>
              <w:t xml:space="preserve">Member </w:t>
            </w:r>
            <w:r w:rsidRPr="0089573E">
              <w:rPr>
                <w:i/>
              </w:rPr>
              <w:t>year of registration]</w:t>
            </w:r>
          </w:p>
        </w:tc>
      </w:tr>
      <w:tr w:rsidR="00455149" w:rsidRPr="0089573E" w14:paraId="66F2FC48" w14:textId="77777777" w:rsidTr="00682ED2">
        <w:trPr>
          <w:gridBefore w:val="1"/>
          <w:gridAfter w:val="1"/>
          <w:wBefore w:w="221" w:type="dxa"/>
          <w:wAfter w:w="4009" w:type="dxa"/>
          <w:cantSplit/>
        </w:trPr>
        <w:tc>
          <w:tcPr>
            <w:tcW w:w="9000" w:type="dxa"/>
            <w:tcBorders>
              <w:left w:val="single" w:sz="4" w:space="0" w:color="auto"/>
            </w:tcBorders>
          </w:tcPr>
          <w:p w14:paraId="70C8EB2C" w14:textId="30F7FB30" w:rsidR="00455149" w:rsidRPr="0089573E" w:rsidRDefault="00455149" w:rsidP="00780024">
            <w:pPr>
              <w:pStyle w:val="BodyText"/>
              <w:spacing w:before="40" w:after="160"/>
              <w:ind w:left="360" w:hanging="360"/>
            </w:pPr>
            <w:r w:rsidRPr="0089573E">
              <w:t>5.</w:t>
            </w:r>
            <w:r w:rsidRPr="0089573E">
              <w:tab/>
            </w:r>
            <w:r w:rsidR="00E508D8" w:rsidRPr="0089573E">
              <w:t>Bidder</w:t>
            </w:r>
            <w:r w:rsidR="00A84E78" w:rsidRPr="0089573E">
              <w:t xml:space="preserve">’s </w:t>
            </w:r>
            <w:r w:rsidRPr="0089573E">
              <w:t xml:space="preserve">JV </w:t>
            </w:r>
            <w:r w:rsidR="00A84E78" w:rsidRPr="0089573E">
              <w:t>Member’s l</w:t>
            </w:r>
            <w:r w:rsidRPr="0089573E">
              <w:t xml:space="preserve">egal </w:t>
            </w:r>
            <w:r w:rsidR="00A84E78" w:rsidRPr="0089573E">
              <w:t>a</w:t>
            </w:r>
            <w:r w:rsidRPr="0089573E">
              <w:t xml:space="preserve">ddress in </w:t>
            </w:r>
            <w:r w:rsidR="00A84E78" w:rsidRPr="0089573E">
              <w:t>c</w:t>
            </w:r>
            <w:r w:rsidRPr="0089573E">
              <w:t xml:space="preserve">ountry of </w:t>
            </w:r>
            <w:r w:rsidR="00780024" w:rsidRPr="0089573E">
              <w:t>r</w:t>
            </w:r>
            <w:r w:rsidRPr="0089573E">
              <w:t xml:space="preserve">egistration: </w:t>
            </w:r>
            <w:r w:rsidRPr="0089573E">
              <w:rPr>
                <w:i/>
              </w:rPr>
              <w:t xml:space="preserve">[insert JV’s </w:t>
            </w:r>
            <w:r w:rsidR="00A84E78" w:rsidRPr="0089573E">
              <w:rPr>
                <w:i/>
              </w:rPr>
              <w:t xml:space="preserve">Member </w:t>
            </w:r>
            <w:r w:rsidRPr="0089573E">
              <w:rPr>
                <w:i/>
              </w:rPr>
              <w:t>legal address in country of registration]</w:t>
            </w:r>
          </w:p>
        </w:tc>
      </w:tr>
      <w:tr w:rsidR="00455149" w:rsidRPr="0089573E" w14:paraId="483D7958" w14:textId="77777777" w:rsidTr="00682ED2">
        <w:trPr>
          <w:gridBefore w:val="1"/>
          <w:gridAfter w:val="1"/>
          <w:wBefore w:w="221" w:type="dxa"/>
          <w:wAfter w:w="4009" w:type="dxa"/>
          <w:cantSplit/>
        </w:trPr>
        <w:tc>
          <w:tcPr>
            <w:tcW w:w="9000" w:type="dxa"/>
          </w:tcPr>
          <w:p w14:paraId="12C53565" w14:textId="346C284B" w:rsidR="00455149" w:rsidRPr="0089573E" w:rsidRDefault="00455149">
            <w:pPr>
              <w:pStyle w:val="BodyText"/>
              <w:spacing w:before="40" w:after="160"/>
              <w:ind w:left="360" w:hanging="360"/>
            </w:pPr>
            <w:r w:rsidRPr="0089573E">
              <w:t>6.</w:t>
            </w:r>
            <w:r w:rsidRPr="0089573E">
              <w:tab/>
            </w:r>
            <w:r w:rsidR="00E508D8" w:rsidRPr="0089573E">
              <w:t>Bidder</w:t>
            </w:r>
            <w:r w:rsidR="00DE5A47" w:rsidRPr="0089573E">
              <w:t xml:space="preserve">’s </w:t>
            </w:r>
            <w:r w:rsidRPr="0089573E">
              <w:t xml:space="preserve">JV </w:t>
            </w:r>
            <w:r w:rsidR="00DE5A47" w:rsidRPr="0089573E">
              <w:t>Member’s</w:t>
            </w:r>
            <w:r w:rsidR="00B95321" w:rsidRPr="0089573E">
              <w:t xml:space="preserve"> </w:t>
            </w:r>
            <w:r w:rsidR="00DE5A47" w:rsidRPr="0089573E">
              <w:t>a</w:t>
            </w:r>
            <w:r w:rsidRPr="0089573E">
              <w:t xml:space="preserve">uthorized </w:t>
            </w:r>
            <w:r w:rsidR="00DE5A47" w:rsidRPr="0089573E">
              <w:t>r</w:t>
            </w:r>
            <w:r w:rsidRPr="0089573E">
              <w:t xml:space="preserve">epresentative </w:t>
            </w:r>
            <w:r w:rsidR="00DE5A47" w:rsidRPr="0089573E">
              <w:t>i</w:t>
            </w:r>
            <w:r w:rsidRPr="0089573E">
              <w:t>nformation</w:t>
            </w:r>
          </w:p>
          <w:p w14:paraId="329E1200" w14:textId="77777777" w:rsidR="00455149" w:rsidRPr="0089573E" w:rsidRDefault="00455149">
            <w:pPr>
              <w:pStyle w:val="BodyText"/>
              <w:spacing w:before="40" w:after="160"/>
              <w:ind w:left="360" w:hanging="360"/>
              <w:rPr>
                <w:b/>
              </w:rPr>
            </w:pPr>
            <w:r w:rsidRPr="0089573E">
              <w:t xml:space="preserve">Name: </w:t>
            </w:r>
            <w:r w:rsidRPr="0089573E">
              <w:rPr>
                <w:i/>
              </w:rPr>
              <w:t xml:space="preserve">[insert name of JV’s </w:t>
            </w:r>
            <w:r w:rsidR="00DE5A47" w:rsidRPr="0089573E">
              <w:rPr>
                <w:i/>
              </w:rPr>
              <w:t>Member</w:t>
            </w:r>
            <w:r w:rsidR="00B95321" w:rsidRPr="0089573E">
              <w:rPr>
                <w:i/>
              </w:rPr>
              <w:t xml:space="preserve"> </w:t>
            </w:r>
            <w:r w:rsidRPr="0089573E">
              <w:rPr>
                <w:i/>
              </w:rPr>
              <w:t>authorized representative]</w:t>
            </w:r>
          </w:p>
          <w:p w14:paraId="75254737" w14:textId="77777777" w:rsidR="00455149" w:rsidRPr="0089573E" w:rsidRDefault="00455149">
            <w:pPr>
              <w:pStyle w:val="BodyText"/>
              <w:spacing w:before="40" w:after="160"/>
              <w:ind w:left="360" w:hanging="360"/>
              <w:rPr>
                <w:b/>
              </w:rPr>
            </w:pPr>
            <w:r w:rsidRPr="0089573E">
              <w:t xml:space="preserve">Address: </w:t>
            </w:r>
            <w:r w:rsidRPr="0089573E">
              <w:rPr>
                <w:i/>
              </w:rPr>
              <w:t xml:space="preserve">[insert address of JV’s </w:t>
            </w:r>
            <w:r w:rsidR="00DE5A47" w:rsidRPr="0089573E">
              <w:rPr>
                <w:i/>
              </w:rPr>
              <w:t>Member</w:t>
            </w:r>
            <w:r w:rsidR="00B95321" w:rsidRPr="0089573E">
              <w:rPr>
                <w:i/>
              </w:rPr>
              <w:t xml:space="preserve"> </w:t>
            </w:r>
            <w:r w:rsidRPr="0089573E">
              <w:rPr>
                <w:i/>
              </w:rPr>
              <w:t>authorized representative]</w:t>
            </w:r>
          </w:p>
          <w:p w14:paraId="3229F22E" w14:textId="77777777" w:rsidR="00455149" w:rsidRPr="0089573E" w:rsidRDefault="00455149">
            <w:pPr>
              <w:pStyle w:val="BodyText"/>
              <w:spacing w:before="40" w:after="160"/>
              <w:ind w:left="360" w:hanging="360"/>
              <w:rPr>
                <w:i/>
              </w:rPr>
            </w:pPr>
            <w:r w:rsidRPr="0089573E">
              <w:t xml:space="preserve">Telephone/Fax numbers: </w:t>
            </w:r>
            <w:r w:rsidRPr="0089573E">
              <w:rPr>
                <w:i/>
              </w:rPr>
              <w:t xml:space="preserve">[insert telephone/fax numbers of JV’s </w:t>
            </w:r>
            <w:r w:rsidR="00DE5A47" w:rsidRPr="0089573E">
              <w:rPr>
                <w:i/>
              </w:rPr>
              <w:t>Member</w:t>
            </w:r>
            <w:r w:rsidR="00B95321" w:rsidRPr="0089573E">
              <w:rPr>
                <w:i/>
              </w:rPr>
              <w:t xml:space="preserve"> </w:t>
            </w:r>
            <w:r w:rsidRPr="0089573E">
              <w:rPr>
                <w:i/>
              </w:rPr>
              <w:t>authorized representative]</w:t>
            </w:r>
          </w:p>
          <w:p w14:paraId="0E3CA974" w14:textId="77777777" w:rsidR="00455149" w:rsidRPr="0089573E" w:rsidRDefault="00455149" w:rsidP="00DE5A47">
            <w:pPr>
              <w:pStyle w:val="BodyText"/>
              <w:spacing w:before="40" w:after="160"/>
              <w:ind w:left="360" w:hanging="360"/>
            </w:pPr>
            <w:r w:rsidRPr="0089573E">
              <w:t xml:space="preserve">Email Address: </w:t>
            </w:r>
            <w:r w:rsidRPr="0089573E">
              <w:rPr>
                <w:i/>
              </w:rPr>
              <w:t xml:space="preserve">[insert email address of JV’s </w:t>
            </w:r>
            <w:r w:rsidR="00DE5A47" w:rsidRPr="0089573E">
              <w:rPr>
                <w:i/>
              </w:rPr>
              <w:t>Member</w:t>
            </w:r>
            <w:r w:rsidR="00B95321" w:rsidRPr="0089573E">
              <w:rPr>
                <w:i/>
              </w:rPr>
              <w:t xml:space="preserve"> </w:t>
            </w:r>
            <w:r w:rsidRPr="0089573E">
              <w:rPr>
                <w:i/>
              </w:rPr>
              <w:t>authorized representative]</w:t>
            </w:r>
          </w:p>
        </w:tc>
      </w:tr>
      <w:tr w:rsidR="00455149" w:rsidRPr="0089573E" w14:paraId="0AEC0FDF" w14:textId="77777777" w:rsidTr="00682ED2">
        <w:trPr>
          <w:gridBefore w:val="1"/>
          <w:gridAfter w:val="1"/>
          <w:wBefore w:w="221" w:type="dxa"/>
          <w:wAfter w:w="4009" w:type="dxa"/>
        </w:trPr>
        <w:tc>
          <w:tcPr>
            <w:tcW w:w="9000" w:type="dxa"/>
          </w:tcPr>
          <w:p w14:paraId="7964F344" w14:textId="77777777" w:rsidR="000E5ED0" w:rsidRPr="0089573E" w:rsidRDefault="00455149" w:rsidP="001165ED">
            <w:pPr>
              <w:spacing w:before="40" w:after="120"/>
              <w:ind w:left="319" w:hanging="319"/>
              <w:rPr>
                <w:spacing w:val="-2"/>
                <w:sz w:val="22"/>
                <w:szCs w:val="22"/>
              </w:rPr>
            </w:pPr>
            <w:r w:rsidRPr="0089573E">
              <w:rPr>
                <w:spacing w:val="-2"/>
              </w:rPr>
              <w:t>7.</w:t>
            </w:r>
            <w:r w:rsidRPr="0089573E">
              <w:rPr>
                <w:spacing w:val="-2"/>
              </w:rPr>
              <w:tab/>
            </w:r>
            <w:r w:rsidR="000E5ED0" w:rsidRPr="0089573E">
              <w:rPr>
                <w:spacing w:val="-2"/>
                <w:sz w:val="22"/>
                <w:szCs w:val="22"/>
              </w:rPr>
              <w:t xml:space="preserve">Attached are copies of original documents of </w:t>
            </w:r>
            <w:r w:rsidR="000E5ED0" w:rsidRPr="0089573E">
              <w:rPr>
                <w:i/>
              </w:rPr>
              <w:t>[check the box(</w:t>
            </w:r>
            <w:proofErr w:type="spellStart"/>
            <w:r w:rsidR="000E5ED0" w:rsidRPr="0089573E">
              <w:rPr>
                <w:i/>
              </w:rPr>
              <w:t>es</w:t>
            </w:r>
            <w:proofErr w:type="spellEnd"/>
            <w:r w:rsidR="000E5ED0" w:rsidRPr="0089573E">
              <w:rPr>
                <w:i/>
              </w:rPr>
              <w:t>) of the attached original documents]</w:t>
            </w:r>
          </w:p>
          <w:p w14:paraId="30D570CA" w14:textId="77777777" w:rsidR="000E5ED0" w:rsidRPr="0089573E" w:rsidRDefault="000E5ED0" w:rsidP="000E5ED0">
            <w:pPr>
              <w:spacing w:before="40" w:after="120"/>
              <w:ind w:left="540" w:hanging="450"/>
              <w:rPr>
                <w:spacing w:val="-8"/>
                <w:sz w:val="22"/>
                <w:szCs w:val="22"/>
              </w:rPr>
            </w:pPr>
            <w:r w:rsidRPr="0089573E">
              <w:rPr>
                <w:rFonts w:ascii="MS Mincho" w:eastAsia="MS Mincho" w:hAnsi="MS Mincho" w:cs="MS Mincho"/>
                <w:spacing w:val="-2"/>
              </w:rPr>
              <w:sym w:font="Wingdings" w:char="F0A8"/>
            </w:r>
            <w:r w:rsidRPr="0089573E">
              <w:rPr>
                <w:rFonts w:ascii="MS Mincho" w:eastAsia="MS Mincho" w:hAnsi="MS Mincho" w:cs="MS Mincho"/>
                <w:spacing w:val="-2"/>
              </w:rPr>
              <w:tab/>
            </w:r>
            <w:r w:rsidRPr="0089573E">
              <w:rPr>
                <w:spacing w:val="-2"/>
                <w:sz w:val="22"/>
                <w:szCs w:val="22"/>
              </w:rPr>
              <w:t xml:space="preserve">Articles of Incorporation (or equivalent documents of constitution or association), and/or registration documents of the </w:t>
            </w:r>
            <w:r w:rsidRPr="0089573E">
              <w:rPr>
                <w:spacing w:val="-8"/>
                <w:sz w:val="22"/>
                <w:szCs w:val="22"/>
              </w:rPr>
              <w:t>legal entity named above, in accordance with ITB 4.</w:t>
            </w:r>
            <w:r w:rsidR="0063781B" w:rsidRPr="0089573E">
              <w:rPr>
                <w:spacing w:val="-8"/>
                <w:sz w:val="22"/>
                <w:szCs w:val="22"/>
              </w:rPr>
              <w:t>4</w:t>
            </w:r>
            <w:r w:rsidRPr="0089573E">
              <w:rPr>
                <w:spacing w:val="-8"/>
                <w:sz w:val="22"/>
                <w:szCs w:val="22"/>
              </w:rPr>
              <w:t>.</w:t>
            </w:r>
          </w:p>
          <w:p w14:paraId="0754BD3E" w14:textId="77777777" w:rsidR="000E5ED0" w:rsidRPr="0089573E" w:rsidRDefault="000E5ED0" w:rsidP="000E5ED0">
            <w:pPr>
              <w:spacing w:before="40" w:after="120"/>
              <w:ind w:left="540" w:hanging="450"/>
              <w:rPr>
                <w:spacing w:val="-2"/>
                <w:sz w:val="22"/>
                <w:szCs w:val="22"/>
              </w:rPr>
            </w:pPr>
            <w:r w:rsidRPr="0089573E">
              <w:rPr>
                <w:rFonts w:ascii="MS Mincho" w:eastAsia="MS Mincho" w:hAnsi="MS Mincho" w:cs="MS Mincho"/>
                <w:spacing w:val="-2"/>
              </w:rPr>
              <w:sym w:font="Wingdings" w:char="F0A8"/>
            </w:r>
            <w:r w:rsidRPr="0089573E">
              <w:rPr>
                <w:spacing w:val="-2"/>
                <w:sz w:val="22"/>
                <w:szCs w:val="22"/>
              </w:rPr>
              <w:t xml:space="preserve"> </w:t>
            </w:r>
            <w:r w:rsidRPr="0089573E">
              <w:rPr>
                <w:spacing w:val="-2"/>
                <w:sz w:val="22"/>
                <w:szCs w:val="22"/>
              </w:rPr>
              <w:tab/>
              <w:t xml:space="preserve">In case of a </w:t>
            </w:r>
            <w:r w:rsidR="00D908E2" w:rsidRPr="0089573E">
              <w:rPr>
                <w:spacing w:val="-2"/>
                <w:sz w:val="22"/>
                <w:szCs w:val="22"/>
              </w:rPr>
              <w:t>s</w:t>
            </w:r>
            <w:r w:rsidR="00CD5375" w:rsidRPr="0089573E">
              <w:rPr>
                <w:spacing w:val="-2"/>
                <w:sz w:val="22"/>
                <w:szCs w:val="22"/>
              </w:rPr>
              <w:t>tate</w:t>
            </w:r>
            <w:r w:rsidRPr="0089573E">
              <w:rPr>
                <w:spacing w:val="-2"/>
                <w:sz w:val="22"/>
                <w:szCs w:val="22"/>
              </w:rPr>
              <w:t xml:space="preserve">-owned enterprise or institution, documents establishing legal and financial autonomy, operation in accordance with commercial law, and </w:t>
            </w:r>
            <w:r w:rsidR="00144717" w:rsidRPr="0089573E">
              <w:rPr>
                <w:spacing w:val="-2"/>
                <w:sz w:val="22"/>
                <w:szCs w:val="22"/>
              </w:rPr>
              <w:t>that they are not under the supervision of the Purchaser</w:t>
            </w:r>
            <w:r w:rsidRPr="0089573E">
              <w:rPr>
                <w:spacing w:val="-2"/>
                <w:sz w:val="22"/>
                <w:szCs w:val="22"/>
              </w:rPr>
              <w:t xml:space="preserve">, in accordance with ITB </w:t>
            </w:r>
            <w:r w:rsidR="00137F11" w:rsidRPr="0089573E">
              <w:rPr>
                <w:spacing w:val="-2"/>
                <w:sz w:val="22"/>
                <w:szCs w:val="22"/>
              </w:rPr>
              <w:t>4.6</w:t>
            </w:r>
            <w:r w:rsidRPr="0089573E">
              <w:rPr>
                <w:spacing w:val="-2"/>
                <w:sz w:val="22"/>
                <w:szCs w:val="22"/>
              </w:rPr>
              <w:t>.</w:t>
            </w:r>
          </w:p>
          <w:p w14:paraId="58ECAE6A" w14:textId="31449452" w:rsidR="00455149" w:rsidRPr="0089573E" w:rsidRDefault="001165ED" w:rsidP="00B9791A">
            <w:pPr>
              <w:spacing w:before="40" w:after="160"/>
              <w:ind w:left="342" w:hanging="342"/>
              <w:rPr>
                <w:spacing w:val="-2"/>
              </w:rPr>
            </w:pPr>
            <w:r w:rsidRPr="0089573E">
              <w:rPr>
                <w:spacing w:val="-2"/>
                <w:sz w:val="22"/>
                <w:szCs w:val="22"/>
              </w:rPr>
              <w:t>8.</w:t>
            </w:r>
            <w:r w:rsidRPr="0089573E">
              <w:rPr>
                <w:spacing w:val="-2"/>
                <w:sz w:val="22"/>
                <w:szCs w:val="22"/>
              </w:rPr>
              <w:tab/>
            </w:r>
            <w:r w:rsidR="000E5ED0" w:rsidRPr="0089573E">
              <w:rPr>
                <w:spacing w:val="-2"/>
                <w:sz w:val="22"/>
                <w:szCs w:val="22"/>
              </w:rPr>
              <w:t>Included are the organizational chart, a list of Board of Directors, and the beneficial ownership.</w:t>
            </w:r>
            <w:r w:rsidR="007C1EB2" w:rsidRPr="0089573E">
              <w:rPr>
                <w:spacing w:val="-2"/>
                <w:sz w:val="22"/>
                <w:szCs w:val="22"/>
              </w:rPr>
              <w:t xml:space="preserve"> </w:t>
            </w:r>
            <w:r w:rsidR="0075202A" w:rsidRPr="0089573E">
              <w:rPr>
                <w:i/>
                <w:spacing w:val="-2"/>
                <w:sz w:val="22"/>
                <w:szCs w:val="22"/>
              </w:rPr>
              <w:t>[</w:t>
            </w:r>
            <w:r w:rsidR="007C1EB2" w:rsidRPr="0089573E">
              <w:rPr>
                <w:i/>
                <w:spacing w:val="-2"/>
                <w:sz w:val="22"/>
                <w:szCs w:val="22"/>
              </w:rPr>
              <w:t xml:space="preserve">If required under BDS ITB 45.1, the successful </w:t>
            </w:r>
            <w:r w:rsidR="00D51B49" w:rsidRPr="0089573E">
              <w:rPr>
                <w:i/>
                <w:spacing w:val="-2"/>
                <w:sz w:val="22"/>
                <w:szCs w:val="22"/>
              </w:rPr>
              <w:t>Bidder</w:t>
            </w:r>
            <w:r w:rsidR="00D51B49" w:rsidRPr="0089573E" w:rsidDel="00D51B49">
              <w:rPr>
                <w:i/>
                <w:spacing w:val="-2"/>
                <w:sz w:val="22"/>
                <w:szCs w:val="22"/>
              </w:rPr>
              <w:t xml:space="preserve"> </w:t>
            </w:r>
            <w:r w:rsidR="007C1EB2" w:rsidRPr="0089573E">
              <w:rPr>
                <w:i/>
                <w:spacing w:val="-2"/>
                <w:sz w:val="22"/>
                <w:szCs w:val="22"/>
              </w:rPr>
              <w:t>shall provide additional information on beneficial ownership for each JV member using the Beneficial Ownership Disclosure Form.</w:t>
            </w:r>
            <w:r w:rsidR="0075202A" w:rsidRPr="0089573E">
              <w:rPr>
                <w:i/>
                <w:spacing w:val="-2"/>
                <w:sz w:val="22"/>
                <w:szCs w:val="22"/>
              </w:rPr>
              <w:t>]</w:t>
            </w:r>
          </w:p>
        </w:tc>
      </w:tr>
      <w:tr w:rsidR="00682ED2" w:rsidRPr="0089573E" w14:paraId="424480B7" w14:textId="77777777" w:rsidTr="00682ED2">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PrEx>
        <w:trPr>
          <w:cantSplit/>
          <w:trHeight w:hRule="exact" w:val="495"/>
        </w:trPr>
        <w:tc>
          <w:tcPr>
            <w:tcW w:w="13230" w:type="dxa"/>
            <w:gridSpan w:val="3"/>
            <w:tcBorders>
              <w:top w:val="nil"/>
              <w:left w:val="nil"/>
              <w:bottom w:val="nil"/>
              <w:right w:val="nil"/>
            </w:tcBorders>
          </w:tcPr>
          <w:p w14:paraId="17AF7C69" w14:textId="77777777" w:rsidR="00682ED2" w:rsidRPr="0089573E" w:rsidRDefault="00682ED2" w:rsidP="000130C1">
            <w:pPr>
              <w:suppressAutoHyphens/>
              <w:spacing w:before="100"/>
              <w:rPr>
                <w:i/>
                <w:iCs/>
                <w:sz w:val="20"/>
              </w:rPr>
            </w:pPr>
            <w:r w:rsidRPr="0089573E">
              <w:rPr>
                <w:sz w:val="20"/>
              </w:rPr>
              <w:t xml:space="preserve">Name of Bidder </w:t>
            </w:r>
            <w:r w:rsidRPr="0089573E">
              <w:rPr>
                <w:i/>
                <w:iCs/>
                <w:sz w:val="20"/>
              </w:rPr>
              <w:t xml:space="preserve">[insert complete name of Bidder] </w:t>
            </w:r>
            <w:r w:rsidRPr="0089573E">
              <w:rPr>
                <w:sz w:val="20"/>
              </w:rPr>
              <w:t xml:space="preserve">Signature of Bidder </w:t>
            </w:r>
            <w:r w:rsidRPr="0089573E">
              <w:rPr>
                <w:i/>
                <w:iCs/>
                <w:sz w:val="20"/>
              </w:rPr>
              <w:t>[signature of person signing the Bid]</w:t>
            </w:r>
            <w:r w:rsidRPr="0089573E">
              <w:rPr>
                <w:sz w:val="20"/>
              </w:rPr>
              <w:t xml:space="preserve"> Date </w:t>
            </w:r>
            <w:r w:rsidRPr="0089573E">
              <w:rPr>
                <w:i/>
                <w:iCs/>
                <w:sz w:val="20"/>
              </w:rPr>
              <w:t>[Insert Date]</w:t>
            </w:r>
          </w:p>
        </w:tc>
      </w:tr>
    </w:tbl>
    <w:p w14:paraId="78CB0CB3" w14:textId="77777777" w:rsidR="0084779C" w:rsidRPr="0089573E" w:rsidRDefault="00455149" w:rsidP="00250B81">
      <w:pPr>
        <w:pStyle w:val="SectionVHeader"/>
        <w:spacing w:before="0"/>
        <w:rPr>
          <w:rFonts w:eastAsia="Calibri"/>
          <w:b w:val="0"/>
          <w:sz w:val="28"/>
          <w:szCs w:val="28"/>
        </w:rPr>
      </w:pPr>
      <w:r w:rsidRPr="0089573E">
        <w:br w:type="page"/>
      </w:r>
      <w:bookmarkStart w:id="343" w:name="_Toc195168990"/>
      <w:bookmarkStart w:id="344" w:name="_Toc127160597"/>
      <w:r w:rsidR="0084779C" w:rsidRPr="0089573E">
        <w:rPr>
          <w:sz w:val="28"/>
          <w:szCs w:val="28"/>
        </w:rPr>
        <w:lastRenderedPageBreak/>
        <w:t>Financial Situation</w:t>
      </w:r>
      <w:bookmarkEnd w:id="343"/>
    </w:p>
    <w:p w14:paraId="20B327AA" w14:textId="77777777" w:rsidR="0084779C" w:rsidRPr="0089573E" w:rsidRDefault="0084779C" w:rsidP="0084779C">
      <w:pPr>
        <w:tabs>
          <w:tab w:val="left" w:pos="284"/>
          <w:tab w:val="left" w:pos="3828"/>
          <w:tab w:val="right" w:pos="8789"/>
        </w:tabs>
        <w:spacing w:before="120" w:after="120"/>
        <w:jc w:val="center"/>
        <w:outlineLvl w:val="1"/>
        <w:rPr>
          <w:b/>
          <w:strike/>
          <w:spacing w:val="-2"/>
        </w:rPr>
      </w:pPr>
      <w:bookmarkStart w:id="345" w:name="_Toc140477725"/>
      <w:r w:rsidRPr="0089573E">
        <w:rPr>
          <w:b/>
          <w:spacing w:val="-2"/>
        </w:rPr>
        <w:t>Form FIN</w:t>
      </w:r>
      <w:bookmarkEnd w:id="345"/>
    </w:p>
    <w:p w14:paraId="14056952" w14:textId="77777777" w:rsidR="0084779C" w:rsidRPr="0089573E" w:rsidRDefault="0084779C" w:rsidP="0084779C">
      <w:pPr>
        <w:spacing w:before="120" w:after="120"/>
        <w:jc w:val="center"/>
        <w:rPr>
          <w:b/>
        </w:rPr>
      </w:pPr>
      <w:bookmarkStart w:id="346" w:name="_Toc498847216"/>
      <w:bookmarkStart w:id="347" w:name="_Toc498850089"/>
      <w:bookmarkStart w:id="348" w:name="_Toc498851694"/>
      <w:bookmarkStart w:id="349" w:name="_Toc499021795"/>
      <w:bookmarkStart w:id="350" w:name="_Toc499023478"/>
      <w:bookmarkStart w:id="351" w:name="_Toc501529960"/>
      <w:bookmarkStart w:id="352" w:name="_Toc23302381"/>
      <w:bookmarkStart w:id="353" w:name="_Toc125871313"/>
      <w:bookmarkStart w:id="354" w:name="_Toc127160598"/>
      <w:bookmarkEnd w:id="344"/>
      <w:r w:rsidRPr="0089573E">
        <w:rPr>
          <w:b/>
        </w:rPr>
        <w:t xml:space="preserve">Historical Financial </w:t>
      </w:r>
      <w:bookmarkEnd w:id="346"/>
      <w:bookmarkEnd w:id="347"/>
      <w:bookmarkEnd w:id="348"/>
      <w:bookmarkEnd w:id="349"/>
      <w:bookmarkEnd w:id="350"/>
      <w:bookmarkEnd w:id="351"/>
      <w:bookmarkEnd w:id="352"/>
      <w:r w:rsidRPr="0089573E">
        <w:rPr>
          <w:b/>
        </w:rPr>
        <w:t>Performance</w:t>
      </w:r>
      <w:bookmarkEnd w:id="353"/>
      <w:bookmarkEnd w:id="354"/>
    </w:p>
    <w:p w14:paraId="2EA629FC" w14:textId="77777777" w:rsidR="0084779C" w:rsidRPr="0089573E" w:rsidRDefault="0084779C" w:rsidP="0084779C">
      <w:pPr>
        <w:tabs>
          <w:tab w:val="right" w:pos="8505"/>
        </w:tabs>
        <w:spacing w:before="120" w:after="60"/>
        <w:jc w:val="both"/>
        <w:rPr>
          <w:rFonts w:eastAsia="Calibri"/>
        </w:rPr>
      </w:pPr>
      <w:r w:rsidRPr="0089573E">
        <w:rPr>
          <w:rFonts w:eastAsia="Calibri"/>
        </w:rPr>
        <w:t xml:space="preserve">Bidder’s Legal Name: _______________________     </w:t>
      </w:r>
      <w:r w:rsidRPr="0089573E">
        <w:rPr>
          <w:rFonts w:eastAsia="Calibri"/>
        </w:rPr>
        <w:tab/>
        <w:t>Date:  ___________________</w:t>
      </w:r>
    </w:p>
    <w:p w14:paraId="37A56F0E" w14:textId="77777777" w:rsidR="0084779C" w:rsidRPr="0089573E" w:rsidRDefault="0084779C" w:rsidP="0084779C">
      <w:pPr>
        <w:tabs>
          <w:tab w:val="right" w:pos="8505"/>
        </w:tabs>
        <w:spacing w:before="120" w:after="60"/>
        <w:jc w:val="both"/>
        <w:rPr>
          <w:rFonts w:eastAsia="Calibri"/>
        </w:rPr>
      </w:pPr>
      <w:r w:rsidRPr="0089573E">
        <w:rPr>
          <w:rFonts w:eastAsia="Calibri"/>
        </w:rPr>
        <w:t xml:space="preserve">JVCA Partner Legal Name: _____________________ </w:t>
      </w:r>
      <w:r w:rsidRPr="0089573E">
        <w:rPr>
          <w:rFonts w:eastAsia="Calibri"/>
        </w:rPr>
        <w:tab/>
        <w:t>Tender No.:  ________________</w:t>
      </w:r>
    </w:p>
    <w:p w14:paraId="60A24300" w14:textId="77777777" w:rsidR="0084779C" w:rsidRPr="0089573E" w:rsidRDefault="0084779C" w:rsidP="0084779C">
      <w:pPr>
        <w:tabs>
          <w:tab w:val="right" w:pos="8789"/>
        </w:tabs>
        <w:spacing w:before="120" w:after="60"/>
        <w:ind w:right="187"/>
        <w:jc w:val="right"/>
        <w:rPr>
          <w:rFonts w:eastAsia="Calibri"/>
        </w:rPr>
      </w:pPr>
      <w:r w:rsidRPr="0089573E">
        <w:rPr>
          <w:rFonts w:eastAsia="Calibri"/>
        </w:rPr>
        <w:t>Page _______ of _______ pages</w:t>
      </w:r>
    </w:p>
    <w:p w14:paraId="4BF14BD0" w14:textId="77777777" w:rsidR="0084779C" w:rsidRPr="0089573E" w:rsidRDefault="0084779C" w:rsidP="0084779C">
      <w:pPr>
        <w:spacing w:before="120" w:after="120"/>
        <w:jc w:val="both"/>
        <w:rPr>
          <w:rFonts w:eastAsia="Calibri"/>
        </w:rPr>
      </w:pPr>
      <w:r w:rsidRPr="0089573E">
        <w:rPr>
          <w:rFonts w:eastAsia="Calibri"/>
        </w:rPr>
        <w:t>To be completed by the Bidder and, if JVCA, by each partner</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464"/>
        <w:gridCol w:w="1440"/>
        <w:gridCol w:w="1440"/>
        <w:gridCol w:w="1316"/>
        <w:gridCol w:w="124"/>
        <w:gridCol w:w="1260"/>
        <w:gridCol w:w="44"/>
      </w:tblGrid>
      <w:tr w:rsidR="0084779C" w:rsidRPr="0089573E" w14:paraId="2B72A311" w14:textId="77777777" w:rsidTr="00250B81">
        <w:trPr>
          <w:cantSplit/>
          <w:trHeight w:val="200"/>
        </w:trPr>
        <w:tc>
          <w:tcPr>
            <w:tcW w:w="1843" w:type="dxa"/>
          </w:tcPr>
          <w:p w14:paraId="02F64B39" w14:textId="77777777" w:rsidR="0084779C" w:rsidRPr="0089573E" w:rsidRDefault="0084779C" w:rsidP="000C5525">
            <w:pPr>
              <w:suppressAutoHyphens/>
              <w:spacing w:before="60" w:after="60"/>
              <w:jc w:val="center"/>
              <w:rPr>
                <w:b/>
                <w:spacing w:val="-2"/>
              </w:rPr>
            </w:pPr>
            <w:r w:rsidRPr="0089573E">
              <w:rPr>
                <w:b/>
                <w:spacing w:val="-2"/>
              </w:rPr>
              <w:t>Financial information</w:t>
            </w:r>
          </w:p>
        </w:tc>
        <w:tc>
          <w:tcPr>
            <w:tcW w:w="7088" w:type="dxa"/>
            <w:gridSpan w:val="7"/>
          </w:tcPr>
          <w:p w14:paraId="3DB08952" w14:textId="77777777" w:rsidR="0084779C" w:rsidRPr="0089573E" w:rsidRDefault="0084779C" w:rsidP="000C5525">
            <w:pPr>
              <w:suppressAutoHyphens/>
              <w:spacing w:before="60" w:after="60"/>
              <w:jc w:val="center"/>
              <w:rPr>
                <w:rFonts w:eastAsia="Calibri"/>
                <w:b/>
                <w:spacing w:val="-2"/>
              </w:rPr>
            </w:pPr>
            <w:r w:rsidRPr="0089573E">
              <w:rPr>
                <w:rFonts w:eastAsia="Calibri"/>
                <w:b/>
                <w:spacing w:val="-2"/>
              </w:rPr>
              <w:t>Historic information for previous ______ (__) years</w:t>
            </w:r>
          </w:p>
          <w:p w14:paraId="3890F0CC" w14:textId="77777777" w:rsidR="0084779C" w:rsidRPr="0089573E" w:rsidRDefault="0084779C" w:rsidP="000C5525">
            <w:pPr>
              <w:spacing w:before="60" w:after="60"/>
              <w:ind w:left="459" w:hanging="459"/>
              <w:jc w:val="center"/>
              <w:outlineLvl w:val="4"/>
              <w:rPr>
                <w:b/>
                <w:strike/>
              </w:rPr>
            </w:pPr>
            <w:r w:rsidRPr="0089573E">
              <w:rPr>
                <w:b/>
              </w:rPr>
              <w:t>(Euro equivalent in 000s)</w:t>
            </w:r>
          </w:p>
        </w:tc>
      </w:tr>
      <w:tr w:rsidR="00250B81" w:rsidRPr="0089573E" w14:paraId="083AF3B3" w14:textId="77777777" w:rsidTr="00250B81">
        <w:trPr>
          <w:cantSplit/>
        </w:trPr>
        <w:tc>
          <w:tcPr>
            <w:tcW w:w="1843" w:type="dxa"/>
          </w:tcPr>
          <w:p w14:paraId="67E69EA9" w14:textId="77777777" w:rsidR="00250B81" w:rsidRPr="0089573E" w:rsidRDefault="00250B81" w:rsidP="000C5525">
            <w:pPr>
              <w:tabs>
                <w:tab w:val="left" w:pos="284"/>
                <w:tab w:val="left" w:pos="3828"/>
                <w:tab w:val="right" w:pos="8789"/>
              </w:tabs>
              <w:spacing w:before="120" w:after="120"/>
              <w:outlineLvl w:val="1"/>
              <w:rPr>
                <w:b/>
                <w:spacing w:val="-2"/>
              </w:rPr>
            </w:pPr>
          </w:p>
        </w:tc>
        <w:tc>
          <w:tcPr>
            <w:tcW w:w="1464" w:type="dxa"/>
          </w:tcPr>
          <w:p w14:paraId="1561B148" w14:textId="718B7153" w:rsidR="00250B81" w:rsidRPr="0089573E" w:rsidRDefault="00250B81" w:rsidP="00E91A2A">
            <w:pPr>
              <w:tabs>
                <w:tab w:val="left" w:pos="284"/>
                <w:tab w:val="left" w:pos="3828"/>
                <w:tab w:val="right" w:pos="8789"/>
              </w:tabs>
              <w:spacing w:before="120" w:after="120"/>
              <w:outlineLvl w:val="1"/>
              <w:rPr>
                <w:b/>
                <w:spacing w:val="-2"/>
              </w:rPr>
            </w:pPr>
            <w:r w:rsidRPr="0089573E">
              <w:rPr>
                <w:b/>
                <w:spacing w:val="-2"/>
              </w:rPr>
              <w:t xml:space="preserve">Year </w:t>
            </w:r>
            <w:r w:rsidR="00E91A2A" w:rsidRPr="0089573E">
              <w:rPr>
                <w:b/>
                <w:spacing w:val="-2"/>
              </w:rPr>
              <w:t>202</w:t>
            </w:r>
            <w:r w:rsidR="002D79A5" w:rsidRPr="0089573E">
              <w:rPr>
                <w:b/>
                <w:spacing w:val="-2"/>
              </w:rPr>
              <w:t>3</w:t>
            </w:r>
          </w:p>
        </w:tc>
        <w:tc>
          <w:tcPr>
            <w:tcW w:w="1440" w:type="dxa"/>
          </w:tcPr>
          <w:p w14:paraId="5FDAE29C" w14:textId="22B5943D" w:rsidR="00250B81" w:rsidRPr="0089573E" w:rsidRDefault="00250B81" w:rsidP="00E91A2A">
            <w:pPr>
              <w:tabs>
                <w:tab w:val="left" w:pos="284"/>
                <w:tab w:val="left" w:pos="3828"/>
                <w:tab w:val="right" w:pos="8789"/>
              </w:tabs>
              <w:spacing w:before="120" w:after="120"/>
              <w:outlineLvl w:val="1"/>
              <w:rPr>
                <w:b/>
                <w:spacing w:val="-2"/>
              </w:rPr>
            </w:pPr>
            <w:r w:rsidRPr="0089573E">
              <w:rPr>
                <w:b/>
                <w:spacing w:val="-2"/>
              </w:rPr>
              <w:t xml:space="preserve">Year </w:t>
            </w:r>
            <w:r w:rsidR="00E91A2A" w:rsidRPr="0089573E">
              <w:rPr>
                <w:b/>
                <w:spacing w:val="-2"/>
              </w:rPr>
              <w:t>202</w:t>
            </w:r>
            <w:r w:rsidR="002D79A5" w:rsidRPr="0089573E">
              <w:rPr>
                <w:b/>
                <w:spacing w:val="-2"/>
              </w:rPr>
              <w:t>4</w:t>
            </w:r>
          </w:p>
        </w:tc>
        <w:tc>
          <w:tcPr>
            <w:tcW w:w="1440" w:type="dxa"/>
          </w:tcPr>
          <w:p w14:paraId="6B345123" w14:textId="6C185F45" w:rsidR="00250B81" w:rsidRPr="0089573E" w:rsidRDefault="00250B81" w:rsidP="00E91A2A">
            <w:pPr>
              <w:tabs>
                <w:tab w:val="left" w:pos="284"/>
                <w:tab w:val="left" w:pos="3828"/>
                <w:tab w:val="right" w:pos="8789"/>
              </w:tabs>
              <w:spacing w:before="120" w:after="120"/>
              <w:outlineLvl w:val="1"/>
              <w:rPr>
                <w:b/>
                <w:spacing w:val="-2"/>
              </w:rPr>
            </w:pPr>
            <w:r w:rsidRPr="0089573E">
              <w:rPr>
                <w:b/>
                <w:spacing w:val="-2"/>
              </w:rPr>
              <w:t xml:space="preserve">Year </w:t>
            </w:r>
            <w:r w:rsidR="00E91A2A" w:rsidRPr="0089573E">
              <w:rPr>
                <w:b/>
                <w:spacing w:val="-2"/>
              </w:rPr>
              <w:t>202</w:t>
            </w:r>
            <w:r w:rsidR="002D79A5" w:rsidRPr="0089573E">
              <w:rPr>
                <w:b/>
                <w:spacing w:val="-2"/>
              </w:rPr>
              <w:t>5</w:t>
            </w:r>
          </w:p>
        </w:tc>
        <w:tc>
          <w:tcPr>
            <w:tcW w:w="1440" w:type="dxa"/>
            <w:gridSpan w:val="2"/>
          </w:tcPr>
          <w:p w14:paraId="07CB00E9" w14:textId="38CAD489" w:rsidR="00250B81" w:rsidRPr="0089573E" w:rsidRDefault="00250B81" w:rsidP="000C5525">
            <w:pPr>
              <w:tabs>
                <w:tab w:val="left" w:pos="284"/>
                <w:tab w:val="left" w:pos="3828"/>
                <w:tab w:val="right" w:pos="8789"/>
              </w:tabs>
              <w:spacing w:before="120" w:after="120"/>
              <w:outlineLvl w:val="1"/>
              <w:rPr>
                <w:b/>
                <w:spacing w:val="-2"/>
              </w:rPr>
            </w:pPr>
            <w:r w:rsidRPr="0089573E">
              <w:rPr>
                <w:b/>
                <w:spacing w:val="-2"/>
              </w:rPr>
              <w:t>Avg.</w:t>
            </w:r>
          </w:p>
        </w:tc>
        <w:tc>
          <w:tcPr>
            <w:tcW w:w="1304" w:type="dxa"/>
            <w:gridSpan w:val="2"/>
          </w:tcPr>
          <w:p w14:paraId="11EE90F0" w14:textId="77777777" w:rsidR="00250B81" w:rsidRPr="0089573E" w:rsidRDefault="00250B81" w:rsidP="000C5525">
            <w:pPr>
              <w:tabs>
                <w:tab w:val="left" w:pos="284"/>
                <w:tab w:val="left" w:pos="3828"/>
                <w:tab w:val="right" w:pos="8789"/>
              </w:tabs>
              <w:spacing w:before="120" w:after="120"/>
              <w:outlineLvl w:val="1"/>
              <w:rPr>
                <w:b/>
                <w:strike/>
                <w:spacing w:val="-2"/>
              </w:rPr>
            </w:pPr>
            <w:r w:rsidRPr="0089573E">
              <w:rPr>
                <w:b/>
                <w:spacing w:val="-2"/>
              </w:rPr>
              <w:t>Avg.  Ratio</w:t>
            </w:r>
          </w:p>
        </w:tc>
      </w:tr>
      <w:tr w:rsidR="0084779C" w:rsidRPr="0089573E" w14:paraId="1E746685" w14:textId="77777777" w:rsidTr="00250B81">
        <w:trPr>
          <w:cantSplit/>
        </w:trPr>
        <w:tc>
          <w:tcPr>
            <w:tcW w:w="8931" w:type="dxa"/>
            <w:gridSpan w:val="8"/>
          </w:tcPr>
          <w:p w14:paraId="58A3C975" w14:textId="77777777" w:rsidR="0084779C" w:rsidRPr="0089573E" w:rsidRDefault="0084779C" w:rsidP="000C5525">
            <w:pPr>
              <w:tabs>
                <w:tab w:val="left" w:pos="284"/>
                <w:tab w:val="left" w:pos="3828"/>
                <w:tab w:val="right" w:pos="8789"/>
              </w:tabs>
              <w:spacing w:before="120" w:after="120"/>
              <w:outlineLvl w:val="1"/>
              <w:rPr>
                <w:b/>
                <w:spacing w:val="-2"/>
              </w:rPr>
            </w:pPr>
            <w:r w:rsidRPr="0089573E">
              <w:rPr>
                <w:b/>
                <w:spacing w:val="-2"/>
              </w:rPr>
              <w:t>Information from Balance Sheet</w:t>
            </w:r>
          </w:p>
        </w:tc>
      </w:tr>
      <w:tr w:rsidR="00250B81" w:rsidRPr="0089573E" w14:paraId="20D0C1BA" w14:textId="77777777" w:rsidTr="00250B81">
        <w:trPr>
          <w:cantSplit/>
          <w:trHeight w:val="672"/>
        </w:trPr>
        <w:tc>
          <w:tcPr>
            <w:tcW w:w="1843" w:type="dxa"/>
            <w:vAlign w:val="center"/>
          </w:tcPr>
          <w:p w14:paraId="728DCE0F" w14:textId="77777777" w:rsidR="00250B81" w:rsidRPr="0089573E" w:rsidRDefault="00250B81" w:rsidP="000C5525">
            <w:pPr>
              <w:tabs>
                <w:tab w:val="left" w:pos="284"/>
                <w:tab w:val="left" w:pos="3828"/>
                <w:tab w:val="right" w:pos="8789"/>
              </w:tabs>
              <w:spacing w:before="120" w:after="120"/>
              <w:outlineLvl w:val="1"/>
              <w:rPr>
                <w:b/>
                <w:spacing w:val="-2"/>
              </w:rPr>
            </w:pPr>
            <w:r w:rsidRPr="0089573E">
              <w:rPr>
                <w:b/>
                <w:spacing w:val="-2"/>
              </w:rPr>
              <w:t>Total Assets (TA)</w:t>
            </w:r>
          </w:p>
        </w:tc>
        <w:tc>
          <w:tcPr>
            <w:tcW w:w="1464" w:type="dxa"/>
          </w:tcPr>
          <w:p w14:paraId="45271C2C" w14:textId="77777777" w:rsidR="00250B81" w:rsidRPr="0089573E" w:rsidRDefault="00250B81" w:rsidP="000C5525">
            <w:pPr>
              <w:tabs>
                <w:tab w:val="left" w:pos="284"/>
                <w:tab w:val="left" w:pos="3828"/>
                <w:tab w:val="right" w:pos="8789"/>
              </w:tabs>
              <w:spacing w:before="120" w:after="120"/>
              <w:outlineLvl w:val="1"/>
              <w:rPr>
                <w:b/>
                <w:spacing w:val="-2"/>
              </w:rPr>
            </w:pPr>
          </w:p>
        </w:tc>
        <w:tc>
          <w:tcPr>
            <w:tcW w:w="1440" w:type="dxa"/>
          </w:tcPr>
          <w:p w14:paraId="08708E3E" w14:textId="77777777" w:rsidR="00250B81" w:rsidRPr="0089573E" w:rsidRDefault="00250B81" w:rsidP="000C5525">
            <w:pPr>
              <w:tabs>
                <w:tab w:val="left" w:pos="284"/>
                <w:tab w:val="left" w:pos="3828"/>
                <w:tab w:val="right" w:pos="8789"/>
              </w:tabs>
              <w:spacing w:before="120" w:after="120"/>
              <w:outlineLvl w:val="1"/>
              <w:rPr>
                <w:b/>
                <w:spacing w:val="-2"/>
              </w:rPr>
            </w:pPr>
          </w:p>
        </w:tc>
        <w:tc>
          <w:tcPr>
            <w:tcW w:w="1440" w:type="dxa"/>
          </w:tcPr>
          <w:p w14:paraId="610D9439" w14:textId="77777777" w:rsidR="00250B81" w:rsidRPr="0089573E" w:rsidRDefault="00250B81" w:rsidP="000C5525">
            <w:pPr>
              <w:tabs>
                <w:tab w:val="left" w:pos="284"/>
                <w:tab w:val="left" w:pos="3828"/>
                <w:tab w:val="right" w:pos="8789"/>
              </w:tabs>
              <w:spacing w:before="120" w:after="120"/>
              <w:outlineLvl w:val="1"/>
              <w:rPr>
                <w:b/>
                <w:spacing w:val="-2"/>
              </w:rPr>
            </w:pPr>
          </w:p>
        </w:tc>
        <w:tc>
          <w:tcPr>
            <w:tcW w:w="1440" w:type="dxa"/>
            <w:gridSpan w:val="2"/>
          </w:tcPr>
          <w:p w14:paraId="5CF61035" w14:textId="77777777" w:rsidR="00250B81" w:rsidRPr="0089573E" w:rsidRDefault="00250B81" w:rsidP="000C5525">
            <w:pPr>
              <w:tabs>
                <w:tab w:val="left" w:pos="284"/>
                <w:tab w:val="left" w:pos="3828"/>
                <w:tab w:val="right" w:pos="8789"/>
              </w:tabs>
              <w:spacing w:before="120" w:after="120"/>
              <w:outlineLvl w:val="1"/>
              <w:rPr>
                <w:b/>
                <w:spacing w:val="-2"/>
              </w:rPr>
            </w:pPr>
          </w:p>
        </w:tc>
        <w:tc>
          <w:tcPr>
            <w:tcW w:w="1304" w:type="dxa"/>
            <w:gridSpan w:val="2"/>
          </w:tcPr>
          <w:p w14:paraId="66D8A8CE" w14:textId="77777777" w:rsidR="00250B81" w:rsidRPr="0089573E" w:rsidRDefault="00250B81" w:rsidP="000C5525">
            <w:pPr>
              <w:tabs>
                <w:tab w:val="left" w:pos="284"/>
                <w:tab w:val="left" w:pos="3828"/>
                <w:tab w:val="right" w:pos="8789"/>
              </w:tabs>
              <w:spacing w:before="120" w:after="120"/>
              <w:outlineLvl w:val="1"/>
              <w:rPr>
                <w:b/>
                <w:spacing w:val="-2"/>
              </w:rPr>
            </w:pPr>
          </w:p>
        </w:tc>
      </w:tr>
      <w:tr w:rsidR="00250B81" w:rsidRPr="0089573E" w14:paraId="6AA74FCD" w14:textId="77777777" w:rsidTr="00250B81">
        <w:trPr>
          <w:cantSplit/>
          <w:trHeight w:val="673"/>
        </w:trPr>
        <w:tc>
          <w:tcPr>
            <w:tcW w:w="1843" w:type="dxa"/>
            <w:vAlign w:val="center"/>
          </w:tcPr>
          <w:p w14:paraId="03A4BCB7" w14:textId="77777777" w:rsidR="00250B81" w:rsidRPr="0089573E" w:rsidRDefault="00250B81" w:rsidP="000C5525">
            <w:pPr>
              <w:tabs>
                <w:tab w:val="left" w:pos="284"/>
                <w:tab w:val="left" w:pos="3828"/>
                <w:tab w:val="right" w:pos="8789"/>
              </w:tabs>
              <w:spacing w:before="120" w:after="120"/>
              <w:outlineLvl w:val="1"/>
              <w:rPr>
                <w:b/>
                <w:spacing w:val="-2"/>
              </w:rPr>
            </w:pPr>
            <w:r w:rsidRPr="0089573E">
              <w:rPr>
                <w:b/>
                <w:spacing w:val="-2"/>
              </w:rPr>
              <w:t>Total Liabilities (TL)</w:t>
            </w:r>
          </w:p>
        </w:tc>
        <w:tc>
          <w:tcPr>
            <w:tcW w:w="1464" w:type="dxa"/>
          </w:tcPr>
          <w:p w14:paraId="61E8582C" w14:textId="77777777" w:rsidR="00250B81" w:rsidRPr="0089573E" w:rsidRDefault="00250B81" w:rsidP="000C5525">
            <w:pPr>
              <w:tabs>
                <w:tab w:val="left" w:pos="284"/>
                <w:tab w:val="left" w:pos="3828"/>
                <w:tab w:val="right" w:pos="8789"/>
              </w:tabs>
              <w:spacing w:before="120" w:after="120"/>
              <w:outlineLvl w:val="1"/>
              <w:rPr>
                <w:b/>
                <w:spacing w:val="-2"/>
              </w:rPr>
            </w:pPr>
          </w:p>
        </w:tc>
        <w:tc>
          <w:tcPr>
            <w:tcW w:w="1440" w:type="dxa"/>
          </w:tcPr>
          <w:p w14:paraId="298B89D2" w14:textId="77777777" w:rsidR="00250B81" w:rsidRPr="0089573E" w:rsidRDefault="00250B81" w:rsidP="000C5525">
            <w:pPr>
              <w:tabs>
                <w:tab w:val="left" w:pos="284"/>
                <w:tab w:val="left" w:pos="3828"/>
                <w:tab w:val="right" w:pos="8789"/>
              </w:tabs>
              <w:spacing w:before="120" w:after="120"/>
              <w:outlineLvl w:val="1"/>
              <w:rPr>
                <w:b/>
                <w:spacing w:val="-2"/>
              </w:rPr>
            </w:pPr>
          </w:p>
        </w:tc>
        <w:tc>
          <w:tcPr>
            <w:tcW w:w="1440" w:type="dxa"/>
          </w:tcPr>
          <w:p w14:paraId="6932FE1A" w14:textId="77777777" w:rsidR="00250B81" w:rsidRPr="0089573E" w:rsidRDefault="00250B81" w:rsidP="000C5525">
            <w:pPr>
              <w:tabs>
                <w:tab w:val="left" w:pos="284"/>
                <w:tab w:val="left" w:pos="3828"/>
                <w:tab w:val="right" w:pos="8789"/>
              </w:tabs>
              <w:spacing w:before="120" w:after="120"/>
              <w:outlineLvl w:val="1"/>
              <w:rPr>
                <w:b/>
                <w:spacing w:val="-2"/>
              </w:rPr>
            </w:pPr>
          </w:p>
        </w:tc>
        <w:tc>
          <w:tcPr>
            <w:tcW w:w="1440" w:type="dxa"/>
            <w:gridSpan w:val="2"/>
          </w:tcPr>
          <w:p w14:paraId="1CE0D386" w14:textId="77777777" w:rsidR="00250B81" w:rsidRPr="0089573E" w:rsidRDefault="00250B81" w:rsidP="000C5525">
            <w:pPr>
              <w:tabs>
                <w:tab w:val="left" w:pos="284"/>
                <w:tab w:val="left" w:pos="3828"/>
                <w:tab w:val="right" w:pos="8789"/>
              </w:tabs>
              <w:spacing w:before="120" w:after="120"/>
              <w:outlineLvl w:val="1"/>
              <w:rPr>
                <w:b/>
                <w:spacing w:val="-2"/>
              </w:rPr>
            </w:pPr>
          </w:p>
        </w:tc>
        <w:tc>
          <w:tcPr>
            <w:tcW w:w="1304" w:type="dxa"/>
            <w:gridSpan w:val="2"/>
          </w:tcPr>
          <w:p w14:paraId="781F7A64" w14:textId="77777777" w:rsidR="00250B81" w:rsidRPr="0089573E" w:rsidRDefault="00250B81" w:rsidP="000C5525">
            <w:pPr>
              <w:tabs>
                <w:tab w:val="left" w:pos="284"/>
                <w:tab w:val="left" w:pos="3828"/>
                <w:tab w:val="right" w:pos="8789"/>
              </w:tabs>
              <w:spacing w:before="120" w:after="120"/>
              <w:outlineLvl w:val="1"/>
              <w:rPr>
                <w:b/>
                <w:spacing w:val="-2"/>
              </w:rPr>
            </w:pPr>
          </w:p>
        </w:tc>
      </w:tr>
      <w:tr w:rsidR="00250B81" w:rsidRPr="0089573E" w14:paraId="07E1012B" w14:textId="77777777" w:rsidTr="00250B81">
        <w:trPr>
          <w:cantSplit/>
          <w:trHeight w:val="673"/>
        </w:trPr>
        <w:tc>
          <w:tcPr>
            <w:tcW w:w="1843" w:type="dxa"/>
            <w:vAlign w:val="center"/>
          </w:tcPr>
          <w:p w14:paraId="2FAD66E2" w14:textId="77777777" w:rsidR="00250B81" w:rsidRPr="0089573E" w:rsidRDefault="00250B81" w:rsidP="000C5525">
            <w:pPr>
              <w:tabs>
                <w:tab w:val="left" w:pos="284"/>
                <w:tab w:val="left" w:pos="3828"/>
                <w:tab w:val="right" w:pos="8789"/>
              </w:tabs>
              <w:spacing w:before="120" w:after="120"/>
              <w:outlineLvl w:val="1"/>
              <w:rPr>
                <w:b/>
                <w:spacing w:val="-2"/>
              </w:rPr>
            </w:pPr>
            <w:r w:rsidRPr="0089573E">
              <w:rPr>
                <w:b/>
                <w:spacing w:val="-2"/>
              </w:rPr>
              <w:t>Net Worth (NW)</w:t>
            </w:r>
          </w:p>
        </w:tc>
        <w:tc>
          <w:tcPr>
            <w:tcW w:w="1464" w:type="dxa"/>
          </w:tcPr>
          <w:p w14:paraId="2A50A5CC" w14:textId="77777777" w:rsidR="00250B81" w:rsidRPr="0089573E" w:rsidRDefault="00250B81" w:rsidP="000C5525">
            <w:pPr>
              <w:tabs>
                <w:tab w:val="left" w:pos="284"/>
                <w:tab w:val="left" w:pos="3828"/>
                <w:tab w:val="right" w:pos="8789"/>
              </w:tabs>
              <w:spacing w:before="120" w:after="120"/>
              <w:outlineLvl w:val="1"/>
              <w:rPr>
                <w:b/>
                <w:spacing w:val="-2"/>
              </w:rPr>
            </w:pPr>
          </w:p>
        </w:tc>
        <w:tc>
          <w:tcPr>
            <w:tcW w:w="1440" w:type="dxa"/>
          </w:tcPr>
          <w:p w14:paraId="72F557B3" w14:textId="77777777" w:rsidR="00250B81" w:rsidRPr="0089573E" w:rsidRDefault="00250B81" w:rsidP="000C5525">
            <w:pPr>
              <w:tabs>
                <w:tab w:val="left" w:pos="284"/>
                <w:tab w:val="left" w:pos="3828"/>
                <w:tab w:val="right" w:pos="8789"/>
              </w:tabs>
              <w:spacing w:before="120" w:after="120"/>
              <w:outlineLvl w:val="1"/>
              <w:rPr>
                <w:b/>
                <w:spacing w:val="-2"/>
              </w:rPr>
            </w:pPr>
          </w:p>
        </w:tc>
        <w:tc>
          <w:tcPr>
            <w:tcW w:w="1440" w:type="dxa"/>
          </w:tcPr>
          <w:p w14:paraId="49327100" w14:textId="77777777" w:rsidR="00250B81" w:rsidRPr="0089573E" w:rsidRDefault="00250B81" w:rsidP="000C5525">
            <w:pPr>
              <w:tabs>
                <w:tab w:val="left" w:pos="284"/>
                <w:tab w:val="left" w:pos="3828"/>
                <w:tab w:val="right" w:pos="8789"/>
              </w:tabs>
              <w:spacing w:before="120" w:after="120"/>
              <w:outlineLvl w:val="1"/>
              <w:rPr>
                <w:b/>
                <w:spacing w:val="-2"/>
              </w:rPr>
            </w:pPr>
          </w:p>
        </w:tc>
        <w:tc>
          <w:tcPr>
            <w:tcW w:w="1440" w:type="dxa"/>
            <w:gridSpan w:val="2"/>
          </w:tcPr>
          <w:p w14:paraId="42F01241" w14:textId="77777777" w:rsidR="00250B81" w:rsidRPr="0089573E" w:rsidRDefault="00250B81" w:rsidP="000C5525">
            <w:pPr>
              <w:tabs>
                <w:tab w:val="left" w:pos="284"/>
                <w:tab w:val="left" w:pos="3828"/>
                <w:tab w:val="right" w:pos="8789"/>
              </w:tabs>
              <w:spacing w:before="120" w:after="120"/>
              <w:outlineLvl w:val="1"/>
              <w:rPr>
                <w:b/>
                <w:spacing w:val="-2"/>
              </w:rPr>
            </w:pPr>
          </w:p>
        </w:tc>
        <w:tc>
          <w:tcPr>
            <w:tcW w:w="1304" w:type="dxa"/>
            <w:gridSpan w:val="2"/>
          </w:tcPr>
          <w:p w14:paraId="0EF92A86" w14:textId="77777777" w:rsidR="00250B81" w:rsidRPr="0089573E" w:rsidRDefault="00250B81" w:rsidP="000C5525">
            <w:pPr>
              <w:tabs>
                <w:tab w:val="left" w:pos="284"/>
                <w:tab w:val="left" w:pos="3828"/>
                <w:tab w:val="right" w:pos="8789"/>
              </w:tabs>
              <w:spacing w:before="120" w:after="120"/>
              <w:outlineLvl w:val="1"/>
              <w:rPr>
                <w:b/>
                <w:spacing w:val="-2"/>
              </w:rPr>
            </w:pPr>
          </w:p>
        </w:tc>
      </w:tr>
      <w:tr w:rsidR="00250B81" w:rsidRPr="0089573E" w14:paraId="05F8D85A" w14:textId="77777777" w:rsidTr="00250B81">
        <w:trPr>
          <w:cantSplit/>
          <w:trHeight w:val="673"/>
        </w:trPr>
        <w:tc>
          <w:tcPr>
            <w:tcW w:w="1843" w:type="dxa"/>
            <w:vAlign w:val="center"/>
          </w:tcPr>
          <w:p w14:paraId="5DF681B8" w14:textId="77777777" w:rsidR="00250B81" w:rsidRPr="0089573E" w:rsidRDefault="00250B81" w:rsidP="000C5525">
            <w:pPr>
              <w:tabs>
                <w:tab w:val="left" w:pos="284"/>
                <w:tab w:val="left" w:pos="3828"/>
                <w:tab w:val="right" w:pos="8789"/>
              </w:tabs>
              <w:spacing w:before="120" w:after="120"/>
              <w:outlineLvl w:val="1"/>
              <w:rPr>
                <w:b/>
                <w:spacing w:val="-2"/>
              </w:rPr>
            </w:pPr>
            <w:r w:rsidRPr="0089573E">
              <w:rPr>
                <w:b/>
                <w:spacing w:val="-2"/>
              </w:rPr>
              <w:t>Current Assets (CA)</w:t>
            </w:r>
          </w:p>
        </w:tc>
        <w:tc>
          <w:tcPr>
            <w:tcW w:w="1464" w:type="dxa"/>
          </w:tcPr>
          <w:p w14:paraId="54DB6B66" w14:textId="77777777" w:rsidR="00250B81" w:rsidRPr="0089573E" w:rsidRDefault="00250B81" w:rsidP="000C5525">
            <w:pPr>
              <w:tabs>
                <w:tab w:val="left" w:pos="284"/>
                <w:tab w:val="left" w:pos="3828"/>
                <w:tab w:val="right" w:pos="8789"/>
              </w:tabs>
              <w:spacing w:before="120" w:after="120"/>
              <w:outlineLvl w:val="1"/>
              <w:rPr>
                <w:b/>
                <w:spacing w:val="-2"/>
              </w:rPr>
            </w:pPr>
          </w:p>
        </w:tc>
        <w:tc>
          <w:tcPr>
            <w:tcW w:w="1440" w:type="dxa"/>
          </w:tcPr>
          <w:p w14:paraId="00B4160E" w14:textId="77777777" w:rsidR="00250B81" w:rsidRPr="0089573E" w:rsidRDefault="00250B81" w:rsidP="000C5525">
            <w:pPr>
              <w:tabs>
                <w:tab w:val="left" w:pos="284"/>
                <w:tab w:val="left" w:pos="3828"/>
                <w:tab w:val="right" w:pos="8789"/>
              </w:tabs>
              <w:spacing w:before="120" w:after="120"/>
              <w:outlineLvl w:val="1"/>
              <w:rPr>
                <w:b/>
                <w:spacing w:val="-2"/>
              </w:rPr>
            </w:pPr>
          </w:p>
        </w:tc>
        <w:tc>
          <w:tcPr>
            <w:tcW w:w="1440" w:type="dxa"/>
          </w:tcPr>
          <w:p w14:paraId="17BEBD14" w14:textId="77777777" w:rsidR="00250B81" w:rsidRPr="0089573E" w:rsidRDefault="00250B81" w:rsidP="000C5525">
            <w:pPr>
              <w:tabs>
                <w:tab w:val="left" w:pos="284"/>
                <w:tab w:val="left" w:pos="3828"/>
                <w:tab w:val="right" w:pos="8789"/>
              </w:tabs>
              <w:spacing w:before="120" w:after="120"/>
              <w:outlineLvl w:val="1"/>
              <w:rPr>
                <w:b/>
                <w:spacing w:val="-2"/>
              </w:rPr>
            </w:pPr>
          </w:p>
        </w:tc>
        <w:tc>
          <w:tcPr>
            <w:tcW w:w="1440" w:type="dxa"/>
            <w:gridSpan w:val="2"/>
          </w:tcPr>
          <w:p w14:paraId="3FE88810" w14:textId="77777777" w:rsidR="00250B81" w:rsidRPr="0089573E" w:rsidRDefault="00250B81" w:rsidP="000C5525">
            <w:pPr>
              <w:tabs>
                <w:tab w:val="left" w:pos="284"/>
                <w:tab w:val="left" w:pos="3828"/>
                <w:tab w:val="right" w:pos="8789"/>
              </w:tabs>
              <w:spacing w:before="120" w:after="120"/>
              <w:outlineLvl w:val="1"/>
              <w:rPr>
                <w:b/>
                <w:spacing w:val="-2"/>
              </w:rPr>
            </w:pPr>
          </w:p>
        </w:tc>
        <w:tc>
          <w:tcPr>
            <w:tcW w:w="1304" w:type="dxa"/>
            <w:gridSpan w:val="2"/>
          </w:tcPr>
          <w:p w14:paraId="56B8AE05" w14:textId="77777777" w:rsidR="00250B81" w:rsidRPr="0089573E" w:rsidRDefault="00250B81" w:rsidP="000C5525">
            <w:pPr>
              <w:tabs>
                <w:tab w:val="left" w:pos="284"/>
                <w:tab w:val="left" w:pos="3828"/>
                <w:tab w:val="right" w:pos="8789"/>
              </w:tabs>
              <w:spacing w:before="120" w:after="120"/>
              <w:outlineLvl w:val="1"/>
              <w:rPr>
                <w:b/>
                <w:spacing w:val="-2"/>
              </w:rPr>
            </w:pPr>
          </w:p>
        </w:tc>
      </w:tr>
      <w:tr w:rsidR="00250B81" w:rsidRPr="0089573E" w14:paraId="25B820DB" w14:textId="77777777" w:rsidTr="00250B81">
        <w:trPr>
          <w:cantSplit/>
          <w:trHeight w:val="673"/>
        </w:trPr>
        <w:tc>
          <w:tcPr>
            <w:tcW w:w="1843" w:type="dxa"/>
            <w:vAlign w:val="center"/>
          </w:tcPr>
          <w:p w14:paraId="3690A2B4" w14:textId="77777777" w:rsidR="00250B81" w:rsidRPr="0089573E" w:rsidRDefault="00250B81" w:rsidP="000C5525">
            <w:pPr>
              <w:tabs>
                <w:tab w:val="left" w:pos="284"/>
                <w:tab w:val="left" w:pos="3828"/>
                <w:tab w:val="right" w:pos="8789"/>
              </w:tabs>
              <w:spacing w:before="120" w:after="120"/>
              <w:outlineLvl w:val="1"/>
              <w:rPr>
                <w:b/>
                <w:spacing w:val="-2"/>
              </w:rPr>
            </w:pPr>
            <w:r w:rsidRPr="0089573E">
              <w:rPr>
                <w:b/>
                <w:spacing w:val="-2"/>
              </w:rPr>
              <w:t>Current Liabilities (CL)</w:t>
            </w:r>
          </w:p>
        </w:tc>
        <w:tc>
          <w:tcPr>
            <w:tcW w:w="1464" w:type="dxa"/>
          </w:tcPr>
          <w:p w14:paraId="65BE9B18" w14:textId="77777777" w:rsidR="00250B81" w:rsidRPr="0089573E" w:rsidRDefault="00250B81" w:rsidP="000C5525">
            <w:pPr>
              <w:tabs>
                <w:tab w:val="left" w:pos="284"/>
                <w:tab w:val="left" w:pos="3828"/>
                <w:tab w:val="right" w:pos="8789"/>
              </w:tabs>
              <w:spacing w:before="120" w:after="120"/>
              <w:outlineLvl w:val="1"/>
              <w:rPr>
                <w:b/>
                <w:spacing w:val="-2"/>
              </w:rPr>
            </w:pPr>
          </w:p>
        </w:tc>
        <w:tc>
          <w:tcPr>
            <w:tcW w:w="1440" w:type="dxa"/>
          </w:tcPr>
          <w:p w14:paraId="5C50E167" w14:textId="77777777" w:rsidR="00250B81" w:rsidRPr="0089573E" w:rsidRDefault="00250B81" w:rsidP="000C5525">
            <w:pPr>
              <w:tabs>
                <w:tab w:val="left" w:pos="284"/>
                <w:tab w:val="left" w:pos="3828"/>
                <w:tab w:val="right" w:pos="8789"/>
              </w:tabs>
              <w:spacing w:before="120" w:after="120"/>
              <w:outlineLvl w:val="1"/>
              <w:rPr>
                <w:b/>
                <w:spacing w:val="-2"/>
              </w:rPr>
            </w:pPr>
          </w:p>
        </w:tc>
        <w:tc>
          <w:tcPr>
            <w:tcW w:w="1440" w:type="dxa"/>
          </w:tcPr>
          <w:p w14:paraId="25E405A9" w14:textId="77777777" w:rsidR="00250B81" w:rsidRPr="0089573E" w:rsidRDefault="00250B81" w:rsidP="000C5525">
            <w:pPr>
              <w:tabs>
                <w:tab w:val="left" w:pos="284"/>
                <w:tab w:val="left" w:pos="3828"/>
                <w:tab w:val="right" w:pos="8789"/>
              </w:tabs>
              <w:spacing w:before="120" w:after="120"/>
              <w:outlineLvl w:val="1"/>
              <w:rPr>
                <w:b/>
                <w:spacing w:val="-2"/>
              </w:rPr>
            </w:pPr>
          </w:p>
        </w:tc>
        <w:tc>
          <w:tcPr>
            <w:tcW w:w="1440" w:type="dxa"/>
            <w:gridSpan w:val="2"/>
          </w:tcPr>
          <w:p w14:paraId="5E886944" w14:textId="77777777" w:rsidR="00250B81" w:rsidRPr="0089573E" w:rsidRDefault="00250B81" w:rsidP="000C5525">
            <w:pPr>
              <w:tabs>
                <w:tab w:val="left" w:pos="284"/>
                <w:tab w:val="left" w:pos="3828"/>
                <w:tab w:val="right" w:pos="8789"/>
              </w:tabs>
              <w:spacing w:before="120" w:after="120"/>
              <w:outlineLvl w:val="1"/>
              <w:rPr>
                <w:b/>
                <w:spacing w:val="-2"/>
              </w:rPr>
            </w:pPr>
          </w:p>
        </w:tc>
        <w:tc>
          <w:tcPr>
            <w:tcW w:w="1304" w:type="dxa"/>
            <w:gridSpan w:val="2"/>
          </w:tcPr>
          <w:p w14:paraId="323B3DA1" w14:textId="77777777" w:rsidR="00250B81" w:rsidRPr="0089573E" w:rsidRDefault="00250B81" w:rsidP="000C5525">
            <w:pPr>
              <w:tabs>
                <w:tab w:val="left" w:pos="284"/>
                <w:tab w:val="left" w:pos="3828"/>
                <w:tab w:val="right" w:pos="8789"/>
              </w:tabs>
              <w:spacing w:before="120" w:after="120"/>
              <w:outlineLvl w:val="1"/>
              <w:rPr>
                <w:b/>
                <w:spacing w:val="-2"/>
              </w:rPr>
            </w:pPr>
          </w:p>
        </w:tc>
      </w:tr>
      <w:tr w:rsidR="0084779C" w:rsidRPr="0089573E" w14:paraId="2E15A770" w14:textId="77777777" w:rsidTr="00250B81">
        <w:trPr>
          <w:cantSplit/>
        </w:trPr>
        <w:tc>
          <w:tcPr>
            <w:tcW w:w="8931" w:type="dxa"/>
            <w:gridSpan w:val="8"/>
          </w:tcPr>
          <w:p w14:paraId="23D14375" w14:textId="77777777" w:rsidR="0084779C" w:rsidRPr="0089573E" w:rsidRDefault="0084779C" w:rsidP="000C5525">
            <w:pPr>
              <w:tabs>
                <w:tab w:val="left" w:pos="284"/>
                <w:tab w:val="left" w:pos="3828"/>
                <w:tab w:val="right" w:pos="8789"/>
              </w:tabs>
              <w:spacing w:before="120" w:after="120"/>
              <w:outlineLvl w:val="1"/>
              <w:rPr>
                <w:b/>
                <w:spacing w:val="-2"/>
              </w:rPr>
            </w:pPr>
            <w:r w:rsidRPr="0089573E">
              <w:rPr>
                <w:b/>
                <w:spacing w:val="-2"/>
              </w:rPr>
              <w:t>Information from Income Statement</w:t>
            </w:r>
          </w:p>
        </w:tc>
      </w:tr>
      <w:tr w:rsidR="00250B81" w:rsidRPr="0089573E" w14:paraId="261FFA3F" w14:textId="77777777" w:rsidTr="00250B81">
        <w:trPr>
          <w:gridAfter w:val="1"/>
          <w:wAfter w:w="44" w:type="dxa"/>
          <w:cantSplit/>
          <w:trHeight w:val="672"/>
        </w:trPr>
        <w:tc>
          <w:tcPr>
            <w:tcW w:w="1843" w:type="dxa"/>
            <w:vAlign w:val="center"/>
          </w:tcPr>
          <w:p w14:paraId="0FC5358E" w14:textId="77777777" w:rsidR="00250B81" w:rsidRPr="0089573E" w:rsidRDefault="00250B81" w:rsidP="000C5525">
            <w:pPr>
              <w:tabs>
                <w:tab w:val="left" w:pos="284"/>
                <w:tab w:val="left" w:pos="3828"/>
                <w:tab w:val="right" w:pos="8789"/>
              </w:tabs>
              <w:spacing w:before="120" w:after="120"/>
              <w:outlineLvl w:val="1"/>
              <w:rPr>
                <w:b/>
                <w:spacing w:val="-2"/>
              </w:rPr>
            </w:pPr>
            <w:r w:rsidRPr="0089573E">
              <w:rPr>
                <w:b/>
                <w:spacing w:val="-2"/>
              </w:rPr>
              <w:t>Total Revenue (TR)</w:t>
            </w:r>
          </w:p>
        </w:tc>
        <w:tc>
          <w:tcPr>
            <w:tcW w:w="1464" w:type="dxa"/>
          </w:tcPr>
          <w:p w14:paraId="1BA42F1A" w14:textId="77777777" w:rsidR="00250B81" w:rsidRPr="0089573E" w:rsidRDefault="00250B81" w:rsidP="000C5525">
            <w:pPr>
              <w:tabs>
                <w:tab w:val="left" w:pos="284"/>
                <w:tab w:val="left" w:pos="3828"/>
                <w:tab w:val="right" w:pos="8789"/>
              </w:tabs>
              <w:spacing w:before="120" w:after="120"/>
              <w:outlineLvl w:val="1"/>
              <w:rPr>
                <w:b/>
                <w:spacing w:val="-2"/>
              </w:rPr>
            </w:pPr>
          </w:p>
        </w:tc>
        <w:tc>
          <w:tcPr>
            <w:tcW w:w="1440" w:type="dxa"/>
          </w:tcPr>
          <w:p w14:paraId="04AFB9DD" w14:textId="77777777" w:rsidR="00250B81" w:rsidRPr="0089573E" w:rsidRDefault="00250B81" w:rsidP="000C5525">
            <w:pPr>
              <w:tabs>
                <w:tab w:val="left" w:pos="284"/>
                <w:tab w:val="left" w:pos="3828"/>
                <w:tab w:val="right" w:pos="8789"/>
              </w:tabs>
              <w:spacing w:before="120" w:after="120"/>
              <w:outlineLvl w:val="1"/>
              <w:rPr>
                <w:b/>
                <w:spacing w:val="-2"/>
              </w:rPr>
            </w:pPr>
          </w:p>
        </w:tc>
        <w:tc>
          <w:tcPr>
            <w:tcW w:w="1440" w:type="dxa"/>
          </w:tcPr>
          <w:p w14:paraId="6479F65A" w14:textId="77777777" w:rsidR="00250B81" w:rsidRPr="0089573E" w:rsidRDefault="00250B81" w:rsidP="000C5525">
            <w:pPr>
              <w:tabs>
                <w:tab w:val="left" w:pos="284"/>
                <w:tab w:val="left" w:pos="3828"/>
                <w:tab w:val="right" w:pos="8789"/>
              </w:tabs>
              <w:spacing w:before="120" w:after="120"/>
              <w:outlineLvl w:val="1"/>
              <w:rPr>
                <w:b/>
                <w:spacing w:val="-2"/>
              </w:rPr>
            </w:pPr>
          </w:p>
        </w:tc>
        <w:tc>
          <w:tcPr>
            <w:tcW w:w="1316" w:type="dxa"/>
          </w:tcPr>
          <w:p w14:paraId="54E23CEC" w14:textId="77777777" w:rsidR="00250B81" w:rsidRPr="0089573E" w:rsidRDefault="00250B81" w:rsidP="000C5525">
            <w:pPr>
              <w:tabs>
                <w:tab w:val="left" w:pos="284"/>
                <w:tab w:val="left" w:pos="3828"/>
                <w:tab w:val="right" w:pos="8789"/>
              </w:tabs>
              <w:spacing w:before="120" w:after="120"/>
              <w:outlineLvl w:val="1"/>
              <w:rPr>
                <w:b/>
                <w:spacing w:val="-2"/>
              </w:rPr>
            </w:pPr>
          </w:p>
        </w:tc>
        <w:tc>
          <w:tcPr>
            <w:tcW w:w="1384" w:type="dxa"/>
            <w:gridSpan w:val="2"/>
          </w:tcPr>
          <w:p w14:paraId="16F40B17" w14:textId="77777777" w:rsidR="00250B81" w:rsidRPr="0089573E" w:rsidRDefault="00250B81" w:rsidP="000C5525">
            <w:pPr>
              <w:tabs>
                <w:tab w:val="left" w:pos="284"/>
                <w:tab w:val="left" w:pos="3828"/>
                <w:tab w:val="right" w:pos="8789"/>
              </w:tabs>
              <w:spacing w:before="120" w:after="120"/>
              <w:outlineLvl w:val="1"/>
              <w:rPr>
                <w:b/>
                <w:spacing w:val="-2"/>
              </w:rPr>
            </w:pPr>
          </w:p>
          <w:p w14:paraId="2B5A2F06" w14:textId="77777777" w:rsidR="00250B81" w:rsidRPr="0089573E" w:rsidRDefault="00250B81" w:rsidP="000C5525">
            <w:pPr>
              <w:tabs>
                <w:tab w:val="left" w:pos="284"/>
                <w:tab w:val="left" w:pos="3828"/>
                <w:tab w:val="right" w:pos="8789"/>
              </w:tabs>
              <w:spacing w:before="120" w:after="120"/>
              <w:outlineLvl w:val="1"/>
              <w:rPr>
                <w:b/>
                <w:spacing w:val="-2"/>
              </w:rPr>
            </w:pPr>
          </w:p>
          <w:p w14:paraId="3DCABF76" w14:textId="77777777" w:rsidR="00250B81" w:rsidRPr="0089573E" w:rsidRDefault="00250B81" w:rsidP="000C5525">
            <w:pPr>
              <w:tabs>
                <w:tab w:val="left" w:pos="284"/>
                <w:tab w:val="left" w:pos="3828"/>
                <w:tab w:val="right" w:pos="8789"/>
              </w:tabs>
              <w:spacing w:before="120" w:after="120"/>
              <w:outlineLvl w:val="1"/>
              <w:rPr>
                <w:b/>
                <w:spacing w:val="-2"/>
              </w:rPr>
            </w:pPr>
          </w:p>
        </w:tc>
      </w:tr>
      <w:tr w:rsidR="00250B81" w:rsidRPr="0089573E" w14:paraId="21BFD849" w14:textId="77777777" w:rsidTr="00250B81">
        <w:trPr>
          <w:gridAfter w:val="1"/>
          <w:wAfter w:w="44" w:type="dxa"/>
          <w:cantSplit/>
          <w:trHeight w:val="672"/>
        </w:trPr>
        <w:tc>
          <w:tcPr>
            <w:tcW w:w="1843" w:type="dxa"/>
            <w:vAlign w:val="center"/>
          </w:tcPr>
          <w:p w14:paraId="33CFF756" w14:textId="77777777" w:rsidR="00250B81" w:rsidRPr="0089573E" w:rsidRDefault="00250B81" w:rsidP="000C5525">
            <w:pPr>
              <w:tabs>
                <w:tab w:val="left" w:pos="284"/>
                <w:tab w:val="left" w:pos="3828"/>
                <w:tab w:val="right" w:pos="8789"/>
              </w:tabs>
              <w:spacing w:before="120" w:after="120"/>
              <w:outlineLvl w:val="1"/>
              <w:rPr>
                <w:b/>
                <w:spacing w:val="-2"/>
              </w:rPr>
            </w:pPr>
            <w:r w:rsidRPr="0089573E">
              <w:rPr>
                <w:b/>
                <w:spacing w:val="-2"/>
              </w:rPr>
              <w:t>Profits Before Taxes (PBT)</w:t>
            </w:r>
          </w:p>
        </w:tc>
        <w:tc>
          <w:tcPr>
            <w:tcW w:w="1464" w:type="dxa"/>
          </w:tcPr>
          <w:p w14:paraId="4C507DC6" w14:textId="77777777" w:rsidR="00250B81" w:rsidRPr="0089573E" w:rsidRDefault="00250B81" w:rsidP="000C5525">
            <w:pPr>
              <w:tabs>
                <w:tab w:val="left" w:pos="284"/>
                <w:tab w:val="left" w:pos="3828"/>
                <w:tab w:val="right" w:pos="8789"/>
              </w:tabs>
              <w:spacing w:before="120" w:after="120"/>
              <w:outlineLvl w:val="1"/>
              <w:rPr>
                <w:b/>
                <w:spacing w:val="-2"/>
              </w:rPr>
            </w:pPr>
          </w:p>
        </w:tc>
        <w:tc>
          <w:tcPr>
            <w:tcW w:w="1440" w:type="dxa"/>
          </w:tcPr>
          <w:p w14:paraId="46F60579" w14:textId="77777777" w:rsidR="00250B81" w:rsidRPr="0089573E" w:rsidRDefault="00250B81" w:rsidP="000C5525">
            <w:pPr>
              <w:tabs>
                <w:tab w:val="left" w:pos="284"/>
                <w:tab w:val="left" w:pos="3828"/>
                <w:tab w:val="right" w:pos="8789"/>
              </w:tabs>
              <w:spacing w:before="120" w:after="120"/>
              <w:outlineLvl w:val="1"/>
              <w:rPr>
                <w:b/>
                <w:spacing w:val="-2"/>
              </w:rPr>
            </w:pPr>
          </w:p>
        </w:tc>
        <w:tc>
          <w:tcPr>
            <w:tcW w:w="1440" w:type="dxa"/>
          </w:tcPr>
          <w:p w14:paraId="673CC60D" w14:textId="77777777" w:rsidR="00250B81" w:rsidRPr="0089573E" w:rsidRDefault="00250B81" w:rsidP="000C5525">
            <w:pPr>
              <w:tabs>
                <w:tab w:val="left" w:pos="284"/>
                <w:tab w:val="left" w:pos="3828"/>
                <w:tab w:val="right" w:pos="8789"/>
              </w:tabs>
              <w:spacing w:before="120" w:after="120"/>
              <w:outlineLvl w:val="1"/>
              <w:rPr>
                <w:b/>
                <w:spacing w:val="-2"/>
              </w:rPr>
            </w:pPr>
          </w:p>
        </w:tc>
        <w:tc>
          <w:tcPr>
            <w:tcW w:w="1316" w:type="dxa"/>
          </w:tcPr>
          <w:p w14:paraId="4B36BAE3" w14:textId="77777777" w:rsidR="00250B81" w:rsidRPr="0089573E" w:rsidRDefault="00250B81" w:rsidP="000C5525">
            <w:pPr>
              <w:tabs>
                <w:tab w:val="left" w:pos="284"/>
                <w:tab w:val="left" w:pos="3828"/>
                <w:tab w:val="right" w:pos="8789"/>
              </w:tabs>
              <w:spacing w:before="120" w:after="120"/>
              <w:outlineLvl w:val="1"/>
              <w:rPr>
                <w:b/>
                <w:spacing w:val="-2"/>
              </w:rPr>
            </w:pPr>
          </w:p>
        </w:tc>
        <w:tc>
          <w:tcPr>
            <w:tcW w:w="1384" w:type="dxa"/>
            <w:gridSpan w:val="2"/>
          </w:tcPr>
          <w:p w14:paraId="2A51DE09" w14:textId="77777777" w:rsidR="00250B81" w:rsidRPr="0089573E" w:rsidRDefault="00250B81" w:rsidP="000C5525">
            <w:pPr>
              <w:tabs>
                <w:tab w:val="left" w:pos="284"/>
                <w:tab w:val="left" w:pos="3828"/>
                <w:tab w:val="right" w:pos="8789"/>
              </w:tabs>
              <w:spacing w:before="120" w:after="120"/>
              <w:outlineLvl w:val="1"/>
              <w:rPr>
                <w:b/>
                <w:spacing w:val="-2"/>
              </w:rPr>
            </w:pPr>
          </w:p>
        </w:tc>
      </w:tr>
    </w:tbl>
    <w:p w14:paraId="57D93A44" w14:textId="77777777" w:rsidR="0084779C" w:rsidRPr="0089573E" w:rsidRDefault="0084779C" w:rsidP="0084779C">
      <w:pPr>
        <w:tabs>
          <w:tab w:val="left" w:pos="284"/>
          <w:tab w:val="left" w:pos="3828"/>
          <w:tab w:val="right" w:pos="8789"/>
        </w:tabs>
        <w:spacing w:before="120" w:after="120"/>
        <w:outlineLvl w:val="1"/>
        <w:rPr>
          <w:b/>
          <w:spacing w:val="-2"/>
        </w:rPr>
      </w:pPr>
      <w:bookmarkStart w:id="355" w:name="_Toc498849276"/>
      <w:bookmarkStart w:id="356" w:name="_Toc498850115"/>
      <w:bookmarkStart w:id="357" w:name="_Toc498851720"/>
      <w:r w:rsidRPr="0089573E">
        <w:rPr>
          <w:b/>
          <w:spacing w:val="-2"/>
        </w:rPr>
        <w:sym w:font="Symbol" w:char="F0F0"/>
      </w:r>
      <w:r w:rsidRPr="0089573E">
        <w:rPr>
          <w:b/>
          <w:spacing w:val="-2"/>
        </w:rPr>
        <w:tab/>
        <w:t>Attached are copies of financial statements (balance sheets, including all related notes, and income statements) for the years required above complying with the following conditions:</w:t>
      </w:r>
      <w:bookmarkEnd w:id="355"/>
      <w:bookmarkEnd w:id="356"/>
      <w:bookmarkEnd w:id="357"/>
    </w:p>
    <w:p w14:paraId="439D2310" w14:textId="77777777" w:rsidR="0084779C" w:rsidRPr="0089573E" w:rsidRDefault="0084779C">
      <w:pPr>
        <w:numPr>
          <w:ilvl w:val="0"/>
          <w:numId w:val="147"/>
        </w:numPr>
        <w:tabs>
          <w:tab w:val="num" w:pos="993"/>
        </w:tabs>
        <w:spacing w:before="120" w:after="200"/>
        <w:ind w:left="993" w:hanging="567"/>
        <w:jc w:val="both"/>
      </w:pPr>
      <w:bookmarkStart w:id="358" w:name="_Toc498849277"/>
      <w:bookmarkStart w:id="359" w:name="_Toc498850116"/>
      <w:bookmarkStart w:id="360" w:name="_Toc498851721"/>
      <w:r w:rsidRPr="0089573E">
        <w:lastRenderedPageBreak/>
        <w:t>Must reflect the financial situation of the Bidder or partner to a JVCA, and not sister or parent companies</w:t>
      </w:r>
      <w:bookmarkEnd w:id="358"/>
      <w:bookmarkEnd w:id="359"/>
      <w:bookmarkEnd w:id="360"/>
    </w:p>
    <w:p w14:paraId="7E56E6EA" w14:textId="77777777" w:rsidR="0084779C" w:rsidRPr="0089573E" w:rsidRDefault="0084779C">
      <w:pPr>
        <w:numPr>
          <w:ilvl w:val="0"/>
          <w:numId w:val="147"/>
        </w:numPr>
        <w:tabs>
          <w:tab w:val="num" w:pos="993"/>
        </w:tabs>
        <w:spacing w:before="120" w:after="200"/>
        <w:ind w:left="993" w:hanging="567"/>
        <w:jc w:val="both"/>
      </w:pPr>
      <w:bookmarkStart w:id="361" w:name="_Toc498849278"/>
      <w:bookmarkStart w:id="362" w:name="_Toc498850117"/>
      <w:bookmarkStart w:id="363" w:name="_Toc498851722"/>
      <w:r w:rsidRPr="0089573E">
        <w:t>Historic financial statements must be audited by a certified accountant</w:t>
      </w:r>
      <w:bookmarkEnd w:id="361"/>
      <w:bookmarkEnd w:id="362"/>
      <w:bookmarkEnd w:id="363"/>
    </w:p>
    <w:p w14:paraId="66E5917F" w14:textId="77777777" w:rsidR="0084779C" w:rsidRPr="0089573E" w:rsidRDefault="0084779C">
      <w:pPr>
        <w:numPr>
          <w:ilvl w:val="0"/>
          <w:numId w:val="147"/>
        </w:numPr>
        <w:tabs>
          <w:tab w:val="num" w:pos="993"/>
        </w:tabs>
        <w:spacing w:before="120" w:after="200"/>
        <w:ind w:left="993" w:hanging="567"/>
        <w:jc w:val="both"/>
      </w:pPr>
      <w:r w:rsidRPr="0089573E">
        <w:t>Historic financial statements must be complete, including all notes to the financial statements</w:t>
      </w:r>
    </w:p>
    <w:p w14:paraId="6000DE72" w14:textId="4030EA03" w:rsidR="0084779C" w:rsidRPr="0089573E" w:rsidRDefault="0084779C">
      <w:pPr>
        <w:numPr>
          <w:ilvl w:val="0"/>
          <w:numId w:val="147"/>
        </w:numPr>
        <w:tabs>
          <w:tab w:val="num" w:pos="993"/>
        </w:tabs>
        <w:spacing w:before="120" w:after="200"/>
        <w:ind w:left="993" w:hanging="567"/>
        <w:jc w:val="both"/>
      </w:pPr>
      <w:bookmarkStart w:id="364" w:name="_Toc498849280"/>
      <w:bookmarkStart w:id="365" w:name="_Toc498850119"/>
      <w:bookmarkStart w:id="366" w:name="_Toc498851724"/>
      <w:r w:rsidRPr="0089573E">
        <w:t>Historic financial statements must correspond to accounting periods already completed and audited (no statements for partial periods shall be requested or accepted</w:t>
      </w:r>
      <w:bookmarkEnd w:id="364"/>
      <w:bookmarkEnd w:id="365"/>
      <w:bookmarkEnd w:id="366"/>
      <w:r w:rsidR="00E91A2A" w:rsidRPr="0089573E">
        <w:t>)</w:t>
      </w:r>
    </w:p>
    <w:p w14:paraId="265A86AA" w14:textId="77777777" w:rsidR="0025783E" w:rsidRPr="0089573E" w:rsidRDefault="0025783E" w:rsidP="0025783E">
      <w:pPr>
        <w:spacing w:after="120"/>
        <w:jc w:val="both"/>
      </w:pPr>
      <w:r w:rsidRPr="0089573E">
        <w:t>Note: Wherever a Bidder is required to state a monetary amount, Bidders should indicate the Euro equivalent using exchange rate prevailing on the last day of the respective calendar year in which the amounts for that year is to be converted.</w:t>
      </w: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3230"/>
      </w:tblGrid>
      <w:tr w:rsidR="00682ED2" w:rsidRPr="0089573E" w14:paraId="60C2BA1C" w14:textId="77777777" w:rsidTr="000130C1">
        <w:trPr>
          <w:cantSplit/>
          <w:trHeight w:hRule="exact" w:val="495"/>
        </w:trPr>
        <w:tc>
          <w:tcPr>
            <w:tcW w:w="13230" w:type="dxa"/>
            <w:tcBorders>
              <w:top w:val="nil"/>
              <w:left w:val="nil"/>
              <w:bottom w:val="nil"/>
              <w:right w:val="nil"/>
            </w:tcBorders>
          </w:tcPr>
          <w:p w14:paraId="7861F361" w14:textId="77777777" w:rsidR="00682ED2" w:rsidRPr="0089573E" w:rsidRDefault="00682ED2" w:rsidP="000130C1">
            <w:pPr>
              <w:suppressAutoHyphens/>
              <w:spacing w:before="100"/>
              <w:rPr>
                <w:i/>
                <w:iCs/>
                <w:sz w:val="20"/>
              </w:rPr>
            </w:pPr>
            <w:r w:rsidRPr="0089573E">
              <w:rPr>
                <w:sz w:val="20"/>
              </w:rPr>
              <w:t xml:space="preserve">Name of Bidder </w:t>
            </w:r>
            <w:r w:rsidRPr="0089573E">
              <w:rPr>
                <w:i/>
                <w:iCs/>
                <w:sz w:val="20"/>
              </w:rPr>
              <w:t xml:space="preserve">[insert complete name of Bidder] </w:t>
            </w:r>
            <w:r w:rsidRPr="0089573E">
              <w:rPr>
                <w:sz w:val="20"/>
              </w:rPr>
              <w:t xml:space="preserve">Signature of Bidder </w:t>
            </w:r>
            <w:r w:rsidRPr="0089573E">
              <w:rPr>
                <w:i/>
                <w:iCs/>
                <w:sz w:val="20"/>
              </w:rPr>
              <w:t>[signature of person signing the Bid]</w:t>
            </w:r>
            <w:r w:rsidRPr="0089573E">
              <w:rPr>
                <w:sz w:val="20"/>
              </w:rPr>
              <w:t xml:space="preserve"> Date </w:t>
            </w:r>
            <w:r w:rsidRPr="0089573E">
              <w:rPr>
                <w:i/>
                <w:iCs/>
                <w:sz w:val="20"/>
              </w:rPr>
              <w:t>[Insert Date]</w:t>
            </w:r>
          </w:p>
        </w:tc>
      </w:tr>
    </w:tbl>
    <w:p w14:paraId="180A9B94" w14:textId="79ECF920" w:rsidR="00D0048B" w:rsidRPr="0089573E" w:rsidRDefault="00D0048B">
      <w:r w:rsidRPr="0089573E">
        <w:br w:type="page"/>
      </w:r>
    </w:p>
    <w:p w14:paraId="66518DC2" w14:textId="77777777" w:rsidR="00D0048B" w:rsidRPr="0089573E" w:rsidRDefault="00D0048B" w:rsidP="00D0048B">
      <w:pPr>
        <w:spacing w:before="120" w:after="200"/>
        <w:ind w:left="993"/>
        <w:jc w:val="both"/>
      </w:pPr>
    </w:p>
    <w:p w14:paraId="41B263E6" w14:textId="77777777" w:rsidR="0084779C" w:rsidRPr="0089573E" w:rsidRDefault="0084779C" w:rsidP="000C5525">
      <w:pPr>
        <w:pStyle w:val="SectionVHeader"/>
        <w:rPr>
          <w:sz w:val="28"/>
          <w:szCs w:val="28"/>
        </w:rPr>
      </w:pPr>
      <w:bookmarkStart w:id="367" w:name="_Toc195168991"/>
      <w:bookmarkStart w:id="368" w:name="_Toc4390861"/>
      <w:bookmarkStart w:id="369" w:name="_Toc4405766"/>
      <w:bookmarkStart w:id="370" w:name="_Toc23215169"/>
      <w:r w:rsidRPr="0089573E">
        <w:rPr>
          <w:sz w:val="28"/>
          <w:szCs w:val="28"/>
        </w:rPr>
        <w:t>Form FIN</w:t>
      </w:r>
      <w:bookmarkEnd w:id="367"/>
      <w:r w:rsidRPr="0089573E">
        <w:rPr>
          <w:sz w:val="28"/>
          <w:szCs w:val="28"/>
        </w:rPr>
        <w:t xml:space="preserve"> </w:t>
      </w:r>
      <w:bookmarkEnd w:id="368"/>
      <w:bookmarkEnd w:id="369"/>
      <w:bookmarkEnd w:id="370"/>
    </w:p>
    <w:p w14:paraId="73AF337C" w14:textId="77777777" w:rsidR="0084779C" w:rsidRPr="0089573E" w:rsidRDefault="0084779C" w:rsidP="0084779C">
      <w:pPr>
        <w:spacing w:before="120" w:after="240"/>
        <w:jc w:val="center"/>
        <w:rPr>
          <w:b/>
        </w:rPr>
      </w:pPr>
      <w:bookmarkStart w:id="371" w:name="_Toc23302382"/>
      <w:bookmarkStart w:id="372" w:name="_Toc125871314"/>
      <w:bookmarkStart w:id="373" w:name="_Toc127160599"/>
      <w:r w:rsidRPr="0089573E">
        <w:rPr>
          <w:b/>
        </w:rPr>
        <w:t xml:space="preserve">Average Annual </w:t>
      </w:r>
      <w:bookmarkEnd w:id="371"/>
      <w:bookmarkEnd w:id="372"/>
      <w:bookmarkEnd w:id="373"/>
      <w:r w:rsidRPr="0089573E">
        <w:rPr>
          <w:b/>
        </w:rPr>
        <w:t>Business revenue</w:t>
      </w:r>
    </w:p>
    <w:p w14:paraId="23572072" w14:textId="77777777" w:rsidR="0084779C" w:rsidRPr="0089573E" w:rsidRDefault="0084779C" w:rsidP="0084779C">
      <w:pPr>
        <w:tabs>
          <w:tab w:val="right" w:pos="8931"/>
        </w:tabs>
        <w:spacing w:before="120" w:after="120"/>
        <w:ind w:right="-238"/>
        <w:jc w:val="both"/>
        <w:rPr>
          <w:rFonts w:eastAsia="Calibri"/>
        </w:rPr>
      </w:pPr>
      <w:r w:rsidRPr="0089573E">
        <w:rPr>
          <w:rFonts w:eastAsia="Calibri"/>
        </w:rPr>
        <w:t xml:space="preserve">Bidder’s Legal Name:  ___________________________  </w:t>
      </w:r>
      <w:r w:rsidRPr="0089573E">
        <w:rPr>
          <w:rFonts w:eastAsia="Calibri"/>
        </w:rPr>
        <w:tab/>
        <w:t>Date:  _____________________</w:t>
      </w:r>
    </w:p>
    <w:p w14:paraId="60848DC1" w14:textId="77777777" w:rsidR="0084779C" w:rsidRPr="0089573E" w:rsidRDefault="0084779C" w:rsidP="0084779C">
      <w:pPr>
        <w:tabs>
          <w:tab w:val="right" w:pos="8931"/>
        </w:tabs>
        <w:spacing w:before="120" w:after="120"/>
        <w:ind w:right="-238"/>
        <w:jc w:val="both"/>
        <w:rPr>
          <w:rFonts w:eastAsia="Calibri"/>
        </w:rPr>
      </w:pPr>
      <w:r w:rsidRPr="0089573E">
        <w:rPr>
          <w:rFonts w:eastAsia="Calibri"/>
          <w:spacing w:val="-2"/>
        </w:rPr>
        <w:t>JVCA Partner Legal Name: _______________________</w:t>
      </w:r>
      <w:r w:rsidRPr="0089573E">
        <w:rPr>
          <w:rFonts w:eastAsia="Calibri"/>
        </w:rPr>
        <w:tab/>
        <w:t>Tender No.:  ________________</w:t>
      </w:r>
    </w:p>
    <w:p w14:paraId="583F04DF" w14:textId="77777777" w:rsidR="0084779C" w:rsidRPr="0089573E" w:rsidRDefault="0084779C" w:rsidP="0084779C">
      <w:pPr>
        <w:tabs>
          <w:tab w:val="right" w:pos="8931"/>
        </w:tabs>
        <w:spacing w:before="120" w:after="120"/>
        <w:ind w:right="-238" w:firstLine="720"/>
        <w:jc w:val="both"/>
        <w:rPr>
          <w:rFonts w:eastAsia="Calibri"/>
        </w:rPr>
      </w:pPr>
      <w:r w:rsidRPr="0089573E">
        <w:rPr>
          <w:rFonts w:eastAsia="Calibri"/>
        </w:rPr>
        <w:tab/>
        <w:t>Page _______ of _______ pages</w:t>
      </w:r>
    </w:p>
    <w:p w14:paraId="04AABE1A" w14:textId="77777777" w:rsidR="0084779C" w:rsidRPr="0089573E" w:rsidRDefault="0084779C" w:rsidP="0084779C">
      <w:pPr>
        <w:suppressAutoHyphens/>
        <w:spacing w:before="120" w:after="120"/>
        <w:jc w:val="both"/>
        <w:rPr>
          <w:rFonts w:eastAsia="Calibri"/>
          <w:spacing w:val="-2"/>
        </w:rPr>
      </w:pPr>
    </w:p>
    <w:tbl>
      <w:tblPr>
        <w:tblW w:w="9270" w:type="dxa"/>
        <w:jc w:val="center"/>
        <w:tblLayout w:type="fixed"/>
        <w:tblCellMar>
          <w:left w:w="72" w:type="dxa"/>
          <w:right w:w="72" w:type="dxa"/>
        </w:tblCellMar>
        <w:tblLook w:val="0000" w:firstRow="0" w:lastRow="0" w:firstColumn="0" w:lastColumn="0" w:noHBand="0" w:noVBand="0"/>
      </w:tblPr>
      <w:tblGrid>
        <w:gridCol w:w="1494"/>
        <w:gridCol w:w="5166"/>
        <w:gridCol w:w="2610"/>
      </w:tblGrid>
      <w:tr w:rsidR="0084779C" w:rsidRPr="0089573E" w14:paraId="5E3F9662" w14:textId="77777777" w:rsidTr="000C5525">
        <w:trPr>
          <w:cantSplit/>
          <w:jc w:val="center"/>
        </w:trPr>
        <w:tc>
          <w:tcPr>
            <w:tcW w:w="9270" w:type="dxa"/>
            <w:gridSpan w:val="3"/>
            <w:tcBorders>
              <w:top w:val="single" w:sz="6" w:space="0" w:color="auto"/>
              <w:left w:val="single" w:sz="6" w:space="0" w:color="auto"/>
            </w:tcBorders>
          </w:tcPr>
          <w:p w14:paraId="254B8BD1" w14:textId="77777777" w:rsidR="0084779C" w:rsidRPr="0089573E" w:rsidRDefault="0084779C" w:rsidP="000C5525">
            <w:pPr>
              <w:spacing w:before="120" w:after="120"/>
              <w:jc w:val="center"/>
              <w:rPr>
                <w:rFonts w:eastAsia="Calibri"/>
                <w:b/>
              </w:rPr>
            </w:pPr>
            <w:r w:rsidRPr="0089573E">
              <w:rPr>
                <w:rFonts w:eastAsia="Calibri"/>
                <w:b/>
              </w:rPr>
              <w:t xml:space="preserve">Annual Business revenue data </w:t>
            </w:r>
          </w:p>
        </w:tc>
      </w:tr>
      <w:tr w:rsidR="0084779C" w:rsidRPr="0089573E" w14:paraId="3F9EC059" w14:textId="77777777" w:rsidTr="000C5525">
        <w:trPr>
          <w:cantSplit/>
          <w:jc w:val="center"/>
        </w:trPr>
        <w:tc>
          <w:tcPr>
            <w:tcW w:w="1494" w:type="dxa"/>
            <w:tcBorders>
              <w:top w:val="single" w:sz="6" w:space="0" w:color="auto"/>
              <w:left w:val="single" w:sz="6" w:space="0" w:color="auto"/>
            </w:tcBorders>
          </w:tcPr>
          <w:p w14:paraId="4879160D" w14:textId="77777777" w:rsidR="0084779C" w:rsidRPr="0089573E" w:rsidRDefault="0084779C" w:rsidP="000C5525">
            <w:pPr>
              <w:spacing w:before="120" w:after="120"/>
              <w:jc w:val="center"/>
              <w:rPr>
                <w:rFonts w:eastAsia="Calibri"/>
                <w:b/>
              </w:rPr>
            </w:pPr>
            <w:r w:rsidRPr="0089573E">
              <w:rPr>
                <w:rFonts w:eastAsia="Calibri"/>
                <w:b/>
              </w:rPr>
              <w:t>Year</w:t>
            </w:r>
          </w:p>
        </w:tc>
        <w:tc>
          <w:tcPr>
            <w:tcW w:w="5166" w:type="dxa"/>
            <w:tcBorders>
              <w:top w:val="single" w:sz="6" w:space="0" w:color="auto"/>
              <w:left w:val="single" w:sz="6" w:space="0" w:color="auto"/>
            </w:tcBorders>
          </w:tcPr>
          <w:p w14:paraId="684FD280" w14:textId="77777777" w:rsidR="0084779C" w:rsidRPr="0089573E" w:rsidRDefault="0084779C" w:rsidP="000C5525">
            <w:pPr>
              <w:spacing w:before="120" w:after="120"/>
              <w:jc w:val="center"/>
              <w:rPr>
                <w:rFonts w:eastAsia="Calibri"/>
                <w:b/>
              </w:rPr>
            </w:pPr>
            <w:r w:rsidRPr="0089573E">
              <w:rPr>
                <w:rFonts w:eastAsia="Calibri"/>
                <w:b/>
              </w:rPr>
              <w:t>Amount and Currency</w:t>
            </w:r>
          </w:p>
        </w:tc>
        <w:tc>
          <w:tcPr>
            <w:tcW w:w="2610" w:type="dxa"/>
            <w:tcBorders>
              <w:top w:val="single" w:sz="6" w:space="0" w:color="auto"/>
              <w:left w:val="single" w:sz="6" w:space="0" w:color="auto"/>
              <w:right w:val="single" w:sz="6" w:space="0" w:color="auto"/>
            </w:tcBorders>
          </w:tcPr>
          <w:p w14:paraId="594B7A46" w14:textId="77777777" w:rsidR="0084779C" w:rsidRPr="0089573E" w:rsidRDefault="0084779C" w:rsidP="000C5525">
            <w:pPr>
              <w:spacing w:before="120" w:after="120"/>
              <w:jc w:val="center"/>
              <w:rPr>
                <w:rFonts w:eastAsia="Calibri"/>
                <w:b/>
              </w:rPr>
            </w:pPr>
            <w:r w:rsidRPr="0089573E">
              <w:rPr>
                <w:rFonts w:eastAsia="Calibri"/>
                <w:b/>
              </w:rPr>
              <w:t>Euro equivalent</w:t>
            </w:r>
          </w:p>
        </w:tc>
      </w:tr>
      <w:tr w:rsidR="0084779C" w:rsidRPr="0089573E" w14:paraId="239A60AF" w14:textId="77777777" w:rsidTr="000C5525">
        <w:trPr>
          <w:cantSplit/>
          <w:jc w:val="center"/>
        </w:trPr>
        <w:tc>
          <w:tcPr>
            <w:tcW w:w="1494" w:type="dxa"/>
            <w:tcBorders>
              <w:top w:val="single" w:sz="6" w:space="0" w:color="auto"/>
              <w:left w:val="single" w:sz="6" w:space="0" w:color="auto"/>
            </w:tcBorders>
          </w:tcPr>
          <w:p w14:paraId="4845E5E8" w14:textId="77777777" w:rsidR="0084779C" w:rsidRPr="0089573E" w:rsidRDefault="0084779C" w:rsidP="000C5525">
            <w:pPr>
              <w:spacing w:before="120" w:after="120"/>
              <w:jc w:val="both"/>
              <w:rPr>
                <w:rFonts w:eastAsia="Calibri"/>
              </w:rPr>
            </w:pPr>
          </w:p>
        </w:tc>
        <w:tc>
          <w:tcPr>
            <w:tcW w:w="5166" w:type="dxa"/>
            <w:tcBorders>
              <w:top w:val="single" w:sz="6" w:space="0" w:color="auto"/>
              <w:left w:val="single" w:sz="6" w:space="0" w:color="auto"/>
            </w:tcBorders>
          </w:tcPr>
          <w:p w14:paraId="3C91CB60" w14:textId="77777777" w:rsidR="0084779C" w:rsidRPr="0089573E" w:rsidRDefault="0084779C" w:rsidP="000C5525">
            <w:pPr>
              <w:spacing w:before="120" w:after="120"/>
              <w:jc w:val="both"/>
              <w:rPr>
                <w:rFonts w:eastAsia="Calibri"/>
              </w:rPr>
            </w:pPr>
          </w:p>
        </w:tc>
        <w:tc>
          <w:tcPr>
            <w:tcW w:w="2610" w:type="dxa"/>
            <w:tcBorders>
              <w:top w:val="single" w:sz="6" w:space="0" w:color="auto"/>
              <w:left w:val="single" w:sz="6" w:space="0" w:color="auto"/>
              <w:right w:val="single" w:sz="6" w:space="0" w:color="auto"/>
            </w:tcBorders>
          </w:tcPr>
          <w:p w14:paraId="4033F066" w14:textId="77777777" w:rsidR="0084779C" w:rsidRPr="0089573E" w:rsidRDefault="0084779C" w:rsidP="000C5525">
            <w:pPr>
              <w:spacing w:before="120" w:after="120"/>
              <w:jc w:val="both"/>
              <w:rPr>
                <w:rFonts w:eastAsia="Calibri"/>
              </w:rPr>
            </w:pPr>
          </w:p>
        </w:tc>
      </w:tr>
      <w:tr w:rsidR="0084779C" w:rsidRPr="0089573E" w14:paraId="5369CA6B" w14:textId="77777777" w:rsidTr="000C5525">
        <w:trPr>
          <w:cantSplit/>
          <w:jc w:val="center"/>
        </w:trPr>
        <w:tc>
          <w:tcPr>
            <w:tcW w:w="1494" w:type="dxa"/>
            <w:tcBorders>
              <w:top w:val="single" w:sz="6" w:space="0" w:color="auto"/>
              <w:left w:val="single" w:sz="6" w:space="0" w:color="auto"/>
            </w:tcBorders>
          </w:tcPr>
          <w:p w14:paraId="747BD510" w14:textId="77777777" w:rsidR="0084779C" w:rsidRPr="0089573E" w:rsidRDefault="0084779C" w:rsidP="000C5525">
            <w:pPr>
              <w:spacing w:before="120" w:after="120"/>
              <w:jc w:val="both"/>
              <w:rPr>
                <w:rFonts w:eastAsia="Calibri"/>
              </w:rPr>
            </w:pPr>
          </w:p>
        </w:tc>
        <w:tc>
          <w:tcPr>
            <w:tcW w:w="5166" w:type="dxa"/>
            <w:tcBorders>
              <w:top w:val="single" w:sz="6" w:space="0" w:color="auto"/>
              <w:left w:val="single" w:sz="6" w:space="0" w:color="auto"/>
            </w:tcBorders>
          </w:tcPr>
          <w:p w14:paraId="4DA9CF8E" w14:textId="77777777" w:rsidR="0084779C" w:rsidRPr="0089573E" w:rsidRDefault="0084779C" w:rsidP="000C5525">
            <w:pPr>
              <w:spacing w:before="120" w:after="120"/>
              <w:jc w:val="both"/>
              <w:rPr>
                <w:rFonts w:eastAsia="Calibri"/>
              </w:rPr>
            </w:pPr>
          </w:p>
        </w:tc>
        <w:tc>
          <w:tcPr>
            <w:tcW w:w="2610" w:type="dxa"/>
            <w:tcBorders>
              <w:top w:val="single" w:sz="6" w:space="0" w:color="auto"/>
              <w:left w:val="single" w:sz="6" w:space="0" w:color="auto"/>
              <w:right w:val="single" w:sz="6" w:space="0" w:color="auto"/>
            </w:tcBorders>
          </w:tcPr>
          <w:p w14:paraId="068C6776" w14:textId="77777777" w:rsidR="0084779C" w:rsidRPr="0089573E" w:rsidRDefault="0084779C" w:rsidP="000C5525">
            <w:pPr>
              <w:spacing w:before="120" w:after="120"/>
              <w:jc w:val="both"/>
              <w:rPr>
                <w:rFonts w:eastAsia="Calibri"/>
              </w:rPr>
            </w:pPr>
          </w:p>
        </w:tc>
      </w:tr>
      <w:tr w:rsidR="0084779C" w:rsidRPr="0089573E" w14:paraId="5FD28C26" w14:textId="77777777" w:rsidTr="000C5525">
        <w:trPr>
          <w:cantSplit/>
          <w:jc w:val="center"/>
        </w:trPr>
        <w:tc>
          <w:tcPr>
            <w:tcW w:w="1494" w:type="dxa"/>
            <w:tcBorders>
              <w:top w:val="single" w:sz="6" w:space="0" w:color="auto"/>
              <w:left w:val="single" w:sz="6" w:space="0" w:color="auto"/>
            </w:tcBorders>
          </w:tcPr>
          <w:p w14:paraId="1C875FB0" w14:textId="77777777" w:rsidR="0084779C" w:rsidRPr="0089573E" w:rsidRDefault="0084779C" w:rsidP="000C5525">
            <w:pPr>
              <w:spacing w:before="120" w:after="120"/>
              <w:jc w:val="both"/>
              <w:rPr>
                <w:rFonts w:eastAsia="Calibri"/>
              </w:rPr>
            </w:pPr>
          </w:p>
        </w:tc>
        <w:tc>
          <w:tcPr>
            <w:tcW w:w="5166" w:type="dxa"/>
            <w:tcBorders>
              <w:top w:val="single" w:sz="6" w:space="0" w:color="auto"/>
              <w:left w:val="single" w:sz="6" w:space="0" w:color="auto"/>
            </w:tcBorders>
          </w:tcPr>
          <w:p w14:paraId="106E9D3C" w14:textId="77777777" w:rsidR="0084779C" w:rsidRPr="0089573E" w:rsidRDefault="0084779C" w:rsidP="000C5525">
            <w:pPr>
              <w:spacing w:before="120" w:after="120"/>
              <w:jc w:val="both"/>
              <w:rPr>
                <w:rFonts w:eastAsia="Calibri"/>
              </w:rPr>
            </w:pPr>
          </w:p>
        </w:tc>
        <w:tc>
          <w:tcPr>
            <w:tcW w:w="2610" w:type="dxa"/>
            <w:tcBorders>
              <w:top w:val="single" w:sz="6" w:space="0" w:color="auto"/>
              <w:left w:val="single" w:sz="6" w:space="0" w:color="auto"/>
              <w:right w:val="single" w:sz="6" w:space="0" w:color="auto"/>
            </w:tcBorders>
          </w:tcPr>
          <w:p w14:paraId="7E92C668" w14:textId="77777777" w:rsidR="0084779C" w:rsidRPr="0089573E" w:rsidRDefault="0084779C" w:rsidP="000C5525">
            <w:pPr>
              <w:spacing w:before="120" w:after="120"/>
              <w:jc w:val="both"/>
              <w:rPr>
                <w:rFonts w:eastAsia="Calibri"/>
              </w:rPr>
            </w:pPr>
          </w:p>
        </w:tc>
      </w:tr>
      <w:tr w:rsidR="0084779C" w:rsidRPr="0089573E" w14:paraId="7E4826A6" w14:textId="77777777" w:rsidTr="000C5525">
        <w:trPr>
          <w:cantSplit/>
          <w:jc w:val="center"/>
        </w:trPr>
        <w:tc>
          <w:tcPr>
            <w:tcW w:w="1494" w:type="dxa"/>
            <w:tcBorders>
              <w:top w:val="single" w:sz="6" w:space="0" w:color="auto"/>
              <w:left w:val="single" w:sz="6" w:space="0" w:color="auto"/>
            </w:tcBorders>
          </w:tcPr>
          <w:p w14:paraId="2B577E20" w14:textId="77777777" w:rsidR="0084779C" w:rsidRPr="0089573E" w:rsidRDefault="0084779C" w:rsidP="000C5525">
            <w:pPr>
              <w:spacing w:before="120" w:after="120"/>
              <w:jc w:val="both"/>
              <w:rPr>
                <w:rFonts w:eastAsia="Calibri"/>
              </w:rPr>
            </w:pPr>
          </w:p>
        </w:tc>
        <w:tc>
          <w:tcPr>
            <w:tcW w:w="5166" w:type="dxa"/>
            <w:tcBorders>
              <w:top w:val="single" w:sz="6" w:space="0" w:color="auto"/>
              <w:left w:val="single" w:sz="6" w:space="0" w:color="auto"/>
            </w:tcBorders>
          </w:tcPr>
          <w:p w14:paraId="568E4FD0" w14:textId="77777777" w:rsidR="0084779C" w:rsidRPr="0089573E" w:rsidRDefault="0084779C" w:rsidP="000C5525">
            <w:pPr>
              <w:spacing w:before="120" w:after="120"/>
              <w:jc w:val="both"/>
              <w:rPr>
                <w:rFonts w:eastAsia="Calibri"/>
              </w:rPr>
            </w:pPr>
          </w:p>
        </w:tc>
        <w:tc>
          <w:tcPr>
            <w:tcW w:w="2610" w:type="dxa"/>
            <w:tcBorders>
              <w:top w:val="single" w:sz="6" w:space="0" w:color="auto"/>
              <w:left w:val="single" w:sz="6" w:space="0" w:color="auto"/>
              <w:right w:val="single" w:sz="6" w:space="0" w:color="auto"/>
            </w:tcBorders>
          </w:tcPr>
          <w:p w14:paraId="2C98D5A0" w14:textId="77777777" w:rsidR="0084779C" w:rsidRPr="0089573E" w:rsidRDefault="0084779C" w:rsidP="000C5525">
            <w:pPr>
              <w:spacing w:before="120" w:after="120"/>
              <w:jc w:val="both"/>
              <w:rPr>
                <w:rFonts w:eastAsia="Calibri"/>
              </w:rPr>
            </w:pPr>
          </w:p>
        </w:tc>
      </w:tr>
      <w:tr w:rsidR="0084779C" w:rsidRPr="0089573E" w14:paraId="053CA7C4" w14:textId="77777777" w:rsidTr="000C5525">
        <w:trPr>
          <w:cantSplit/>
          <w:jc w:val="center"/>
        </w:trPr>
        <w:tc>
          <w:tcPr>
            <w:tcW w:w="1494" w:type="dxa"/>
            <w:tcBorders>
              <w:top w:val="single" w:sz="6" w:space="0" w:color="auto"/>
              <w:left w:val="single" w:sz="6" w:space="0" w:color="auto"/>
            </w:tcBorders>
          </w:tcPr>
          <w:p w14:paraId="30FFB21B" w14:textId="77777777" w:rsidR="0084779C" w:rsidRPr="0089573E" w:rsidRDefault="0084779C" w:rsidP="000C5525">
            <w:pPr>
              <w:spacing w:before="120" w:after="120"/>
              <w:jc w:val="both"/>
              <w:rPr>
                <w:rFonts w:eastAsia="Calibri"/>
              </w:rPr>
            </w:pPr>
          </w:p>
        </w:tc>
        <w:tc>
          <w:tcPr>
            <w:tcW w:w="5166" w:type="dxa"/>
            <w:tcBorders>
              <w:top w:val="single" w:sz="6" w:space="0" w:color="auto"/>
              <w:left w:val="single" w:sz="6" w:space="0" w:color="auto"/>
            </w:tcBorders>
          </w:tcPr>
          <w:p w14:paraId="5C607CC4" w14:textId="77777777" w:rsidR="0084779C" w:rsidRPr="0089573E" w:rsidRDefault="0084779C" w:rsidP="000C5525">
            <w:pPr>
              <w:spacing w:before="120" w:after="120"/>
              <w:jc w:val="both"/>
              <w:rPr>
                <w:rFonts w:eastAsia="Calibri"/>
              </w:rPr>
            </w:pPr>
          </w:p>
        </w:tc>
        <w:tc>
          <w:tcPr>
            <w:tcW w:w="2610" w:type="dxa"/>
            <w:tcBorders>
              <w:top w:val="single" w:sz="6" w:space="0" w:color="auto"/>
              <w:left w:val="single" w:sz="6" w:space="0" w:color="auto"/>
              <w:right w:val="single" w:sz="6" w:space="0" w:color="auto"/>
            </w:tcBorders>
          </w:tcPr>
          <w:p w14:paraId="7C9F4590" w14:textId="77777777" w:rsidR="0084779C" w:rsidRPr="0089573E" w:rsidRDefault="0084779C" w:rsidP="000C5525">
            <w:pPr>
              <w:spacing w:before="120" w:after="120"/>
              <w:jc w:val="both"/>
              <w:rPr>
                <w:rFonts w:eastAsia="Calibri"/>
              </w:rPr>
            </w:pPr>
          </w:p>
        </w:tc>
      </w:tr>
      <w:tr w:rsidR="0084779C" w:rsidRPr="0089573E" w14:paraId="6A152FBD" w14:textId="77777777" w:rsidTr="000C5525">
        <w:trPr>
          <w:cantSplit/>
          <w:jc w:val="center"/>
        </w:trPr>
        <w:tc>
          <w:tcPr>
            <w:tcW w:w="1494" w:type="dxa"/>
            <w:tcBorders>
              <w:top w:val="single" w:sz="6" w:space="0" w:color="auto"/>
              <w:left w:val="single" w:sz="6" w:space="0" w:color="auto"/>
              <w:bottom w:val="single" w:sz="6" w:space="0" w:color="auto"/>
            </w:tcBorders>
          </w:tcPr>
          <w:p w14:paraId="02FCC6D3" w14:textId="77777777" w:rsidR="0084779C" w:rsidRPr="0089573E" w:rsidRDefault="0084779C" w:rsidP="000C5525">
            <w:pPr>
              <w:spacing w:before="120" w:after="120"/>
              <w:jc w:val="both"/>
              <w:rPr>
                <w:rFonts w:eastAsia="Calibri"/>
              </w:rPr>
            </w:pPr>
            <w:r w:rsidRPr="0089573E">
              <w:rPr>
                <w:rFonts w:eastAsia="Calibri"/>
              </w:rPr>
              <w:t>*Average Annual Business revenue</w:t>
            </w:r>
          </w:p>
        </w:tc>
        <w:tc>
          <w:tcPr>
            <w:tcW w:w="5166" w:type="dxa"/>
            <w:tcBorders>
              <w:top w:val="single" w:sz="6" w:space="0" w:color="auto"/>
              <w:left w:val="single" w:sz="6" w:space="0" w:color="auto"/>
              <w:bottom w:val="single" w:sz="6" w:space="0" w:color="auto"/>
            </w:tcBorders>
          </w:tcPr>
          <w:p w14:paraId="36643E1B" w14:textId="77777777" w:rsidR="0084779C" w:rsidRPr="0089573E" w:rsidRDefault="0084779C" w:rsidP="000C5525">
            <w:pPr>
              <w:spacing w:before="120" w:after="120"/>
              <w:jc w:val="both"/>
              <w:rPr>
                <w:rFonts w:eastAsia="Calibri"/>
              </w:rPr>
            </w:pPr>
          </w:p>
        </w:tc>
        <w:tc>
          <w:tcPr>
            <w:tcW w:w="2610" w:type="dxa"/>
            <w:tcBorders>
              <w:top w:val="single" w:sz="6" w:space="0" w:color="auto"/>
              <w:left w:val="single" w:sz="6" w:space="0" w:color="auto"/>
              <w:bottom w:val="single" w:sz="6" w:space="0" w:color="auto"/>
              <w:right w:val="single" w:sz="6" w:space="0" w:color="auto"/>
            </w:tcBorders>
          </w:tcPr>
          <w:p w14:paraId="3EAF6728" w14:textId="77777777" w:rsidR="0084779C" w:rsidRPr="0089573E" w:rsidRDefault="0084779C" w:rsidP="000C5525">
            <w:pPr>
              <w:spacing w:before="120" w:after="120"/>
              <w:jc w:val="both"/>
              <w:rPr>
                <w:rFonts w:eastAsia="Calibri"/>
              </w:rPr>
            </w:pPr>
          </w:p>
        </w:tc>
      </w:tr>
    </w:tbl>
    <w:p w14:paraId="49D54711" w14:textId="77777777" w:rsidR="0084779C" w:rsidRPr="0089573E" w:rsidRDefault="0084779C" w:rsidP="0084779C">
      <w:pPr>
        <w:spacing w:before="120" w:after="120"/>
        <w:jc w:val="both"/>
        <w:rPr>
          <w:rFonts w:eastAsia="Calibri"/>
        </w:rPr>
      </w:pPr>
    </w:p>
    <w:p w14:paraId="1614361D" w14:textId="008E6589" w:rsidR="00CF27B1" w:rsidRPr="0089573E" w:rsidRDefault="0084779C" w:rsidP="0084779C">
      <w:pPr>
        <w:spacing w:before="120" w:after="120"/>
        <w:jc w:val="both"/>
        <w:rPr>
          <w:rFonts w:eastAsia="Calibri"/>
        </w:rPr>
      </w:pPr>
      <w:bookmarkStart w:id="374" w:name="_Toc4390862"/>
      <w:bookmarkStart w:id="375" w:name="_Toc4405767"/>
      <w:bookmarkStart w:id="376" w:name="_Toc23215170"/>
      <w:bookmarkStart w:id="377" w:name="_Toc125954068"/>
      <w:r w:rsidRPr="0089573E">
        <w:rPr>
          <w:rFonts w:eastAsia="Calibri"/>
        </w:rPr>
        <w:t xml:space="preserve">*Average annual Business revenue calculated as </w:t>
      </w:r>
      <w:r w:rsidRPr="00DB768A">
        <w:rPr>
          <w:rFonts w:eastAsia="Calibri"/>
          <w:b/>
          <w:bCs/>
        </w:rPr>
        <w:t>total certified payments received for supply in progress or completed,</w:t>
      </w:r>
      <w:r w:rsidRPr="0089573E">
        <w:rPr>
          <w:rFonts w:eastAsia="Calibri"/>
        </w:rPr>
        <w:t xml:space="preserve"> divided by the number of years specified in Section III, Evaluation Criteria</w:t>
      </w:r>
      <w:bookmarkEnd w:id="374"/>
      <w:bookmarkEnd w:id="375"/>
      <w:bookmarkEnd w:id="376"/>
      <w:bookmarkEnd w:id="377"/>
    </w:p>
    <w:p w14:paraId="35216C8F" w14:textId="77777777" w:rsidR="0025783E" w:rsidRPr="0089573E" w:rsidRDefault="0025783E" w:rsidP="0025783E">
      <w:pPr>
        <w:spacing w:after="120"/>
        <w:jc w:val="both"/>
      </w:pPr>
      <w:r w:rsidRPr="0089573E">
        <w:t>Wherever a Bidder is required to state a monetary amount, Bidders should indicate the Euro equivalent using exchange rate prevailing on the last day of the respective calendar year in which the amounts for that year is to be converted.</w:t>
      </w: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3230"/>
      </w:tblGrid>
      <w:tr w:rsidR="00682ED2" w:rsidRPr="0089573E" w14:paraId="57B29098" w14:textId="77777777" w:rsidTr="000130C1">
        <w:trPr>
          <w:cantSplit/>
          <w:trHeight w:hRule="exact" w:val="495"/>
        </w:trPr>
        <w:tc>
          <w:tcPr>
            <w:tcW w:w="13230" w:type="dxa"/>
            <w:tcBorders>
              <w:top w:val="nil"/>
              <w:left w:val="nil"/>
              <w:bottom w:val="nil"/>
              <w:right w:val="nil"/>
            </w:tcBorders>
          </w:tcPr>
          <w:p w14:paraId="06ED4667" w14:textId="77777777" w:rsidR="00682ED2" w:rsidRPr="0089573E" w:rsidRDefault="00682ED2" w:rsidP="000130C1">
            <w:pPr>
              <w:suppressAutoHyphens/>
              <w:spacing w:before="100"/>
              <w:rPr>
                <w:i/>
                <w:iCs/>
                <w:sz w:val="20"/>
              </w:rPr>
            </w:pPr>
            <w:r w:rsidRPr="0089573E">
              <w:rPr>
                <w:sz w:val="20"/>
              </w:rPr>
              <w:t xml:space="preserve">Name of Bidder </w:t>
            </w:r>
            <w:r w:rsidRPr="0089573E">
              <w:rPr>
                <w:i/>
                <w:iCs/>
                <w:sz w:val="20"/>
              </w:rPr>
              <w:t xml:space="preserve">[insert complete name of Bidder] </w:t>
            </w:r>
            <w:r w:rsidRPr="0089573E">
              <w:rPr>
                <w:sz w:val="20"/>
              </w:rPr>
              <w:t xml:space="preserve">Signature of Bidder </w:t>
            </w:r>
            <w:r w:rsidRPr="0089573E">
              <w:rPr>
                <w:i/>
                <w:iCs/>
                <w:sz w:val="20"/>
              </w:rPr>
              <w:t>[signature of person signing the Bid]</w:t>
            </w:r>
            <w:r w:rsidRPr="0089573E">
              <w:rPr>
                <w:sz w:val="20"/>
              </w:rPr>
              <w:t xml:space="preserve"> Date </w:t>
            </w:r>
            <w:r w:rsidRPr="0089573E">
              <w:rPr>
                <w:i/>
                <w:iCs/>
                <w:sz w:val="20"/>
              </w:rPr>
              <w:t>[Insert Date]</w:t>
            </w:r>
          </w:p>
        </w:tc>
      </w:tr>
    </w:tbl>
    <w:p w14:paraId="71D9D683" w14:textId="77777777" w:rsidR="00CF27B1" w:rsidRPr="0089573E" w:rsidRDefault="00CF27B1">
      <w:pPr>
        <w:rPr>
          <w:rFonts w:eastAsia="Calibri"/>
        </w:rPr>
      </w:pPr>
      <w:r w:rsidRPr="0089573E">
        <w:rPr>
          <w:rFonts w:eastAsia="Calibri"/>
        </w:rPr>
        <w:br w:type="page"/>
      </w:r>
    </w:p>
    <w:p w14:paraId="24D34149" w14:textId="40ABB5AA" w:rsidR="00CF27B1" w:rsidRPr="0089573E" w:rsidRDefault="00CF27B1" w:rsidP="00CF27B1">
      <w:pPr>
        <w:pStyle w:val="SectionVHeader"/>
        <w:rPr>
          <w:sz w:val="28"/>
          <w:szCs w:val="28"/>
        </w:rPr>
      </w:pPr>
      <w:bookmarkStart w:id="378" w:name="_Toc195168992"/>
      <w:r w:rsidRPr="0089573E">
        <w:rPr>
          <w:sz w:val="28"/>
          <w:szCs w:val="28"/>
        </w:rPr>
        <w:lastRenderedPageBreak/>
        <w:t>Form CON</w:t>
      </w:r>
      <w:bookmarkEnd w:id="378"/>
      <w:r w:rsidRPr="0089573E">
        <w:rPr>
          <w:sz w:val="28"/>
          <w:szCs w:val="28"/>
        </w:rPr>
        <w:t xml:space="preserve"> </w:t>
      </w:r>
    </w:p>
    <w:p w14:paraId="54749B8A" w14:textId="77777777" w:rsidR="00371E4F" w:rsidRPr="0089573E" w:rsidRDefault="00371E4F" w:rsidP="00371E4F">
      <w:pPr>
        <w:pStyle w:val="Section4heading"/>
        <w:rPr>
          <w:sz w:val="28"/>
          <w:szCs w:val="28"/>
        </w:rPr>
      </w:pPr>
      <w:r w:rsidRPr="0089573E">
        <w:rPr>
          <w:sz w:val="28"/>
          <w:szCs w:val="28"/>
        </w:rPr>
        <w:t>Historical Contract Non-Performance, Pending Litigation and Litigation History</w:t>
      </w:r>
    </w:p>
    <w:p w14:paraId="187FD7F3" w14:textId="77777777" w:rsidR="00371E4F" w:rsidRPr="0089573E" w:rsidRDefault="00371E4F" w:rsidP="00371E4F">
      <w:pPr>
        <w:spacing w:before="288" w:after="324" w:line="264" w:lineRule="exact"/>
        <w:jc w:val="right"/>
        <w:rPr>
          <w:spacing w:val="-4"/>
        </w:rPr>
      </w:pPr>
      <w:r w:rsidRPr="0089573E">
        <w:rPr>
          <w:spacing w:val="-4"/>
        </w:rPr>
        <w:t xml:space="preserve">Bidder’s Name: </w:t>
      </w:r>
      <w:r w:rsidRPr="0089573E">
        <w:rPr>
          <w:i/>
          <w:iCs/>
          <w:spacing w:val="-6"/>
        </w:rPr>
        <w:t>________________</w:t>
      </w:r>
      <w:r w:rsidRPr="0089573E">
        <w:rPr>
          <w:i/>
          <w:iCs/>
          <w:spacing w:val="-6"/>
        </w:rPr>
        <w:br/>
      </w:r>
      <w:r w:rsidRPr="0089573E">
        <w:rPr>
          <w:spacing w:val="-4"/>
        </w:rPr>
        <w:t xml:space="preserve">Date: </w:t>
      </w:r>
      <w:r w:rsidRPr="0089573E">
        <w:rPr>
          <w:i/>
          <w:iCs/>
          <w:spacing w:val="-6"/>
        </w:rPr>
        <w:t>______________________</w:t>
      </w:r>
      <w:r w:rsidRPr="0089573E">
        <w:rPr>
          <w:i/>
          <w:iCs/>
          <w:spacing w:val="-6"/>
        </w:rPr>
        <w:br/>
      </w:r>
      <w:r w:rsidRPr="0089573E">
        <w:rPr>
          <w:spacing w:val="-4"/>
        </w:rPr>
        <w:t>JV Member’s Name_________________________</w:t>
      </w:r>
      <w:r w:rsidRPr="0089573E">
        <w:rPr>
          <w:i/>
          <w:iCs/>
          <w:spacing w:val="-6"/>
        </w:rPr>
        <w:br/>
      </w:r>
      <w:r w:rsidRPr="0089573E">
        <w:rPr>
          <w:spacing w:val="-4"/>
        </w:rPr>
        <w:t xml:space="preserve">ICB No. and title: </w:t>
      </w:r>
      <w:r w:rsidRPr="0089573E">
        <w:rPr>
          <w:i/>
          <w:iCs/>
          <w:spacing w:val="-6"/>
        </w:rPr>
        <w:t>___________________________</w:t>
      </w:r>
      <w:r w:rsidRPr="0089573E">
        <w:rPr>
          <w:i/>
          <w:iCs/>
          <w:spacing w:val="-6"/>
        </w:rPr>
        <w:br/>
      </w:r>
      <w:r w:rsidRPr="0089573E">
        <w:rPr>
          <w:spacing w:val="-4"/>
        </w:rPr>
        <w:t xml:space="preserve">Page </w:t>
      </w:r>
      <w:r w:rsidRPr="0089573E">
        <w:rPr>
          <w:i/>
          <w:iCs/>
          <w:spacing w:val="-6"/>
        </w:rPr>
        <w:t>_______________</w:t>
      </w:r>
      <w:r w:rsidRPr="0089573E">
        <w:rPr>
          <w:spacing w:val="-4"/>
        </w:rPr>
        <w:t xml:space="preserve">of </w:t>
      </w:r>
      <w:r w:rsidRPr="0089573E">
        <w:rPr>
          <w:i/>
          <w:iCs/>
          <w:spacing w:val="-6"/>
        </w:rPr>
        <w:t>______________</w:t>
      </w:r>
      <w:r w:rsidRPr="0089573E">
        <w:rPr>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371E4F" w:rsidRPr="0089573E" w14:paraId="4E448BF5" w14:textId="77777777" w:rsidTr="000549A3">
        <w:tc>
          <w:tcPr>
            <w:tcW w:w="9389" w:type="dxa"/>
            <w:gridSpan w:val="4"/>
            <w:tcBorders>
              <w:top w:val="single" w:sz="2" w:space="0" w:color="auto"/>
              <w:left w:val="single" w:sz="2" w:space="0" w:color="auto"/>
              <w:bottom w:val="single" w:sz="2" w:space="0" w:color="auto"/>
              <w:right w:val="single" w:sz="2" w:space="0" w:color="auto"/>
            </w:tcBorders>
          </w:tcPr>
          <w:p w14:paraId="7B8C3E72" w14:textId="77777777" w:rsidR="00371E4F" w:rsidRPr="0089573E" w:rsidRDefault="00371E4F" w:rsidP="000549A3">
            <w:pPr>
              <w:spacing w:before="40" w:after="40"/>
              <w:rPr>
                <w:spacing w:val="-4"/>
              </w:rPr>
            </w:pPr>
            <w:r w:rsidRPr="0089573E">
              <w:rPr>
                <w:spacing w:val="-4"/>
              </w:rPr>
              <w:t xml:space="preserve">Non-Performed Contracts in accordance with Section III, Evaluation and Qualification Criteria </w:t>
            </w:r>
          </w:p>
        </w:tc>
      </w:tr>
      <w:tr w:rsidR="00371E4F" w:rsidRPr="0089573E" w14:paraId="4D910F17" w14:textId="77777777" w:rsidTr="000549A3">
        <w:tc>
          <w:tcPr>
            <w:tcW w:w="9389" w:type="dxa"/>
            <w:gridSpan w:val="4"/>
            <w:tcBorders>
              <w:top w:val="single" w:sz="2" w:space="0" w:color="auto"/>
              <w:left w:val="single" w:sz="2" w:space="0" w:color="auto"/>
              <w:bottom w:val="single" w:sz="2" w:space="0" w:color="auto"/>
              <w:right w:val="single" w:sz="2" w:space="0" w:color="auto"/>
            </w:tcBorders>
          </w:tcPr>
          <w:p w14:paraId="36BA0940" w14:textId="77777777" w:rsidR="00371E4F" w:rsidRPr="0089573E" w:rsidRDefault="00371E4F" w:rsidP="000549A3">
            <w:pPr>
              <w:spacing w:before="40" w:after="40"/>
              <w:ind w:left="361" w:hanging="295"/>
              <w:rPr>
                <w:i/>
                <w:iCs/>
                <w:spacing w:val="-6"/>
              </w:rPr>
            </w:pPr>
            <w:r w:rsidRPr="0089573E">
              <w:rPr>
                <w:rFonts w:ascii="Wingdings" w:eastAsia="Wingdings" w:hAnsi="Wingdings" w:cs="Wingdings"/>
                <w:spacing w:val="-2"/>
              </w:rPr>
              <w:t></w:t>
            </w:r>
            <w:r w:rsidRPr="0089573E">
              <w:rPr>
                <w:rFonts w:ascii="MS Mincho" w:eastAsia="MS Mincho" w:hAnsi="MS Mincho" w:cs="MS Mincho"/>
                <w:spacing w:val="-2"/>
              </w:rPr>
              <w:tab/>
            </w:r>
            <w:r w:rsidRPr="0089573E">
              <w:rPr>
                <w:spacing w:val="-6"/>
              </w:rPr>
              <w:t>Contract non-performance did not occur since 1</w:t>
            </w:r>
            <w:r w:rsidRPr="0089573E">
              <w:rPr>
                <w:spacing w:val="-6"/>
                <w:vertAlign w:val="superscript"/>
              </w:rPr>
              <w:t>st</w:t>
            </w:r>
            <w:r w:rsidRPr="0089573E">
              <w:rPr>
                <w:spacing w:val="-6"/>
              </w:rPr>
              <w:t xml:space="preserve"> January </w:t>
            </w:r>
            <w:r w:rsidRPr="0089573E">
              <w:rPr>
                <w:i/>
                <w:spacing w:val="-6"/>
              </w:rPr>
              <w:t>[insert year]</w:t>
            </w:r>
            <w:r w:rsidRPr="0089573E">
              <w:rPr>
                <w:i/>
                <w:iCs/>
                <w:spacing w:val="-6"/>
              </w:rPr>
              <w:t xml:space="preserve"> </w:t>
            </w:r>
          </w:p>
          <w:p w14:paraId="1A01AE86" w14:textId="77777777" w:rsidR="00371E4F" w:rsidRPr="0089573E" w:rsidRDefault="00371E4F" w:rsidP="000549A3">
            <w:pPr>
              <w:spacing w:before="40" w:after="40"/>
              <w:ind w:left="361" w:hanging="295"/>
              <w:rPr>
                <w:spacing w:val="-4"/>
              </w:rPr>
            </w:pPr>
            <w:r w:rsidRPr="0089573E">
              <w:rPr>
                <w:rFonts w:ascii="Wingdings" w:eastAsia="Wingdings" w:hAnsi="Wingdings" w:cs="Wingdings"/>
                <w:spacing w:val="-2"/>
              </w:rPr>
              <w:t></w:t>
            </w:r>
            <w:r w:rsidRPr="0089573E">
              <w:rPr>
                <w:spacing w:val="-4"/>
              </w:rPr>
              <w:tab/>
              <w:t xml:space="preserve">Contract(s) not performed </w:t>
            </w:r>
            <w:r w:rsidRPr="0089573E">
              <w:rPr>
                <w:spacing w:val="-6"/>
              </w:rPr>
              <w:t>since 1</w:t>
            </w:r>
            <w:r w:rsidRPr="0089573E">
              <w:rPr>
                <w:spacing w:val="-6"/>
                <w:vertAlign w:val="superscript"/>
              </w:rPr>
              <w:t>st</w:t>
            </w:r>
            <w:r w:rsidRPr="0089573E">
              <w:rPr>
                <w:spacing w:val="-6"/>
              </w:rPr>
              <w:t xml:space="preserve"> January </w:t>
            </w:r>
            <w:r w:rsidRPr="0089573E">
              <w:rPr>
                <w:i/>
                <w:spacing w:val="-6"/>
              </w:rPr>
              <w:t>[insert year]</w:t>
            </w:r>
            <w:r w:rsidRPr="0089573E">
              <w:rPr>
                <w:spacing w:val="-4"/>
              </w:rPr>
              <w:t xml:space="preserve"> </w:t>
            </w:r>
          </w:p>
        </w:tc>
      </w:tr>
      <w:tr w:rsidR="00371E4F" w:rsidRPr="0089573E" w14:paraId="2095FD10" w14:textId="77777777" w:rsidTr="000549A3">
        <w:tc>
          <w:tcPr>
            <w:tcW w:w="968" w:type="dxa"/>
            <w:tcBorders>
              <w:top w:val="single" w:sz="2" w:space="0" w:color="auto"/>
              <w:left w:val="single" w:sz="2" w:space="0" w:color="auto"/>
              <w:bottom w:val="single" w:sz="2" w:space="0" w:color="auto"/>
              <w:right w:val="single" w:sz="2" w:space="0" w:color="auto"/>
            </w:tcBorders>
          </w:tcPr>
          <w:p w14:paraId="50FCB8FA" w14:textId="77777777" w:rsidR="00371E4F" w:rsidRPr="0089573E" w:rsidRDefault="00371E4F" w:rsidP="000549A3">
            <w:pPr>
              <w:spacing w:before="40" w:after="40"/>
              <w:ind w:left="68"/>
              <w:rPr>
                <w:b/>
                <w:bCs/>
                <w:color w:val="000000" w:themeColor="text1"/>
                <w:spacing w:val="-4"/>
              </w:rPr>
            </w:pPr>
            <w:r w:rsidRPr="0089573E">
              <w:rPr>
                <w:b/>
                <w:bCs/>
                <w:color w:val="000000" w:themeColor="text1"/>
                <w:spacing w:val="-4"/>
              </w:rPr>
              <w:t>Year</w:t>
            </w:r>
          </w:p>
        </w:tc>
        <w:tc>
          <w:tcPr>
            <w:tcW w:w="1530" w:type="dxa"/>
            <w:tcBorders>
              <w:top w:val="single" w:sz="2" w:space="0" w:color="auto"/>
              <w:left w:val="single" w:sz="2" w:space="0" w:color="auto"/>
              <w:bottom w:val="single" w:sz="2" w:space="0" w:color="auto"/>
              <w:right w:val="single" w:sz="2" w:space="0" w:color="auto"/>
            </w:tcBorders>
          </w:tcPr>
          <w:p w14:paraId="0A511D93" w14:textId="77777777" w:rsidR="00371E4F" w:rsidRPr="0089573E" w:rsidRDefault="00371E4F" w:rsidP="000549A3">
            <w:pPr>
              <w:spacing w:before="40" w:after="40"/>
              <w:ind w:left="75"/>
              <w:jc w:val="center"/>
              <w:rPr>
                <w:b/>
                <w:bCs/>
                <w:color w:val="000000" w:themeColor="text1"/>
                <w:spacing w:val="-4"/>
              </w:rPr>
            </w:pPr>
            <w:r w:rsidRPr="0089573E">
              <w:rPr>
                <w:b/>
                <w:bCs/>
                <w:color w:val="000000" w:themeColor="text1"/>
                <w:spacing w:val="-4"/>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64E84034" w14:textId="77777777" w:rsidR="00371E4F" w:rsidRPr="0089573E" w:rsidRDefault="00371E4F" w:rsidP="000549A3">
            <w:pPr>
              <w:spacing w:before="40" w:after="40"/>
              <w:ind w:left="886"/>
              <w:rPr>
                <w:b/>
                <w:bCs/>
                <w:color w:val="000000" w:themeColor="text1"/>
                <w:spacing w:val="-4"/>
              </w:rPr>
            </w:pPr>
            <w:r w:rsidRPr="0089573E">
              <w:rPr>
                <w:b/>
                <w:bCs/>
                <w:color w:val="000000" w:themeColor="text1"/>
                <w:spacing w:val="-4"/>
              </w:rPr>
              <w:t>Contract Identification</w:t>
            </w:r>
          </w:p>
          <w:p w14:paraId="3CF406BF" w14:textId="77777777" w:rsidR="00371E4F" w:rsidRPr="0089573E" w:rsidRDefault="00371E4F" w:rsidP="000549A3">
            <w:pPr>
              <w:spacing w:before="40" w:after="40"/>
              <w:ind w:left="40"/>
              <w:rPr>
                <w:i/>
                <w:iCs/>
                <w:color w:val="000000" w:themeColor="text1"/>
                <w:spacing w:val="-6"/>
              </w:rPr>
            </w:pPr>
          </w:p>
        </w:tc>
        <w:tc>
          <w:tcPr>
            <w:tcW w:w="1763" w:type="dxa"/>
            <w:tcBorders>
              <w:top w:val="single" w:sz="2" w:space="0" w:color="auto"/>
              <w:left w:val="single" w:sz="2" w:space="0" w:color="auto"/>
              <w:bottom w:val="single" w:sz="2" w:space="0" w:color="auto"/>
              <w:right w:val="single" w:sz="2" w:space="0" w:color="auto"/>
            </w:tcBorders>
          </w:tcPr>
          <w:p w14:paraId="78B3B0E3" w14:textId="06B9BDA5" w:rsidR="00371E4F" w:rsidRPr="0089573E" w:rsidRDefault="00371E4F" w:rsidP="00CA5909">
            <w:pPr>
              <w:spacing w:before="40" w:after="40"/>
              <w:jc w:val="center"/>
              <w:rPr>
                <w:i/>
                <w:iCs/>
                <w:color w:val="000000" w:themeColor="text1"/>
                <w:spacing w:val="-6"/>
              </w:rPr>
            </w:pPr>
            <w:r w:rsidRPr="0089573E">
              <w:rPr>
                <w:b/>
                <w:bCs/>
                <w:color w:val="000000" w:themeColor="text1"/>
                <w:spacing w:val="-4"/>
              </w:rPr>
              <w:t>Total Contract Amount (current value, Euro equivalent)</w:t>
            </w:r>
          </w:p>
        </w:tc>
      </w:tr>
      <w:tr w:rsidR="00371E4F" w:rsidRPr="0089573E" w14:paraId="19378C24" w14:textId="77777777" w:rsidTr="000549A3">
        <w:tc>
          <w:tcPr>
            <w:tcW w:w="968" w:type="dxa"/>
            <w:tcBorders>
              <w:top w:val="single" w:sz="2" w:space="0" w:color="auto"/>
              <w:left w:val="single" w:sz="2" w:space="0" w:color="auto"/>
              <w:bottom w:val="single" w:sz="2" w:space="0" w:color="auto"/>
              <w:right w:val="single" w:sz="2" w:space="0" w:color="auto"/>
            </w:tcBorders>
          </w:tcPr>
          <w:p w14:paraId="351A0762" w14:textId="77777777" w:rsidR="00371E4F" w:rsidRPr="0089573E" w:rsidRDefault="00371E4F" w:rsidP="000549A3">
            <w:pPr>
              <w:spacing w:before="40" w:after="40"/>
              <w:rPr>
                <w:color w:val="000000" w:themeColor="text1"/>
              </w:rPr>
            </w:pPr>
            <w:r w:rsidRPr="0089573E">
              <w:rPr>
                <w:i/>
                <w:iCs/>
                <w:color w:val="000000" w:themeColor="text1"/>
                <w:spacing w:val="-6"/>
              </w:rPr>
              <w:t xml:space="preserve">[insert </w:t>
            </w:r>
            <w:r w:rsidRPr="0089573E">
              <w:rPr>
                <w:i/>
                <w:iCs/>
                <w:color w:val="000000" w:themeColor="text1"/>
                <w:spacing w:val="-9"/>
              </w:rPr>
              <w:t>year]</w:t>
            </w:r>
          </w:p>
        </w:tc>
        <w:tc>
          <w:tcPr>
            <w:tcW w:w="1530" w:type="dxa"/>
            <w:tcBorders>
              <w:top w:val="single" w:sz="2" w:space="0" w:color="auto"/>
              <w:left w:val="single" w:sz="2" w:space="0" w:color="auto"/>
              <w:bottom w:val="single" w:sz="2" w:space="0" w:color="auto"/>
              <w:right w:val="single" w:sz="2" w:space="0" w:color="auto"/>
            </w:tcBorders>
          </w:tcPr>
          <w:p w14:paraId="429A19C3" w14:textId="77777777" w:rsidR="00371E4F" w:rsidRPr="0089573E" w:rsidRDefault="00371E4F" w:rsidP="000549A3">
            <w:pPr>
              <w:spacing w:before="40" w:after="40"/>
              <w:rPr>
                <w:color w:val="000000" w:themeColor="text1"/>
              </w:rPr>
            </w:pPr>
            <w:r w:rsidRPr="0089573E">
              <w:rPr>
                <w:i/>
                <w:iCs/>
                <w:color w:val="000000" w:themeColor="text1"/>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2CDB1B8B" w14:textId="77777777" w:rsidR="00371E4F" w:rsidRPr="0089573E" w:rsidRDefault="00371E4F" w:rsidP="000549A3">
            <w:pPr>
              <w:spacing w:before="40" w:after="40"/>
              <w:ind w:left="40"/>
              <w:rPr>
                <w:i/>
                <w:iCs/>
                <w:color w:val="000000" w:themeColor="text1"/>
                <w:spacing w:val="-6"/>
              </w:rPr>
            </w:pPr>
            <w:r w:rsidRPr="0089573E">
              <w:rPr>
                <w:color w:val="000000" w:themeColor="text1"/>
                <w:spacing w:val="-4"/>
              </w:rPr>
              <w:t xml:space="preserve">Contract Identification: </w:t>
            </w:r>
            <w:r w:rsidRPr="0089573E">
              <w:rPr>
                <w:i/>
                <w:iCs/>
                <w:color w:val="000000" w:themeColor="text1"/>
                <w:spacing w:val="-6"/>
              </w:rPr>
              <w:t>[indicate complete contract name/ number, and any other identification]</w:t>
            </w:r>
          </w:p>
          <w:p w14:paraId="6CBC64D5" w14:textId="77777777" w:rsidR="00371E4F" w:rsidRPr="0089573E" w:rsidRDefault="00371E4F" w:rsidP="000549A3">
            <w:pPr>
              <w:spacing w:before="40" w:after="40"/>
              <w:ind w:left="40"/>
              <w:rPr>
                <w:i/>
                <w:iCs/>
                <w:color w:val="000000" w:themeColor="text1"/>
                <w:spacing w:val="-6"/>
              </w:rPr>
            </w:pPr>
            <w:r w:rsidRPr="0089573E">
              <w:rPr>
                <w:color w:val="000000" w:themeColor="text1"/>
                <w:spacing w:val="-4"/>
              </w:rPr>
              <w:t xml:space="preserve">Name of Contracting authority: </w:t>
            </w:r>
            <w:r w:rsidRPr="0089573E">
              <w:rPr>
                <w:i/>
                <w:iCs/>
                <w:color w:val="000000" w:themeColor="text1"/>
                <w:spacing w:val="-6"/>
              </w:rPr>
              <w:t>[insert full name]</w:t>
            </w:r>
          </w:p>
          <w:p w14:paraId="12752835" w14:textId="77777777" w:rsidR="00371E4F" w:rsidRPr="0089573E" w:rsidRDefault="00371E4F" w:rsidP="000549A3">
            <w:pPr>
              <w:spacing w:before="40" w:after="40"/>
              <w:ind w:left="38"/>
              <w:rPr>
                <w:i/>
                <w:iCs/>
                <w:color w:val="000000" w:themeColor="text1"/>
                <w:spacing w:val="-6"/>
              </w:rPr>
            </w:pPr>
            <w:r w:rsidRPr="0089573E">
              <w:rPr>
                <w:color w:val="000000" w:themeColor="text1"/>
                <w:spacing w:val="-4"/>
              </w:rPr>
              <w:t xml:space="preserve">Address of Contracting authority: </w:t>
            </w:r>
            <w:r w:rsidRPr="0089573E">
              <w:rPr>
                <w:i/>
                <w:iCs/>
                <w:color w:val="000000" w:themeColor="text1"/>
                <w:spacing w:val="-6"/>
              </w:rPr>
              <w:t>[insert street/city/country]</w:t>
            </w:r>
          </w:p>
          <w:p w14:paraId="3394313A" w14:textId="174B253D" w:rsidR="00371E4F" w:rsidRPr="0089573E" w:rsidRDefault="00371E4F" w:rsidP="000549A3">
            <w:pPr>
              <w:spacing w:before="40" w:after="40"/>
              <w:ind w:left="38"/>
              <w:rPr>
                <w:color w:val="000000" w:themeColor="text1"/>
              </w:rPr>
            </w:pPr>
            <w:r w:rsidRPr="0089573E">
              <w:rPr>
                <w:color w:val="000000" w:themeColor="text1"/>
                <w:spacing w:val="-4"/>
              </w:rPr>
              <w:t xml:space="preserve">Reason(s) for </w:t>
            </w:r>
            <w:r w:rsidR="00E91A2A" w:rsidRPr="0089573E">
              <w:rPr>
                <w:color w:val="000000" w:themeColor="text1"/>
                <w:spacing w:val="-4"/>
              </w:rPr>
              <w:t>non-performance</w:t>
            </w:r>
            <w:r w:rsidRPr="0089573E">
              <w:rPr>
                <w:color w:val="000000" w:themeColor="text1"/>
                <w:spacing w:val="-4"/>
              </w:rPr>
              <w:t xml:space="preserve">: </w:t>
            </w:r>
            <w:r w:rsidRPr="0089573E">
              <w:rPr>
                <w:i/>
                <w:iCs/>
                <w:color w:val="000000" w:themeColor="text1"/>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57314BD8" w14:textId="77777777" w:rsidR="00371E4F" w:rsidRPr="0089573E" w:rsidRDefault="00371E4F" w:rsidP="000549A3">
            <w:pPr>
              <w:spacing w:before="40" w:after="40"/>
              <w:rPr>
                <w:color w:val="000000" w:themeColor="text1"/>
              </w:rPr>
            </w:pPr>
            <w:r w:rsidRPr="0089573E">
              <w:rPr>
                <w:i/>
                <w:iCs/>
                <w:color w:val="000000" w:themeColor="text1"/>
                <w:spacing w:val="-6"/>
              </w:rPr>
              <w:t>[insert amount]</w:t>
            </w:r>
          </w:p>
        </w:tc>
      </w:tr>
      <w:tr w:rsidR="00371E4F" w:rsidRPr="0089573E" w14:paraId="64DE8A81" w14:textId="77777777" w:rsidTr="000549A3">
        <w:tc>
          <w:tcPr>
            <w:tcW w:w="9389" w:type="dxa"/>
            <w:gridSpan w:val="4"/>
            <w:tcBorders>
              <w:top w:val="single" w:sz="2" w:space="0" w:color="auto"/>
              <w:left w:val="single" w:sz="2" w:space="0" w:color="auto"/>
              <w:bottom w:val="single" w:sz="2" w:space="0" w:color="auto"/>
              <w:right w:val="single" w:sz="2" w:space="0" w:color="auto"/>
            </w:tcBorders>
          </w:tcPr>
          <w:p w14:paraId="0307FF6C" w14:textId="77777777" w:rsidR="00371E4F" w:rsidRPr="0089573E" w:rsidRDefault="00371E4F" w:rsidP="000549A3">
            <w:pPr>
              <w:spacing w:before="40" w:after="40"/>
              <w:jc w:val="center"/>
              <w:rPr>
                <w:color w:val="000000" w:themeColor="text1"/>
                <w:spacing w:val="-4"/>
              </w:rPr>
            </w:pPr>
            <w:r w:rsidRPr="0089573E">
              <w:rPr>
                <w:color w:val="000000" w:themeColor="text1"/>
                <w:spacing w:val="-8"/>
              </w:rPr>
              <w:t xml:space="preserve">Pending Litigation, in accordance with Section III, </w:t>
            </w:r>
            <w:r w:rsidRPr="0089573E">
              <w:rPr>
                <w:bCs/>
              </w:rPr>
              <w:t>Evaluation and Qualification Criteria</w:t>
            </w:r>
          </w:p>
        </w:tc>
      </w:tr>
      <w:tr w:rsidR="00371E4F" w:rsidRPr="0089573E" w14:paraId="33A776C7" w14:textId="77777777" w:rsidTr="000549A3">
        <w:tc>
          <w:tcPr>
            <w:tcW w:w="9389" w:type="dxa"/>
            <w:gridSpan w:val="4"/>
            <w:tcBorders>
              <w:top w:val="single" w:sz="2" w:space="0" w:color="auto"/>
              <w:left w:val="single" w:sz="2" w:space="0" w:color="auto"/>
              <w:right w:val="single" w:sz="2" w:space="0" w:color="auto"/>
            </w:tcBorders>
          </w:tcPr>
          <w:p w14:paraId="48746084" w14:textId="77777777" w:rsidR="00371E4F" w:rsidRPr="0089573E" w:rsidRDefault="00371E4F" w:rsidP="000549A3">
            <w:pPr>
              <w:spacing w:before="40" w:after="40"/>
              <w:ind w:left="361" w:hanging="293"/>
              <w:rPr>
                <w:color w:val="000000" w:themeColor="text1"/>
                <w:spacing w:val="-4"/>
              </w:rPr>
            </w:pPr>
            <w:r w:rsidRPr="0089573E">
              <w:rPr>
                <w:rFonts w:ascii="Wingdings" w:eastAsia="Wingdings" w:hAnsi="Wingdings" w:cs="Wingdings"/>
                <w:color w:val="000000" w:themeColor="text1"/>
                <w:spacing w:val="-2"/>
              </w:rPr>
              <w:t></w:t>
            </w:r>
            <w:r w:rsidRPr="0089573E">
              <w:rPr>
                <w:color w:val="000000" w:themeColor="text1"/>
                <w:spacing w:val="-4"/>
              </w:rPr>
              <w:t xml:space="preserve"> </w:t>
            </w:r>
            <w:r w:rsidRPr="0089573E">
              <w:rPr>
                <w:color w:val="000000" w:themeColor="text1"/>
                <w:spacing w:val="-4"/>
              </w:rPr>
              <w:tab/>
            </w:r>
            <w:r w:rsidRPr="0089573E">
              <w:rPr>
                <w:color w:val="000000" w:themeColor="text1"/>
                <w:spacing w:val="-6"/>
              </w:rPr>
              <w:t xml:space="preserve">No pending </w:t>
            </w:r>
            <w:r w:rsidRPr="0089573E">
              <w:rPr>
                <w:color w:val="000000" w:themeColor="text1"/>
                <w:spacing w:val="-8"/>
              </w:rPr>
              <w:t>litigation</w:t>
            </w:r>
            <w:r w:rsidRPr="0089573E">
              <w:rPr>
                <w:color w:val="000000" w:themeColor="text1"/>
                <w:spacing w:val="-6"/>
              </w:rPr>
              <w:t xml:space="preserve"> </w:t>
            </w:r>
          </w:p>
        </w:tc>
      </w:tr>
      <w:tr w:rsidR="00371E4F" w:rsidRPr="0089573E" w14:paraId="0A328656" w14:textId="77777777" w:rsidTr="000549A3">
        <w:tc>
          <w:tcPr>
            <w:tcW w:w="9389" w:type="dxa"/>
            <w:gridSpan w:val="4"/>
            <w:tcBorders>
              <w:left w:val="single" w:sz="2" w:space="0" w:color="auto"/>
              <w:bottom w:val="single" w:sz="2" w:space="0" w:color="auto"/>
              <w:right w:val="single" w:sz="2" w:space="0" w:color="auto"/>
            </w:tcBorders>
          </w:tcPr>
          <w:p w14:paraId="3A848D6E" w14:textId="77777777" w:rsidR="00371E4F" w:rsidRPr="0089573E" w:rsidRDefault="00371E4F" w:rsidP="000549A3">
            <w:pPr>
              <w:spacing w:before="40" w:after="40"/>
              <w:ind w:left="361" w:right="83" w:hanging="293"/>
              <w:rPr>
                <w:color w:val="000000" w:themeColor="text1"/>
                <w:spacing w:val="-4"/>
              </w:rPr>
            </w:pPr>
            <w:r w:rsidRPr="0089573E">
              <w:rPr>
                <w:rFonts w:ascii="Wingdings" w:eastAsia="Wingdings" w:hAnsi="Wingdings" w:cs="Wingdings"/>
                <w:color w:val="000000" w:themeColor="text1"/>
                <w:spacing w:val="-2"/>
              </w:rPr>
              <w:t></w:t>
            </w:r>
            <w:r w:rsidRPr="0089573E">
              <w:rPr>
                <w:color w:val="000000" w:themeColor="text1"/>
                <w:spacing w:val="-4"/>
              </w:rPr>
              <w:t xml:space="preserve"> </w:t>
            </w:r>
            <w:r w:rsidRPr="0089573E">
              <w:rPr>
                <w:color w:val="000000" w:themeColor="text1"/>
                <w:spacing w:val="-4"/>
              </w:rPr>
              <w:tab/>
            </w:r>
            <w:r w:rsidRPr="0089573E">
              <w:rPr>
                <w:color w:val="000000" w:themeColor="text1"/>
                <w:spacing w:val="-8"/>
              </w:rPr>
              <w:t xml:space="preserve">Pending litigation </w:t>
            </w:r>
          </w:p>
        </w:tc>
      </w:tr>
    </w:tbl>
    <w:p w14:paraId="4F584EC2" w14:textId="77777777" w:rsidR="00371E4F" w:rsidRPr="0089573E" w:rsidRDefault="00371E4F" w:rsidP="00682ED2"/>
    <w:p w14:paraId="23007816" w14:textId="77777777" w:rsidR="00682ED2" w:rsidRPr="0089573E" w:rsidRDefault="00682ED2" w:rsidP="00371E4F">
      <w:pPr>
        <w:rPr>
          <w:b/>
          <w:bCs/>
          <w:color w:val="000000" w:themeColor="text1"/>
          <w:spacing w:val="8"/>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3230"/>
      </w:tblGrid>
      <w:tr w:rsidR="00682ED2" w:rsidRPr="0089573E" w14:paraId="2E6229E0" w14:textId="77777777" w:rsidTr="000130C1">
        <w:trPr>
          <w:cantSplit/>
          <w:trHeight w:hRule="exact" w:val="495"/>
        </w:trPr>
        <w:tc>
          <w:tcPr>
            <w:tcW w:w="13230" w:type="dxa"/>
            <w:tcBorders>
              <w:top w:val="nil"/>
              <w:left w:val="nil"/>
              <w:bottom w:val="nil"/>
              <w:right w:val="nil"/>
            </w:tcBorders>
          </w:tcPr>
          <w:p w14:paraId="640BA913" w14:textId="77777777" w:rsidR="00682ED2" w:rsidRPr="0089573E" w:rsidRDefault="00682ED2" w:rsidP="000130C1">
            <w:pPr>
              <w:suppressAutoHyphens/>
              <w:spacing w:before="100"/>
              <w:rPr>
                <w:i/>
                <w:iCs/>
                <w:sz w:val="20"/>
              </w:rPr>
            </w:pPr>
            <w:r w:rsidRPr="0089573E">
              <w:rPr>
                <w:sz w:val="20"/>
              </w:rPr>
              <w:t xml:space="preserve">Name of Bidder </w:t>
            </w:r>
            <w:r w:rsidRPr="0089573E">
              <w:rPr>
                <w:i/>
                <w:iCs/>
                <w:sz w:val="20"/>
              </w:rPr>
              <w:t xml:space="preserve">[insert complete name of Bidder] </w:t>
            </w:r>
            <w:r w:rsidRPr="0089573E">
              <w:rPr>
                <w:sz w:val="20"/>
              </w:rPr>
              <w:t xml:space="preserve">Signature of Bidder </w:t>
            </w:r>
            <w:r w:rsidRPr="0089573E">
              <w:rPr>
                <w:i/>
                <w:iCs/>
                <w:sz w:val="20"/>
              </w:rPr>
              <w:t>[signature of person signing the Bid]</w:t>
            </w:r>
            <w:r w:rsidRPr="0089573E">
              <w:rPr>
                <w:sz w:val="20"/>
              </w:rPr>
              <w:t xml:space="preserve"> Date </w:t>
            </w:r>
            <w:r w:rsidRPr="0089573E">
              <w:rPr>
                <w:i/>
                <w:iCs/>
                <w:sz w:val="20"/>
              </w:rPr>
              <w:t>[Insert Date]</w:t>
            </w:r>
          </w:p>
        </w:tc>
      </w:tr>
    </w:tbl>
    <w:p w14:paraId="09D24731" w14:textId="2C477494" w:rsidR="00371E4F" w:rsidRPr="0089573E" w:rsidRDefault="00371E4F" w:rsidP="00371E4F">
      <w:pPr>
        <w:rPr>
          <w:b/>
          <w:bCs/>
          <w:color w:val="000000" w:themeColor="text1"/>
          <w:spacing w:val="8"/>
        </w:rPr>
      </w:pPr>
      <w:r w:rsidRPr="0089573E">
        <w:rPr>
          <w:b/>
          <w:bCs/>
          <w:color w:val="000000" w:themeColor="text1"/>
          <w:spacing w:val="8"/>
        </w:rPr>
        <w:br w:type="page"/>
      </w:r>
    </w:p>
    <w:p w14:paraId="6301C6B1" w14:textId="77777777" w:rsidR="00371E4F" w:rsidRPr="0089573E" w:rsidRDefault="00371E4F" w:rsidP="00371E4F">
      <w:pPr>
        <w:spacing w:line="468" w:lineRule="atLeast"/>
        <w:rPr>
          <w:b/>
          <w:bCs/>
          <w:color w:val="000000" w:themeColor="text1"/>
          <w:spacing w:val="8"/>
        </w:rPr>
      </w:pPr>
    </w:p>
    <w:tbl>
      <w:tblPr>
        <w:tblW w:w="132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
        <w:gridCol w:w="1259"/>
        <w:gridCol w:w="264"/>
        <w:gridCol w:w="1805"/>
        <w:gridCol w:w="246"/>
        <w:gridCol w:w="3981"/>
        <w:gridCol w:w="1962"/>
        <w:gridCol w:w="3492"/>
      </w:tblGrid>
      <w:tr w:rsidR="00371E4F" w:rsidRPr="0089573E" w14:paraId="37971C45" w14:textId="77777777" w:rsidTr="00682ED2">
        <w:trPr>
          <w:gridBefore w:val="1"/>
          <w:gridAfter w:val="1"/>
          <w:wBefore w:w="221" w:type="dxa"/>
          <w:wAfter w:w="3492" w:type="dxa"/>
        </w:trPr>
        <w:tc>
          <w:tcPr>
            <w:tcW w:w="1523" w:type="dxa"/>
            <w:gridSpan w:val="2"/>
          </w:tcPr>
          <w:p w14:paraId="56304E5D" w14:textId="77777777" w:rsidR="00371E4F" w:rsidRPr="0089573E" w:rsidRDefault="00371E4F" w:rsidP="000549A3">
            <w:pPr>
              <w:spacing w:before="40" w:after="40"/>
              <w:jc w:val="center"/>
              <w:rPr>
                <w:b/>
                <w:color w:val="000000" w:themeColor="text1"/>
                <w:spacing w:val="8"/>
                <w:sz w:val="22"/>
                <w:szCs w:val="22"/>
              </w:rPr>
            </w:pPr>
            <w:r w:rsidRPr="0089573E">
              <w:rPr>
                <w:b/>
                <w:color w:val="000000" w:themeColor="text1"/>
                <w:sz w:val="22"/>
                <w:szCs w:val="22"/>
              </w:rPr>
              <w:t>Year of dispute</w:t>
            </w:r>
          </w:p>
        </w:tc>
        <w:tc>
          <w:tcPr>
            <w:tcW w:w="2051" w:type="dxa"/>
            <w:gridSpan w:val="2"/>
          </w:tcPr>
          <w:p w14:paraId="163B2C5D" w14:textId="77777777" w:rsidR="00371E4F" w:rsidRPr="0089573E" w:rsidRDefault="00371E4F" w:rsidP="000549A3">
            <w:pPr>
              <w:spacing w:before="40" w:after="40"/>
              <w:jc w:val="center"/>
              <w:rPr>
                <w:b/>
                <w:color w:val="000000" w:themeColor="text1"/>
                <w:sz w:val="22"/>
                <w:szCs w:val="22"/>
              </w:rPr>
            </w:pPr>
            <w:r w:rsidRPr="0089573E">
              <w:rPr>
                <w:b/>
                <w:color w:val="000000" w:themeColor="text1"/>
                <w:sz w:val="22"/>
                <w:szCs w:val="22"/>
              </w:rPr>
              <w:t>Amount in dispute (</w:t>
            </w:r>
            <w:r w:rsidRPr="0089573E">
              <w:rPr>
                <w:b/>
                <w:bCs/>
                <w:color w:val="000000" w:themeColor="text1"/>
                <w:spacing w:val="-4"/>
                <w:sz w:val="22"/>
                <w:szCs w:val="22"/>
              </w:rPr>
              <w:t>currency</w:t>
            </w:r>
            <w:r w:rsidRPr="0089573E">
              <w:rPr>
                <w:b/>
                <w:color w:val="000000" w:themeColor="text1"/>
                <w:sz w:val="22"/>
                <w:szCs w:val="22"/>
              </w:rPr>
              <w:t>)</w:t>
            </w:r>
          </w:p>
        </w:tc>
        <w:tc>
          <w:tcPr>
            <w:tcW w:w="3981" w:type="dxa"/>
          </w:tcPr>
          <w:p w14:paraId="7721B8CF" w14:textId="77777777" w:rsidR="00371E4F" w:rsidRPr="0089573E" w:rsidRDefault="00371E4F" w:rsidP="000549A3">
            <w:pPr>
              <w:spacing w:before="40" w:after="40"/>
              <w:jc w:val="center"/>
              <w:rPr>
                <w:b/>
                <w:color w:val="000000" w:themeColor="text1"/>
                <w:spacing w:val="8"/>
                <w:sz w:val="22"/>
                <w:szCs w:val="22"/>
              </w:rPr>
            </w:pPr>
            <w:r w:rsidRPr="0089573E">
              <w:rPr>
                <w:b/>
                <w:color w:val="000000" w:themeColor="text1"/>
                <w:sz w:val="22"/>
                <w:szCs w:val="22"/>
              </w:rPr>
              <w:t>Contract Identification</w:t>
            </w:r>
          </w:p>
        </w:tc>
        <w:tc>
          <w:tcPr>
            <w:tcW w:w="1962" w:type="dxa"/>
          </w:tcPr>
          <w:p w14:paraId="63BBD2E9" w14:textId="04832D0A" w:rsidR="00371E4F" w:rsidRPr="0089573E" w:rsidRDefault="00371E4F" w:rsidP="00CA5909">
            <w:pPr>
              <w:spacing w:before="40" w:after="40"/>
              <w:jc w:val="center"/>
              <w:rPr>
                <w:b/>
                <w:color w:val="000000" w:themeColor="text1"/>
                <w:sz w:val="22"/>
                <w:szCs w:val="22"/>
              </w:rPr>
            </w:pPr>
            <w:r w:rsidRPr="0089573E">
              <w:rPr>
                <w:b/>
                <w:color w:val="000000" w:themeColor="text1"/>
                <w:sz w:val="22"/>
                <w:szCs w:val="22"/>
              </w:rPr>
              <w:t>Total Contract Amount, Euro Equivalent (exchange rate)</w:t>
            </w:r>
          </w:p>
        </w:tc>
      </w:tr>
      <w:tr w:rsidR="00371E4F" w:rsidRPr="0089573E" w14:paraId="76DFE8D3" w14:textId="77777777" w:rsidTr="00682ED2">
        <w:trPr>
          <w:gridBefore w:val="1"/>
          <w:gridAfter w:val="1"/>
          <w:wBefore w:w="221" w:type="dxa"/>
          <w:wAfter w:w="3492" w:type="dxa"/>
          <w:cantSplit/>
        </w:trPr>
        <w:tc>
          <w:tcPr>
            <w:tcW w:w="1523" w:type="dxa"/>
            <w:gridSpan w:val="2"/>
          </w:tcPr>
          <w:p w14:paraId="3B2464EC" w14:textId="77777777" w:rsidR="00371E4F" w:rsidRPr="0089573E" w:rsidRDefault="00371E4F" w:rsidP="000549A3">
            <w:pPr>
              <w:spacing w:before="40" w:after="40"/>
              <w:rPr>
                <w:i/>
                <w:color w:val="000000" w:themeColor="text1"/>
              </w:rPr>
            </w:pPr>
          </w:p>
        </w:tc>
        <w:tc>
          <w:tcPr>
            <w:tcW w:w="2051" w:type="dxa"/>
            <w:gridSpan w:val="2"/>
          </w:tcPr>
          <w:p w14:paraId="7E40941D" w14:textId="77777777" w:rsidR="00371E4F" w:rsidRPr="0089573E" w:rsidRDefault="00371E4F" w:rsidP="000549A3">
            <w:pPr>
              <w:spacing w:before="40" w:after="40"/>
              <w:rPr>
                <w:i/>
                <w:color w:val="000000" w:themeColor="text1"/>
              </w:rPr>
            </w:pPr>
          </w:p>
        </w:tc>
        <w:tc>
          <w:tcPr>
            <w:tcW w:w="3981" w:type="dxa"/>
          </w:tcPr>
          <w:p w14:paraId="0E7F0956" w14:textId="77777777" w:rsidR="00371E4F" w:rsidRPr="0089573E" w:rsidRDefault="00371E4F" w:rsidP="000549A3">
            <w:pPr>
              <w:spacing w:before="40" w:after="40"/>
              <w:rPr>
                <w:color w:val="000000" w:themeColor="text1"/>
              </w:rPr>
            </w:pPr>
            <w:r w:rsidRPr="0089573E">
              <w:rPr>
                <w:color w:val="000000" w:themeColor="text1"/>
              </w:rPr>
              <w:t>Contract Identification: _________</w:t>
            </w:r>
          </w:p>
          <w:p w14:paraId="3A95D1D4" w14:textId="77777777" w:rsidR="00371E4F" w:rsidRPr="0089573E" w:rsidRDefault="00371E4F" w:rsidP="000549A3">
            <w:pPr>
              <w:spacing w:before="40" w:after="40"/>
              <w:rPr>
                <w:color w:val="000000" w:themeColor="text1"/>
              </w:rPr>
            </w:pPr>
            <w:r w:rsidRPr="0089573E">
              <w:rPr>
                <w:color w:val="000000" w:themeColor="text1"/>
              </w:rPr>
              <w:t>Name of Contracting authority: ____________</w:t>
            </w:r>
          </w:p>
          <w:p w14:paraId="209F8497" w14:textId="77777777" w:rsidR="00371E4F" w:rsidRPr="0089573E" w:rsidRDefault="00371E4F" w:rsidP="000549A3">
            <w:pPr>
              <w:spacing w:before="40" w:after="40"/>
              <w:rPr>
                <w:color w:val="000000" w:themeColor="text1"/>
              </w:rPr>
            </w:pPr>
            <w:r w:rsidRPr="0089573E">
              <w:rPr>
                <w:color w:val="000000" w:themeColor="text1"/>
              </w:rPr>
              <w:t>Address of Contracting authority: __________</w:t>
            </w:r>
          </w:p>
          <w:p w14:paraId="22AE4EC7" w14:textId="77777777" w:rsidR="00371E4F" w:rsidRPr="0089573E" w:rsidRDefault="00371E4F" w:rsidP="000549A3">
            <w:pPr>
              <w:spacing w:before="40" w:after="40"/>
              <w:rPr>
                <w:color w:val="000000" w:themeColor="text1"/>
              </w:rPr>
            </w:pPr>
            <w:r w:rsidRPr="0089573E">
              <w:rPr>
                <w:color w:val="000000" w:themeColor="text1"/>
              </w:rPr>
              <w:t>Matter in dispute: ______________</w:t>
            </w:r>
          </w:p>
          <w:p w14:paraId="1410EB6F" w14:textId="77777777" w:rsidR="00371E4F" w:rsidRPr="0089573E" w:rsidRDefault="00371E4F" w:rsidP="000549A3">
            <w:pPr>
              <w:spacing w:before="40" w:after="40"/>
              <w:rPr>
                <w:color w:val="000000" w:themeColor="text1"/>
              </w:rPr>
            </w:pPr>
            <w:r w:rsidRPr="0089573E">
              <w:rPr>
                <w:color w:val="000000" w:themeColor="text1"/>
              </w:rPr>
              <w:t>Party who initiated the dispute: ____</w:t>
            </w:r>
          </w:p>
          <w:p w14:paraId="6824AB35" w14:textId="77777777" w:rsidR="00371E4F" w:rsidRPr="0089573E" w:rsidRDefault="00371E4F" w:rsidP="000549A3">
            <w:pPr>
              <w:spacing w:before="40" w:after="40" w:line="480" w:lineRule="exact"/>
              <w:jc w:val="center"/>
              <w:rPr>
                <w:i/>
                <w:color w:val="000000" w:themeColor="text1"/>
              </w:rPr>
            </w:pPr>
            <w:r w:rsidRPr="0089573E">
              <w:rPr>
                <w:color w:val="000000" w:themeColor="text1"/>
              </w:rPr>
              <w:t xml:space="preserve">Status of dispute: </w:t>
            </w:r>
            <w:r w:rsidRPr="0089573E">
              <w:rPr>
                <w:i/>
                <w:color w:val="000000" w:themeColor="text1"/>
              </w:rPr>
              <w:t>___________</w:t>
            </w:r>
          </w:p>
        </w:tc>
        <w:tc>
          <w:tcPr>
            <w:tcW w:w="1962" w:type="dxa"/>
          </w:tcPr>
          <w:p w14:paraId="61C8FEB2" w14:textId="77777777" w:rsidR="00371E4F" w:rsidRPr="0089573E" w:rsidRDefault="00371E4F" w:rsidP="000549A3">
            <w:pPr>
              <w:spacing w:before="40" w:after="40"/>
              <w:rPr>
                <w:i/>
                <w:color w:val="000000" w:themeColor="text1"/>
              </w:rPr>
            </w:pPr>
          </w:p>
        </w:tc>
      </w:tr>
      <w:tr w:rsidR="00371E4F" w:rsidRPr="0089573E" w14:paraId="5B5C4DF9" w14:textId="77777777" w:rsidTr="00682ED2">
        <w:trPr>
          <w:gridBefore w:val="1"/>
          <w:gridAfter w:val="1"/>
          <w:wBefore w:w="221" w:type="dxa"/>
          <w:wAfter w:w="3492" w:type="dxa"/>
          <w:cantSplit/>
        </w:trPr>
        <w:tc>
          <w:tcPr>
            <w:tcW w:w="1523" w:type="dxa"/>
            <w:gridSpan w:val="2"/>
          </w:tcPr>
          <w:p w14:paraId="06F3D1A7" w14:textId="77777777" w:rsidR="00371E4F" w:rsidRPr="0089573E" w:rsidRDefault="00371E4F" w:rsidP="000549A3">
            <w:pPr>
              <w:spacing w:before="40" w:after="40"/>
              <w:rPr>
                <w:i/>
                <w:color w:val="000000" w:themeColor="text1"/>
              </w:rPr>
            </w:pPr>
          </w:p>
        </w:tc>
        <w:tc>
          <w:tcPr>
            <w:tcW w:w="2051" w:type="dxa"/>
            <w:gridSpan w:val="2"/>
          </w:tcPr>
          <w:p w14:paraId="52BEB5D4" w14:textId="77777777" w:rsidR="00371E4F" w:rsidRPr="0089573E" w:rsidRDefault="00371E4F" w:rsidP="000549A3">
            <w:pPr>
              <w:spacing w:before="40" w:after="40"/>
              <w:rPr>
                <w:i/>
                <w:color w:val="000000" w:themeColor="text1"/>
              </w:rPr>
            </w:pPr>
          </w:p>
        </w:tc>
        <w:tc>
          <w:tcPr>
            <w:tcW w:w="3981" w:type="dxa"/>
          </w:tcPr>
          <w:p w14:paraId="79526EC3" w14:textId="77777777" w:rsidR="00371E4F" w:rsidRPr="0089573E" w:rsidRDefault="00371E4F" w:rsidP="000549A3">
            <w:pPr>
              <w:spacing w:before="40" w:after="40"/>
              <w:rPr>
                <w:color w:val="000000" w:themeColor="text1"/>
              </w:rPr>
            </w:pPr>
            <w:r w:rsidRPr="0089573E">
              <w:rPr>
                <w:color w:val="000000" w:themeColor="text1"/>
              </w:rPr>
              <w:t xml:space="preserve">Contract Identification: </w:t>
            </w:r>
          </w:p>
          <w:p w14:paraId="6A702C7E" w14:textId="77777777" w:rsidR="00371E4F" w:rsidRPr="0089573E" w:rsidRDefault="00371E4F" w:rsidP="000549A3">
            <w:pPr>
              <w:spacing w:before="40" w:after="40"/>
              <w:rPr>
                <w:color w:val="000000" w:themeColor="text1"/>
              </w:rPr>
            </w:pPr>
            <w:r w:rsidRPr="0089573E">
              <w:rPr>
                <w:color w:val="000000" w:themeColor="text1"/>
              </w:rPr>
              <w:t xml:space="preserve">Name of Contracting authority: </w:t>
            </w:r>
          </w:p>
          <w:p w14:paraId="6C67CF23" w14:textId="77777777" w:rsidR="00371E4F" w:rsidRPr="0089573E" w:rsidRDefault="00371E4F" w:rsidP="000549A3">
            <w:pPr>
              <w:spacing w:before="40" w:after="40"/>
              <w:rPr>
                <w:color w:val="000000" w:themeColor="text1"/>
              </w:rPr>
            </w:pPr>
            <w:r w:rsidRPr="0089573E">
              <w:rPr>
                <w:color w:val="000000" w:themeColor="text1"/>
              </w:rPr>
              <w:t xml:space="preserve">Address of Contracting authority: </w:t>
            </w:r>
          </w:p>
          <w:p w14:paraId="65826B19" w14:textId="77777777" w:rsidR="00371E4F" w:rsidRPr="0089573E" w:rsidRDefault="00371E4F" w:rsidP="000549A3">
            <w:pPr>
              <w:spacing w:before="40" w:after="40"/>
              <w:rPr>
                <w:color w:val="000000" w:themeColor="text1"/>
              </w:rPr>
            </w:pPr>
            <w:r w:rsidRPr="0089573E">
              <w:rPr>
                <w:color w:val="000000" w:themeColor="text1"/>
              </w:rPr>
              <w:t xml:space="preserve">Matter in dispute: </w:t>
            </w:r>
          </w:p>
          <w:p w14:paraId="575381CF" w14:textId="77777777" w:rsidR="00371E4F" w:rsidRPr="0089573E" w:rsidRDefault="00371E4F" w:rsidP="000549A3">
            <w:pPr>
              <w:spacing w:before="40" w:after="40"/>
              <w:rPr>
                <w:color w:val="000000" w:themeColor="text1"/>
              </w:rPr>
            </w:pPr>
            <w:r w:rsidRPr="0089573E">
              <w:rPr>
                <w:color w:val="000000" w:themeColor="text1"/>
              </w:rPr>
              <w:t xml:space="preserve">Party who initiated the dispute: </w:t>
            </w:r>
          </w:p>
          <w:p w14:paraId="39A7D956" w14:textId="77777777" w:rsidR="00371E4F" w:rsidRPr="0089573E" w:rsidRDefault="00371E4F" w:rsidP="000549A3">
            <w:pPr>
              <w:spacing w:before="40" w:after="40"/>
              <w:rPr>
                <w:i/>
                <w:color w:val="000000" w:themeColor="text1"/>
              </w:rPr>
            </w:pPr>
            <w:r w:rsidRPr="0089573E">
              <w:rPr>
                <w:color w:val="000000" w:themeColor="text1"/>
              </w:rPr>
              <w:t xml:space="preserve">Status of dispute: </w:t>
            </w:r>
          </w:p>
        </w:tc>
        <w:tc>
          <w:tcPr>
            <w:tcW w:w="1962" w:type="dxa"/>
          </w:tcPr>
          <w:p w14:paraId="77498ABC" w14:textId="77777777" w:rsidR="00371E4F" w:rsidRPr="0089573E" w:rsidRDefault="00371E4F" w:rsidP="000549A3">
            <w:pPr>
              <w:spacing w:before="40" w:after="40"/>
              <w:rPr>
                <w:i/>
                <w:color w:val="000000" w:themeColor="text1"/>
              </w:rPr>
            </w:pPr>
          </w:p>
        </w:tc>
      </w:tr>
      <w:tr w:rsidR="00371E4F" w:rsidRPr="0089573E" w14:paraId="44D5CA24" w14:textId="77777777" w:rsidTr="00682ED2">
        <w:trPr>
          <w:gridBefore w:val="1"/>
          <w:gridAfter w:val="1"/>
          <w:wBefore w:w="221" w:type="dxa"/>
          <w:wAfter w:w="3492" w:type="dxa"/>
        </w:trPr>
        <w:tc>
          <w:tcPr>
            <w:tcW w:w="9517" w:type="dxa"/>
            <w:gridSpan w:val="6"/>
          </w:tcPr>
          <w:p w14:paraId="7F283713" w14:textId="77777777" w:rsidR="00371E4F" w:rsidRPr="0089573E" w:rsidRDefault="00371E4F" w:rsidP="000549A3">
            <w:pPr>
              <w:jc w:val="center"/>
              <w:rPr>
                <w:rFonts w:ascii="MS Mincho" w:eastAsia="MS Mincho" w:hAnsi="MS Mincho" w:cs="MS Mincho"/>
                <w:spacing w:val="-2"/>
              </w:rPr>
            </w:pPr>
            <w:r w:rsidRPr="0089573E">
              <w:t xml:space="preserve">Litigation History </w:t>
            </w:r>
            <w:r w:rsidRPr="0089573E">
              <w:rPr>
                <w:spacing w:val="-4"/>
              </w:rPr>
              <w:t xml:space="preserve">in accordance with Section III, </w:t>
            </w:r>
            <w:r w:rsidRPr="0089573E">
              <w:rPr>
                <w:bCs/>
              </w:rPr>
              <w:t>Evaluation and Qualification Criteria</w:t>
            </w:r>
          </w:p>
        </w:tc>
      </w:tr>
      <w:tr w:rsidR="00371E4F" w:rsidRPr="0089573E" w14:paraId="7837A0F0" w14:textId="77777777" w:rsidTr="00682ED2">
        <w:trPr>
          <w:gridBefore w:val="1"/>
          <w:gridAfter w:val="1"/>
          <w:wBefore w:w="221" w:type="dxa"/>
          <w:wAfter w:w="3492" w:type="dxa"/>
        </w:trPr>
        <w:tc>
          <w:tcPr>
            <w:tcW w:w="9517" w:type="dxa"/>
            <w:gridSpan w:val="6"/>
          </w:tcPr>
          <w:p w14:paraId="58B892D4" w14:textId="77777777" w:rsidR="00371E4F" w:rsidRPr="0089573E" w:rsidRDefault="00371E4F" w:rsidP="000549A3">
            <w:pPr>
              <w:ind w:left="586" w:hanging="586"/>
            </w:pPr>
            <w:r w:rsidRPr="0089573E">
              <w:rPr>
                <w:rFonts w:ascii="Wingdings" w:eastAsia="Wingdings" w:hAnsi="Wingdings" w:cs="Wingdings"/>
                <w:spacing w:val="-2"/>
              </w:rPr>
              <w:t></w:t>
            </w:r>
            <w:r w:rsidRPr="0089573E">
              <w:rPr>
                <w:spacing w:val="-4"/>
              </w:rPr>
              <w:t xml:space="preserve"> </w:t>
            </w:r>
            <w:r w:rsidRPr="0089573E">
              <w:rPr>
                <w:spacing w:val="-4"/>
              </w:rPr>
              <w:tab/>
            </w:r>
            <w:r w:rsidRPr="0089573E">
              <w:rPr>
                <w:spacing w:val="-6"/>
              </w:rPr>
              <w:t xml:space="preserve">No </w:t>
            </w:r>
            <w:r w:rsidRPr="0089573E">
              <w:t xml:space="preserve">Litigation History </w:t>
            </w:r>
          </w:p>
          <w:p w14:paraId="3BE5C15B" w14:textId="77777777" w:rsidR="00371E4F" w:rsidRPr="0089573E" w:rsidRDefault="00371E4F" w:rsidP="000549A3">
            <w:pPr>
              <w:ind w:left="586" w:hanging="586"/>
            </w:pPr>
            <w:r w:rsidRPr="0089573E">
              <w:rPr>
                <w:rFonts w:ascii="Wingdings" w:eastAsia="Wingdings" w:hAnsi="Wingdings" w:cs="Wingdings"/>
                <w:spacing w:val="-2"/>
              </w:rPr>
              <w:t></w:t>
            </w:r>
            <w:r w:rsidRPr="0089573E">
              <w:rPr>
                <w:spacing w:val="-4"/>
              </w:rPr>
              <w:t xml:space="preserve"> </w:t>
            </w:r>
            <w:r w:rsidRPr="0089573E">
              <w:rPr>
                <w:spacing w:val="-4"/>
              </w:rPr>
              <w:tab/>
            </w:r>
            <w:r w:rsidRPr="0089573E">
              <w:t>Litigation History</w:t>
            </w:r>
            <w:r w:rsidRPr="0089573E" w:rsidDel="00B307E7">
              <w:rPr>
                <w:spacing w:val="-8"/>
              </w:rPr>
              <w:t xml:space="preserve"> </w:t>
            </w:r>
          </w:p>
        </w:tc>
      </w:tr>
      <w:tr w:rsidR="00371E4F" w:rsidRPr="0089573E" w14:paraId="13BAE838" w14:textId="77777777" w:rsidTr="00682ED2">
        <w:trPr>
          <w:gridBefore w:val="1"/>
          <w:gridAfter w:val="1"/>
          <w:wBefore w:w="221" w:type="dxa"/>
          <w:wAfter w:w="3492" w:type="dxa"/>
        </w:trPr>
        <w:tc>
          <w:tcPr>
            <w:tcW w:w="1259" w:type="dxa"/>
          </w:tcPr>
          <w:p w14:paraId="09261213" w14:textId="77777777" w:rsidR="00371E4F" w:rsidRPr="0089573E" w:rsidRDefault="00371E4F" w:rsidP="000549A3">
            <w:pPr>
              <w:jc w:val="center"/>
              <w:rPr>
                <w:b/>
                <w:spacing w:val="8"/>
                <w:sz w:val="22"/>
              </w:rPr>
            </w:pPr>
            <w:r w:rsidRPr="0089573E">
              <w:rPr>
                <w:b/>
                <w:sz w:val="22"/>
              </w:rPr>
              <w:t>Year of award</w:t>
            </w:r>
          </w:p>
        </w:tc>
        <w:tc>
          <w:tcPr>
            <w:tcW w:w="2069" w:type="dxa"/>
            <w:gridSpan w:val="2"/>
          </w:tcPr>
          <w:p w14:paraId="1490122F" w14:textId="77777777" w:rsidR="00371E4F" w:rsidRPr="0089573E" w:rsidRDefault="00371E4F" w:rsidP="000549A3">
            <w:pPr>
              <w:jc w:val="center"/>
              <w:rPr>
                <w:b/>
                <w:sz w:val="22"/>
              </w:rPr>
            </w:pPr>
            <w:r w:rsidRPr="0089573E">
              <w:rPr>
                <w:b/>
                <w:sz w:val="22"/>
              </w:rPr>
              <w:t xml:space="preserve">Outcome as percentage of Net Worth </w:t>
            </w:r>
          </w:p>
        </w:tc>
        <w:tc>
          <w:tcPr>
            <w:tcW w:w="4227" w:type="dxa"/>
            <w:gridSpan w:val="2"/>
          </w:tcPr>
          <w:p w14:paraId="76166026" w14:textId="77777777" w:rsidR="00371E4F" w:rsidRPr="0089573E" w:rsidRDefault="00371E4F" w:rsidP="000549A3">
            <w:pPr>
              <w:jc w:val="center"/>
              <w:rPr>
                <w:b/>
                <w:spacing w:val="8"/>
                <w:sz w:val="22"/>
              </w:rPr>
            </w:pPr>
            <w:r w:rsidRPr="0089573E">
              <w:rPr>
                <w:b/>
                <w:sz w:val="22"/>
              </w:rPr>
              <w:t>Contract Identification</w:t>
            </w:r>
          </w:p>
        </w:tc>
        <w:tc>
          <w:tcPr>
            <w:tcW w:w="1962" w:type="dxa"/>
          </w:tcPr>
          <w:p w14:paraId="53739228" w14:textId="1EAD1E36" w:rsidR="00371E4F" w:rsidRPr="0089573E" w:rsidRDefault="00371E4F" w:rsidP="00CA5909">
            <w:pPr>
              <w:jc w:val="center"/>
              <w:rPr>
                <w:b/>
                <w:sz w:val="22"/>
              </w:rPr>
            </w:pPr>
            <w:r w:rsidRPr="0089573E">
              <w:rPr>
                <w:b/>
                <w:sz w:val="22"/>
              </w:rPr>
              <w:t>Total Contract Amount</w:t>
            </w:r>
            <w:r w:rsidR="00CA5909" w:rsidRPr="0089573E">
              <w:rPr>
                <w:b/>
                <w:sz w:val="22"/>
              </w:rPr>
              <w:t xml:space="preserve">, </w:t>
            </w:r>
            <w:r w:rsidR="002A1CFA" w:rsidRPr="0089573E">
              <w:rPr>
                <w:b/>
                <w:sz w:val="22"/>
              </w:rPr>
              <w:t>Euro</w:t>
            </w:r>
            <w:r w:rsidRPr="0089573E">
              <w:rPr>
                <w:b/>
                <w:sz w:val="22"/>
              </w:rPr>
              <w:t xml:space="preserve"> Equivalent (exchange rate)</w:t>
            </w:r>
          </w:p>
        </w:tc>
      </w:tr>
      <w:tr w:rsidR="00371E4F" w:rsidRPr="0089573E" w14:paraId="1C376F48" w14:textId="77777777" w:rsidTr="00682ED2">
        <w:trPr>
          <w:gridBefore w:val="1"/>
          <w:gridAfter w:val="1"/>
          <w:wBefore w:w="221" w:type="dxa"/>
          <w:wAfter w:w="3492" w:type="dxa"/>
          <w:cantSplit/>
        </w:trPr>
        <w:tc>
          <w:tcPr>
            <w:tcW w:w="1259" w:type="dxa"/>
          </w:tcPr>
          <w:p w14:paraId="046B5E1A" w14:textId="77777777" w:rsidR="00371E4F" w:rsidRPr="0089573E" w:rsidRDefault="00371E4F" w:rsidP="000549A3">
            <w:pPr>
              <w:rPr>
                <w:i/>
              </w:rPr>
            </w:pPr>
            <w:r w:rsidRPr="0089573E">
              <w:rPr>
                <w:i/>
              </w:rPr>
              <w:t>[insert year]</w:t>
            </w:r>
          </w:p>
        </w:tc>
        <w:tc>
          <w:tcPr>
            <w:tcW w:w="2069" w:type="dxa"/>
            <w:gridSpan w:val="2"/>
          </w:tcPr>
          <w:p w14:paraId="2605AFF0" w14:textId="77777777" w:rsidR="00371E4F" w:rsidRPr="0089573E" w:rsidRDefault="00371E4F" w:rsidP="000549A3">
            <w:pPr>
              <w:rPr>
                <w:i/>
              </w:rPr>
            </w:pPr>
            <w:r w:rsidRPr="0089573E">
              <w:rPr>
                <w:i/>
              </w:rPr>
              <w:t>[insert percentage]</w:t>
            </w:r>
          </w:p>
        </w:tc>
        <w:tc>
          <w:tcPr>
            <w:tcW w:w="4227" w:type="dxa"/>
            <w:gridSpan w:val="2"/>
          </w:tcPr>
          <w:p w14:paraId="433B4F46" w14:textId="77777777" w:rsidR="00371E4F" w:rsidRPr="0089573E" w:rsidRDefault="00371E4F" w:rsidP="000549A3">
            <w:r w:rsidRPr="0089573E">
              <w:t>Contract Identification: [indicate complete contract name, number, and any other identification]</w:t>
            </w:r>
          </w:p>
          <w:p w14:paraId="555CF609" w14:textId="77777777" w:rsidR="00371E4F" w:rsidRPr="0089573E" w:rsidRDefault="00371E4F" w:rsidP="000549A3">
            <w:r w:rsidRPr="0089573E">
              <w:t xml:space="preserve">Name of Contracting authority: </w:t>
            </w:r>
            <w:r w:rsidRPr="0089573E">
              <w:rPr>
                <w:i/>
              </w:rPr>
              <w:t>[insert full name]</w:t>
            </w:r>
          </w:p>
          <w:p w14:paraId="6A57ADA7" w14:textId="77777777" w:rsidR="00371E4F" w:rsidRPr="0089573E" w:rsidRDefault="00371E4F" w:rsidP="000549A3">
            <w:r w:rsidRPr="0089573E">
              <w:t xml:space="preserve">Address of Contracting authority: </w:t>
            </w:r>
            <w:r w:rsidRPr="0089573E">
              <w:rPr>
                <w:i/>
              </w:rPr>
              <w:t>[insert street/city/country]</w:t>
            </w:r>
          </w:p>
          <w:p w14:paraId="40ADDF92" w14:textId="77777777" w:rsidR="00371E4F" w:rsidRPr="0089573E" w:rsidRDefault="00371E4F" w:rsidP="000549A3">
            <w:r w:rsidRPr="0089573E">
              <w:t xml:space="preserve">Matter in dispute: </w:t>
            </w:r>
            <w:r w:rsidRPr="0089573E">
              <w:rPr>
                <w:i/>
              </w:rPr>
              <w:t>[indicate main issues in dispute]</w:t>
            </w:r>
          </w:p>
          <w:p w14:paraId="6966C033" w14:textId="77777777" w:rsidR="00371E4F" w:rsidRPr="0089573E" w:rsidRDefault="00371E4F" w:rsidP="000549A3">
            <w:r w:rsidRPr="0089573E">
              <w:t xml:space="preserve">Party who initiated the dispute: </w:t>
            </w:r>
            <w:r w:rsidRPr="0089573E">
              <w:rPr>
                <w:i/>
              </w:rPr>
              <w:t>[indicate “Contracting authority” or “Contractor”]</w:t>
            </w:r>
          </w:p>
          <w:p w14:paraId="25E84E67" w14:textId="77777777" w:rsidR="00371E4F" w:rsidRPr="0089573E" w:rsidRDefault="00371E4F" w:rsidP="000549A3">
            <w:pPr>
              <w:rPr>
                <w:i/>
              </w:rPr>
            </w:pPr>
            <w:r w:rsidRPr="0089573E">
              <w:rPr>
                <w:spacing w:val="-4"/>
              </w:rPr>
              <w:t xml:space="preserve">Reason(s) for Litigation and award decision </w:t>
            </w:r>
            <w:r w:rsidRPr="0089573E">
              <w:rPr>
                <w:i/>
                <w:iCs/>
                <w:spacing w:val="-6"/>
              </w:rPr>
              <w:t>[indicate main reason(s)]</w:t>
            </w:r>
          </w:p>
        </w:tc>
        <w:tc>
          <w:tcPr>
            <w:tcW w:w="1962" w:type="dxa"/>
          </w:tcPr>
          <w:p w14:paraId="5C149225" w14:textId="77777777" w:rsidR="00371E4F" w:rsidRPr="0089573E" w:rsidRDefault="00371E4F" w:rsidP="000549A3">
            <w:pPr>
              <w:rPr>
                <w:i/>
              </w:rPr>
            </w:pPr>
            <w:r w:rsidRPr="0089573E">
              <w:rPr>
                <w:i/>
              </w:rPr>
              <w:t>[insert amount]</w:t>
            </w:r>
          </w:p>
        </w:tc>
      </w:tr>
      <w:tr w:rsidR="00682ED2" w:rsidRPr="0089573E" w14:paraId="109E23F3" w14:textId="77777777" w:rsidTr="00682ED2">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Ex>
        <w:trPr>
          <w:cantSplit/>
          <w:trHeight w:hRule="exact" w:val="495"/>
        </w:trPr>
        <w:tc>
          <w:tcPr>
            <w:tcW w:w="13230" w:type="dxa"/>
            <w:gridSpan w:val="8"/>
            <w:tcBorders>
              <w:top w:val="nil"/>
              <w:left w:val="nil"/>
              <w:bottom w:val="nil"/>
              <w:right w:val="nil"/>
            </w:tcBorders>
          </w:tcPr>
          <w:p w14:paraId="048F82EB" w14:textId="77777777" w:rsidR="00682ED2" w:rsidRPr="0089573E" w:rsidRDefault="00682ED2" w:rsidP="000130C1">
            <w:pPr>
              <w:suppressAutoHyphens/>
              <w:spacing w:before="100"/>
              <w:rPr>
                <w:i/>
                <w:iCs/>
                <w:sz w:val="20"/>
              </w:rPr>
            </w:pPr>
            <w:r w:rsidRPr="0089573E">
              <w:rPr>
                <w:sz w:val="20"/>
              </w:rPr>
              <w:t xml:space="preserve">Name of Bidder </w:t>
            </w:r>
            <w:r w:rsidRPr="0089573E">
              <w:rPr>
                <w:i/>
                <w:iCs/>
                <w:sz w:val="20"/>
              </w:rPr>
              <w:t xml:space="preserve">[insert complete name of Bidder] </w:t>
            </w:r>
            <w:r w:rsidRPr="0089573E">
              <w:rPr>
                <w:sz w:val="20"/>
              </w:rPr>
              <w:t xml:space="preserve">Signature of Bidder </w:t>
            </w:r>
            <w:r w:rsidRPr="0089573E">
              <w:rPr>
                <w:i/>
                <w:iCs/>
                <w:sz w:val="20"/>
              </w:rPr>
              <w:t>[signature of person signing the Bid]</w:t>
            </w:r>
            <w:r w:rsidRPr="0089573E">
              <w:rPr>
                <w:sz w:val="20"/>
              </w:rPr>
              <w:t xml:space="preserve"> Date </w:t>
            </w:r>
            <w:r w:rsidRPr="0089573E">
              <w:rPr>
                <w:i/>
                <w:iCs/>
                <w:sz w:val="20"/>
              </w:rPr>
              <w:t>[Insert Date]</w:t>
            </w:r>
          </w:p>
        </w:tc>
      </w:tr>
    </w:tbl>
    <w:p w14:paraId="206CAF55" w14:textId="77777777" w:rsidR="0084779C" w:rsidRPr="0089573E" w:rsidRDefault="0084779C" w:rsidP="0084779C">
      <w:pPr>
        <w:rPr>
          <w:lang w:eastAsia="x-none"/>
        </w:rPr>
      </w:pPr>
    </w:p>
    <w:p w14:paraId="1C62A8D0" w14:textId="048F1D95" w:rsidR="0084779C" w:rsidRPr="0089573E" w:rsidRDefault="0084779C" w:rsidP="0084779C">
      <w:pPr>
        <w:pStyle w:val="SectionVHeader"/>
        <w:jc w:val="left"/>
      </w:pPr>
      <w:r w:rsidRPr="0089573E">
        <w:rPr>
          <w:rFonts w:eastAsia="Calibri"/>
          <w:sz w:val="24"/>
        </w:rPr>
        <w:br w:type="page"/>
      </w:r>
    </w:p>
    <w:p w14:paraId="3E54A9BA" w14:textId="77777777" w:rsidR="00FC01B8" w:rsidRPr="0089573E" w:rsidRDefault="00FC01B8" w:rsidP="000C5525">
      <w:pPr>
        <w:pStyle w:val="SectionVHeader"/>
        <w:rPr>
          <w:sz w:val="28"/>
          <w:szCs w:val="28"/>
        </w:rPr>
      </w:pPr>
      <w:bookmarkStart w:id="379" w:name="_Toc195168993"/>
      <w:bookmarkStart w:id="380" w:name="_Toc127160601"/>
      <w:r w:rsidRPr="0089573E">
        <w:rPr>
          <w:sz w:val="28"/>
          <w:szCs w:val="28"/>
        </w:rPr>
        <w:lastRenderedPageBreak/>
        <w:t>Form EXP</w:t>
      </w:r>
      <w:bookmarkEnd w:id="379"/>
      <w:r w:rsidRPr="0089573E">
        <w:rPr>
          <w:sz w:val="28"/>
          <w:szCs w:val="28"/>
        </w:rPr>
        <w:t xml:space="preserve"> </w:t>
      </w:r>
    </w:p>
    <w:p w14:paraId="51002959" w14:textId="77777777" w:rsidR="00FC01B8" w:rsidRPr="0089573E" w:rsidRDefault="00FC01B8" w:rsidP="00FC01B8">
      <w:pPr>
        <w:spacing w:before="120" w:after="240"/>
        <w:jc w:val="center"/>
        <w:rPr>
          <w:b/>
          <w:sz w:val="28"/>
          <w:szCs w:val="28"/>
        </w:rPr>
      </w:pPr>
      <w:r w:rsidRPr="0089573E">
        <w:rPr>
          <w:b/>
          <w:sz w:val="28"/>
          <w:szCs w:val="28"/>
        </w:rPr>
        <w:t>Experience</w:t>
      </w:r>
      <w:bookmarkEnd w:id="380"/>
    </w:p>
    <w:p w14:paraId="0E3F20F0" w14:textId="77777777" w:rsidR="00FC01B8" w:rsidRPr="0089573E" w:rsidRDefault="00FC01B8" w:rsidP="00FC01B8">
      <w:pPr>
        <w:tabs>
          <w:tab w:val="right" w:pos="9000"/>
        </w:tabs>
        <w:spacing w:before="120" w:after="120"/>
        <w:jc w:val="both"/>
        <w:rPr>
          <w:rFonts w:eastAsia="Calibri"/>
        </w:rPr>
      </w:pPr>
      <w:r w:rsidRPr="0089573E">
        <w:rPr>
          <w:rFonts w:eastAsia="Calibri"/>
        </w:rPr>
        <w:t xml:space="preserve">Bidder’s Legal Name:  ___________________________     </w:t>
      </w:r>
      <w:r w:rsidRPr="0089573E">
        <w:rPr>
          <w:rFonts w:eastAsia="Calibri"/>
        </w:rPr>
        <w:tab/>
        <w:t>Date:  _____________________</w:t>
      </w:r>
    </w:p>
    <w:p w14:paraId="26DF565B" w14:textId="77777777" w:rsidR="00FC01B8" w:rsidRPr="0089573E" w:rsidRDefault="00FC01B8" w:rsidP="00FC01B8">
      <w:pPr>
        <w:tabs>
          <w:tab w:val="right" w:pos="9000"/>
        </w:tabs>
        <w:spacing w:before="120" w:after="120"/>
        <w:jc w:val="both"/>
        <w:rPr>
          <w:rFonts w:eastAsia="Calibri"/>
        </w:rPr>
      </w:pPr>
      <w:r w:rsidRPr="0089573E">
        <w:rPr>
          <w:rFonts w:eastAsia="Calibri"/>
          <w:spacing w:val="-2"/>
        </w:rPr>
        <w:t>JVCA Partner’s Legal Name: _________________________</w:t>
      </w:r>
      <w:r w:rsidRPr="0089573E">
        <w:rPr>
          <w:rFonts w:eastAsia="Calibri"/>
        </w:rPr>
        <w:tab/>
        <w:t xml:space="preserve"> Tender No.:  __________________ </w:t>
      </w:r>
    </w:p>
    <w:p w14:paraId="61009941" w14:textId="77777777" w:rsidR="00FC01B8" w:rsidRPr="0089573E" w:rsidRDefault="00FC01B8" w:rsidP="00FC01B8">
      <w:pPr>
        <w:tabs>
          <w:tab w:val="right" w:pos="9000"/>
        </w:tabs>
        <w:suppressAutoHyphens/>
        <w:spacing w:before="120" w:after="120"/>
        <w:rPr>
          <w:kern w:val="28"/>
        </w:rPr>
      </w:pPr>
      <w:r w:rsidRPr="0089573E">
        <w:rPr>
          <w:kern w:val="28"/>
        </w:rPr>
        <w:tab/>
        <w:t>Page _______ of _______ pages</w:t>
      </w:r>
    </w:p>
    <w:p w14:paraId="6F04354B" w14:textId="77777777" w:rsidR="00FC01B8" w:rsidRPr="0089573E" w:rsidRDefault="00FC01B8" w:rsidP="00FC01B8">
      <w:pPr>
        <w:suppressAutoHyphens/>
        <w:spacing w:before="120" w:after="120"/>
        <w:rPr>
          <w:spacing w:val="-2"/>
        </w:rPr>
      </w:pPr>
    </w:p>
    <w:tbl>
      <w:tblPr>
        <w:tblW w:w="9100" w:type="dxa"/>
        <w:tblInd w:w="72" w:type="dxa"/>
        <w:tblLayout w:type="fixed"/>
        <w:tblCellMar>
          <w:left w:w="72" w:type="dxa"/>
          <w:right w:w="72" w:type="dxa"/>
        </w:tblCellMar>
        <w:tblLook w:val="0000" w:firstRow="0" w:lastRow="0" w:firstColumn="0" w:lastColumn="0" w:noHBand="0" w:noVBand="0"/>
      </w:tblPr>
      <w:tblGrid>
        <w:gridCol w:w="4212"/>
        <w:gridCol w:w="1548"/>
        <w:gridCol w:w="1810"/>
        <w:gridCol w:w="1520"/>
        <w:gridCol w:w="10"/>
      </w:tblGrid>
      <w:tr w:rsidR="00FC01B8" w:rsidRPr="0089573E" w14:paraId="5CC5B1CA" w14:textId="77777777" w:rsidTr="001D7AE2">
        <w:trPr>
          <w:gridAfter w:val="1"/>
          <w:wAfter w:w="10" w:type="dxa"/>
          <w:cantSplit/>
          <w:tblHeader/>
        </w:trPr>
        <w:tc>
          <w:tcPr>
            <w:tcW w:w="4212" w:type="dxa"/>
            <w:tcBorders>
              <w:top w:val="single" w:sz="6" w:space="0" w:color="auto"/>
              <w:left w:val="single" w:sz="6" w:space="0" w:color="auto"/>
              <w:bottom w:val="single" w:sz="6" w:space="0" w:color="auto"/>
              <w:right w:val="single" w:sz="6" w:space="0" w:color="auto"/>
            </w:tcBorders>
          </w:tcPr>
          <w:p w14:paraId="0F7D608E" w14:textId="77777777" w:rsidR="00FC01B8" w:rsidRPr="0089573E" w:rsidRDefault="00FC01B8" w:rsidP="000C5525">
            <w:pPr>
              <w:suppressAutoHyphens/>
              <w:spacing w:before="120" w:after="120"/>
              <w:jc w:val="both"/>
              <w:rPr>
                <w:rFonts w:eastAsia="Calibri"/>
                <w:b/>
                <w:spacing w:val="-2"/>
              </w:rPr>
            </w:pPr>
            <w:r w:rsidRPr="0089573E">
              <w:rPr>
                <w:rFonts w:eastAsia="Calibri"/>
                <w:b/>
                <w:spacing w:val="-2"/>
              </w:rPr>
              <w:t xml:space="preserve">Similar Contract No. </w:t>
            </w:r>
            <w:r w:rsidRPr="0089573E">
              <w:rPr>
                <w:rFonts w:eastAsia="Calibri"/>
                <w:b/>
                <w:i/>
                <w:spacing w:val="-2"/>
              </w:rPr>
              <w:t>[insert specific number]</w:t>
            </w:r>
            <w:r w:rsidRPr="0089573E">
              <w:rPr>
                <w:rFonts w:eastAsia="Calibri"/>
                <w:b/>
                <w:spacing w:val="-2"/>
              </w:rPr>
              <w:t xml:space="preserve"> of </w:t>
            </w:r>
            <w:r w:rsidRPr="0089573E">
              <w:rPr>
                <w:rFonts w:eastAsia="Calibri"/>
                <w:b/>
                <w:i/>
                <w:spacing w:val="-2"/>
              </w:rPr>
              <w:t>[total number of contracts]</w:t>
            </w:r>
            <w:r w:rsidRPr="0089573E">
              <w:rPr>
                <w:rFonts w:eastAsia="Calibri"/>
                <w:b/>
                <w:spacing w:val="-2"/>
              </w:rPr>
              <w:t xml:space="preserve">  required</w:t>
            </w:r>
          </w:p>
        </w:tc>
        <w:tc>
          <w:tcPr>
            <w:tcW w:w="4878" w:type="dxa"/>
            <w:gridSpan w:val="3"/>
            <w:tcBorders>
              <w:top w:val="single" w:sz="6" w:space="0" w:color="auto"/>
              <w:left w:val="single" w:sz="6" w:space="0" w:color="auto"/>
              <w:bottom w:val="single" w:sz="6" w:space="0" w:color="auto"/>
              <w:right w:val="single" w:sz="6" w:space="0" w:color="auto"/>
            </w:tcBorders>
            <w:vAlign w:val="center"/>
          </w:tcPr>
          <w:p w14:paraId="57EDE70D" w14:textId="77777777" w:rsidR="00FC01B8" w:rsidRPr="0089573E" w:rsidRDefault="00FC01B8" w:rsidP="000C5525">
            <w:pPr>
              <w:suppressAutoHyphens/>
              <w:spacing w:before="120" w:after="120"/>
              <w:jc w:val="center"/>
              <w:rPr>
                <w:rFonts w:eastAsia="Calibri"/>
                <w:b/>
                <w:spacing w:val="-2"/>
              </w:rPr>
            </w:pPr>
            <w:r w:rsidRPr="0089573E">
              <w:rPr>
                <w:rFonts w:eastAsia="Calibri"/>
                <w:b/>
                <w:spacing w:val="-2"/>
              </w:rPr>
              <w:t>Information</w:t>
            </w:r>
          </w:p>
        </w:tc>
      </w:tr>
      <w:tr w:rsidR="00FC01B8" w:rsidRPr="0089573E" w14:paraId="2B2E31CD" w14:textId="77777777" w:rsidTr="001D7AE2">
        <w:trPr>
          <w:gridAfter w:val="1"/>
          <w:wAfter w:w="10" w:type="dxa"/>
          <w:cantSplit/>
        </w:trPr>
        <w:tc>
          <w:tcPr>
            <w:tcW w:w="4212" w:type="dxa"/>
            <w:tcBorders>
              <w:top w:val="single" w:sz="6" w:space="0" w:color="auto"/>
              <w:left w:val="single" w:sz="6" w:space="0" w:color="auto"/>
              <w:bottom w:val="single" w:sz="6" w:space="0" w:color="auto"/>
              <w:right w:val="single" w:sz="6" w:space="0" w:color="auto"/>
            </w:tcBorders>
          </w:tcPr>
          <w:p w14:paraId="27428AF2" w14:textId="77777777" w:rsidR="00FC01B8" w:rsidRPr="0089573E" w:rsidRDefault="00FC01B8" w:rsidP="000C5525">
            <w:pPr>
              <w:spacing w:before="120" w:after="120"/>
              <w:jc w:val="both"/>
              <w:rPr>
                <w:rFonts w:eastAsia="Calibri"/>
              </w:rPr>
            </w:pPr>
            <w:r w:rsidRPr="0089573E">
              <w:rPr>
                <w:rFonts w:eastAsia="Calibri"/>
              </w:rPr>
              <w:t>Contract Identification</w:t>
            </w:r>
          </w:p>
        </w:tc>
        <w:tc>
          <w:tcPr>
            <w:tcW w:w="4878" w:type="dxa"/>
            <w:gridSpan w:val="3"/>
            <w:tcBorders>
              <w:top w:val="single" w:sz="6" w:space="0" w:color="auto"/>
              <w:left w:val="single" w:sz="6" w:space="0" w:color="auto"/>
              <w:bottom w:val="single" w:sz="6" w:space="0" w:color="auto"/>
              <w:right w:val="single" w:sz="6" w:space="0" w:color="auto"/>
            </w:tcBorders>
          </w:tcPr>
          <w:p w14:paraId="3ED9235B" w14:textId="77777777" w:rsidR="00FC01B8" w:rsidRPr="0089573E" w:rsidRDefault="00FC01B8" w:rsidP="000C5525">
            <w:pPr>
              <w:spacing w:before="120" w:after="120"/>
              <w:jc w:val="both"/>
              <w:rPr>
                <w:rFonts w:eastAsia="Calibri"/>
              </w:rPr>
            </w:pPr>
          </w:p>
        </w:tc>
      </w:tr>
      <w:tr w:rsidR="00FC01B8" w:rsidRPr="0089573E" w14:paraId="0663A605" w14:textId="77777777" w:rsidTr="001D7AE2">
        <w:trPr>
          <w:gridAfter w:val="1"/>
          <w:wAfter w:w="10" w:type="dxa"/>
          <w:cantSplit/>
        </w:trPr>
        <w:tc>
          <w:tcPr>
            <w:tcW w:w="4212" w:type="dxa"/>
            <w:tcBorders>
              <w:top w:val="single" w:sz="6" w:space="0" w:color="auto"/>
              <w:left w:val="single" w:sz="6" w:space="0" w:color="auto"/>
              <w:bottom w:val="single" w:sz="6" w:space="0" w:color="auto"/>
              <w:right w:val="single" w:sz="6" w:space="0" w:color="auto"/>
            </w:tcBorders>
          </w:tcPr>
          <w:p w14:paraId="263953D9" w14:textId="77777777" w:rsidR="00FC01B8" w:rsidRPr="0089573E" w:rsidRDefault="00FC01B8" w:rsidP="000C5525">
            <w:pPr>
              <w:spacing w:before="120" w:after="120"/>
              <w:jc w:val="both"/>
              <w:rPr>
                <w:rFonts w:eastAsia="Calibri"/>
              </w:rPr>
            </w:pPr>
            <w:r w:rsidRPr="0089573E">
              <w:rPr>
                <w:rFonts w:eastAsia="Calibri"/>
              </w:rPr>
              <w:t xml:space="preserve">Award date </w:t>
            </w:r>
          </w:p>
          <w:p w14:paraId="00528587" w14:textId="77777777" w:rsidR="00FC01B8" w:rsidRPr="0089573E" w:rsidRDefault="00FC01B8" w:rsidP="000C5525">
            <w:pPr>
              <w:spacing w:before="120" w:after="120"/>
              <w:jc w:val="both"/>
              <w:rPr>
                <w:rFonts w:eastAsia="Calibri"/>
              </w:rPr>
            </w:pPr>
            <w:r w:rsidRPr="0089573E">
              <w:rPr>
                <w:rFonts w:eastAsia="Calibri"/>
              </w:rPr>
              <w:t>Completion date</w:t>
            </w:r>
          </w:p>
        </w:tc>
        <w:tc>
          <w:tcPr>
            <w:tcW w:w="4878" w:type="dxa"/>
            <w:gridSpan w:val="3"/>
            <w:tcBorders>
              <w:top w:val="single" w:sz="6" w:space="0" w:color="auto"/>
              <w:left w:val="nil"/>
              <w:bottom w:val="single" w:sz="6" w:space="0" w:color="auto"/>
              <w:right w:val="single" w:sz="6" w:space="0" w:color="auto"/>
            </w:tcBorders>
          </w:tcPr>
          <w:p w14:paraId="78D92969" w14:textId="77777777" w:rsidR="00FC01B8" w:rsidRPr="0089573E" w:rsidRDefault="00FC01B8" w:rsidP="000C5525">
            <w:pPr>
              <w:spacing w:before="120" w:after="120"/>
              <w:jc w:val="both"/>
              <w:rPr>
                <w:rFonts w:eastAsia="Calibri"/>
              </w:rPr>
            </w:pPr>
          </w:p>
          <w:p w14:paraId="3E16A924" w14:textId="77777777" w:rsidR="00FC01B8" w:rsidRPr="0089573E" w:rsidRDefault="00FC01B8" w:rsidP="000C5525">
            <w:pPr>
              <w:spacing w:before="120" w:after="120"/>
              <w:jc w:val="both"/>
              <w:rPr>
                <w:rFonts w:eastAsia="Calibri"/>
              </w:rPr>
            </w:pPr>
          </w:p>
        </w:tc>
      </w:tr>
      <w:tr w:rsidR="00FC01B8" w:rsidRPr="0089573E" w14:paraId="4938CCDE" w14:textId="77777777" w:rsidTr="001D7AE2">
        <w:trPr>
          <w:gridAfter w:val="1"/>
          <w:wAfter w:w="10" w:type="dxa"/>
          <w:cantSplit/>
        </w:trPr>
        <w:tc>
          <w:tcPr>
            <w:tcW w:w="4212" w:type="dxa"/>
            <w:tcBorders>
              <w:top w:val="single" w:sz="6" w:space="0" w:color="auto"/>
              <w:left w:val="single" w:sz="6" w:space="0" w:color="auto"/>
              <w:bottom w:val="single" w:sz="6" w:space="0" w:color="auto"/>
              <w:right w:val="single" w:sz="6" w:space="0" w:color="auto"/>
            </w:tcBorders>
          </w:tcPr>
          <w:p w14:paraId="37E4BC6C" w14:textId="77777777" w:rsidR="00FC01B8" w:rsidRPr="0089573E" w:rsidRDefault="00FC01B8" w:rsidP="000C5525">
            <w:pPr>
              <w:suppressAutoHyphens/>
              <w:spacing w:before="120" w:after="120"/>
              <w:jc w:val="both"/>
              <w:rPr>
                <w:rFonts w:eastAsia="Calibri"/>
                <w:spacing w:val="-2"/>
              </w:rPr>
            </w:pPr>
            <w:r w:rsidRPr="0089573E">
              <w:rPr>
                <w:rFonts w:eastAsia="Calibri"/>
                <w:spacing w:val="-2"/>
              </w:rPr>
              <w:t>Role in Contract</w:t>
            </w:r>
          </w:p>
        </w:tc>
        <w:tc>
          <w:tcPr>
            <w:tcW w:w="4878" w:type="dxa"/>
            <w:gridSpan w:val="3"/>
            <w:tcBorders>
              <w:top w:val="single" w:sz="6" w:space="0" w:color="auto"/>
              <w:left w:val="nil"/>
              <w:bottom w:val="single" w:sz="6" w:space="0" w:color="auto"/>
              <w:right w:val="single" w:sz="6" w:space="0" w:color="auto"/>
            </w:tcBorders>
          </w:tcPr>
          <w:p w14:paraId="5D1D5453" w14:textId="77777777" w:rsidR="00FC01B8" w:rsidRPr="0089573E" w:rsidRDefault="00FC01B8" w:rsidP="000C5525">
            <w:pPr>
              <w:spacing w:before="120" w:after="120"/>
              <w:jc w:val="center"/>
              <w:rPr>
                <w:rFonts w:eastAsia="Calibri"/>
                <w:spacing w:val="-2"/>
              </w:rPr>
            </w:pPr>
          </w:p>
        </w:tc>
      </w:tr>
      <w:tr w:rsidR="00FC01B8" w:rsidRPr="0089573E" w14:paraId="6DE90E9A" w14:textId="77777777" w:rsidTr="0086617C">
        <w:trPr>
          <w:gridAfter w:val="1"/>
          <w:wAfter w:w="10" w:type="dxa"/>
          <w:cantSplit/>
        </w:trPr>
        <w:tc>
          <w:tcPr>
            <w:tcW w:w="4212" w:type="dxa"/>
            <w:tcBorders>
              <w:top w:val="single" w:sz="6" w:space="0" w:color="auto"/>
              <w:left w:val="single" w:sz="6" w:space="0" w:color="auto"/>
              <w:bottom w:val="single" w:sz="6" w:space="0" w:color="auto"/>
              <w:right w:val="single" w:sz="6" w:space="0" w:color="auto"/>
            </w:tcBorders>
          </w:tcPr>
          <w:p w14:paraId="23183CE3" w14:textId="675428E1" w:rsidR="00FC01B8" w:rsidRPr="0089573E" w:rsidRDefault="00FC01B8" w:rsidP="000C5525">
            <w:pPr>
              <w:spacing w:before="120" w:after="120"/>
              <w:jc w:val="both"/>
              <w:rPr>
                <w:rFonts w:eastAsia="Calibri"/>
              </w:rPr>
            </w:pPr>
            <w:r w:rsidRPr="0089573E">
              <w:rPr>
                <w:rFonts w:eastAsia="Calibri"/>
              </w:rPr>
              <w:t>Total Contract amount</w:t>
            </w:r>
            <w:r w:rsidR="001D7AE2" w:rsidRPr="0089573E">
              <w:rPr>
                <w:rFonts w:eastAsia="Calibri"/>
              </w:rPr>
              <w:t xml:space="preserve"> with VAT</w:t>
            </w:r>
          </w:p>
        </w:tc>
        <w:tc>
          <w:tcPr>
            <w:tcW w:w="3358" w:type="dxa"/>
            <w:gridSpan w:val="2"/>
            <w:tcBorders>
              <w:top w:val="single" w:sz="6" w:space="0" w:color="auto"/>
              <w:left w:val="nil"/>
              <w:bottom w:val="single" w:sz="6" w:space="0" w:color="auto"/>
              <w:right w:val="single" w:sz="6" w:space="0" w:color="auto"/>
            </w:tcBorders>
          </w:tcPr>
          <w:p w14:paraId="73E49AF1" w14:textId="77777777" w:rsidR="00FC01B8" w:rsidRPr="0089573E" w:rsidRDefault="00FC01B8" w:rsidP="000C5525">
            <w:pPr>
              <w:spacing w:before="120" w:after="120"/>
              <w:jc w:val="both"/>
              <w:rPr>
                <w:rFonts w:eastAsia="Calibri"/>
              </w:rPr>
            </w:pPr>
          </w:p>
        </w:tc>
        <w:tc>
          <w:tcPr>
            <w:tcW w:w="1520" w:type="dxa"/>
            <w:tcBorders>
              <w:top w:val="single" w:sz="6" w:space="0" w:color="auto"/>
              <w:left w:val="single" w:sz="6" w:space="0" w:color="auto"/>
              <w:bottom w:val="single" w:sz="6" w:space="0" w:color="auto"/>
              <w:right w:val="single" w:sz="6" w:space="0" w:color="auto"/>
            </w:tcBorders>
          </w:tcPr>
          <w:p w14:paraId="2418FE86" w14:textId="77777777" w:rsidR="00FC01B8" w:rsidRPr="0089573E" w:rsidRDefault="00FC01B8" w:rsidP="000C5525">
            <w:pPr>
              <w:spacing w:before="120" w:after="120"/>
              <w:jc w:val="both"/>
              <w:rPr>
                <w:rFonts w:eastAsia="Calibri"/>
              </w:rPr>
            </w:pPr>
            <w:r w:rsidRPr="0089573E">
              <w:rPr>
                <w:rFonts w:eastAsia="Calibri"/>
              </w:rPr>
              <w:t>Euro</w:t>
            </w:r>
          </w:p>
        </w:tc>
      </w:tr>
      <w:tr w:rsidR="001D7AE2" w:rsidRPr="0089573E" w14:paraId="16199E9F" w14:textId="77777777" w:rsidTr="0086617C">
        <w:trPr>
          <w:cantSplit/>
        </w:trPr>
        <w:tc>
          <w:tcPr>
            <w:tcW w:w="4212" w:type="dxa"/>
            <w:tcBorders>
              <w:top w:val="single" w:sz="6" w:space="0" w:color="auto"/>
              <w:left w:val="single" w:sz="6" w:space="0" w:color="auto"/>
              <w:bottom w:val="single" w:sz="6" w:space="0" w:color="auto"/>
              <w:right w:val="single" w:sz="6" w:space="0" w:color="auto"/>
            </w:tcBorders>
          </w:tcPr>
          <w:p w14:paraId="023F2A4C" w14:textId="13CAA0DD" w:rsidR="001D7AE2" w:rsidRPr="0089573E" w:rsidRDefault="001D7AE2" w:rsidP="000C5525">
            <w:pPr>
              <w:spacing w:before="120" w:after="120"/>
              <w:jc w:val="both"/>
              <w:rPr>
                <w:rFonts w:eastAsia="Calibri"/>
              </w:rPr>
            </w:pPr>
            <w:r w:rsidRPr="0089573E">
              <w:rPr>
                <w:rFonts w:eastAsia="Calibri"/>
              </w:rPr>
              <w:t>Total Contract amount without VAT</w:t>
            </w:r>
          </w:p>
        </w:tc>
        <w:tc>
          <w:tcPr>
            <w:tcW w:w="3358" w:type="dxa"/>
            <w:gridSpan w:val="2"/>
            <w:tcBorders>
              <w:top w:val="single" w:sz="6" w:space="0" w:color="auto"/>
              <w:left w:val="nil"/>
              <w:bottom w:val="single" w:sz="6" w:space="0" w:color="auto"/>
              <w:right w:val="single" w:sz="6" w:space="0" w:color="auto"/>
            </w:tcBorders>
          </w:tcPr>
          <w:p w14:paraId="4C465A22" w14:textId="77777777" w:rsidR="001D7AE2" w:rsidRPr="0089573E" w:rsidRDefault="001D7AE2" w:rsidP="000C5525">
            <w:pPr>
              <w:spacing w:before="120" w:after="120"/>
              <w:jc w:val="both"/>
              <w:rPr>
                <w:rFonts w:eastAsia="Calibri"/>
              </w:rPr>
            </w:pPr>
          </w:p>
        </w:tc>
        <w:tc>
          <w:tcPr>
            <w:tcW w:w="1530" w:type="dxa"/>
            <w:gridSpan w:val="2"/>
            <w:tcBorders>
              <w:top w:val="single" w:sz="6" w:space="0" w:color="auto"/>
              <w:left w:val="single" w:sz="6" w:space="0" w:color="auto"/>
              <w:bottom w:val="single" w:sz="6" w:space="0" w:color="auto"/>
              <w:right w:val="single" w:sz="6" w:space="0" w:color="auto"/>
            </w:tcBorders>
          </w:tcPr>
          <w:p w14:paraId="41FCB0DB" w14:textId="6FE25C35" w:rsidR="001D7AE2" w:rsidRPr="0089573E" w:rsidRDefault="001D7AE2" w:rsidP="000C5525">
            <w:pPr>
              <w:spacing w:before="120" w:after="120"/>
              <w:jc w:val="both"/>
              <w:rPr>
                <w:rFonts w:eastAsia="Calibri"/>
              </w:rPr>
            </w:pPr>
            <w:r w:rsidRPr="0089573E">
              <w:rPr>
                <w:rFonts w:eastAsia="Calibri"/>
              </w:rPr>
              <w:t>Euro</w:t>
            </w:r>
          </w:p>
        </w:tc>
      </w:tr>
      <w:tr w:rsidR="00FC01B8" w:rsidRPr="0089573E" w14:paraId="605A6B14" w14:textId="77777777" w:rsidTr="001D7AE2">
        <w:trPr>
          <w:gridAfter w:val="1"/>
          <w:wAfter w:w="10" w:type="dxa"/>
          <w:cantSplit/>
        </w:trPr>
        <w:tc>
          <w:tcPr>
            <w:tcW w:w="4212" w:type="dxa"/>
            <w:tcBorders>
              <w:top w:val="single" w:sz="6" w:space="0" w:color="auto"/>
              <w:left w:val="single" w:sz="6" w:space="0" w:color="auto"/>
              <w:bottom w:val="single" w:sz="6" w:space="0" w:color="auto"/>
              <w:right w:val="single" w:sz="6" w:space="0" w:color="auto"/>
            </w:tcBorders>
          </w:tcPr>
          <w:p w14:paraId="20E2256E" w14:textId="24695396" w:rsidR="00FC01B8" w:rsidRPr="0089573E" w:rsidRDefault="00FC01B8" w:rsidP="000C5525">
            <w:pPr>
              <w:spacing w:before="120" w:after="120"/>
              <w:jc w:val="both"/>
              <w:rPr>
                <w:rFonts w:eastAsia="Calibri"/>
              </w:rPr>
            </w:pPr>
            <w:r w:rsidRPr="0089573E">
              <w:rPr>
                <w:rFonts w:eastAsia="Calibri"/>
              </w:rPr>
              <w:t xml:space="preserve">If </w:t>
            </w:r>
            <w:r w:rsidR="00774A5B" w:rsidRPr="0089573E">
              <w:rPr>
                <w:rFonts w:eastAsia="Calibri"/>
              </w:rPr>
              <w:t>the Bidder is a</w:t>
            </w:r>
            <w:r w:rsidRPr="0089573E">
              <w:rPr>
                <w:rFonts w:eastAsia="Calibri"/>
              </w:rPr>
              <w:t xml:space="preserve"> partner in a JV, </w:t>
            </w:r>
            <w:r w:rsidR="00774A5B" w:rsidRPr="0089573E">
              <w:rPr>
                <w:rFonts w:eastAsia="Calibri"/>
              </w:rPr>
              <w:t>indicate the percentage and value of the partner’s contribution to the contract for the services relevant to the Lot.</w:t>
            </w:r>
          </w:p>
        </w:tc>
        <w:tc>
          <w:tcPr>
            <w:tcW w:w="1548" w:type="dxa"/>
            <w:tcBorders>
              <w:top w:val="single" w:sz="6" w:space="0" w:color="auto"/>
              <w:left w:val="nil"/>
              <w:bottom w:val="single" w:sz="6" w:space="0" w:color="auto"/>
              <w:right w:val="single" w:sz="6" w:space="0" w:color="auto"/>
            </w:tcBorders>
          </w:tcPr>
          <w:p w14:paraId="1EC2ADA0" w14:textId="77777777" w:rsidR="00FC01B8" w:rsidRPr="0089573E" w:rsidRDefault="00FC01B8" w:rsidP="000C5525">
            <w:pPr>
              <w:spacing w:before="120" w:after="120"/>
              <w:jc w:val="both"/>
              <w:rPr>
                <w:rFonts w:eastAsia="Calibri"/>
              </w:rPr>
            </w:pPr>
          </w:p>
          <w:p w14:paraId="2D8BA399" w14:textId="77777777" w:rsidR="00FC01B8" w:rsidRPr="0089573E" w:rsidRDefault="00FC01B8" w:rsidP="000C5525">
            <w:pPr>
              <w:spacing w:before="120" w:after="120"/>
              <w:jc w:val="both"/>
              <w:rPr>
                <w:rFonts w:eastAsia="Calibri"/>
              </w:rPr>
            </w:pPr>
            <w:r w:rsidRPr="0089573E">
              <w:rPr>
                <w:rFonts w:eastAsia="Calibri"/>
              </w:rPr>
              <w:t>_________%</w:t>
            </w:r>
          </w:p>
        </w:tc>
        <w:tc>
          <w:tcPr>
            <w:tcW w:w="3330" w:type="dxa"/>
            <w:gridSpan w:val="2"/>
            <w:tcBorders>
              <w:top w:val="single" w:sz="6" w:space="0" w:color="auto"/>
              <w:left w:val="single" w:sz="6" w:space="0" w:color="auto"/>
              <w:bottom w:val="single" w:sz="6" w:space="0" w:color="auto"/>
              <w:right w:val="single" w:sz="6" w:space="0" w:color="auto"/>
            </w:tcBorders>
          </w:tcPr>
          <w:p w14:paraId="61100191" w14:textId="77777777" w:rsidR="00FC01B8" w:rsidRPr="0089573E" w:rsidRDefault="00FC01B8" w:rsidP="000C5525">
            <w:pPr>
              <w:spacing w:before="120" w:after="120"/>
              <w:jc w:val="both"/>
              <w:rPr>
                <w:rFonts w:eastAsia="Calibri"/>
              </w:rPr>
            </w:pPr>
          </w:p>
          <w:p w14:paraId="3E19017A" w14:textId="77777777" w:rsidR="00FC01B8" w:rsidRPr="0089573E" w:rsidRDefault="00FC01B8" w:rsidP="000C5525">
            <w:pPr>
              <w:spacing w:before="120" w:after="120"/>
              <w:jc w:val="both"/>
              <w:rPr>
                <w:rFonts w:eastAsia="Calibri"/>
              </w:rPr>
            </w:pPr>
            <w:r w:rsidRPr="0089573E">
              <w:rPr>
                <w:rFonts w:eastAsia="Calibri"/>
              </w:rPr>
              <w:t>Euro ______</w:t>
            </w:r>
          </w:p>
        </w:tc>
      </w:tr>
      <w:tr w:rsidR="00FC01B8" w:rsidRPr="0089573E" w14:paraId="149E2748" w14:textId="77777777" w:rsidTr="001D7AE2">
        <w:trPr>
          <w:gridAfter w:val="1"/>
          <w:wAfter w:w="10" w:type="dxa"/>
          <w:cantSplit/>
        </w:trPr>
        <w:tc>
          <w:tcPr>
            <w:tcW w:w="4212" w:type="dxa"/>
            <w:tcBorders>
              <w:top w:val="single" w:sz="6" w:space="0" w:color="auto"/>
              <w:left w:val="single" w:sz="6" w:space="0" w:color="auto"/>
              <w:bottom w:val="single" w:sz="6" w:space="0" w:color="auto"/>
              <w:right w:val="single" w:sz="6" w:space="0" w:color="auto"/>
            </w:tcBorders>
          </w:tcPr>
          <w:p w14:paraId="07CABC3B" w14:textId="77777777" w:rsidR="00FC01B8" w:rsidRPr="0089573E" w:rsidRDefault="00FC01B8" w:rsidP="000C5525">
            <w:pPr>
              <w:spacing w:before="120" w:after="120"/>
              <w:jc w:val="both"/>
              <w:rPr>
                <w:rFonts w:eastAsia="Calibri"/>
              </w:rPr>
            </w:pPr>
            <w:r w:rsidRPr="0089573E">
              <w:rPr>
                <w:rFonts w:eastAsia="Calibri"/>
              </w:rPr>
              <w:t>Purchaser’s Name:</w:t>
            </w:r>
          </w:p>
        </w:tc>
        <w:tc>
          <w:tcPr>
            <w:tcW w:w="4878" w:type="dxa"/>
            <w:gridSpan w:val="3"/>
            <w:tcBorders>
              <w:top w:val="single" w:sz="6" w:space="0" w:color="auto"/>
              <w:left w:val="nil"/>
              <w:bottom w:val="single" w:sz="6" w:space="0" w:color="auto"/>
              <w:right w:val="single" w:sz="6" w:space="0" w:color="auto"/>
            </w:tcBorders>
          </w:tcPr>
          <w:p w14:paraId="3230C910" w14:textId="77777777" w:rsidR="00FC01B8" w:rsidRPr="0089573E" w:rsidRDefault="00FC01B8" w:rsidP="000C5525">
            <w:pPr>
              <w:spacing w:before="120" w:after="120"/>
              <w:jc w:val="both"/>
              <w:rPr>
                <w:rFonts w:eastAsia="Calibri"/>
              </w:rPr>
            </w:pPr>
          </w:p>
        </w:tc>
      </w:tr>
      <w:tr w:rsidR="00FC01B8" w:rsidRPr="0089573E" w14:paraId="6F04E7DB" w14:textId="77777777" w:rsidTr="00444DCB">
        <w:trPr>
          <w:gridAfter w:val="1"/>
          <w:wAfter w:w="10" w:type="dxa"/>
          <w:cantSplit/>
          <w:trHeight w:val="1299"/>
        </w:trPr>
        <w:tc>
          <w:tcPr>
            <w:tcW w:w="4212" w:type="dxa"/>
            <w:tcBorders>
              <w:top w:val="single" w:sz="6" w:space="0" w:color="auto"/>
              <w:left w:val="single" w:sz="6" w:space="0" w:color="auto"/>
              <w:bottom w:val="single" w:sz="6" w:space="0" w:color="auto"/>
              <w:right w:val="single" w:sz="6" w:space="0" w:color="auto"/>
            </w:tcBorders>
          </w:tcPr>
          <w:p w14:paraId="7E8E99DA" w14:textId="531E36B3" w:rsidR="00FC01B8" w:rsidRPr="0089573E" w:rsidRDefault="00FC01B8" w:rsidP="000C5525">
            <w:pPr>
              <w:spacing w:before="120" w:after="120"/>
              <w:jc w:val="both"/>
              <w:rPr>
                <w:rFonts w:eastAsia="Calibri"/>
              </w:rPr>
            </w:pPr>
            <w:r w:rsidRPr="0089573E">
              <w:rPr>
                <w:rFonts w:eastAsia="Calibri"/>
              </w:rPr>
              <w:t>Address:</w:t>
            </w:r>
          </w:p>
          <w:p w14:paraId="3FB13B61" w14:textId="77777777" w:rsidR="00FC01B8" w:rsidRPr="0089573E" w:rsidRDefault="00FC01B8" w:rsidP="000C5525">
            <w:pPr>
              <w:spacing w:before="120" w:after="120"/>
              <w:jc w:val="both"/>
              <w:rPr>
                <w:rFonts w:eastAsia="Calibri"/>
              </w:rPr>
            </w:pPr>
            <w:r w:rsidRPr="0089573E">
              <w:rPr>
                <w:rFonts w:eastAsia="Calibri"/>
              </w:rPr>
              <w:t>Telephone/fax number:</w:t>
            </w:r>
          </w:p>
          <w:p w14:paraId="0D3FC365" w14:textId="77777777" w:rsidR="00FC01B8" w:rsidRPr="0089573E" w:rsidRDefault="00FC01B8" w:rsidP="000C5525">
            <w:pPr>
              <w:spacing w:before="120" w:after="120"/>
              <w:jc w:val="both"/>
              <w:rPr>
                <w:rFonts w:eastAsia="Calibri"/>
              </w:rPr>
            </w:pPr>
            <w:r w:rsidRPr="0089573E">
              <w:rPr>
                <w:rFonts w:eastAsia="Calibri"/>
              </w:rPr>
              <w:t>E-mail:</w:t>
            </w:r>
          </w:p>
        </w:tc>
        <w:tc>
          <w:tcPr>
            <w:tcW w:w="4878" w:type="dxa"/>
            <w:gridSpan w:val="3"/>
            <w:tcBorders>
              <w:top w:val="single" w:sz="6" w:space="0" w:color="auto"/>
              <w:left w:val="nil"/>
              <w:bottom w:val="single" w:sz="6" w:space="0" w:color="auto"/>
              <w:right w:val="single" w:sz="6" w:space="0" w:color="auto"/>
            </w:tcBorders>
          </w:tcPr>
          <w:p w14:paraId="384FF8B4" w14:textId="77777777" w:rsidR="00FC01B8" w:rsidRPr="0089573E" w:rsidRDefault="00FC01B8" w:rsidP="000C5525">
            <w:pPr>
              <w:spacing w:before="120" w:after="120"/>
              <w:jc w:val="both"/>
              <w:rPr>
                <w:rFonts w:eastAsia="Calibri"/>
              </w:rPr>
            </w:pPr>
          </w:p>
        </w:tc>
      </w:tr>
    </w:tbl>
    <w:p w14:paraId="36859C9B" w14:textId="025FAFA5" w:rsidR="004D26DE" w:rsidRPr="0089573E" w:rsidRDefault="004D26DE" w:rsidP="00217664">
      <w:pPr>
        <w:spacing w:before="240" w:after="120"/>
        <w:jc w:val="both"/>
      </w:pPr>
      <w:r w:rsidRPr="0089573E">
        <w:rPr>
          <w:b/>
        </w:rPr>
        <w:t>Documentary evidence:</w:t>
      </w:r>
      <w:r w:rsidRPr="0089573E">
        <w:t xml:space="preserve"> Copies of signed contracts (with the list of delivered items which includes quantity and prices), List of references</w:t>
      </w:r>
      <w:r w:rsidR="0041319F" w:rsidRPr="0089573E">
        <w:t>, Delivery and Acceptance certificate</w:t>
      </w:r>
      <w:r w:rsidRPr="0089573E">
        <w:t xml:space="preserve"> and Confirmation Letters from the Buyer.</w:t>
      </w:r>
    </w:p>
    <w:p w14:paraId="3ED5AF97" w14:textId="77777777" w:rsidR="004D26DE" w:rsidRPr="0089573E" w:rsidRDefault="004D26DE" w:rsidP="00217664">
      <w:pPr>
        <w:spacing w:after="120"/>
        <w:jc w:val="both"/>
      </w:pPr>
      <w:r w:rsidRPr="0089573E">
        <w:t>Wherever a Bidder is required to state a monetary amount, Bidders should indicate the Euro equivalent using exchange rate prevailing on the last day of the respective calendar year in which the amounts for that year is to be converted.</w:t>
      </w: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3230"/>
      </w:tblGrid>
      <w:tr w:rsidR="00682ED2" w:rsidRPr="0089573E" w14:paraId="5B9880BC" w14:textId="77777777" w:rsidTr="000130C1">
        <w:trPr>
          <w:cantSplit/>
          <w:trHeight w:hRule="exact" w:val="495"/>
        </w:trPr>
        <w:tc>
          <w:tcPr>
            <w:tcW w:w="13230" w:type="dxa"/>
            <w:tcBorders>
              <w:top w:val="nil"/>
              <w:left w:val="nil"/>
              <w:bottom w:val="nil"/>
              <w:right w:val="nil"/>
            </w:tcBorders>
          </w:tcPr>
          <w:p w14:paraId="53CF87C5" w14:textId="77777777" w:rsidR="00682ED2" w:rsidRPr="0089573E" w:rsidRDefault="00682ED2" w:rsidP="000130C1">
            <w:pPr>
              <w:suppressAutoHyphens/>
              <w:spacing w:before="100"/>
              <w:rPr>
                <w:i/>
                <w:iCs/>
                <w:sz w:val="20"/>
              </w:rPr>
            </w:pPr>
            <w:r w:rsidRPr="0089573E">
              <w:rPr>
                <w:sz w:val="20"/>
              </w:rPr>
              <w:t xml:space="preserve">Name of Bidder </w:t>
            </w:r>
            <w:r w:rsidRPr="0089573E">
              <w:rPr>
                <w:i/>
                <w:iCs/>
                <w:sz w:val="20"/>
              </w:rPr>
              <w:t xml:space="preserve">[insert complete name of Bidder] </w:t>
            </w:r>
            <w:r w:rsidRPr="0089573E">
              <w:rPr>
                <w:sz w:val="20"/>
              </w:rPr>
              <w:t xml:space="preserve">Signature of Bidder </w:t>
            </w:r>
            <w:r w:rsidRPr="0089573E">
              <w:rPr>
                <w:i/>
                <w:iCs/>
                <w:sz w:val="20"/>
              </w:rPr>
              <w:t>[signature of person signing the Bid]</w:t>
            </w:r>
            <w:r w:rsidRPr="0089573E">
              <w:rPr>
                <w:sz w:val="20"/>
              </w:rPr>
              <w:t xml:space="preserve"> Date </w:t>
            </w:r>
            <w:r w:rsidRPr="0089573E">
              <w:rPr>
                <w:i/>
                <w:iCs/>
                <w:sz w:val="20"/>
              </w:rPr>
              <w:t>[Insert Date]</w:t>
            </w:r>
          </w:p>
        </w:tc>
      </w:tr>
    </w:tbl>
    <w:p w14:paraId="62A03106" w14:textId="77777777" w:rsidR="004D26DE" w:rsidRPr="0089573E" w:rsidRDefault="004D26DE" w:rsidP="00FC01B8">
      <w:pPr>
        <w:spacing w:before="240" w:after="240"/>
        <w:rPr>
          <w:rFonts w:eastAsia="Calibri"/>
        </w:rPr>
      </w:pPr>
    </w:p>
    <w:p w14:paraId="60C782AC" w14:textId="77777777" w:rsidR="00FD6404" w:rsidRPr="0089573E" w:rsidRDefault="00FD64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0ECEF3A" w14:textId="77777777" w:rsidR="00455149" w:rsidRPr="0089573E" w:rsidRDefault="00455149">
      <w:pPr>
        <w:pStyle w:val="Title"/>
        <w:rPr>
          <w:sz w:val="32"/>
          <w:szCs w:val="32"/>
        </w:rPr>
      </w:pPr>
      <w:r w:rsidRPr="0089573E">
        <w:rPr>
          <w:sz w:val="32"/>
          <w:szCs w:val="32"/>
        </w:rPr>
        <w:t>Price Schedule Forms</w:t>
      </w:r>
    </w:p>
    <w:p w14:paraId="7CA26FBD" w14:textId="77777777" w:rsidR="00943239" w:rsidRPr="0089573E" w:rsidRDefault="00943239">
      <w:pPr>
        <w:pStyle w:val="BodyText"/>
        <w:rPr>
          <w:i/>
          <w:iCs/>
        </w:rPr>
      </w:pPr>
    </w:p>
    <w:p w14:paraId="7EA5A689" w14:textId="53D74931" w:rsidR="00455149" w:rsidRPr="0089573E" w:rsidRDefault="00455149">
      <w:pPr>
        <w:pStyle w:val="BodyText"/>
        <w:rPr>
          <w:i/>
          <w:iCs/>
        </w:rPr>
      </w:pPr>
      <w:r w:rsidRPr="0089573E">
        <w:rPr>
          <w:i/>
          <w:iCs/>
        </w:rPr>
        <w:t xml:space="preserve">[The </w:t>
      </w:r>
      <w:r w:rsidR="00D51B49" w:rsidRPr="0089573E">
        <w:rPr>
          <w:i/>
          <w:iCs/>
        </w:rPr>
        <w:t>Bidder</w:t>
      </w:r>
      <w:r w:rsidRPr="0089573E">
        <w:rPr>
          <w:i/>
          <w:iCs/>
        </w:rPr>
        <w:t xml:space="preserve"> shall fill in these Price Schedule Forms in accordance with the instructions indicated.]</w:t>
      </w:r>
    </w:p>
    <w:p w14:paraId="5976F538" w14:textId="77777777" w:rsidR="002A37FC" w:rsidRPr="0089573E" w:rsidRDefault="002A37FC">
      <w:pPr>
        <w:pStyle w:val="BodyText"/>
        <w:rPr>
          <w:b/>
          <w:bCs/>
        </w:rPr>
      </w:pPr>
    </w:p>
    <w:p w14:paraId="33F2BFCB" w14:textId="79CA1AE6" w:rsidR="00455149" w:rsidRPr="0089573E" w:rsidRDefault="002A37FC">
      <w:pPr>
        <w:pStyle w:val="BodyText"/>
        <w:rPr>
          <w:b/>
          <w:bCs/>
        </w:rPr>
      </w:pPr>
      <w:r w:rsidRPr="0089573E">
        <w:rPr>
          <w:b/>
          <w:bCs/>
        </w:rPr>
        <w:t>Instructions:</w:t>
      </w:r>
    </w:p>
    <w:p w14:paraId="03BCCDF6" w14:textId="77777777" w:rsidR="002A37FC" w:rsidRPr="0089573E" w:rsidRDefault="002A37FC">
      <w:pPr>
        <w:pStyle w:val="BodyText"/>
      </w:pPr>
    </w:p>
    <w:p w14:paraId="0C79694E" w14:textId="6D19B229" w:rsidR="002A3BA6" w:rsidRPr="0089573E" w:rsidRDefault="002A3BA6" w:rsidP="00444DCB">
      <w:pPr>
        <w:suppressAutoHyphens/>
        <w:jc w:val="both"/>
        <w:rPr>
          <w:b/>
          <w:bCs/>
          <w:iCs/>
        </w:rPr>
      </w:pPr>
      <w:r w:rsidRPr="0089573E">
        <w:rPr>
          <w:iCs/>
        </w:rPr>
        <w:t>To fill in the Price Schedule Forms</w:t>
      </w:r>
      <w:r w:rsidR="00217664" w:rsidRPr="0089573E">
        <w:rPr>
          <w:iCs/>
        </w:rPr>
        <w:t xml:space="preserve"> shown below</w:t>
      </w:r>
      <w:r w:rsidRPr="0089573E">
        <w:rPr>
          <w:iCs/>
        </w:rPr>
        <w:t>, please refer to the separate excel file</w:t>
      </w:r>
      <w:r w:rsidR="00F23EE1" w:rsidRPr="0089573E">
        <w:rPr>
          <w:iCs/>
        </w:rPr>
        <w:t xml:space="preserve"> </w:t>
      </w:r>
      <w:r w:rsidRPr="0089573E">
        <w:rPr>
          <w:iCs/>
        </w:rPr>
        <w:t xml:space="preserve">under the heading: </w:t>
      </w:r>
      <w:r w:rsidR="00F23EE1" w:rsidRPr="0089573E">
        <w:rPr>
          <w:b/>
          <w:bCs/>
          <w:iCs/>
        </w:rPr>
        <w:t>Section IV Price Schedules</w:t>
      </w:r>
      <w:r w:rsidR="002A37FC" w:rsidRPr="0089573E">
        <w:rPr>
          <w:b/>
          <w:bCs/>
          <w:iCs/>
        </w:rPr>
        <w:t>.</w:t>
      </w:r>
    </w:p>
    <w:p w14:paraId="7555889A" w14:textId="4F5D00F0" w:rsidR="0025783E" w:rsidRPr="0089573E" w:rsidRDefault="002A37FC" w:rsidP="00444DCB">
      <w:pPr>
        <w:suppressAutoHyphens/>
        <w:jc w:val="both"/>
        <w:rPr>
          <w:iCs/>
        </w:rPr>
      </w:pPr>
      <w:r w:rsidRPr="0089573E">
        <w:rPr>
          <w:iCs/>
        </w:rPr>
        <w:t>The list of line items in column 1 of the Price Schedules shall coincide with the List of Goods and Related Services specified by the Purchaser in the Schedule of Requirements.</w:t>
      </w:r>
    </w:p>
    <w:p w14:paraId="334A031B" w14:textId="77777777" w:rsidR="002A37FC" w:rsidRPr="0089573E" w:rsidRDefault="002A37FC" w:rsidP="00444DCB">
      <w:pPr>
        <w:suppressAutoHyphens/>
        <w:jc w:val="both"/>
        <w:rPr>
          <w:iCs/>
        </w:rPr>
      </w:pPr>
    </w:p>
    <w:p w14:paraId="7D435238" w14:textId="5A3954AE" w:rsidR="0025783E" w:rsidRPr="0089573E" w:rsidRDefault="0025783E" w:rsidP="00444DCB">
      <w:pPr>
        <w:suppressAutoHyphens/>
        <w:jc w:val="both"/>
        <w:rPr>
          <w:iCs/>
        </w:rPr>
      </w:pPr>
      <w:r w:rsidRPr="0089573E">
        <w:rPr>
          <w:iCs/>
        </w:rPr>
        <w:t>Please note that the Price Schedule Forms are provided in th</w:t>
      </w:r>
      <w:r w:rsidR="002A37FC" w:rsidRPr="0089573E">
        <w:rPr>
          <w:iCs/>
        </w:rPr>
        <w:t>e following</w:t>
      </w:r>
      <w:r w:rsidRPr="0089573E">
        <w:rPr>
          <w:iCs/>
        </w:rPr>
        <w:t xml:space="preserve"> formats</w:t>
      </w:r>
      <w:r w:rsidR="002A37FC" w:rsidRPr="0089573E">
        <w:rPr>
          <w:iCs/>
        </w:rPr>
        <w:t xml:space="preserve">: </w:t>
      </w:r>
    </w:p>
    <w:p w14:paraId="1B969DCF" w14:textId="77777777" w:rsidR="002A37FC" w:rsidRPr="0089573E" w:rsidRDefault="002A37FC" w:rsidP="00444DCB">
      <w:pPr>
        <w:suppressAutoHyphens/>
        <w:jc w:val="both"/>
        <w:rPr>
          <w:iCs/>
        </w:rPr>
      </w:pPr>
    </w:p>
    <w:p w14:paraId="1AB616F2" w14:textId="77777777" w:rsidR="0025783E" w:rsidRPr="0089573E" w:rsidRDefault="0025783E" w:rsidP="00444DCB">
      <w:pPr>
        <w:numPr>
          <w:ilvl w:val="0"/>
          <w:numId w:val="158"/>
        </w:numPr>
        <w:tabs>
          <w:tab w:val="clear" w:pos="720"/>
          <w:tab w:val="num" w:pos="270"/>
        </w:tabs>
        <w:suppressAutoHyphens/>
        <w:ind w:left="0" w:firstLine="0"/>
        <w:jc w:val="both"/>
        <w:rPr>
          <w:i/>
        </w:rPr>
      </w:pPr>
      <w:r w:rsidRPr="0089573E">
        <w:rPr>
          <w:i/>
        </w:rPr>
        <w:t xml:space="preserve">Goods Manufactured Outside the Purchaser’s Country, </w:t>
      </w:r>
      <w:r w:rsidRPr="00DB768A">
        <w:rPr>
          <w:b/>
          <w:bCs/>
          <w:i/>
        </w:rPr>
        <w:t>to be Imported</w:t>
      </w:r>
    </w:p>
    <w:p w14:paraId="569B0B45" w14:textId="1BD7AB71" w:rsidR="0025783E" w:rsidRPr="0089573E" w:rsidRDefault="0025783E" w:rsidP="00444DCB">
      <w:pPr>
        <w:numPr>
          <w:ilvl w:val="0"/>
          <w:numId w:val="158"/>
        </w:numPr>
        <w:tabs>
          <w:tab w:val="clear" w:pos="720"/>
          <w:tab w:val="num" w:pos="270"/>
        </w:tabs>
        <w:suppressAutoHyphens/>
        <w:ind w:left="0" w:firstLine="0"/>
        <w:jc w:val="both"/>
        <w:rPr>
          <w:i/>
        </w:rPr>
      </w:pPr>
      <w:r w:rsidRPr="0089573E">
        <w:rPr>
          <w:i/>
        </w:rPr>
        <w:t xml:space="preserve">Goods Manufactured Outside the Purchaser’s Country, </w:t>
      </w:r>
      <w:r w:rsidR="00682ED2" w:rsidRPr="00DB768A">
        <w:rPr>
          <w:b/>
          <w:bCs/>
          <w:i/>
        </w:rPr>
        <w:t>A</w:t>
      </w:r>
      <w:r w:rsidRPr="00DB768A">
        <w:rPr>
          <w:b/>
          <w:bCs/>
          <w:i/>
        </w:rPr>
        <w:t>lready</w:t>
      </w:r>
      <w:r w:rsidR="002A37FC" w:rsidRPr="00DB768A">
        <w:rPr>
          <w:b/>
          <w:bCs/>
          <w:i/>
        </w:rPr>
        <w:t xml:space="preserve"> </w:t>
      </w:r>
      <w:r w:rsidRPr="00DB768A">
        <w:rPr>
          <w:b/>
          <w:bCs/>
          <w:i/>
        </w:rPr>
        <w:t>Imported</w:t>
      </w:r>
    </w:p>
    <w:p w14:paraId="7008B5BB" w14:textId="77777777" w:rsidR="002A37FC" w:rsidRPr="0089573E" w:rsidRDefault="0025783E" w:rsidP="00444DCB">
      <w:pPr>
        <w:numPr>
          <w:ilvl w:val="0"/>
          <w:numId w:val="158"/>
        </w:numPr>
        <w:tabs>
          <w:tab w:val="clear" w:pos="720"/>
          <w:tab w:val="num" w:pos="270"/>
        </w:tabs>
        <w:suppressAutoHyphens/>
        <w:ind w:left="0" w:firstLine="0"/>
        <w:jc w:val="both"/>
        <w:rPr>
          <w:i/>
        </w:rPr>
      </w:pPr>
      <w:r w:rsidRPr="0089573E">
        <w:rPr>
          <w:i/>
        </w:rPr>
        <w:t xml:space="preserve">Goods </w:t>
      </w:r>
      <w:r w:rsidRPr="00DB768A">
        <w:rPr>
          <w:b/>
          <w:bCs/>
          <w:i/>
        </w:rPr>
        <w:t>Manufactured in the Purchaser’s Country</w:t>
      </w:r>
      <w:r w:rsidR="002A37FC" w:rsidRPr="0089573E">
        <w:rPr>
          <w:i/>
        </w:rPr>
        <w:t xml:space="preserve"> and </w:t>
      </w:r>
    </w:p>
    <w:p w14:paraId="728A5341" w14:textId="538352B4" w:rsidR="002A37FC" w:rsidRPr="0089573E" w:rsidRDefault="002A37FC" w:rsidP="00444DCB">
      <w:pPr>
        <w:numPr>
          <w:ilvl w:val="0"/>
          <w:numId w:val="158"/>
        </w:numPr>
        <w:tabs>
          <w:tab w:val="clear" w:pos="720"/>
          <w:tab w:val="num" w:pos="270"/>
        </w:tabs>
        <w:suppressAutoHyphens/>
        <w:ind w:left="0" w:firstLine="0"/>
        <w:jc w:val="both"/>
        <w:rPr>
          <w:i/>
        </w:rPr>
      </w:pPr>
      <w:r w:rsidRPr="0089573E">
        <w:rPr>
          <w:i/>
        </w:rPr>
        <w:t>Price and Completion Schedule - Related Services</w:t>
      </w:r>
    </w:p>
    <w:p w14:paraId="1E495B23" w14:textId="77777777" w:rsidR="002A37FC" w:rsidRPr="0089573E" w:rsidRDefault="002A37FC" w:rsidP="00444DCB">
      <w:pPr>
        <w:suppressAutoHyphens/>
        <w:jc w:val="both"/>
        <w:rPr>
          <w:iCs/>
        </w:rPr>
      </w:pPr>
    </w:p>
    <w:p w14:paraId="0E96D477" w14:textId="417865ED" w:rsidR="0025783E" w:rsidRPr="0089573E" w:rsidRDefault="0025783E" w:rsidP="00444DCB">
      <w:pPr>
        <w:suppressAutoHyphens/>
        <w:jc w:val="both"/>
        <w:rPr>
          <w:iCs/>
        </w:rPr>
      </w:pPr>
      <w:r w:rsidRPr="0089573E">
        <w:rPr>
          <w:iCs/>
        </w:rPr>
        <w:t xml:space="preserve">The appropriate form </w:t>
      </w:r>
      <w:r w:rsidR="002A37FC" w:rsidRPr="0089573E">
        <w:rPr>
          <w:iCs/>
        </w:rPr>
        <w:t>(table 1</w:t>
      </w:r>
      <w:proofErr w:type="gramStart"/>
      <w:r w:rsidR="002A37FC" w:rsidRPr="0089573E">
        <w:rPr>
          <w:iCs/>
        </w:rPr>
        <w:t>,2</w:t>
      </w:r>
      <w:proofErr w:type="gramEnd"/>
      <w:r w:rsidR="002A37FC" w:rsidRPr="0089573E">
        <w:rPr>
          <w:iCs/>
        </w:rPr>
        <w:t xml:space="preserve"> and 3) </w:t>
      </w:r>
      <w:r w:rsidRPr="0089573E">
        <w:rPr>
          <w:iCs/>
        </w:rPr>
        <w:t xml:space="preserve">must be used based </w:t>
      </w:r>
      <w:r w:rsidRPr="0089573E">
        <w:rPr>
          <w:b/>
          <w:bCs/>
          <w:iCs/>
        </w:rPr>
        <w:t>on where the goods are produced and whether they have already been imported into Montenegro.</w:t>
      </w:r>
      <w:r w:rsidR="002A37FC" w:rsidRPr="0089573E">
        <w:rPr>
          <w:iCs/>
        </w:rPr>
        <w:t xml:space="preserve"> </w:t>
      </w:r>
    </w:p>
    <w:p w14:paraId="0D684A24" w14:textId="77777777" w:rsidR="0025783E" w:rsidRPr="0089573E" w:rsidRDefault="0025783E" w:rsidP="00444DCB">
      <w:pPr>
        <w:suppressAutoHyphens/>
        <w:jc w:val="both"/>
        <w:rPr>
          <w:b/>
          <w:bCs/>
          <w:i/>
          <w:sz w:val="28"/>
          <w:szCs w:val="28"/>
        </w:rPr>
      </w:pPr>
    </w:p>
    <w:p w14:paraId="300377A8" w14:textId="3457B033" w:rsidR="002A3BA6" w:rsidRPr="0089573E" w:rsidRDefault="002A3BA6">
      <w:pPr>
        <w:pStyle w:val="BodyText"/>
        <w:jc w:val="center"/>
        <w:rPr>
          <w:b/>
          <w:bCs/>
          <w:sz w:val="28"/>
          <w:szCs w:val="28"/>
          <w:highlight w:val="magenta"/>
        </w:rPr>
      </w:pPr>
    </w:p>
    <w:p w14:paraId="72B25002" w14:textId="77777777" w:rsidR="0025783E" w:rsidRPr="0089573E" w:rsidRDefault="0025783E" w:rsidP="0025783E">
      <w:pPr>
        <w:pStyle w:val="BodyText"/>
        <w:jc w:val="left"/>
      </w:pPr>
    </w:p>
    <w:p w14:paraId="375A9F57" w14:textId="77777777" w:rsidR="00455149" w:rsidRPr="0089573E" w:rsidRDefault="00455149" w:rsidP="0025783E">
      <w:pPr>
        <w:pStyle w:val="BodyText"/>
        <w:jc w:val="left"/>
        <w:sectPr w:rsidR="00455149" w:rsidRPr="0089573E" w:rsidSect="00D973B2">
          <w:pgSz w:w="12240" w:h="15840" w:code="1"/>
          <w:pgMar w:top="1440" w:right="1440" w:bottom="1276" w:left="1800" w:header="720" w:footer="720" w:gutter="0"/>
          <w:cols w:space="720"/>
          <w:titlePg/>
        </w:sect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530"/>
        <w:gridCol w:w="18"/>
        <w:gridCol w:w="1859"/>
        <w:gridCol w:w="13"/>
        <w:gridCol w:w="2340"/>
      </w:tblGrid>
      <w:tr w:rsidR="00455149" w:rsidRPr="0089573E" w14:paraId="4662DBE2" w14:textId="77777777">
        <w:trPr>
          <w:cantSplit/>
          <w:trHeight w:val="140"/>
        </w:trPr>
        <w:tc>
          <w:tcPr>
            <w:tcW w:w="13230" w:type="dxa"/>
            <w:gridSpan w:val="11"/>
            <w:tcBorders>
              <w:top w:val="nil"/>
              <w:left w:val="nil"/>
              <w:bottom w:val="nil"/>
              <w:right w:val="nil"/>
            </w:tcBorders>
          </w:tcPr>
          <w:p w14:paraId="69247C5E" w14:textId="77777777" w:rsidR="00607D25" w:rsidRPr="0089573E" w:rsidRDefault="00455149">
            <w:pPr>
              <w:pStyle w:val="SectionVHeader"/>
              <w:rPr>
                <w:sz w:val="28"/>
                <w:szCs w:val="28"/>
              </w:rPr>
            </w:pPr>
            <w:bookmarkStart w:id="381" w:name="_Toc195168994"/>
            <w:r w:rsidRPr="0089573E">
              <w:rPr>
                <w:sz w:val="28"/>
                <w:szCs w:val="28"/>
              </w:rPr>
              <w:lastRenderedPageBreak/>
              <w:t>Price Schedule</w:t>
            </w:r>
            <w:r w:rsidR="00607D25" w:rsidRPr="0089573E">
              <w:rPr>
                <w:sz w:val="28"/>
                <w:szCs w:val="28"/>
              </w:rPr>
              <w:t xml:space="preserve"> 1:</w:t>
            </w:r>
            <w:bookmarkEnd w:id="381"/>
          </w:p>
          <w:p w14:paraId="6848AB27" w14:textId="77777777" w:rsidR="00455149" w:rsidRPr="0089573E" w:rsidRDefault="00455149" w:rsidP="00607D25">
            <w:pPr>
              <w:jc w:val="center"/>
              <w:rPr>
                <w:b/>
                <w:bCs/>
                <w:sz w:val="28"/>
                <w:szCs w:val="28"/>
                <w:u w:val="single"/>
              </w:rPr>
            </w:pPr>
            <w:r w:rsidRPr="0089573E">
              <w:rPr>
                <w:b/>
                <w:bCs/>
                <w:sz w:val="28"/>
                <w:szCs w:val="28"/>
              </w:rPr>
              <w:t xml:space="preserve">Goods Manufactured Outside the Purchaser’s Country, </w:t>
            </w:r>
            <w:r w:rsidRPr="0089573E">
              <w:rPr>
                <w:b/>
                <w:bCs/>
                <w:sz w:val="28"/>
                <w:szCs w:val="28"/>
                <w:u w:val="single"/>
              </w:rPr>
              <w:t>to be Imported</w:t>
            </w:r>
          </w:p>
          <w:p w14:paraId="2A9F8FF8" w14:textId="186B5280" w:rsidR="00A354E9" w:rsidRPr="0089573E" w:rsidRDefault="00A354E9" w:rsidP="00607D25">
            <w:pPr>
              <w:jc w:val="center"/>
              <w:rPr>
                <w:b/>
                <w:bCs/>
                <w:sz w:val="28"/>
                <w:szCs w:val="28"/>
              </w:rPr>
            </w:pPr>
          </w:p>
        </w:tc>
      </w:tr>
      <w:tr w:rsidR="00455149" w:rsidRPr="0089573E" w14:paraId="44A077C0" w14:textId="77777777" w:rsidTr="001165ED">
        <w:trPr>
          <w:cantSplit/>
          <w:trHeight w:val="1251"/>
        </w:trPr>
        <w:tc>
          <w:tcPr>
            <w:tcW w:w="4500" w:type="dxa"/>
            <w:gridSpan w:val="4"/>
            <w:tcBorders>
              <w:top w:val="double" w:sz="6" w:space="0" w:color="auto"/>
              <w:bottom w:val="nil"/>
              <w:right w:val="nil"/>
            </w:tcBorders>
          </w:tcPr>
          <w:p w14:paraId="599A4F2E" w14:textId="77777777" w:rsidR="00455149" w:rsidRPr="0089573E" w:rsidRDefault="00455149">
            <w:pPr>
              <w:suppressAutoHyphens/>
              <w:jc w:val="center"/>
            </w:pPr>
          </w:p>
        </w:tc>
        <w:tc>
          <w:tcPr>
            <w:tcW w:w="4518" w:type="dxa"/>
            <w:gridSpan w:val="4"/>
            <w:tcBorders>
              <w:top w:val="double" w:sz="6" w:space="0" w:color="auto"/>
              <w:left w:val="nil"/>
              <w:bottom w:val="nil"/>
              <w:right w:val="nil"/>
            </w:tcBorders>
          </w:tcPr>
          <w:p w14:paraId="0FDC8F00" w14:textId="77777777" w:rsidR="00455149" w:rsidRPr="0089573E" w:rsidRDefault="00455149">
            <w:pPr>
              <w:suppressAutoHyphens/>
              <w:spacing w:before="240"/>
              <w:jc w:val="center"/>
            </w:pPr>
            <w:r w:rsidRPr="0089573E">
              <w:t xml:space="preserve">(Group C </w:t>
            </w:r>
            <w:r w:rsidR="000E14F1" w:rsidRPr="0089573E">
              <w:t>Bid</w:t>
            </w:r>
            <w:r w:rsidRPr="0089573E">
              <w:t>s, goods to be imported)</w:t>
            </w:r>
          </w:p>
          <w:p w14:paraId="1B66AD12" w14:textId="77777777" w:rsidR="00455149" w:rsidRPr="0089573E" w:rsidRDefault="00455149" w:rsidP="00D64EAC">
            <w:pPr>
              <w:suppressAutoHyphens/>
              <w:spacing w:before="240"/>
              <w:jc w:val="center"/>
            </w:pPr>
            <w:r w:rsidRPr="0089573E">
              <w:t>Currencies in accordance with ITB 15</w:t>
            </w:r>
          </w:p>
        </w:tc>
        <w:tc>
          <w:tcPr>
            <w:tcW w:w="4212" w:type="dxa"/>
            <w:gridSpan w:val="3"/>
            <w:tcBorders>
              <w:top w:val="double" w:sz="6" w:space="0" w:color="auto"/>
              <w:left w:val="nil"/>
              <w:bottom w:val="nil"/>
            </w:tcBorders>
          </w:tcPr>
          <w:p w14:paraId="4D0A5C9C" w14:textId="77777777" w:rsidR="00455149" w:rsidRPr="0089573E" w:rsidRDefault="00913434">
            <w:pPr>
              <w:rPr>
                <w:sz w:val="20"/>
              </w:rPr>
            </w:pPr>
            <w:r w:rsidRPr="0089573E">
              <w:rPr>
                <w:sz w:val="20"/>
              </w:rPr>
              <w:t>Date: _</w:t>
            </w:r>
            <w:r w:rsidR="00455149" w:rsidRPr="0089573E">
              <w:rPr>
                <w:sz w:val="20"/>
              </w:rPr>
              <w:t>________________________</w:t>
            </w:r>
          </w:p>
          <w:p w14:paraId="218FBB0B" w14:textId="77777777" w:rsidR="00455149" w:rsidRPr="0089573E" w:rsidRDefault="002D3A80">
            <w:pPr>
              <w:suppressAutoHyphens/>
            </w:pPr>
            <w:r w:rsidRPr="0089573E">
              <w:rPr>
                <w:sz w:val="20"/>
              </w:rPr>
              <w:t>RFB</w:t>
            </w:r>
            <w:r w:rsidR="00455149" w:rsidRPr="0089573E">
              <w:rPr>
                <w:sz w:val="20"/>
              </w:rPr>
              <w:t xml:space="preserve"> No: _____________________</w:t>
            </w:r>
          </w:p>
          <w:p w14:paraId="22075DD4" w14:textId="77777777" w:rsidR="00455149" w:rsidRPr="0089573E" w:rsidRDefault="00455149">
            <w:pPr>
              <w:suppressAutoHyphens/>
              <w:rPr>
                <w:sz w:val="20"/>
              </w:rPr>
            </w:pPr>
          </w:p>
          <w:p w14:paraId="0FA756C6" w14:textId="77777777" w:rsidR="00455149" w:rsidRPr="0089573E" w:rsidRDefault="00455149">
            <w:pPr>
              <w:suppressAutoHyphens/>
              <w:rPr>
                <w:sz w:val="20"/>
              </w:rPr>
            </w:pPr>
            <w:r w:rsidRPr="0089573E">
              <w:rPr>
                <w:sz w:val="20"/>
              </w:rPr>
              <w:t>Alternative No: ________________</w:t>
            </w:r>
          </w:p>
          <w:p w14:paraId="21B8ABB8" w14:textId="77777777" w:rsidR="00455149" w:rsidRPr="0089573E" w:rsidRDefault="00455149">
            <w:pPr>
              <w:suppressAutoHyphens/>
            </w:pPr>
            <w:r w:rsidRPr="0089573E">
              <w:rPr>
                <w:sz w:val="20"/>
              </w:rPr>
              <w:t>Page N</w:t>
            </w:r>
            <w:r w:rsidRPr="0089573E">
              <w:rPr>
                <w:sz w:val="20"/>
              </w:rPr>
              <w:sym w:font="Symbol" w:char="F0B0"/>
            </w:r>
            <w:r w:rsidRPr="0089573E">
              <w:rPr>
                <w:sz w:val="20"/>
              </w:rPr>
              <w:t xml:space="preserve"> ______ of ______</w:t>
            </w:r>
          </w:p>
        </w:tc>
      </w:tr>
      <w:tr w:rsidR="00455149" w:rsidRPr="0089573E" w14:paraId="1C628790" w14:textId="77777777">
        <w:trPr>
          <w:cantSplit/>
        </w:trPr>
        <w:tc>
          <w:tcPr>
            <w:tcW w:w="720" w:type="dxa"/>
            <w:tcBorders>
              <w:top w:val="double" w:sz="6" w:space="0" w:color="auto"/>
              <w:bottom w:val="double" w:sz="6" w:space="0" w:color="auto"/>
              <w:right w:val="single" w:sz="6" w:space="0" w:color="auto"/>
            </w:tcBorders>
          </w:tcPr>
          <w:p w14:paraId="5B1EECA5" w14:textId="77777777" w:rsidR="00455149" w:rsidRPr="0089573E" w:rsidRDefault="00455149">
            <w:pPr>
              <w:suppressAutoHyphens/>
              <w:jc w:val="center"/>
              <w:rPr>
                <w:sz w:val="20"/>
              </w:rPr>
            </w:pPr>
            <w:r w:rsidRPr="0089573E">
              <w:rPr>
                <w:sz w:val="20"/>
              </w:rPr>
              <w:t>1</w:t>
            </w:r>
          </w:p>
        </w:tc>
        <w:tc>
          <w:tcPr>
            <w:tcW w:w="1800" w:type="dxa"/>
            <w:tcBorders>
              <w:top w:val="double" w:sz="6" w:space="0" w:color="auto"/>
              <w:left w:val="single" w:sz="6" w:space="0" w:color="auto"/>
              <w:bottom w:val="double" w:sz="6" w:space="0" w:color="auto"/>
              <w:right w:val="single" w:sz="6" w:space="0" w:color="auto"/>
            </w:tcBorders>
          </w:tcPr>
          <w:p w14:paraId="4C69655C" w14:textId="77777777" w:rsidR="00455149" w:rsidRPr="0089573E" w:rsidRDefault="00455149">
            <w:pPr>
              <w:suppressAutoHyphens/>
              <w:jc w:val="center"/>
              <w:rPr>
                <w:sz w:val="20"/>
              </w:rPr>
            </w:pPr>
            <w:r w:rsidRPr="0089573E">
              <w:rPr>
                <w:sz w:val="20"/>
              </w:rPr>
              <w:t>2</w:t>
            </w:r>
          </w:p>
        </w:tc>
        <w:tc>
          <w:tcPr>
            <w:tcW w:w="990" w:type="dxa"/>
            <w:tcBorders>
              <w:top w:val="double" w:sz="6" w:space="0" w:color="auto"/>
              <w:left w:val="single" w:sz="6" w:space="0" w:color="auto"/>
              <w:bottom w:val="double" w:sz="6" w:space="0" w:color="auto"/>
              <w:right w:val="single" w:sz="6" w:space="0" w:color="auto"/>
            </w:tcBorders>
          </w:tcPr>
          <w:p w14:paraId="02625816" w14:textId="77777777" w:rsidR="00455149" w:rsidRPr="0089573E" w:rsidRDefault="00455149">
            <w:pPr>
              <w:suppressAutoHyphens/>
              <w:jc w:val="center"/>
              <w:rPr>
                <w:sz w:val="20"/>
              </w:rPr>
            </w:pPr>
            <w:r w:rsidRPr="0089573E">
              <w:rPr>
                <w:sz w:val="20"/>
              </w:rPr>
              <w:t>3</w:t>
            </w:r>
          </w:p>
        </w:tc>
        <w:tc>
          <w:tcPr>
            <w:tcW w:w="990" w:type="dxa"/>
            <w:tcBorders>
              <w:top w:val="double" w:sz="6" w:space="0" w:color="auto"/>
              <w:left w:val="single" w:sz="6" w:space="0" w:color="auto"/>
              <w:bottom w:val="double" w:sz="6" w:space="0" w:color="auto"/>
              <w:right w:val="single" w:sz="6" w:space="0" w:color="auto"/>
            </w:tcBorders>
          </w:tcPr>
          <w:p w14:paraId="11D9F96B" w14:textId="77777777" w:rsidR="00455149" w:rsidRPr="0089573E" w:rsidRDefault="00455149">
            <w:pPr>
              <w:suppressAutoHyphens/>
              <w:jc w:val="center"/>
              <w:rPr>
                <w:sz w:val="20"/>
              </w:rPr>
            </w:pPr>
            <w:r w:rsidRPr="0089573E">
              <w:rPr>
                <w:sz w:val="20"/>
              </w:rPr>
              <w:t>4</w:t>
            </w:r>
          </w:p>
        </w:tc>
        <w:tc>
          <w:tcPr>
            <w:tcW w:w="1260" w:type="dxa"/>
            <w:tcBorders>
              <w:top w:val="double" w:sz="6" w:space="0" w:color="auto"/>
              <w:left w:val="single" w:sz="6" w:space="0" w:color="auto"/>
              <w:bottom w:val="double" w:sz="6" w:space="0" w:color="auto"/>
              <w:right w:val="single" w:sz="6" w:space="0" w:color="auto"/>
            </w:tcBorders>
          </w:tcPr>
          <w:p w14:paraId="724244E7" w14:textId="77777777" w:rsidR="00455149" w:rsidRPr="0089573E" w:rsidRDefault="00455149">
            <w:pPr>
              <w:suppressAutoHyphens/>
              <w:jc w:val="center"/>
              <w:rPr>
                <w:sz w:val="20"/>
              </w:rPr>
            </w:pPr>
            <w:r w:rsidRPr="0089573E">
              <w:rPr>
                <w:sz w:val="20"/>
              </w:rPr>
              <w:t>5</w:t>
            </w:r>
          </w:p>
        </w:tc>
        <w:tc>
          <w:tcPr>
            <w:tcW w:w="1710" w:type="dxa"/>
            <w:tcBorders>
              <w:top w:val="double" w:sz="6" w:space="0" w:color="auto"/>
              <w:left w:val="single" w:sz="6" w:space="0" w:color="auto"/>
              <w:bottom w:val="double" w:sz="6" w:space="0" w:color="auto"/>
              <w:right w:val="single" w:sz="6" w:space="0" w:color="auto"/>
            </w:tcBorders>
          </w:tcPr>
          <w:p w14:paraId="735A4A40" w14:textId="77777777" w:rsidR="00455149" w:rsidRPr="0089573E" w:rsidRDefault="00455149">
            <w:pPr>
              <w:suppressAutoHyphens/>
              <w:jc w:val="center"/>
              <w:rPr>
                <w:sz w:val="20"/>
              </w:rPr>
            </w:pPr>
            <w:r w:rsidRPr="0089573E">
              <w:rPr>
                <w:sz w:val="20"/>
              </w:rPr>
              <w:t>6</w:t>
            </w:r>
          </w:p>
        </w:tc>
        <w:tc>
          <w:tcPr>
            <w:tcW w:w="1530" w:type="dxa"/>
            <w:tcBorders>
              <w:top w:val="double" w:sz="6" w:space="0" w:color="auto"/>
              <w:left w:val="single" w:sz="6" w:space="0" w:color="auto"/>
              <w:bottom w:val="double" w:sz="6" w:space="0" w:color="auto"/>
              <w:right w:val="single" w:sz="6" w:space="0" w:color="auto"/>
            </w:tcBorders>
          </w:tcPr>
          <w:p w14:paraId="69DF6EA9" w14:textId="77777777" w:rsidR="00455149" w:rsidRPr="0089573E" w:rsidRDefault="00455149">
            <w:pPr>
              <w:suppressAutoHyphens/>
              <w:jc w:val="center"/>
              <w:rPr>
                <w:sz w:val="20"/>
              </w:rPr>
            </w:pPr>
            <w:r w:rsidRPr="0089573E">
              <w:rPr>
                <w:sz w:val="20"/>
              </w:rPr>
              <w:t>7</w:t>
            </w:r>
          </w:p>
        </w:tc>
        <w:tc>
          <w:tcPr>
            <w:tcW w:w="1890" w:type="dxa"/>
            <w:gridSpan w:val="3"/>
            <w:tcBorders>
              <w:top w:val="double" w:sz="6" w:space="0" w:color="auto"/>
              <w:left w:val="single" w:sz="6" w:space="0" w:color="auto"/>
              <w:bottom w:val="double" w:sz="6" w:space="0" w:color="auto"/>
              <w:right w:val="single" w:sz="6" w:space="0" w:color="auto"/>
            </w:tcBorders>
          </w:tcPr>
          <w:p w14:paraId="3BA53B83" w14:textId="77777777" w:rsidR="00455149" w:rsidRPr="0089573E" w:rsidRDefault="00455149">
            <w:pPr>
              <w:suppressAutoHyphens/>
              <w:jc w:val="center"/>
              <w:rPr>
                <w:sz w:val="20"/>
              </w:rPr>
            </w:pPr>
            <w:r w:rsidRPr="0089573E">
              <w:rPr>
                <w:sz w:val="20"/>
              </w:rPr>
              <w:t>8</w:t>
            </w:r>
          </w:p>
        </w:tc>
        <w:tc>
          <w:tcPr>
            <w:tcW w:w="2340" w:type="dxa"/>
            <w:tcBorders>
              <w:top w:val="double" w:sz="6" w:space="0" w:color="auto"/>
              <w:left w:val="single" w:sz="6" w:space="0" w:color="auto"/>
              <w:bottom w:val="double" w:sz="6" w:space="0" w:color="auto"/>
            </w:tcBorders>
          </w:tcPr>
          <w:p w14:paraId="4CE8DC91" w14:textId="77777777" w:rsidR="00455149" w:rsidRPr="0089573E" w:rsidRDefault="00455149">
            <w:pPr>
              <w:suppressAutoHyphens/>
              <w:jc w:val="center"/>
              <w:rPr>
                <w:sz w:val="20"/>
              </w:rPr>
            </w:pPr>
            <w:r w:rsidRPr="0089573E">
              <w:rPr>
                <w:sz w:val="20"/>
              </w:rPr>
              <w:t>9</w:t>
            </w:r>
          </w:p>
        </w:tc>
      </w:tr>
      <w:tr w:rsidR="00455149" w:rsidRPr="0089573E" w14:paraId="15B272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0AF74D79" w14:textId="77777777" w:rsidR="00455149" w:rsidRPr="0089573E" w:rsidRDefault="00455149">
            <w:pPr>
              <w:suppressAutoHyphens/>
              <w:jc w:val="center"/>
              <w:rPr>
                <w:sz w:val="16"/>
              </w:rPr>
            </w:pPr>
            <w:r w:rsidRPr="0089573E">
              <w:rPr>
                <w:sz w:val="16"/>
              </w:rPr>
              <w:t>Line Item</w:t>
            </w:r>
          </w:p>
          <w:p w14:paraId="4C63CA3D" w14:textId="77777777" w:rsidR="00455149" w:rsidRPr="0089573E" w:rsidRDefault="00455149">
            <w:pPr>
              <w:suppressAutoHyphens/>
              <w:jc w:val="center"/>
              <w:rPr>
                <w:sz w:val="16"/>
              </w:rPr>
            </w:pPr>
            <w:r w:rsidRPr="0089573E">
              <w:rPr>
                <w:sz w:val="16"/>
              </w:rPr>
              <w:t>N</w:t>
            </w:r>
            <w:r w:rsidRPr="0089573E">
              <w:rPr>
                <w:sz w:val="16"/>
              </w:rPr>
              <w:sym w:font="Symbol" w:char="F0B0"/>
            </w:r>
          </w:p>
          <w:p w14:paraId="2B52513D" w14:textId="77777777" w:rsidR="00455149" w:rsidRPr="0089573E" w:rsidRDefault="00455149">
            <w:pPr>
              <w:suppressAutoHyphens/>
              <w:jc w:val="center"/>
              <w:rPr>
                <w:sz w:val="16"/>
              </w:rPr>
            </w:pPr>
          </w:p>
        </w:tc>
        <w:tc>
          <w:tcPr>
            <w:tcW w:w="1800" w:type="dxa"/>
            <w:tcBorders>
              <w:top w:val="double" w:sz="6" w:space="0" w:color="auto"/>
              <w:left w:val="single" w:sz="6" w:space="0" w:color="auto"/>
              <w:bottom w:val="single" w:sz="6" w:space="0" w:color="auto"/>
              <w:right w:val="single" w:sz="6" w:space="0" w:color="auto"/>
            </w:tcBorders>
          </w:tcPr>
          <w:p w14:paraId="10036B27" w14:textId="77777777" w:rsidR="00455149" w:rsidRPr="0089573E" w:rsidRDefault="00455149">
            <w:pPr>
              <w:suppressAutoHyphens/>
              <w:jc w:val="center"/>
              <w:rPr>
                <w:sz w:val="16"/>
              </w:rPr>
            </w:pPr>
            <w:r w:rsidRPr="0089573E">
              <w:rPr>
                <w:sz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6E327069" w14:textId="77777777" w:rsidR="00455149" w:rsidRPr="0089573E" w:rsidRDefault="00455149">
            <w:pPr>
              <w:suppressAutoHyphens/>
              <w:jc w:val="center"/>
              <w:rPr>
                <w:sz w:val="16"/>
              </w:rPr>
            </w:pPr>
            <w:r w:rsidRPr="0089573E">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200F63A8" w14:textId="77777777" w:rsidR="00455149" w:rsidRPr="0089573E" w:rsidRDefault="00455149">
            <w:pPr>
              <w:suppressAutoHyphens/>
              <w:jc w:val="center"/>
              <w:rPr>
                <w:sz w:val="16"/>
              </w:rPr>
            </w:pPr>
            <w:r w:rsidRPr="0089573E">
              <w:rPr>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14:paraId="096EF316" w14:textId="77777777" w:rsidR="00455149" w:rsidRPr="0089573E" w:rsidRDefault="00455149">
            <w:pPr>
              <w:suppressAutoHyphens/>
              <w:jc w:val="center"/>
            </w:pPr>
            <w:r w:rsidRPr="0089573E">
              <w:rPr>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0703850" w14:textId="77777777" w:rsidR="00455149" w:rsidRPr="0089573E" w:rsidRDefault="00455149">
            <w:pPr>
              <w:suppressAutoHyphens/>
              <w:jc w:val="center"/>
              <w:rPr>
                <w:sz w:val="16"/>
              </w:rPr>
            </w:pPr>
            <w:r w:rsidRPr="0089573E">
              <w:rPr>
                <w:sz w:val="16"/>
              </w:rPr>
              <w:t xml:space="preserve">Unit price </w:t>
            </w:r>
          </w:p>
          <w:p w14:paraId="6C2CF3B5" w14:textId="3F6A1E1B" w:rsidR="00455149" w:rsidRPr="0089573E" w:rsidRDefault="00A70134">
            <w:pPr>
              <w:suppressAutoHyphens/>
              <w:jc w:val="center"/>
              <w:rPr>
                <w:sz w:val="16"/>
              </w:rPr>
            </w:pPr>
            <w:r w:rsidRPr="0089573E">
              <w:rPr>
                <w:smallCaps/>
                <w:sz w:val="16"/>
              </w:rPr>
              <w:t>CIP</w:t>
            </w:r>
            <w:r w:rsidR="00455149" w:rsidRPr="0089573E">
              <w:rPr>
                <w:sz w:val="16"/>
              </w:rPr>
              <w:t xml:space="preserve"> </w:t>
            </w:r>
            <w:r w:rsidRPr="0089573E">
              <w:rPr>
                <w:i/>
                <w:iCs/>
                <w:sz w:val="16"/>
              </w:rPr>
              <w:t>Montenegro</w:t>
            </w:r>
          </w:p>
          <w:p w14:paraId="138E4BC3" w14:textId="77777777" w:rsidR="00455149" w:rsidRPr="0089573E" w:rsidRDefault="00455149" w:rsidP="008277AF">
            <w:pPr>
              <w:suppressAutoHyphens/>
              <w:jc w:val="center"/>
              <w:rPr>
                <w:sz w:val="16"/>
              </w:rPr>
            </w:pPr>
            <w:r w:rsidRPr="0089573E">
              <w:rPr>
                <w:sz w:val="16"/>
              </w:rPr>
              <w:t>in accordance with ITB 14.</w:t>
            </w:r>
            <w:r w:rsidR="008277AF" w:rsidRPr="0089573E">
              <w:rPr>
                <w:sz w:val="16"/>
              </w:rPr>
              <w:t>8</w:t>
            </w:r>
            <w:r w:rsidRPr="0089573E">
              <w:rPr>
                <w:sz w:val="16"/>
              </w:rPr>
              <w:t>(b)(</w:t>
            </w:r>
            <w:proofErr w:type="spellStart"/>
            <w:r w:rsidRPr="0089573E">
              <w:rPr>
                <w:sz w:val="16"/>
              </w:rPr>
              <w:t>i</w:t>
            </w:r>
            <w:proofErr w:type="spellEnd"/>
            <w:r w:rsidRPr="0089573E">
              <w:rPr>
                <w:sz w:val="16"/>
              </w:rPr>
              <w:t>)</w:t>
            </w:r>
          </w:p>
        </w:tc>
        <w:tc>
          <w:tcPr>
            <w:tcW w:w="1530" w:type="dxa"/>
            <w:tcBorders>
              <w:top w:val="double" w:sz="6" w:space="0" w:color="auto"/>
              <w:left w:val="single" w:sz="6" w:space="0" w:color="auto"/>
              <w:bottom w:val="single" w:sz="6" w:space="0" w:color="auto"/>
              <w:right w:val="single" w:sz="6" w:space="0" w:color="auto"/>
            </w:tcBorders>
          </w:tcPr>
          <w:p w14:paraId="54FD3129" w14:textId="4A74FDE1" w:rsidR="00455149" w:rsidRPr="0089573E" w:rsidRDefault="00455149">
            <w:pPr>
              <w:suppressAutoHyphens/>
              <w:jc w:val="center"/>
              <w:rPr>
                <w:sz w:val="16"/>
              </w:rPr>
            </w:pPr>
            <w:r w:rsidRPr="0089573E">
              <w:rPr>
                <w:sz w:val="16"/>
              </w:rPr>
              <w:t>CIP</w:t>
            </w:r>
            <w:r w:rsidR="0019586D" w:rsidRPr="0089573E">
              <w:rPr>
                <w:sz w:val="16"/>
              </w:rPr>
              <w:t xml:space="preserve"> </w:t>
            </w:r>
            <w:r w:rsidRPr="0089573E">
              <w:rPr>
                <w:sz w:val="16"/>
              </w:rPr>
              <w:t>Price per line item</w:t>
            </w:r>
          </w:p>
          <w:p w14:paraId="1053CA03" w14:textId="77777777" w:rsidR="00455149" w:rsidRPr="0089573E" w:rsidRDefault="00455149">
            <w:pPr>
              <w:suppressAutoHyphens/>
              <w:jc w:val="center"/>
              <w:rPr>
                <w:sz w:val="16"/>
              </w:rPr>
            </w:pPr>
            <w:r w:rsidRPr="0089573E">
              <w:rPr>
                <w:sz w:val="16"/>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79799FF1" w14:textId="77777777" w:rsidR="00455149" w:rsidRPr="0089573E" w:rsidRDefault="00455149">
            <w:pPr>
              <w:suppressAutoHyphens/>
              <w:jc w:val="center"/>
              <w:rPr>
                <w:sz w:val="16"/>
              </w:rPr>
            </w:pPr>
            <w:r w:rsidRPr="0089573E">
              <w:rPr>
                <w:sz w:val="16"/>
              </w:rPr>
              <w:t xml:space="preserve">Price per line item for inland transportation and other services </w:t>
            </w:r>
            <w:r w:rsidRPr="0089573E">
              <w:rPr>
                <w:sz w:val="16"/>
                <w:u w:val="single"/>
              </w:rPr>
              <w:t xml:space="preserve">required in the Purchaser’s </w:t>
            </w:r>
            <w:r w:rsidR="00B20407" w:rsidRPr="0089573E">
              <w:rPr>
                <w:sz w:val="16"/>
                <w:u w:val="single"/>
              </w:rPr>
              <w:t xml:space="preserve">Country </w:t>
            </w:r>
            <w:r w:rsidRPr="0089573E">
              <w:rPr>
                <w:sz w:val="16"/>
                <w:u w:val="single"/>
              </w:rPr>
              <w:t>to convey the Goods to their final destination specified</w:t>
            </w:r>
            <w:r w:rsidRPr="0089573E">
              <w:rPr>
                <w:sz w:val="16"/>
              </w:rPr>
              <w:t xml:space="preserve"> in BDS</w:t>
            </w:r>
          </w:p>
          <w:p w14:paraId="49F9CBFF" w14:textId="77777777" w:rsidR="00455149" w:rsidRPr="0089573E" w:rsidRDefault="00455149">
            <w:pPr>
              <w:suppressAutoHyphens/>
              <w:jc w:val="center"/>
              <w:rPr>
                <w:sz w:val="19"/>
              </w:rPr>
            </w:pPr>
          </w:p>
        </w:tc>
        <w:tc>
          <w:tcPr>
            <w:tcW w:w="2340" w:type="dxa"/>
            <w:tcBorders>
              <w:top w:val="double" w:sz="6" w:space="0" w:color="auto"/>
              <w:left w:val="single" w:sz="6" w:space="0" w:color="auto"/>
              <w:bottom w:val="single" w:sz="6" w:space="0" w:color="auto"/>
              <w:right w:val="double" w:sz="6" w:space="0" w:color="auto"/>
            </w:tcBorders>
          </w:tcPr>
          <w:p w14:paraId="0F13E1C3" w14:textId="77777777" w:rsidR="00455149" w:rsidRPr="0089573E" w:rsidRDefault="00455149">
            <w:pPr>
              <w:suppressAutoHyphens/>
              <w:jc w:val="center"/>
              <w:rPr>
                <w:sz w:val="16"/>
              </w:rPr>
            </w:pPr>
            <w:r w:rsidRPr="0089573E">
              <w:rPr>
                <w:sz w:val="16"/>
              </w:rPr>
              <w:t xml:space="preserve">Total Price per Line item </w:t>
            </w:r>
          </w:p>
          <w:p w14:paraId="08C8AD71" w14:textId="77777777" w:rsidR="00455149" w:rsidRPr="0089573E" w:rsidRDefault="00455149">
            <w:pPr>
              <w:suppressAutoHyphens/>
              <w:jc w:val="center"/>
              <w:rPr>
                <w:sz w:val="16"/>
              </w:rPr>
            </w:pPr>
            <w:r w:rsidRPr="0089573E">
              <w:rPr>
                <w:sz w:val="16"/>
              </w:rPr>
              <w:t>(Col. 7+8)</w:t>
            </w:r>
          </w:p>
        </w:tc>
      </w:tr>
      <w:tr w:rsidR="00455149" w:rsidRPr="0089573E" w14:paraId="5D73246E"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79F20A74" w14:textId="77777777" w:rsidR="00455149" w:rsidRPr="0089573E" w:rsidRDefault="00455149">
            <w:pPr>
              <w:suppressAutoHyphens/>
              <w:rPr>
                <w:i/>
                <w:iCs/>
                <w:sz w:val="20"/>
              </w:rPr>
            </w:pPr>
            <w:r w:rsidRPr="0089573E">
              <w:rPr>
                <w:i/>
                <w:iCs/>
                <w:sz w:val="16"/>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55880D55" w14:textId="77777777" w:rsidR="00455149" w:rsidRPr="0089573E" w:rsidRDefault="00455149">
            <w:pPr>
              <w:suppressAutoHyphens/>
              <w:rPr>
                <w:i/>
                <w:iCs/>
                <w:sz w:val="20"/>
              </w:rPr>
            </w:pPr>
            <w:r w:rsidRPr="0089573E">
              <w:rPr>
                <w:i/>
                <w:iCs/>
                <w:sz w:val="16"/>
              </w:rPr>
              <w:t>[insert name of good]</w:t>
            </w:r>
          </w:p>
        </w:tc>
        <w:tc>
          <w:tcPr>
            <w:tcW w:w="990" w:type="dxa"/>
            <w:tcBorders>
              <w:top w:val="single" w:sz="6" w:space="0" w:color="auto"/>
              <w:left w:val="single" w:sz="6" w:space="0" w:color="auto"/>
              <w:right w:val="single" w:sz="6" w:space="0" w:color="auto"/>
            </w:tcBorders>
          </w:tcPr>
          <w:p w14:paraId="5F746632" w14:textId="77777777" w:rsidR="00455149" w:rsidRPr="0089573E" w:rsidRDefault="00455149">
            <w:pPr>
              <w:suppressAutoHyphens/>
              <w:rPr>
                <w:i/>
                <w:iCs/>
                <w:sz w:val="20"/>
              </w:rPr>
            </w:pPr>
            <w:r w:rsidRPr="0089573E">
              <w:rPr>
                <w:i/>
                <w:iCs/>
                <w:sz w:val="16"/>
              </w:rPr>
              <w:t>[insert country of origin of the Good]</w:t>
            </w:r>
          </w:p>
        </w:tc>
        <w:tc>
          <w:tcPr>
            <w:tcW w:w="990" w:type="dxa"/>
            <w:tcBorders>
              <w:top w:val="single" w:sz="6" w:space="0" w:color="auto"/>
              <w:left w:val="single" w:sz="6" w:space="0" w:color="auto"/>
              <w:right w:val="single" w:sz="6" w:space="0" w:color="auto"/>
            </w:tcBorders>
          </w:tcPr>
          <w:p w14:paraId="0F8170B9" w14:textId="77777777" w:rsidR="00455149" w:rsidRPr="0089573E" w:rsidRDefault="00455149">
            <w:pPr>
              <w:suppressAutoHyphens/>
              <w:rPr>
                <w:i/>
                <w:iCs/>
                <w:sz w:val="16"/>
              </w:rPr>
            </w:pPr>
            <w:r w:rsidRPr="0089573E">
              <w:rPr>
                <w:i/>
                <w:iCs/>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14:paraId="73CE138A" w14:textId="77777777" w:rsidR="00455149" w:rsidRPr="0089573E" w:rsidRDefault="00455149">
            <w:pPr>
              <w:suppressAutoHyphens/>
              <w:rPr>
                <w:i/>
                <w:iCs/>
                <w:sz w:val="20"/>
              </w:rPr>
            </w:pPr>
            <w:r w:rsidRPr="0089573E">
              <w:rPr>
                <w:i/>
                <w:iCs/>
                <w:sz w:val="16"/>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43D08706" w14:textId="0B2CC6FB" w:rsidR="00455149" w:rsidRPr="0089573E" w:rsidRDefault="00455149">
            <w:pPr>
              <w:suppressAutoHyphens/>
              <w:rPr>
                <w:i/>
                <w:iCs/>
                <w:sz w:val="20"/>
              </w:rPr>
            </w:pPr>
            <w:r w:rsidRPr="0089573E">
              <w:rPr>
                <w:i/>
                <w:iCs/>
                <w:sz w:val="16"/>
              </w:rPr>
              <w:t xml:space="preserve">[insert unit price CIP </w:t>
            </w:r>
            <w:r w:rsidR="0019586D" w:rsidRPr="0089573E">
              <w:rPr>
                <w:i/>
                <w:iCs/>
                <w:sz w:val="16"/>
              </w:rPr>
              <w:t xml:space="preserve"> </w:t>
            </w:r>
            <w:r w:rsidRPr="0089573E">
              <w:rPr>
                <w:i/>
                <w:iCs/>
                <w:sz w:val="16"/>
              </w:rPr>
              <w:t>per unit]</w:t>
            </w:r>
          </w:p>
        </w:tc>
        <w:tc>
          <w:tcPr>
            <w:tcW w:w="1530" w:type="dxa"/>
            <w:tcBorders>
              <w:top w:val="single" w:sz="6" w:space="0" w:color="auto"/>
              <w:left w:val="single" w:sz="6" w:space="0" w:color="auto"/>
              <w:bottom w:val="single" w:sz="6" w:space="0" w:color="auto"/>
              <w:right w:val="single" w:sz="6" w:space="0" w:color="auto"/>
            </w:tcBorders>
          </w:tcPr>
          <w:p w14:paraId="31D8CE9E" w14:textId="4FDA3BA9" w:rsidR="00455149" w:rsidRPr="0089573E" w:rsidRDefault="00455149">
            <w:pPr>
              <w:suppressAutoHyphens/>
              <w:rPr>
                <w:i/>
                <w:iCs/>
                <w:sz w:val="16"/>
              </w:rPr>
            </w:pPr>
            <w:r w:rsidRPr="0089573E">
              <w:rPr>
                <w:i/>
                <w:iCs/>
                <w:sz w:val="16"/>
              </w:rPr>
              <w:t xml:space="preserve">[insert total CIP </w:t>
            </w:r>
            <w:r w:rsidR="0019586D" w:rsidRPr="0089573E">
              <w:rPr>
                <w:i/>
                <w:iCs/>
                <w:sz w:val="16"/>
              </w:rPr>
              <w:t xml:space="preserve"> </w:t>
            </w:r>
            <w:r w:rsidRPr="0089573E">
              <w:rPr>
                <w:i/>
                <w:iCs/>
                <w:sz w:val="16"/>
              </w:rPr>
              <w:t>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657B4A47" w14:textId="77777777" w:rsidR="00455149" w:rsidRPr="0089573E" w:rsidRDefault="00455149">
            <w:pPr>
              <w:suppressAutoHyphens/>
              <w:rPr>
                <w:i/>
                <w:iCs/>
                <w:sz w:val="16"/>
              </w:rPr>
            </w:pPr>
            <w:r w:rsidRPr="0089573E">
              <w:rPr>
                <w:i/>
                <w:iCs/>
                <w:sz w:val="16"/>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45DD7F8D" w14:textId="77777777" w:rsidR="00455149" w:rsidRPr="0089573E" w:rsidRDefault="00455149">
            <w:pPr>
              <w:suppressAutoHyphens/>
              <w:rPr>
                <w:i/>
                <w:iCs/>
                <w:sz w:val="16"/>
              </w:rPr>
            </w:pPr>
            <w:r w:rsidRPr="0089573E">
              <w:rPr>
                <w:i/>
                <w:iCs/>
                <w:sz w:val="16"/>
              </w:rPr>
              <w:t>[insert total price of the line item]</w:t>
            </w:r>
          </w:p>
        </w:tc>
      </w:tr>
      <w:tr w:rsidR="00455149" w:rsidRPr="0089573E" w14:paraId="4A88FD54"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2549727E" w14:textId="77777777" w:rsidR="00455149" w:rsidRPr="0089573E" w:rsidRDefault="00455149">
            <w:pPr>
              <w:suppressAutoHyphens/>
              <w:spacing w:before="60" w:after="60"/>
              <w:rPr>
                <w:sz w:val="20"/>
              </w:rPr>
            </w:pPr>
          </w:p>
        </w:tc>
        <w:tc>
          <w:tcPr>
            <w:tcW w:w="1800" w:type="dxa"/>
            <w:tcBorders>
              <w:top w:val="single" w:sz="6" w:space="0" w:color="auto"/>
              <w:left w:val="single" w:sz="6" w:space="0" w:color="auto"/>
              <w:bottom w:val="single" w:sz="6" w:space="0" w:color="auto"/>
              <w:right w:val="single" w:sz="6" w:space="0" w:color="auto"/>
            </w:tcBorders>
          </w:tcPr>
          <w:p w14:paraId="0DBA2025" w14:textId="77777777" w:rsidR="00455149" w:rsidRPr="0089573E" w:rsidRDefault="00455149">
            <w:pPr>
              <w:suppressAutoHyphens/>
              <w:spacing w:before="60" w:after="60"/>
              <w:rPr>
                <w:sz w:val="20"/>
              </w:rPr>
            </w:pPr>
          </w:p>
        </w:tc>
        <w:tc>
          <w:tcPr>
            <w:tcW w:w="990" w:type="dxa"/>
            <w:tcBorders>
              <w:left w:val="single" w:sz="6" w:space="0" w:color="auto"/>
              <w:right w:val="single" w:sz="6" w:space="0" w:color="auto"/>
            </w:tcBorders>
          </w:tcPr>
          <w:p w14:paraId="386FF326" w14:textId="77777777" w:rsidR="00455149" w:rsidRPr="0089573E" w:rsidRDefault="00455149">
            <w:pPr>
              <w:suppressAutoHyphens/>
              <w:spacing w:before="60" w:after="60"/>
              <w:rPr>
                <w:sz w:val="20"/>
              </w:rPr>
            </w:pPr>
          </w:p>
        </w:tc>
        <w:tc>
          <w:tcPr>
            <w:tcW w:w="990" w:type="dxa"/>
            <w:tcBorders>
              <w:left w:val="single" w:sz="6" w:space="0" w:color="auto"/>
              <w:right w:val="single" w:sz="6" w:space="0" w:color="auto"/>
            </w:tcBorders>
          </w:tcPr>
          <w:p w14:paraId="39CFCC20" w14:textId="77777777" w:rsidR="00455149" w:rsidRPr="0089573E" w:rsidRDefault="00455149">
            <w:pPr>
              <w:suppressAutoHyphens/>
              <w:spacing w:before="60" w:after="60"/>
              <w:rPr>
                <w:sz w:val="20"/>
              </w:rPr>
            </w:pPr>
          </w:p>
        </w:tc>
        <w:tc>
          <w:tcPr>
            <w:tcW w:w="1260" w:type="dxa"/>
            <w:tcBorders>
              <w:top w:val="single" w:sz="6" w:space="0" w:color="auto"/>
              <w:left w:val="single" w:sz="6" w:space="0" w:color="auto"/>
              <w:bottom w:val="single" w:sz="6" w:space="0" w:color="auto"/>
              <w:right w:val="single" w:sz="6" w:space="0" w:color="auto"/>
            </w:tcBorders>
          </w:tcPr>
          <w:p w14:paraId="73D6C0DD" w14:textId="77777777" w:rsidR="00455149" w:rsidRPr="0089573E"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10B1C4F1" w14:textId="77777777" w:rsidR="00455149" w:rsidRPr="0089573E"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0EDCFF56" w14:textId="77777777" w:rsidR="00455149" w:rsidRPr="0089573E" w:rsidRDefault="00455149">
            <w:pPr>
              <w:suppressAutoHyphens/>
              <w:spacing w:before="60" w:after="60"/>
              <w:rPr>
                <w:sz w:val="20"/>
              </w:rPr>
            </w:pPr>
          </w:p>
        </w:tc>
        <w:tc>
          <w:tcPr>
            <w:tcW w:w="1890" w:type="dxa"/>
            <w:gridSpan w:val="3"/>
            <w:tcBorders>
              <w:top w:val="single" w:sz="6" w:space="0" w:color="auto"/>
              <w:left w:val="single" w:sz="6" w:space="0" w:color="auto"/>
              <w:bottom w:val="single" w:sz="6" w:space="0" w:color="auto"/>
              <w:right w:val="single" w:sz="6" w:space="0" w:color="auto"/>
            </w:tcBorders>
          </w:tcPr>
          <w:p w14:paraId="4F3C390B" w14:textId="77777777" w:rsidR="00455149" w:rsidRPr="0089573E" w:rsidRDefault="00455149">
            <w:pPr>
              <w:suppressAutoHyphens/>
              <w:spacing w:before="60" w:after="60"/>
              <w:rPr>
                <w:sz w:val="20"/>
              </w:rPr>
            </w:pPr>
          </w:p>
        </w:tc>
        <w:tc>
          <w:tcPr>
            <w:tcW w:w="2340" w:type="dxa"/>
            <w:tcBorders>
              <w:top w:val="single" w:sz="6" w:space="0" w:color="auto"/>
              <w:left w:val="single" w:sz="6" w:space="0" w:color="auto"/>
              <w:bottom w:val="single" w:sz="6" w:space="0" w:color="auto"/>
              <w:right w:val="double" w:sz="6" w:space="0" w:color="auto"/>
            </w:tcBorders>
          </w:tcPr>
          <w:p w14:paraId="54653AAE" w14:textId="77777777" w:rsidR="00455149" w:rsidRPr="0089573E" w:rsidRDefault="00455149">
            <w:pPr>
              <w:suppressAutoHyphens/>
              <w:spacing w:before="60" w:after="60"/>
              <w:rPr>
                <w:sz w:val="20"/>
              </w:rPr>
            </w:pPr>
          </w:p>
        </w:tc>
      </w:tr>
      <w:tr w:rsidR="00455149" w:rsidRPr="0089573E" w14:paraId="2E083F1B" w14:textId="77777777">
        <w:trPr>
          <w:cantSplit/>
          <w:trHeight w:val="390"/>
        </w:trPr>
        <w:tc>
          <w:tcPr>
            <w:tcW w:w="720" w:type="dxa"/>
            <w:tcBorders>
              <w:top w:val="single" w:sz="6" w:space="0" w:color="auto"/>
              <w:left w:val="double" w:sz="6" w:space="0" w:color="auto"/>
              <w:bottom w:val="nil"/>
              <w:right w:val="single" w:sz="6" w:space="0" w:color="auto"/>
            </w:tcBorders>
          </w:tcPr>
          <w:p w14:paraId="046B4A5F" w14:textId="77777777" w:rsidR="00455149" w:rsidRPr="0089573E" w:rsidRDefault="00455149">
            <w:pPr>
              <w:suppressAutoHyphens/>
              <w:spacing w:before="60" w:after="60"/>
              <w:rPr>
                <w:sz w:val="20"/>
              </w:rPr>
            </w:pPr>
          </w:p>
        </w:tc>
        <w:tc>
          <w:tcPr>
            <w:tcW w:w="1800" w:type="dxa"/>
            <w:tcBorders>
              <w:top w:val="single" w:sz="6" w:space="0" w:color="auto"/>
              <w:left w:val="single" w:sz="6" w:space="0" w:color="auto"/>
              <w:bottom w:val="nil"/>
              <w:right w:val="single" w:sz="6" w:space="0" w:color="auto"/>
            </w:tcBorders>
          </w:tcPr>
          <w:p w14:paraId="2310E399" w14:textId="77777777" w:rsidR="00455149" w:rsidRPr="0089573E" w:rsidRDefault="00455149">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14:paraId="59F82A30" w14:textId="77777777" w:rsidR="00455149" w:rsidRPr="0089573E" w:rsidRDefault="00455149">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14:paraId="207769D4" w14:textId="77777777" w:rsidR="00455149" w:rsidRPr="0089573E" w:rsidRDefault="00455149">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20239D32" w14:textId="77777777" w:rsidR="00455149" w:rsidRPr="0089573E" w:rsidRDefault="00455149">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14:paraId="11523CF7" w14:textId="77777777" w:rsidR="00455149" w:rsidRPr="0089573E" w:rsidRDefault="00455149">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1AF9933E" w14:textId="77777777" w:rsidR="00455149" w:rsidRPr="0089573E" w:rsidRDefault="00455149">
            <w:pPr>
              <w:suppressAutoHyphens/>
              <w:spacing w:before="60" w:after="60"/>
              <w:rPr>
                <w:sz w:val="20"/>
              </w:rPr>
            </w:pPr>
          </w:p>
        </w:tc>
        <w:tc>
          <w:tcPr>
            <w:tcW w:w="1890" w:type="dxa"/>
            <w:gridSpan w:val="3"/>
            <w:tcBorders>
              <w:top w:val="single" w:sz="6" w:space="0" w:color="auto"/>
              <w:left w:val="single" w:sz="6" w:space="0" w:color="auto"/>
              <w:bottom w:val="nil"/>
              <w:right w:val="single" w:sz="6" w:space="0" w:color="auto"/>
            </w:tcBorders>
          </w:tcPr>
          <w:p w14:paraId="73927E3F" w14:textId="77777777" w:rsidR="00455149" w:rsidRPr="0089573E" w:rsidRDefault="00455149">
            <w:pPr>
              <w:suppressAutoHyphens/>
              <w:spacing w:before="60" w:after="60"/>
              <w:rPr>
                <w:sz w:val="20"/>
              </w:rPr>
            </w:pPr>
          </w:p>
        </w:tc>
        <w:tc>
          <w:tcPr>
            <w:tcW w:w="2340" w:type="dxa"/>
            <w:tcBorders>
              <w:top w:val="single" w:sz="6" w:space="0" w:color="auto"/>
              <w:left w:val="single" w:sz="6" w:space="0" w:color="auto"/>
              <w:bottom w:val="nil"/>
              <w:right w:val="double" w:sz="6" w:space="0" w:color="auto"/>
            </w:tcBorders>
          </w:tcPr>
          <w:p w14:paraId="56023717" w14:textId="77777777" w:rsidR="00455149" w:rsidRPr="0089573E" w:rsidRDefault="00455149">
            <w:pPr>
              <w:suppressAutoHyphens/>
              <w:spacing w:before="60" w:after="60"/>
              <w:rPr>
                <w:sz w:val="20"/>
              </w:rPr>
            </w:pPr>
          </w:p>
        </w:tc>
      </w:tr>
      <w:tr w:rsidR="00455149" w:rsidRPr="0089573E" w14:paraId="6D20B0AA" w14:textId="77777777" w:rsidTr="001165ED">
        <w:trPr>
          <w:cantSplit/>
          <w:trHeight w:val="333"/>
        </w:trPr>
        <w:tc>
          <w:tcPr>
            <w:tcW w:w="9018" w:type="dxa"/>
            <w:gridSpan w:val="8"/>
            <w:tcBorders>
              <w:top w:val="double" w:sz="6" w:space="0" w:color="auto"/>
              <w:left w:val="nil"/>
              <w:bottom w:val="nil"/>
              <w:right w:val="double" w:sz="6" w:space="0" w:color="auto"/>
            </w:tcBorders>
          </w:tcPr>
          <w:p w14:paraId="0D69A8CE" w14:textId="77777777" w:rsidR="00455149" w:rsidRPr="0089573E" w:rsidRDefault="00455149">
            <w:pPr>
              <w:suppressAutoHyphens/>
              <w:rPr>
                <w:sz w:val="20"/>
              </w:rPr>
            </w:pPr>
          </w:p>
        </w:tc>
        <w:tc>
          <w:tcPr>
            <w:tcW w:w="1859" w:type="dxa"/>
            <w:tcBorders>
              <w:top w:val="double" w:sz="6" w:space="0" w:color="auto"/>
              <w:left w:val="double" w:sz="6" w:space="0" w:color="auto"/>
              <w:bottom w:val="double" w:sz="6" w:space="0" w:color="auto"/>
              <w:right w:val="double" w:sz="6" w:space="0" w:color="auto"/>
            </w:tcBorders>
          </w:tcPr>
          <w:p w14:paraId="297DB0F1" w14:textId="77777777" w:rsidR="00455149" w:rsidRPr="0089573E" w:rsidRDefault="00455149">
            <w:pPr>
              <w:pStyle w:val="CommentText"/>
              <w:suppressAutoHyphens/>
              <w:spacing w:before="60" w:after="60"/>
            </w:pPr>
            <w:r w:rsidRPr="0089573E">
              <w:t>Total Price</w:t>
            </w:r>
          </w:p>
        </w:tc>
        <w:tc>
          <w:tcPr>
            <w:tcW w:w="2353" w:type="dxa"/>
            <w:gridSpan w:val="2"/>
            <w:tcBorders>
              <w:top w:val="double" w:sz="6" w:space="0" w:color="auto"/>
              <w:left w:val="double" w:sz="6" w:space="0" w:color="auto"/>
              <w:bottom w:val="double" w:sz="6" w:space="0" w:color="auto"/>
              <w:right w:val="double" w:sz="6" w:space="0" w:color="auto"/>
            </w:tcBorders>
          </w:tcPr>
          <w:p w14:paraId="55F9D9AD" w14:textId="77777777" w:rsidR="00455149" w:rsidRPr="0089573E" w:rsidRDefault="00455149">
            <w:pPr>
              <w:suppressAutoHyphens/>
              <w:spacing w:before="60" w:after="60"/>
              <w:rPr>
                <w:sz w:val="20"/>
              </w:rPr>
            </w:pPr>
          </w:p>
        </w:tc>
      </w:tr>
      <w:tr w:rsidR="00455149" w:rsidRPr="0089573E" w14:paraId="4CB38B99" w14:textId="77777777">
        <w:trPr>
          <w:cantSplit/>
          <w:trHeight w:hRule="exact" w:val="495"/>
        </w:trPr>
        <w:tc>
          <w:tcPr>
            <w:tcW w:w="13230" w:type="dxa"/>
            <w:gridSpan w:val="11"/>
            <w:tcBorders>
              <w:top w:val="nil"/>
              <w:left w:val="nil"/>
              <w:bottom w:val="nil"/>
              <w:right w:val="nil"/>
            </w:tcBorders>
          </w:tcPr>
          <w:p w14:paraId="1A265C67" w14:textId="55B88B1A" w:rsidR="00455149" w:rsidRPr="0089573E" w:rsidRDefault="00455149">
            <w:pPr>
              <w:suppressAutoHyphens/>
              <w:spacing w:before="100"/>
              <w:rPr>
                <w:i/>
                <w:iCs/>
                <w:sz w:val="20"/>
              </w:rPr>
            </w:pPr>
            <w:r w:rsidRPr="0089573E">
              <w:rPr>
                <w:sz w:val="20"/>
              </w:rPr>
              <w:t xml:space="preserve">Name of </w:t>
            </w:r>
            <w:r w:rsidR="004E5474" w:rsidRPr="0089573E">
              <w:rPr>
                <w:sz w:val="20"/>
              </w:rPr>
              <w:t>Bidder</w:t>
            </w:r>
            <w:r w:rsidRPr="0089573E">
              <w:rPr>
                <w:sz w:val="20"/>
              </w:rPr>
              <w:t xml:space="preserve"> </w:t>
            </w:r>
            <w:r w:rsidRPr="0089573E">
              <w:rPr>
                <w:i/>
                <w:iCs/>
                <w:sz w:val="20"/>
              </w:rPr>
              <w:t xml:space="preserve">[insert complete name of </w:t>
            </w:r>
            <w:r w:rsidR="004E5474" w:rsidRPr="0089573E">
              <w:rPr>
                <w:i/>
                <w:iCs/>
                <w:sz w:val="20"/>
              </w:rPr>
              <w:t>Bidder</w:t>
            </w:r>
            <w:r w:rsidRPr="0089573E">
              <w:rPr>
                <w:i/>
                <w:iCs/>
                <w:sz w:val="20"/>
              </w:rPr>
              <w:t xml:space="preserve">] </w:t>
            </w:r>
            <w:r w:rsidRPr="0089573E">
              <w:rPr>
                <w:sz w:val="20"/>
              </w:rPr>
              <w:t xml:space="preserve">Signature of </w:t>
            </w:r>
            <w:r w:rsidR="004E5474" w:rsidRPr="0089573E">
              <w:rPr>
                <w:sz w:val="20"/>
              </w:rPr>
              <w:t>Bidder</w:t>
            </w:r>
            <w:r w:rsidRPr="0089573E">
              <w:rPr>
                <w:sz w:val="20"/>
              </w:rPr>
              <w:t xml:space="preserve"> </w:t>
            </w:r>
            <w:r w:rsidRPr="0089573E">
              <w:rPr>
                <w:i/>
                <w:iCs/>
                <w:sz w:val="20"/>
              </w:rPr>
              <w:t>[signature of person signing the Bid]</w:t>
            </w:r>
            <w:r w:rsidRPr="0089573E">
              <w:rPr>
                <w:sz w:val="20"/>
              </w:rPr>
              <w:t xml:space="preserve"> Date </w:t>
            </w:r>
            <w:r w:rsidRPr="0089573E">
              <w:rPr>
                <w:i/>
                <w:iCs/>
                <w:sz w:val="20"/>
              </w:rPr>
              <w:t>[Insert Date]</w:t>
            </w:r>
          </w:p>
        </w:tc>
      </w:tr>
    </w:tbl>
    <w:p w14:paraId="1EFF3E8E" w14:textId="77777777" w:rsidR="00455149" w:rsidRPr="0089573E" w:rsidRDefault="00455149">
      <w:r w:rsidRPr="0089573E">
        <w:br w:type="page"/>
      </w:r>
    </w:p>
    <w:tbl>
      <w:tblPr>
        <w:tblpPr w:leftFromText="180" w:rightFromText="180" w:horzAnchor="page" w:tblpX="732" w:tblpY="-402"/>
        <w:tblW w:w="1436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455149" w:rsidRPr="0089573E" w14:paraId="0EF32528" w14:textId="77777777" w:rsidTr="00D014FA">
        <w:trPr>
          <w:cantSplit/>
          <w:trHeight w:val="140"/>
        </w:trPr>
        <w:tc>
          <w:tcPr>
            <w:tcW w:w="14368" w:type="dxa"/>
            <w:gridSpan w:val="12"/>
            <w:tcBorders>
              <w:top w:val="nil"/>
              <w:left w:val="nil"/>
              <w:bottom w:val="nil"/>
              <w:right w:val="nil"/>
            </w:tcBorders>
          </w:tcPr>
          <w:p w14:paraId="1DFDF948" w14:textId="77777777" w:rsidR="00607D25" w:rsidRPr="0089573E" w:rsidRDefault="00455149" w:rsidP="00D014FA">
            <w:pPr>
              <w:pStyle w:val="SectionVHeader"/>
              <w:rPr>
                <w:sz w:val="24"/>
              </w:rPr>
            </w:pPr>
            <w:bookmarkStart w:id="382" w:name="_Toc195168995"/>
            <w:bookmarkStart w:id="383" w:name="_Toc347230623"/>
            <w:r w:rsidRPr="0089573E">
              <w:rPr>
                <w:sz w:val="28"/>
                <w:szCs w:val="28"/>
              </w:rPr>
              <w:lastRenderedPageBreak/>
              <w:t>Price Schedule</w:t>
            </w:r>
            <w:r w:rsidR="00607D25" w:rsidRPr="0089573E">
              <w:rPr>
                <w:sz w:val="28"/>
                <w:szCs w:val="28"/>
              </w:rPr>
              <w:t xml:space="preserve"> 2</w:t>
            </w:r>
            <w:r w:rsidRPr="0089573E">
              <w:rPr>
                <w:sz w:val="24"/>
              </w:rPr>
              <w:t>:</w:t>
            </w:r>
            <w:bookmarkEnd w:id="382"/>
            <w:r w:rsidRPr="0089573E">
              <w:rPr>
                <w:sz w:val="24"/>
              </w:rPr>
              <w:t xml:space="preserve"> </w:t>
            </w:r>
          </w:p>
          <w:p w14:paraId="410F9C7C" w14:textId="57E597D0" w:rsidR="00455149" w:rsidRPr="0089573E" w:rsidRDefault="00455149" w:rsidP="00D014FA">
            <w:pPr>
              <w:jc w:val="center"/>
            </w:pPr>
            <w:r w:rsidRPr="0089573E">
              <w:rPr>
                <w:b/>
                <w:bCs/>
                <w:sz w:val="28"/>
                <w:szCs w:val="28"/>
              </w:rPr>
              <w:t>Goods Manufactured Outside the Purchaser’s Country</w:t>
            </w:r>
            <w:r w:rsidRPr="0089573E">
              <w:rPr>
                <w:b/>
                <w:bCs/>
                <w:sz w:val="28"/>
                <w:szCs w:val="28"/>
                <w:u w:val="single"/>
              </w:rPr>
              <w:t>, already imported</w:t>
            </w:r>
            <w:r w:rsidR="004A4197" w:rsidRPr="0089573E">
              <w:rPr>
                <w:b/>
                <w:bCs/>
                <w:sz w:val="28"/>
                <w:szCs w:val="28"/>
              </w:rPr>
              <w:t>*</w:t>
            </w:r>
            <w:bookmarkEnd w:id="383"/>
          </w:p>
        </w:tc>
      </w:tr>
      <w:tr w:rsidR="00455149" w:rsidRPr="0089573E" w14:paraId="53402F7D" w14:textId="77777777" w:rsidTr="00D014FA">
        <w:trPr>
          <w:cantSplit/>
          <w:trHeight w:val="1251"/>
        </w:trPr>
        <w:tc>
          <w:tcPr>
            <w:tcW w:w="3237" w:type="dxa"/>
            <w:gridSpan w:val="3"/>
            <w:tcBorders>
              <w:top w:val="double" w:sz="6" w:space="0" w:color="auto"/>
              <w:bottom w:val="nil"/>
              <w:right w:val="nil"/>
            </w:tcBorders>
          </w:tcPr>
          <w:p w14:paraId="20E5166C" w14:textId="77777777" w:rsidR="00455149" w:rsidRPr="0089573E" w:rsidRDefault="00455149" w:rsidP="00D014FA">
            <w:pPr>
              <w:suppressAutoHyphens/>
              <w:jc w:val="center"/>
            </w:pPr>
          </w:p>
        </w:tc>
        <w:tc>
          <w:tcPr>
            <w:tcW w:w="6843" w:type="dxa"/>
            <w:gridSpan w:val="6"/>
            <w:tcBorders>
              <w:top w:val="double" w:sz="6" w:space="0" w:color="auto"/>
              <w:left w:val="nil"/>
              <w:bottom w:val="nil"/>
              <w:right w:val="nil"/>
            </w:tcBorders>
          </w:tcPr>
          <w:p w14:paraId="0F99EB21" w14:textId="77777777" w:rsidR="00455149" w:rsidRPr="0089573E" w:rsidRDefault="00455149" w:rsidP="00D014FA">
            <w:pPr>
              <w:suppressAutoHyphens/>
              <w:spacing w:before="240"/>
              <w:jc w:val="center"/>
            </w:pPr>
            <w:r w:rsidRPr="0089573E">
              <w:t xml:space="preserve">(Group C </w:t>
            </w:r>
            <w:r w:rsidR="000E14F1" w:rsidRPr="0089573E">
              <w:t>Bid</w:t>
            </w:r>
            <w:r w:rsidRPr="0089573E">
              <w:t>s, Goods already imported)</w:t>
            </w:r>
          </w:p>
          <w:p w14:paraId="1EDE05D1" w14:textId="77777777" w:rsidR="00455149" w:rsidRPr="0089573E" w:rsidRDefault="00455149" w:rsidP="00D014FA">
            <w:pPr>
              <w:suppressAutoHyphens/>
              <w:spacing w:before="240"/>
              <w:jc w:val="center"/>
            </w:pPr>
            <w:r w:rsidRPr="0089573E">
              <w:t>Currencies in accordance with ITB 15</w:t>
            </w:r>
          </w:p>
        </w:tc>
        <w:tc>
          <w:tcPr>
            <w:tcW w:w="4288" w:type="dxa"/>
            <w:gridSpan w:val="3"/>
            <w:tcBorders>
              <w:top w:val="double" w:sz="6" w:space="0" w:color="auto"/>
              <w:left w:val="nil"/>
              <w:bottom w:val="nil"/>
            </w:tcBorders>
          </w:tcPr>
          <w:p w14:paraId="4691D893" w14:textId="77777777" w:rsidR="00455149" w:rsidRPr="0089573E" w:rsidRDefault="00913434" w:rsidP="00D014FA">
            <w:pPr>
              <w:rPr>
                <w:sz w:val="20"/>
              </w:rPr>
            </w:pPr>
            <w:r w:rsidRPr="0089573E">
              <w:rPr>
                <w:sz w:val="20"/>
              </w:rPr>
              <w:t>Date: _</w:t>
            </w:r>
            <w:r w:rsidR="00455149" w:rsidRPr="0089573E">
              <w:rPr>
                <w:sz w:val="20"/>
              </w:rPr>
              <w:t>________________________</w:t>
            </w:r>
          </w:p>
          <w:p w14:paraId="642E5B56" w14:textId="77777777" w:rsidR="00455149" w:rsidRPr="0089573E" w:rsidRDefault="002D3A80" w:rsidP="00D014FA">
            <w:pPr>
              <w:suppressAutoHyphens/>
            </w:pPr>
            <w:r w:rsidRPr="0089573E">
              <w:rPr>
                <w:sz w:val="20"/>
              </w:rPr>
              <w:t>RFB</w:t>
            </w:r>
            <w:r w:rsidR="00455149" w:rsidRPr="0089573E">
              <w:rPr>
                <w:sz w:val="20"/>
              </w:rPr>
              <w:t xml:space="preserve"> No: _____________________</w:t>
            </w:r>
          </w:p>
          <w:p w14:paraId="6172ED93" w14:textId="77777777" w:rsidR="00455149" w:rsidRPr="0089573E" w:rsidRDefault="00455149" w:rsidP="00D014FA">
            <w:pPr>
              <w:suppressAutoHyphens/>
              <w:rPr>
                <w:sz w:val="20"/>
              </w:rPr>
            </w:pPr>
            <w:r w:rsidRPr="0089573E">
              <w:rPr>
                <w:sz w:val="20"/>
              </w:rPr>
              <w:t>Alternative No: ________________</w:t>
            </w:r>
          </w:p>
          <w:p w14:paraId="1110F97F" w14:textId="77777777" w:rsidR="00455149" w:rsidRPr="0089573E" w:rsidRDefault="00455149" w:rsidP="00D014FA">
            <w:pPr>
              <w:suppressAutoHyphens/>
            </w:pPr>
            <w:r w:rsidRPr="0089573E">
              <w:rPr>
                <w:sz w:val="20"/>
              </w:rPr>
              <w:t>Page N</w:t>
            </w:r>
            <w:r w:rsidRPr="0089573E">
              <w:rPr>
                <w:sz w:val="20"/>
              </w:rPr>
              <w:sym w:font="Symbol" w:char="F0B0"/>
            </w:r>
            <w:r w:rsidRPr="0089573E">
              <w:rPr>
                <w:sz w:val="20"/>
              </w:rPr>
              <w:t xml:space="preserve"> ______ of ______</w:t>
            </w:r>
          </w:p>
        </w:tc>
      </w:tr>
      <w:tr w:rsidR="00455149" w:rsidRPr="0089573E" w14:paraId="71EEA235" w14:textId="77777777" w:rsidTr="00D014FA">
        <w:trPr>
          <w:cantSplit/>
        </w:trPr>
        <w:tc>
          <w:tcPr>
            <w:tcW w:w="802" w:type="dxa"/>
            <w:tcBorders>
              <w:top w:val="double" w:sz="6" w:space="0" w:color="auto"/>
              <w:bottom w:val="double" w:sz="6" w:space="0" w:color="auto"/>
              <w:right w:val="single" w:sz="6" w:space="0" w:color="auto"/>
            </w:tcBorders>
          </w:tcPr>
          <w:p w14:paraId="606AAAA5" w14:textId="77777777" w:rsidR="00455149" w:rsidRPr="0089573E" w:rsidRDefault="00455149" w:rsidP="00D014FA">
            <w:pPr>
              <w:suppressAutoHyphens/>
              <w:jc w:val="center"/>
              <w:rPr>
                <w:sz w:val="20"/>
              </w:rPr>
            </w:pPr>
            <w:r w:rsidRPr="0089573E">
              <w:rPr>
                <w:sz w:val="20"/>
              </w:rPr>
              <w:t>1</w:t>
            </w:r>
          </w:p>
        </w:tc>
        <w:tc>
          <w:tcPr>
            <w:tcW w:w="1535" w:type="dxa"/>
            <w:tcBorders>
              <w:top w:val="double" w:sz="6" w:space="0" w:color="auto"/>
              <w:left w:val="single" w:sz="6" w:space="0" w:color="auto"/>
              <w:bottom w:val="double" w:sz="6" w:space="0" w:color="auto"/>
              <w:right w:val="single" w:sz="6" w:space="0" w:color="auto"/>
            </w:tcBorders>
          </w:tcPr>
          <w:p w14:paraId="77216CC8" w14:textId="77777777" w:rsidR="00455149" w:rsidRPr="0089573E" w:rsidRDefault="00455149" w:rsidP="00D014FA">
            <w:pPr>
              <w:suppressAutoHyphens/>
              <w:jc w:val="center"/>
              <w:rPr>
                <w:sz w:val="20"/>
              </w:rPr>
            </w:pPr>
            <w:r w:rsidRPr="0089573E">
              <w:rPr>
                <w:sz w:val="20"/>
              </w:rPr>
              <w:t>2</w:t>
            </w:r>
          </w:p>
        </w:tc>
        <w:tc>
          <w:tcPr>
            <w:tcW w:w="900" w:type="dxa"/>
            <w:tcBorders>
              <w:top w:val="double" w:sz="6" w:space="0" w:color="auto"/>
              <w:left w:val="single" w:sz="6" w:space="0" w:color="auto"/>
              <w:bottom w:val="double" w:sz="6" w:space="0" w:color="auto"/>
              <w:right w:val="single" w:sz="6" w:space="0" w:color="auto"/>
            </w:tcBorders>
          </w:tcPr>
          <w:p w14:paraId="585723A0" w14:textId="77777777" w:rsidR="00455149" w:rsidRPr="0089573E" w:rsidRDefault="00455149" w:rsidP="00D014FA">
            <w:pPr>
              <w:suppressAutoHyphens/>
              <w:jc w:val="center"/>
              <w:rPr>
                <w:sz w:val="20"/>
              </w:rPr>
            </w:pPr>
            <w:r w:rsidRPr="0089573E">
              <w:rPr>
                <w:sz w:val="20"/>
              </w:rPr>
              <w:t>3</w:t>
            </w:r>
          </w:p>
        </w:tc>
        <w:tc>
          <w:tcPr>
            <w:tcW w:w="990" w:type="dxa"/>
            <w:tcBorders>
              <w:top w:val="double" w:sz="6" w:space="0" w:color="auto"/>
              <w:left w:val="single" w:sz="6" w:space="0" w:color="auto"/>
              <w:bottom w:val="double" w:sz="6" w:space="0" w:color="auto"/>
              <w:right w:val="single" w:sz="6" w:space="0" w:color="auto"/>
            </w:tcBorders>
          </w:tcPr>
          <w:p w14:paraId="21FE8B6A" w14:textId="77777777" w:rsidR="00455149" w:rsidRPr="0089573E" w:rsidRDefault="00455149" w:rsidP="00D014FA">
            <w:pPr>
              <w:suppressAutoHyphens/>
              <w:jc w:val="center"/>
              <w:rPr>
                <w:sz w:val="20"/>
              </w:rPr>
            </w:pPr>
            <w:r w:rsidRPr="0089573E">
              <w:rPr>
                <w:sz w:val="20"/>
              </w:rPr>
              <w:t>4</w:t>
            </w:r>
          </w:p>
        </w:tc>
        <w:tc>
          <w:tcPr>
            <w:tcW w:w="900" w:type="dxa"/>
            <w:tcBorders>
              <w:top w:val="double" w:sz="6" w:space="0" w:color="auto"/>
              <w:left w:val="single" w:sz="6" w:space="0" w:color="auto"/>
              <w:bottom w:val="double" w:sz="6" w:space="0" w:color="auto"/>
              <w:right w:val="single" w:sz="6" w:space="0" w:color="auto"/>
            </w:tcBorders>
          </w:tcPr>
          <w:p w14:paraId="3D3736A0" w14:textId="77777777" w:rsidR="00455149" w:rsidRPr="0089573E" w:rsidRDefault="00455149" w:rsidP="00D014FA">
            <w:pPr>
              <w:suppressAutoHyphens/>
              <w:jc w:val="center"/>
              <w:rPr>
                <w:sz w:val="20"/>
              </w:rPr>
            </w:pPr>
            <w:r w:rsidRPr="0089573E">
              <w:rPr>
                <w:sz w:val="20"/>
              </w:rPr>
              <w:t>5</w:t>
            </w:r>
          </w:p>
        </w:tc>
        <w:tc>
          <w:tcPr>
            <w:tcW w:w="1173" w:type="dxa"/>
            <w:tcBorders>
              <w:top w:val="double" w:sz="6" w:space="0" w:color="auto"/>
              <w:left w:val="single" w:sz="6" w:space="0" w:color="auto"/>
              <w:bottom w:val="double" w:sz="6" w:space="0" w:color="auto"/>
              <w:right w:val="single" w:sz="6" w:space="0" w:color="auto"/>
            </w:tcBorders>
          </w:tcPr>
          <w:p w14:paraId="0A377F28" w14:textId="77777777" w:rsidR="00455149" w:rsidRPr="0089573E" w:rsidRDefault="00455149" w:rsidP="00D014FA">
            <w:pPr>
              <w:suppressAutoHyphens/>
              <w:jc w:val="center"/>
              <w:rPr>
                <w:sz w:val="20"/>
              </w:rPr>
            </w:pPr>
            <w:r w:rsidRPr="0089573E">
              <w:rPr>
                <w:sz w:val="20"/>
              </w:rPr>
              <w:t>6</w:t>
            </w:r>
          </w:p>
        </w:tc>
        <w:tc>
          <w:tcPr>
            <w:tcW w:w="1350" w:type="dxa"/>
            <w:tcBorders>
              <w:top w:val="double" w:sz="6" w:space="0" w:color="auto"/>
              <w:left w:val="single" w:sz="6" w:space="0" w:color="auto"/>
              <w:bottom w:val="double" w:sz="6" w:space="0" w:color="auto"/>
              <w:right w:val="single" w:sz="6" w:space="0" w:color="auto"/>
            </w:tcBorders>
          </w:tcPr>
          <w:p w14:paraId="0E15CBA5" w14:textId="77777777" w:rsidR="00455149" w:rsidRPr="0089573E" w:rsidRDefault="00455149" w:rsidP="00D014FA">
            <w:pPr>
              <w:suppressAutoHyphens/>
              <w:jc w:val="center"/>
              <w:rPr>
                <w:sz w:val="20"/>
              </w:rPr>
            </w:pPr>
            <w:r w:rsidRPr="0089573E">
              <w:rPr>
                <w:sz w:val="20"/>
              </w:rPr>
              <w:t>7</w:t>
            </w:r>
          </w:p>
        </w:tc>
        <w:tc>
          <w:tcPr>
            <w:tcW w:w="1170" w:type="dxa"/>
            <w:tcBorders>
              <w:top w:val="double" w:sz="6" w:space="0" w:color="auto"/>
              <w:left w:val="single" w:sz="6" w:space="0" w:color="auto"/>
              <w:bottom w:val="double" w:sz="6" w:space="0" w:color="auto"/>
              <w:right w:val="single" w:sz="6" w:space="0" w:color="auto"/>
            </w:tcBorders>
          </w:tcPr>
          <w:p w14:paraId="75322F90" w14:textId="77777777" w:rsidR="00455149" w:rsidRPr="0089573E" w:rsidRDefault="00455149" w:rsidP="00D014FA">
            <w:pPr>
              <w:suppressAutoHyphens/>
              <w:jc w:val="center"/>
              <w:rPr>
                <w:sz w:val="20"/>
              </w:rPr>
            </w:pPr>
            <w:r w:rsidRPr="0089573E">
              <w:rPr>
                <w:sz w:val="20"/>
              </w:rPr>
              <w:t>8</w:t>
            </w:r>
          </w:p>
        </w:tc>
        <w:tc>
          <w:tcPr>
            <w:tcW w:w="1260" w:type="dxa"/>
            <w:tcBorders>
              <w:top w:val="double" w:sz="6" w:space="0" w:color="auto"/>
              <w:left w:val="single" w:sz="6" w:space="0" w:color="auto"/>
              <w:bottom w:val="double" w:sz="6" w:space="0" w:color="auto"/>
              <w:right w:val="single" w:sz="6" w:space="0" w:color="auto"/>
            </w:tcBorders>
          </w:tcPr>
          <w:p w14:paraId="2157911D" w14:textId="77777777" w:rsidR="00455149" w:rsidRPr="0089573E" w:rsidRDefault="00455149" w:rsidP="00D014FA">
            <w:pPr>
              <w:suppressAutoHyphens/>
              <w:jc w:val="center"/>
              <w:rPr>
                <w:sz w:val="20"/>
              </w:rPr>
            </w:pPr>
            <w:r w:rsidRPr="0089573E">
              <w:rPr>
                <w:sz w:val="20"/>
              </w:rPr>
              <w:t>9</w:t>
            </w:r>
          </w:p>
        </w:tc>
        <w:tc>
          <w:tcPr>
            <w:tcW w:w="1440" w:type="dxa"/>
            <w:tcBorders>
              <w:top w:val="double" w:sz="6" w:space="0" w:color="auto"/>
              <w:left w:val="single" w:sz="6" w:space="0" w:color="auto"/>
              <w:bottom w:val="double" w:sz="6" w:space="0" w:color="auto"/>
              <w:right w:val="single" w:sz="6" w:space="0" w:color="auto"/>
            </w:tcBorders>
          </w:tcPr>
          <w:p w14:paraId="3766CB4B" w14:textId="77777777" w:rsidR="00455149" w:rsidRPr="0089573E" w:rsidRDefault="00455149" w:rsidP="00D014FA">
            <w:pPr>
              <w:suppressAutoHyphens/>
              <w:jc w:val="center"/>
              <w:rPr>
                <w:sz w:val="20"/>
              </w:rPr>
            </w:pPr>
            <w:r w:rsidRPr="0089573E">
              <w:rPr>
                <w:sz w:val="20"/>
              </w:rPr>
              <w:t>10</w:t>
            </w:r>
          </w:p>
        </w:tc>
        <w:tc>
          <w:tcPr>
            <w:tcW w:w="1260" w:type="dxa"/>
            <w:tcBorders>
              <w:top w:val="double" w:sz="6" w:space="0" w:color="auto"/>
              <w:left w:val="single" w:sz="6" w:space="0" w:color="auto"/>
              <w:bottom w:val="double" w:sz="6" w:space="0" w:color="auto"/>
              <w:right w:val="single" w:sz="6" w:space="0" w:color="auto"/>
            </w:tcBorders>
          </w:tcPr>
          <w:p w14:paraId="7D91DA34" w14:textId="77777777" w:rsidR="00455149" w:rsidRPr="0089573E" w:rsidRDefault="00455149" w:rsidP="00D014FA">
            <w:pPr>
              <w:suppressAutoHyphens/>
              <w:jc w:val="center"/>
              <w:rPr>
                <w:sz w:val="20"/>
              </w:rPr>
            </w:pPr>
            <w:r w:rsidRPr="0089573E">
              <w:rPr>
                <w:sz w:val="20"/>
              </w:rPr>
              <w:t>11</w:t>
            </w:r>
          </w:p>
        </w:tc>
        <w:tc>
          <w:tcPr>
            <w:tcW w:w="1588" w:type="dxa"/>
            <w:tcBorders>
              <w:top w:val="double" w:sz="6" w:space="0" w:color="auto"/>
              <w:left w:val="single" w:sz="6" w:space="0" w:color="auto"/>
              <w:bottom w:val="double" w:sz="6" w:space="0" w:color="auto"/>
            </w:tcBorders>
          </w:tcPr>
          <w:p w14:paraId="5F6CF48D" w14:textId="77777777" w:rsidR="00455149" w:rsidRPr="0089573E" w:rsidRDefault="00455149" w:rsidP="00D014FA">
            <w:pPr>
              <w:suppressAutoHyphens/>
              <w:jc w:val="center"/>
              <w:rPr>
                <w:sz w:val="20"/>
              </w:rPr>
            </w:pPr>
            <w:r w:rsidRPr="0089573E">
              <w:rPr>
                <w:sz w:val="20"/>
              </w:rPr>
              <w:t>12</w:t>
            </w:r>
          </w:p>
        </w:tc>
      </w:tr>
      <w:tr w:rsidR="00455149" w:rsidRPr="0089573E" w14:paraId="4D8B75D9" w14:textId="77777777" w:rsidTr="00D01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6AD1B50D" w14:textId="77777777" w:rsidR="00455149" w:rsidRPr="0089573E" w:rsidRDefault="00455149" w:rsidP="00D014FA">
            <w:pPr>
              <w:suppressAutoHyphens/>
              <w:jc w:val="center"/>
              <w:rPr>
                <w:sz w:val="16"/>
              </w:rPr>
            </w:pPr>
            <w:r w:rsidRPr="0089573E">
              <w:rPr>
                <w:sz w:val="16"/>
              </w:rPr>
              <w:t>Line Item</w:t>
            </w:r>
          </w:p>
          <w:p w14:paraId="0A1B9FD9" w14:textId="77777777" w:rsidR="00455149" w:rsidRPr="0089573E" w:rsidRDefault="00455149" w:rsidP="00D014FA">
            <w:pPr>
              <w:suppressAutoHyphens/>
              <w:jc w:val="center"/>
              <w:rPr>
                <w:sz w:val="16"/>
              </w:rPr>
            </w:pPr>
            <w:r w:rsidRPr="0089573E">
              <w:rPr>
                <w:sz w:val="16"/>
              </w:rPr>
              <w:t>N</w:t>
            </w:r>
            <w:r w:rsidRPr="0089573E">
              <w:rPr>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14:paraId="60CFFF81" w14:textId="77777777" w:rsidR="00455149" w:rsidRPr="0089573E" w:rsidRDefault="00455149" w:rsidP="00D014FA">
            <w:pPr>
              <w:suppressAutoHyphens/>
              <w:jc w:val="center"/>
              <w:rPr>
                <w:sz w:val="16"/>
              </w:rPr>
            </w:pPr>
            <w:r w:rsidRPr="0089573E">
              <w:rPr>
                <w:sz w:val="16"/>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14:paraId="2689D021" w14:textId="77777777" w:rsidR="00455149" w:rsidRPr="0089573E" w:rsidRDefault="00455149" w:rsidP="00D014FA">
            <w:pPr>
              <w:suppressAutoHyphens/>
              <w:jc w:val="center"/>
              <w:rPr>
                <w:sz w:val="16"/>
              </w:rPr>
            </w:pPr>
            <w:r w:rsidRPr="0089573E">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10025AC8" w14:textId="77777777" w:rsidR="00455149" w:rsidRPr="0089573E" w:rsidRDefault="00455149" w:rsidP="00D014FA">
            <w:pPr>
              <w:suppressAutoHyphens/>
              <w:jc w:val="center"/>
              <w:rPr>
                <w:sz w:val="16"/>
              </w:rPr>
            </w:pPr>
            <w:r w:rsidRPr="0089573E">
              <w:rPr>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4561677F" w14:textId="77777777" w:rsidR="00455149" w:rsidRPr="0089573E" w:rsidRDefault="00455149" w:rsidP="00D014FA">
            <w:pPr>
              <w:suppressAutoHyphens/>
              <w:jc w:val="center"/>
            </w:pPr>
            <w:r w:rsidRPr="0089573E">
              <w:rPr>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44CC5FDC" w14:textId="77777777" w:rsidR="00455149" w:rsidRPr="0089573E" w:rsidRDefault="00455149" w:rsidP="00D014FA">
            <w:pPr>
              <w:suppressAutoHyphens/>
              <w:jc w:val="center"/>
              <w:rPr>
                <w:sz w:val="16"/>
              </w:rPr>
            </w:pPr>
            <w:r w:rsidRPr="0089573E">
              <w:rPr>
                <w:sz w:val="16"/>
              </w:rPr>
              <w:t>Unit price including Custom Duties and Import Taxes paid, in accordance with ITB 14.</w:t>
            </w:r>
            <w:r w:rsidR="008277AF" w:rsidRPr="0089573E">
              <w:rPr>
                <w:sz w:val="16"/>
              </w:rPr>
              <w:t>8</w:t>
            </w:r>
            <w:r w:rsidRPr="0089573E">
              <w:rPr>
                <w:sz w:val="16"/>
              </w:rPr>
              <w:t>(c)(</w:t>
            </w:r>
            <w:proofErr w:type="spellStart"/>
            <w:r w:rsidRPr="0089573E">
              <w:rPr>
                <w:sz w:val="16"/>
              </w:rPr>
              <w:t>i</w:t>
            </w:r>
            <w:proofErr w:type="spellEnd"/>
            <w:r w:rsidRPr="0089573E">
              <w:rPr>
                <w:sz w:val="16"/>
              </w:rPr>
              <w:t>)</w:t>
            </w:r>
          </w:p>
        </w:tc>
        <w:tc>
          <w:tcPr>
            <w:tcW w:w="1350" w:type="dxa"/>
            <w:tcBorders>
              <w:top w:val="double" w:sz="6" w:space="0" w:color="auto"/>
              <w:left w:val="single" w:sz="6" w:space="0" w:color="auto"/>
              <w:bottom w:val="single" w:sz="6" w:space="0" w:color="auto"/>
              <w:right w:val="single" w:sz="6" w:space="0" w:color="auto"/>
            </w:tcBorders>
          </w:tcPr>
          <w:p w14:paraId="6F8643E6" w14:textId="77777777" w:rsidR="00455149" w:rsidRPr="0089573E" w:rsidRDefault="00455149" w:rsidP="00D014FA">
            <w:pPr>
              <w:suppressAutoHyphens/>
              <w:jc w:val="center"/>
              <w:rPr>
                <w:sz w:val="16"/>
              </w:rPr>
            </w:pPr>
            <w:r w:rsidRPr="0089573E">
              <w:rPr>
                <w:sz w:val="16"/>
              </w:rPr>
              <w:t>Custom Duties and Import Taxes paid per unit in accordance with ITB 14.</w:t>
            </w:r>
            <w:r w:rsidR="008277AF" w:rsidRPr="0089573E">
              <w:rPr>
                <w:sz w:val="16"/>
              </w:rPr>
              <w:t>8</w:t>
            </w:r>
            <w:r w:rsidRPr="0089573E">
              <w:rPr>
                <w:sz w:val="16"/>
              </w:rPr>
              <w:t>(c)(ii) , [to be supported by documents]</w:t>
            </w:r>
            <w:r w:rsidR="00B95321" w:rsidRPr="0089573E">
              <w:rPr>
                <w:sz w:val="16"/>
              </w:rPr>
              <w:t xml:space="preserve">  </w:t>
            </w:r>
            <w:r w:rsidRPr="0089573E">
              <w:rPr>
                <w:sz w:val="16"/>
              </w:rPr>
              <w:t xml:space="preserve"> </w:t>
            </w:r>
          </w:p>
        </w:tc>
        <w:tc>
          <w:tcPr>
            <w:tcW w:w="1170" w:type="dxa"/>
            <w:tcBorders>
              <w:top w:val="double" w:sz="6" w:space="0" w:color="auto"/>
              <w:left w:val="single" w:sz="6" w:space="0" w:color="auto"/>
              <w:bottom w:val="single" w:sz="6" w:space="0" w:color="auto"/>
              <w:right w:val="single" w:sz="6" w:space="0" w:color="auto"/>
            </w:tcBorders>
          </w:tcPr>
          <w:p w14:paraId="0CE7CB9D" w14:textId="77777777" w:rsidR="00455149" w:rsidRPr="0089573E" w:rsidRDefault="00455149" w:rsidP="00D014FA">
            <w:pPr>
              <w:suppressAutoHyphens/>
              <w:jc w:val="center"/>
              <w:rPr>
                <w:sz w:val="16"/>
              </w:rPr>
            </w:pPr>
            <w:r w:rsidRPr="0089573E">
              <w:rPr>
                <w:sz w:val="16"/>
              </w:rPr>
              <w:t xml:space="preserve">Unit </w:t>
            </w:r>
            <w:r w:rsidR="00913434" w:rsidRPr="0089573E">
              <w:rPr>
                <w:sz w:val="16"/>
              </w:rPr>
              <w:t>Price net</w:t>
            </w:r>
            <w:r w:rsidRPr="0089573E">
              <w:rPr>
                <w:sz w:val="16"/>
              </w:rPr>
              <w:t xml:space="preserve"> of custom</w:t>
            </w:r>
            <w:r w:rsidR="00B95321" w:rsidRPr="0089573E">
              <w:rPr>
                <w:sz w:val="16"/>
              </w:rPr>
              <w:t xml:space="preserve"> </w:t>
            </w:r>
            <w:r w:rsidRPr="0089573E">
              <w:rPr>
                <w:sz w:val="16"/>
              </w:rPr>
              <w:t>duties and import taxes, in accordance with ITB 14</w:t>
            </w:r>
            <w:r w:rsidR="003A32C3" w:rsidRPr="0089573E">
              <w:rPr>
                <w:sz w:val="16"/>
              </w:rPr>
              <w:t>.</w:t>
            </w:r>
            <w:r w:rsidR="008277AF" w:rsidRPr="0089573E">
              <w:rPr>
                <w:sz w:val="16"/>
              </w:rPr>
              <w:t>8</w:t>
            </w:r>
            <w:r w:rsidRPr="0089573E">
              <w:rPr>
                <w:sz w:val="16"/>
              </w:rPr>
              <w:t xml:space="preserve"> (c) (iii)</w:t>
            </w:r>
          </w:p>
          <w:p w14:paraId="337AFFA8" w14:textId="77777777" w:rsidR="00455149" w:rsidRPr="0089573E" w:rsidRDefault="00455149" w:rsidP="00D014FA">
            <w:pPr>
              <w:suppressAutoHyphens/>
              <w:jc w:val="center"/>
              <w:rPr>
                <w:sz w:val="16"/>
              </w:rPr>
            </w:pPr>
            <w:r w:rsidRPr="0089573E">
              <w:rPr>
                <w:sz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10AE9DA9" w14:textId="77777777" w:rsidR="00455149" w:rsidRPr="0089573E" w:rsidRDefault="00455149" w:rsidP="00D014FA">
            <w:pPr>
              <w:suppressAutoHyphens/>
              <w:jc w:val="center"/>
              <w:rPr>
                <w:sz w:val="16"/>
              </w:rPr>
            </w:pPr>
            <w:r w:rsidRPr="0089573E">
              <w:rPr>
                <w:sz w:val="16"/>
              </w:rPr>
              <w:t>Price</w:t>
            </w:r>
            <w:r w:rsidR="00B95321" w:rsidRPr="0089573E">
              <w:rPr>
                <w:sz w:val="16"/>
              </w:rPr>
              <w:t xml:space="preserve"> </w:t>
            </w:r>
            <w:r w:rsidRPr="0089573E">
              <w:rPr>
                <w:sz w:val="16"/>
              </w:rPr>
              <w:t>per line item</w:t>
            </w:r>
            <w:r w:rsidR="00B95321" w:rsidRPr="0089573E">
              <w:rPr>
                <w:sz w:val="16"/>
              </w:rPr>
              <w:t xml:space="preserve"> </w:t>
            </w:r>
            <w:r w:rsidRPr="0089573E">
              <w:rPr>
                <w:sz w:val="16"/>
              </w:rPr>
              <w:t>net of</w:t>
            </w:r>
            <w:r w:rsidR="00B95321" w:rsidRPr="0089573E">
              <w:rPr>
                <w:sz w:val="16"/>
              </w:rPr>
              <w:t xml:space="preserve"> </w:t>
            </w:r>
            <w:r w:rsidRPr="0089573E">
              <w:rPr>
                <w:sz w:val="16"/>
              </w:rPr>
              <w:t>Custom Duties and Import Taxes paid, in accordance with ITB 14.</w:t>
            </w:r>
            <w:r w:rsidR="008277AF" w:rsidRPr="0089573E">
              <w:rPr>
                <w:sz w:val="16"/>
              </w:rPr>
              <w:t>8</w:t>
            </w:r>
            <w:r w:rsidRPr="0089573E">
              <w:rPr>
                <w:sz w:val="16"/>
              </w:rPr>
              <w:t>(c)(</w:t>
            </w:r>
            <w:proofErr w:type="spellStart"/>
            <w:r w:rsidRPr="0089573E">
              <w:rPr>
                <w:sz w:val="16"/>
              </w:rPr>
              <w:t>i</w:t>
            </w:r>
            <w:proofErr w:type="spellEnd"/>
            <w:r w:rsidRPr="0089573E">
              <w:rPr>
                <w:sz w:val="16"/>
              </w:rPr>
              <w:t>)</w:t>
            </w:r>
          </w:p>
          <w:p w14:paraId="15E316C4" w14:textId="77777777" w:rsidR="00455149" w:rsidRPr="0089573E" w:rsidRDefault="00455149" w:rsidP="00D014FA">
            <w:pPr>
              <w:suppressAutoHyphens/>
              <w:jc w:val="center"/>
              <w:rPr>
                <w:sz w:val="16"/>
              </w:rPr>
            </w:pPr>
            <w:r w:rsidRPr="0089573E">
              <w:rPr>
                <w:sz w:val="16"/>
              </w:rPr>
              <w:t>(Col. 5</w:t>
            </w:r>
            <w:r w:rsidRPr="0089573E">
              <w:rPr>
                <w:sz w:val="16"/>
              </w:rPr>
              <w:sym w:font="Symbol" w:char="F0B4"/>
            </w:r>
            <w:r w:rsidRPr="0089573E">
              <w:rPr>
                <w:sz w:val="16"/>
              </w:rPr>
              <w:t>8)</w:t>
            </w:r>
          </w:p>
        </w:tc>
        <w:tc>
          <w:tcPr>
            <w:tcW w:w="1440" w:type="dxa"/>
            <w:tcBorders>
              <w:top w:val="double" w:sz="6" w:space="0" w:color="auto"/>
              <w:left w:val="single" w:sz="6" w:space="0" w:color="auto"/>
              <w:bottom w:val="single" w:sz="6" w:space="0" w:color="auto"/>
              <w:right w:val="single" w:sz="6" w:space="0" w:color="auto"/>
            </w:tcBorders>
          </w:tcPr>
          <w:p w14:paraId="43ED23C9" w14:textId="77777777" w:rsidR="00455149" w:rsidRPr="0089573E" w:rsidRDefault="00455149" w:rsidP="00D014FA">
            <w:pPr>
              <w:suppressAutoHyphens/>
              <w:jc w:val="center"/>
              <w:rPr>
                <w:sz w:val="16"/>
              </w:rPr>
            </w:pPr>
            <w:r w:rsidRPr="0089573E">
              <w:rPr>
                <w:sz w:val="16"/>
              </w:rPr>
              <w:t xml:space="preserve">Price per line item for inland transportation and other services required in the Purchaser’s </w:t>
            </w:r>
            <w:r w:rsidR="00B20407" w:rsidRPr="0089573E">
              <w:rPr>
                <w:sz w:val="16"/>
              </w:rPr>
              <w:t xml:space="preserve">Country </w:t>
            </w:r>
            <w:r w:rsidRPr="0089573E">
              <w:rPr>
                <w:sz w:val="16"/>
              </w:rPr>
              <w:t>to convey the goods to their final destination, as specified in BDS in accordance with ITB 14.</w:t>
            </w:r>
            <w:r w:rsidR="008277AF" w:rsidRPr="0089573E">
              <w:rPr>
                <w:sz w:val="16"/>
              </w:rPr>
              <w:t>8</w:t>
            </w:r>
            <w:r w:rsidRPr="0089573E">
              <w:rPr>
                <w:sz w:val="16"/>
              </w:rPr>
              <w:t xml:space="preserve"> (c)(v)</w:t>
            </w:r>
          </w:p>
        </w:tc>
        <w:tc>
          <w:tcPr>
            <w:tcW w:w="1260" w:type="dxa"/>
            <w:tcBorders>
              <w:top w:val="double" w:sz="6" w:space="0" w:color="auto"/>
              <w:left w:val="single" w:sz="6" w:space="0" w:color="auto"/>
              <w:bottom w:val="single" w:sz="6" w:space="0" w:color="auto"/>
              <w:right w:val="single" w:sz="6" w:space="0" w:color="auto"/>
            </w:tcBorders>
          </w:tcPr>
          <w:p w14:paraId="7B82B3E7" w14:textId="77777777" w:rsidR="00455149" w:rsidRPr="0089573E" w:rsidRDefault="00455149" w:rsidP="00D014FA">
            <w:pPr>
              <w:suppressAutoHyphens/>
              <w:jc w:val="center"/>
              <w:rPr>
                <w:sz w:val="16"/>
              </w:rPr>
            </w:pPr>
            <w:r w:rsidRPr="0089573E">
              <w:rPr>
                <w:sz w:val="16"/>
              </w:rPr>
              <w:t>Sales and other taxes paid or payable per item if Contract is awarded (in accordance with ITB 14.</w:t>
            </w:r>
            <w:r w:rsidR="008277AF" w:rsidRPr="0089573E">
              <w:rPr>
                <w:sz w:val="16"/>
              </w:rPr>
              <w:t>8</w:t>
            </w:r>
            <w:r w:rsidRPr="0089573E">
              <w:rPr>
                <w:sz w:val="16"/>
              </w:rPr>
              <w:t>(c)(iv)</w:t>
            </w:r>
          </w:p>
        </w:tc>
        <w:tc>
          <w:tcPr>
            <w:tcW w:w="1588" w:type="dxa"/>
            <w:tcBorders>
              <w:top w:val="double" w:sz="6" w:space="0" w:color="auto"/>
              <w:left w:val="single" w:sz="6" w:space="0" w:color="auto"/>
              <w:bottom w:val="single" w:sz="6" w:space="0" w:color="auto"/>
              <w:right w:val="double" w:sz="6" w:space="0" w:color="auto"/>
            </w:tcBorders>
          </w:tcPr>
          <w:p w14:paraId="603C959C" w14:textId="77777777" w:rsidR="00455149" w:rsidRPr="0089573E" w:rsidRDefault="00455149" w:rsidP="00D014FA">
            <w:pPr>
              <w:suppressAutoHyphens/>
              <w:jc w:val="center"/>
              <w:rPr>
                <w:sz w:val="16"/>
              </w:rPr>
            </w:pPr>
            <w:r w:rsidRPr="0089573E">
              <w:rPr>
                <w:sz w:val="16"/>
              </w:rPr>
              <w:t>Total Price per line item</w:t>
            </w:r>
          </w:p>
          <w:p w14:paraId="0F4462B5" w14:textId="77777777" w:rsidR="00455149" w:rsidRPr="0089573E" w:rsidRDefault="00455149" w:rsidP="00D014FA">
            <w:pPr>
              <w:suppressAutoHyphens/>
              <w:jc w:val="center"/>
              <w:rPr>
                <w:sz w:val="16"/>
              </w:rPr>
            </w:pPr>
            <w:r w:rsidRPr="0089573E">
              <w:rPr>
                <w:sz w:val="16"/>
              </w:rPr>
              <w:t>(Col. 9+10)</w:t>
            </w:r>
          </w:p>
        </w:tc>
      </w:tr>
      <w:tr w:rsidR="00455149" w:rsidRPr="0089573E" w14:paraId="1B7DE395" w14:textId="77777777" w:rsidTr="00D014FA">
        <w:trPr>
          <w:cantSplit/>
          <w:trHeight w:val="390"/>
        </w:trPr>
        <w:tc>
          <w:tcPr>
            <w:tcW w:w="802" w:type="dxa"/>
            <w:tcBorders>
              <w:top w:val="single" w:sz="6" w:space="0" w:color="auto"/>
              <w:left w:val="double" w:sz="6" w:space="0" w:color="auto"/>
              <w:bottom w:val="single" w:sz="6" w:space="0" w:color="auto"/>
              <w:right w:val="single" w:sz="6" w:space="0" w:color="auto"/>
            </w:tcBorders>
          </w:tcPr>
          <w:p w14:paraId="7A34D33B" w14:textId="77777777" w:rsidR="00455149" w:rsidRPr="0089573E" w:rsidRDefault="00455149" w:rsidP="00D014FA">
            <w:pPr>
              <w:suppressAutoHyphens/>
              <w:rPr>
                <w:i/>
                <w:iCs/>
                <w:sz w:val="20"/>
              </w:rPr>
            </w:pPr>
            <w:r w:rsidRPr="0089573E">
              <w:rPr>
                <w:i/>
                <w:iCs/>
                <w:sz w:val="16"/>
              </w:rPr>
              <w:t>[insert number of the</w:t>
            </w:r>
            <w:r w:rsidR="00B95321" w:rsidRPr="0089573E">
              <w:rPr>
                <w:i/>
                <w:iCs/>
                <w:sz w:val="16"/>
              </w:rPr>
              <w:t xml:space="preserve"> </w:t>
            </w:r>
            <w:r w:rsidRPr="0089573E">
              <w:rPr>
                <w:i/>
                <w:iCs/>
                <w:sz w:val="16"/>
              </w:rPr>
              <w:t>item]</w:t>
            </w:r>
          </w:p>
        </w:tc>
        <w:tc>
          <w:tcPr>
            <w:tcW w:w="1535" w:type="dxa"/>
            <w:tcBorders>
              <w:top w:val="single" w:sz="6" w:space="0" w:color="auto"/>
              <w:left w:val="single" w:sz="6" w:space="0" w:color="auto"/>
              <w:bottom w:val="single" w:sz="6" w:space="0" w:color="auto"/>
              <w:right w:val="single" w:sz="6" w:space="0" w:color="auto"/>
            </w:tcBorders>
          </w:tcPr>
          <w:p w14:paraId="579870A0" w14:textId="77777777" w:rsidR="00455149" w:rsidRPr="0089573E" w:rsidRDefault="00455149" w:rsidP="00D014FA">
            <w:pPr>
              <w:suppressAutoHyphens/>
              <w:rPr>
                <w:i/>
                <w:iCs/>
                <w:sz w:val="20"/>
              </w:rPr>
            </w:pPr>
            <w:r w:rsidRPr="0089573E">
              <w:rPr>
                <w:i/>
                <w:iCs/>
                <w:sz w:val="16"/>
              </w:rPr>
              <w:t>[insert name of Goods]</w:t>
            </w:r>
          </w:p>
        </w:tc>
        <w:tc>
          <w:tcPr>
            <w:tcW w:w="900" w:type="dxa"/>
            <w:tcBorders>
              <w:top w:val="single" w:sz="6" w:space="0" w:color="auto"/>
              <w:left w:val="single" w:sz="6" w:space="0" w:color="auto"/>
              <w:right w:val="single" w:sz="6" w:space="0" w:color="auto"/>
            </w:tcBorders>
          </w:tcPr>
          <w:p w14:paraId="0E257D13" w14:textId="77777777" w:rsidR="00455149" w:rsidRPr="0089573E" w:rsidRDefault="00455149" w:rsidP="00D014FA">
            <w:pPr>
              <w:suppressAutoHyphens/>
              <w:rPr>
                <w:i/>
                <w:iCs/>
                <w:sz w:val="20"/>
              </w:rPr>
            </w:pPr>
            <w:r w:rsidRPr="0089573E">
              <w:rPr>
                <w:i/>
                <w:iCs/>
                <w:sz w:val="16"/>
              </w:rPr>
              <w:t>[insert country of origin of the Good]</w:t>
            </w:r>
          </w:p>
        </w:tc>
        <w:tc>
          <w:tcPr>
            <w:tcW w:w="990" w:type="dxa"/>
            <w:tcBorders>
              <w:top w:val="single" w:sz="6" w:space="0" w:color="auto"/>
              <w:left w:val="single" w:sz="6" w:space="0" w:color="auto"/>
              <w:right w:val="single" w:sz="6" w:space="0" w:color="auto"/>
            </w:tcBorders>
          </w:tcPr>
          <w:p w14:paraId="4F3BF84D" w14:textId="77777777" w:rsidR="00455149" w:rsidRPr="0089573E" w:rsidRDefault="00455149" w:rsidP="00D014FA">
            <w:pPr>
              <w:suppressAutoHyphens/>
              <w:rPr>
                <w:i/>
                <w:iCs/>
                <w:sz w:val="16"/>
              </w:rPr>
            </w:pPr>
            <w:r w:rsidRPr="0089573E">
              <w:rPr>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4AB176DE" w14:textId="77777777" w:rsidR="00455149" w:rsidRPr="0089573E" w:rsidRDefault="00455149" w:rsidP="00D014FA">
            <w:pPr>
              <w:suppressAutoHyphens/>
              <w:rPr>
                <w:i/>
                <w:iCs/>
                <w:sz w:val="20"/>
              </w:rPr>
            </w:pPr>
            <w:r w:rsidRPr="0089573E">
              <w:rPr>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1529F4C6" w14:textId="77777777" w:rsidR="00455149" w:rsidRPr="0089573E" w:rsidRDefault="00455149" w:rsidP="00D014FA">
            <w:pPr>
              <w:suppressAutoHyphens/>
              <w:rPr>
                <w:i/>
                <w:iCs/>
                <w:sz w:val="20"/>
              </w:rPr>
            </w:pPr>
            <w:r w:rsidRPr="0089573E">
              <w:rPr>
                <w:i/>
                <w:iCs/>
                <w:sz w:val="16"/>
              </w:rPr>
              <w:t>[insert unit price per unit]</w:t>
            </w:r>
          </w:p>
        </w:tc>
        <w:tc>
          <w:tcPr>
            <w:tcW w:w="1350" w:type="dxa"/>
            <w:tcBorders>
              <w:top w:val="single" w:sz="6" w:space="0" w:color="auto"/>
              <w:left w:val="single" w:sz="6" w:space="0" w:color="auto"/>
              <w:right w:val="single" w:sz="6" w:space="0" w:color="auto"/>
            </w:tcBorders>
          </w:tcPr>
          <w:p w14:paraId="05A00668" w14:textId="77777777" w:rsidR="00455149" w:rsidRPr="0089573E" w:rsidRDefault="00455149" w:rsidP="00D014FA">
            <w:pPr>
              <w:suppressAutoHyphens/>
              <w:rPr>
                <w:i/>
                <w:iCs/>
                <w:sz w:val="16"/>
              </w:rPr>
            </w:pPr>
            <w:r w:rsidRPr="0089573E">
              <w:rPr>
                <w:i/>
                <w:iCs/>
                <w:sz w:val="16"/>
              </w:rPr>
              <w:t>[insert custom duties and taxes paid per unit]</w:t>
            </w:r>
          </w:p>
        </w:tc>
        <w:tc>
          <w:tcPr>
            <w:tcW w:w="1170" w:type="dxa"/>
            <w:tcBorders>
              <w:top w:val="single" w:sz="6" w:space="0" w:color="auto"/>
              <w:left w:val="single" w:sz="6" w:space="0" w:color="auto"/>
              <w:right w:val="single" w:sz="6" w:space="0" w:color="auto"/>
            </w:tcBorders>
          </w:tcPr>
          <w:p w14:paraId="67227947" w14:textId="77777777" w:rsidR="00455149" w:rsidRPr="0089573E" w:rsidRDefault="00455149" w:rsidP="00D014FA">
            <w:pPr>
              <w:suppressAutoHyphens/>
              <w:rPr>
                <w:i/>
                <w:iCs/>
                <w:sz w:val="16"/>
              </w:rPr>
            </w:pPr>
            <w:r w:rsidRPr="0089573E">
              <w:rPr>
                <w:i/>
                <w:iCs/>
                <w:sz w:val="16"/>
              </w:rPr>
              <w:t>[insert</w:t>
            </w:r>
            <w:r w:rsidR="00B95321" w:rsidRPr="0089573E">
              <w:rPr>
                <w:i/>
                <w:iCs/>
                <w:sz w:val="16"/>
              </w:rPr>
              <w:t xml:space="preserve"> </w:t>
            </w:r>
            <w:r w:rsidRPr="0089573E">
              <w:rPr>
                <w:i/>
                <w:iCs/>
                <w:sz w:val="16"/>
              </w:rPr>
              <w:t>unit price</w:t>
            </w:r>
            <w:r w:rsidR="00B95321" w:rsidRPr="0089573E">
              <w:rPr>
                <w:i/>
                <w:iCs/>
                <w:sz w:val="16"/>
              </w:rPr>
              <w:t xml:space="preserve"> </w:t>
            </w:r>
            <w:r w:rsidRPr="0089573E">
              <w:rPr>
                <w:i/>
                <w:iCs/>
                <w:sz w:val="16"/>
              </w:rPr>
              <w:t>net of custom</w:t>
            </w:r>
            <w:r w:rsidR="00B95321" w:rsidRPr="0089573E">
              <w:rPr>
                <w:i/>
                <w:iCs/>
                <w:sz w:val="16"/>
              </w:rPr>
              <w:t xml:space="preserve"> </w:t>
            </w:r>
            <w:r w:rsidRPr="0089573E">
              <w:rPr>
                <w:i/>
                <w:iCs/>
                <w:sz w:val="16"/>
              </w:rPr>
              <w:t xml:space="preserve"> duties and import taxes]</w:t>
            </w:r>
          </w:p>
        </w:tc>
        <w:tc>
          <w:tcPr>
            <w:tcW w:w="1260" w:type="dxa"/>
            <w:tcBorders>
              <w:top w:val="single" w:sz="6" w:space="0" w:color="auto"/>
              <w:left w:val="single" w:sz="6" w:space="0" w:color="auto"/>
              <w:right w:val="single" w:sz="6" w:space="0" w:color="auto"/>
            </w:tcBorders>
          </w:tcPr>
          <w:p w14:paraId="30938D28" w14:textId="77777777" w:rsidR="00455149" w:rsidRPr="0089573E" w:rsidRDefault="00455149" w:rsidP="00D014FA">
            <w:pPr>
              <w:suppressAutoHyphens/>
              <w:rPr>
                <w:i/>
                <w:iCs/>
                <w:sz w:val="16"/>
              </w:rPr>
            </w:pPr>
            <w:r w:rsidRPr="0089573E">
              <w:rPr>
                <w:i/>
                <w:iCs/>
                <w:sz w:val="16"/>
              </w:rPr>
              <w:t>[ insert</w:t>
            </w:r>
            <w:r w:rsidR="00B95321" w:rsidRPr="0089573E">
              <w:rPr>
                <w:i/>
                <w:iCs/>
                <w:sz w:val="16"/>
              </w:rPr>
              <w:t xml:space="preserve"> </w:t>
            </w:r>
            <w:r w:rsidRPr="0089573E">
              <w:rPr>
                <w:i/>
                <w:iCs/>
                <w:sz w:val="16"/>
              </w:rPr>
              <w:t>price per line item net of custom</w:t>
            </w:r>
            <w:r w:rsidR="00B95321" w:rsidRPr="0089573E">
              <w:rPr>
                <w:i/>
                <w:iCs/>
                <w:sz w:val="16"/>
              </w:rPr>
              <w:t xml:space="preserve"> </w:t>
            </w:r>
            <w:r w:rsidRPr="0089573E">
              <w:rPr>
                <w:i/>
                <w:iCs/>
                <w:sz w:val="16"/>
              </w:rPr>
              <w:t>duties and import</w:t>
            </w:r>
            <w:r w:rsidR="00B95321" w:rsidRPr="0089573E">
              <w:rPr>
                <w:i/>
                <w:iCs/>
                <w:sz w:val="16"/>
              </w:rPr>
              <w:t xml:space="preserve"> </w:t>
            </w:r>
            <w:r w:rsidRPr="0089573E">
              <w:rPr>
                <w:i/>
                <w:iCs/>
                <w:sz w:val="16"/>
              </w:rPr>
              <w:t>taxes]</w:t>
            </w:r>
          </w:p>
        </w:tc>
        <w:tc>
          <w:tcPr>
            <w:tcW w:w="1440" w:type="dxa"/>
            <w:tcBorders>
              <w:top w:val="single" w:sz="6" w:space="0" w:color="auto"/>
              <w:left w:val="single" w:sz="6" w:space="0" w:color="auto"/>
              <w:right w:val="single" w:sz="6" w:space="0" w:color="auto"/>
            </w:tcBorders>
          </w:tcPr>
          <w:p w14:paraId="279B14BE" w14:textId="77777777" w:rsidR="00455149" w:rsidRPr="0089573E" w:rsidRDefault="00455149" w:rsidP="00D014FA">
            <w:pPr>
              <w:suppressAutoHyphens/>
              <w:rPr>
                <w:i/>
                <w:iCs/>
                <w:sz w:val="16"/>
              </w:rPr>
            </w:pPr>
            <w:r w:rsidRPr="0089573E">
              <w:rPr>
                <w:i/>
                <w:iCs/>
                <w:sz w:val="16"/>
              </w:rPr>
              <w:t xml:space="preserve">[insert price per line item for inland transportation and other services required in the Purchaser’s </w:t>
            </w:r>
            <w:r w:rsidR="00B20407" w:rsidRPr="0089573E">
              <w:rPr>
                <w:i/>
                <w:iCs/>
                <w:sz w:val="16"/>
              </w:rPr>
              <w:t>Country</w:t>
            </w:r>
            <w:r w:rsidRPr="0089573E">
              <w:rPr>
                <w:i/>
                <w:iCs/>
                <w:sz w:val="16"/>
              </w:rPr>
              <w:t>]</w:t>
            </w:r>
          </w:p>
        </w:tc>
        <w:tc>
          <w:tcPr>
            <w:tcW w:w="1260" w:type="dxa"/>
            <w:tcBorders>
              <w:top w:val="single" w:sz="6" w:space="0" w:color="auto"/>
              <w:left w:val="single" w:sz="6" w:space="0" w:color="auto"/>
              <w:bottom w:val="single" w:sz="6" w:space="0" w:color="auto"/>
              <w:right w:val="single" w:sz="6" w:space="0" w:color="auto"/>
            </w:tcBorders>
          </w:tcPr>
          <w:p w14:paraId="0377955E" w14:textId="77777777" w:rsidR="00455149" w:rsidRPr="0089573E" w:rsidRDefault="00455149" w:rsidP="00D014FA">
            <w:pPr>
              <w:suppressAutoHyphens/>
              <w:rPr>
                <w:i/>
                <w:iCs/>
                <w:sz w:val="16"/>
              </w:rPr>
            </w:pPr>
            <w:r w:rsidRPr="0089573E">
              <w:rPr>
                <w:i/>
                <w:iCs/>
                <w:sz w:val="16"/>
              </w:rPr>
              <w:t>[insert</w:t>
            </w:r>
            <w:r w:rsidR="00B95321" w:rsidRPr="0089573E">
              <w:rPr>
                <w:i/>
                <w:iCs/>
                <w:sz w:val="16"/>
              </w:rPr>
              <w:t xml:space="preserve"> </w:t>
            </w:r>
            <w:r w:rsidRPr="0089573E">
              <w:rPr>
                <w:i/>
                <w:iCs/>
                <w:sz w:val="16"/>
              </w:rPr>
              <w:t>sales and other taxes payable per</w:t>
            </w:r>
            <w:r w:rsidR="00B95321" w:rsidRPr="0089573E">
              <w:rPr>
                <w:i/>
                <w:iCs/>
                <w:sz w:val="16"/>
              </w:rPr>
              <w:t xml:space="preserve"> </w:t>
            </w:r>
            <w:r w:rsidRPr="0089573E">
              <w:rPr>
                <w:i/>
                <w:iCs/>
                <w:sz w:val="16"/>
              </w:rPr>
              <w:t>item if Contract is awarded]</w:t>
            </w:r>
          </w:p>
        </w:tc>
        <w:tc>
          <w:tcPr>
            <w:tcW w:w="1588" w:type="dxa"/>
            <w:tcBorders>
              <w:top w:val="single" w:sz="6" w:space="0" w:color="auto"/>
              <w:left w:val="single" w:sz="6" w:space="0" w:color="auto"/>
              <w:bottom w:val="single" w:sz="6" w:space="0" w:color="auto"/>
              <w:right w:val="double" w:sz="6" w:space="0" w:color="auto"/>
            </w:tcBorders>
          </w:tcPr>
          <w:p w14:paraId="1DA9F08C" w14:textId="77777777" w:rsidR="00455149" w:rsidRPr="0089573E" w:rsidRDefault="00455149" w:rsidP="00D014FA">
            <w:pPr>
              <w:suppressAutoHyphens/>
              <w:rPr>
                <w:i/>
                <w:iCs/>
                <w:sz w:val="16"/>
              </w:rPr>
            </w:pPr>
            <w:r w:rsidRPr="0089573E">
              <w:rPr>
                <w:i/>
                <w:iCs/>
                <w:sz w:val="16"/>
              </w:rPr>
              <w:t>[insert total price per line item]</w:t>
            </w:r>
          </w:p>
        </w:tc>
      </w:tr>
      <w:tr w:rsidR="00455149" w:rsidRPr="0089573E" w14:paraId="2B8DA75E" w14:textId="77777777" w:rsidTr="00D014FA">
        <w:trPr>
          <w:cantSplit/>
          <w:trHeight w:val="390"/>
        </w:trPr>
        <w:tc>
          <w:tcPr>
            <w:tcW w:w="802" w:type="dxa"/>
            <w:tcBorders>
              <w:top w:val="single" w:sz="6" w:space="0" w:color="auto"/>
              <w:left w:val="double" w:sz="6" w:space="0" w:color="auto"/>
              <w:bottom w:val="single" w:sz="6" w:space="0" w:color="auto"/>
              <w:right w:val="single" w:sz="6" w:space="0" w:color="auto"/>
            </w:tcBorders>
          </w:tcPr>
          <w:p w14:paraId="479091DC" w14:textId="77777777" w:rsidR="00455149" w:rsidRPr="0089573E" w:rsidRDefault="00455149" w:rsidP="00D014FA">
            <w:pPr>
              <w:suppressAutoHyphens/>
              <w:rPr>
                <w:sz w:val="20"/>
              </w:rPr>
            </w:pPr>
          </w:p>
        </w:tc>
        <w:tc>
          <w:tcPr>
            <w:tcW w:w="1535" w:type="dxa"/>
            <w:tcBorders>
              <w:top w:val="single" w:sz="6" w:space="0" w:color="auto"/>
              <w:left w:val="single" w:sz="6" w:space="0" w:color="auto"/>
              <w:bottom w:val="single" w:sz="6" w:space="0" w:color="auto"/>
              <w:right w:val="single" w:sz="6" w:space="0" w:color="auto"/>
            </w:tcBorders>
          </w:tcPr>
          <w:p w14:paraId="103890BF" w14:textId="77777777" w:rsidR="00455149" w:rsidRPr="0089573E" w:rsidRDefault="00455149" w:rsidP="00D014FA">
            <w:pPr>
              <w:suppressAutoHyphens/>
              <w:rPr>
                <w:sz w:val="20"/>
              </w:rPr>
            </w:pPr>
          </w:p>
        </w:tc>
        <w:tc>
          <w:tcPr>
            <w:tcW w:w="900" w:type="dxa"/>
            <w:tcBorders>
              <w:top w:val="single" w:sz="6" w:space="0" w:color="auto"/>
              <w:left w:val="single" w:sz="6" w:space="0" w:color="auto"/>
              <w:right w:val="single" w:sz="6" w:space="0" w:color="auto"/>
            </w:tcBorders>
          </w:tcPr>
          <w:p w14:paraId="6515B179" w14:textId="77777777" w:rsidR="00455149" w:rsidRPr="0089573E" w:rsidRDefault="00455149" w:rsidP="00D014FA">
            <w:pPr>
              <w:suppressAutoHyphens/>
              <w:rPr>
                <w:sz w:val="20"/>
              </w:rPr>
            </w:pPr>
          </w:p>
        </w:tc>
        <w:tc>
          <w:tcPr>
            <w:tcW w:w="990" w:type="dxa"/>
            <w:tcBorders>
              <w:top w:val="single" w:sz="6" w:space="0" w:color="auto"/>
              <w:left w:val="single" w:sz="6" w:space="0" w:color="auto"/>
              <w:right w:val="single" w:sz="6" w:space="0" w:color="auto"/>
            </w:tcBorders>
          </w:tcPr>
          <w:p w14:paraId="0C4650BE" w14:textId="77777777" w:rsidR="00455149" w:rsidRPr="0089573E" w:rsidRDefault="00455149" w:rsidP="00D014FA">
            <w:pPr>
              <w:suppressAutoHyphens/>
              <w:rPr>
                <w:sz w:val="20"/>
              </w:rPr>
            </w:pPr>
          </w:p>
        </w:tc>
        <w:tc>
          <w:tcPr>
            <w:tcW w:w="900" w:type="dxa"/>
            <w:tcBorders>
              <w:top w:val="single" w:sz="6" w:space="0" w:color="auto"/>
              <w:left w:val="single" w:sz="6" w:space="0" w:color="auto"/>
              <w:bottom w:val="single" w:sz="6" w:space="0" w:color="auto"/>
              <w:right w:val="single" w:sz="6" w:space="0" w:color="auto"/>
            </w:tcBorders>
          </w:tcPr>
          <w:p w14:paraId="00943E14" w14:textId="77777777" w:rsidR="00455149" w:rsidRPr="0089573E" w:rsidRDefault="00455149" w:rsidP="00D014FA">
            <w:pPr>
              <w:suppressAutoHyphens/>
              <w:rPr>
                <w:sz w:val="20"/>
              </w:rPr>
            </w:pPr>
          </w:p>
        </w:tc>
        <w:tc>
          <w:tcPr>
            <w:tcW w:w="1173" w:type="dxa"/>
            <w:tcBorders>
              <w:top w:val="single" w:sz="6" w:space="0" w:color="auto"/>
              <w:left w:val="single" w:sz="6" w:space="0" w:color="auto"/>
              <w:right w:val="single" w:sz="6" w:space="0" w:color="auto"/>
            </w:tcBorders>
          </w:tcPr>
          <w:p w14:paraId="521E2975" w14:textId="77777777" w:rsidR="00455149" w:rsidRPr="0089573E" w:rsidRDefault="00455149" w:rsidP="00D014FA">
            <w:pPr>
              <w:suppressAutoHyphens/>
              <w:rPr>
                <w:sz w:val="20"/>
              </w:rPr>
            </w:pPr>
          </w:p>
        </w:tc>
        <w:tc>
          <w:tcPr>
            <w:tcW w:w="1350" w:type="dxa"/>
            <w:tcBorders>
              <w:top w:val="single" w:sz="6" w:space="0" w:color="auto"/>
              <w:left w:val="single" w:sz="6" w:space="0" w:color="auto"/>
              <w:right w:val="single" w:sz="6" w:space="0" w:color="auto"/>
            </w:tcBorders>
          </w:tcPr>
          <w:p w14:paraId="6A293D14" w14:textId="77777777" w:rsidR="00455149" w:rsidRPr="0089573E" w:rsidRDefault="00455149" w:rsidP="00D014FA">
            <w:pPr>
              <w:suppressAutoHyphens/>
              <w:rPr>
                <w:sz w:val="20"/>
              </w:rPr>
            </w:pPr>
          </w:p>
        </w:tc>
        <w:tc>
          <w:tcPr>
            <w:tcW w:w="1170" w:type="dxa"/>
            <w:tcBorders>
              <w:top w:val="single" w:sz="6" w:space="0" w:color="auto"/>
              <w:left w:val="single" w:sz="6" w:space="0" w:color="auto"/>
              <w:right w:val="single" w:sz="6" w:space="0" w:color="auto"/>
            </w:tcBorders>
          </w:tcPr>
          <w:p w14:paraId="4B1909D2" w14:textId="77777777" w:rsidR="00455149" w:rsidRPr="0089573E" w:rsidRDefault="00455149" w:rsidP="00D014FA">
            <w:pPr>
              <w:suppressAutoHyphens/>
              <w:rPr>
                <w:sz w:val="20"/>
              </w:rPr>
            </w:pPr>
          </w:p>
        </w:tc>
        <w:tc>
          <w:tcPr>
            <w:tcW w:w="1260" w:type="dxa"/>
            <w:tcBorders>
              <w:top w:val="single" w:sz="6" w:space="0" w:color="auto"/>
              <w:left w:val="single" w:sz="6" w:space="0" w:color="auto"/>
              <w:right w:val="single" w:sz="6" w:space="0" w:color="auto"/>
            </w:tcBorders>
          </w:tcPr>
          <w:p w14:paraId="1A9AAA2A" w14:textId="77777777" w:rsidR="00455149" w:rsidRPr="0089573E" w:rsidRDefault="00455149" w:rsidP="00D014FA">
            <w:pPr>
              <w:suppressAutoHyphens/>
              <w:rPr>
                <w:sz w:val="20"/>
              </w:rPr>
            </w:pPr>
          </w:p>
        </w:tc>
        <w:tc>
          <w:tcPr>
            <w:tcW w:w="1440" w:type="dxa"/>
            <w:tcBorders>
              <w:top w:val="single" w:sz="6" w:space="0" w:color="auto"/>
              <w:left w:val="single" w:sz="6" w:space="0" w:color="auto"/>
              <w:right w:val="single" w:sz="6" w:space="0" w:color="auto"/>
            </w:tcBorders>
          </w:tcPr>
          <w:p w14:paraId="3A7EBDD0" w14:textId="77777777" w:rsidR="00455149" w:rsidRPr="0089573E" w:rsidRDefault="00455149" w:rsidP="00D014FA">
            <w:pPr>
              <w:suppressAutoHyphens/>
              <w:rPr>
                <w:sz w:val="20"/>
              </w:rPr>
            </w:pPr>
          </w:p>
        </w:tc>
        <w:tc>
          <w:tcPr>
            <w:tcW w:w="1260" w:type="dxa"/>
            <w:tcBorders>
              <w:top w:val="single" w:sz="6" w:space="0" w:color="auto"/>
              <w:left w:val="single" w:sz="6" w:space="0" w:color="auto"/>
              <w:bottom w:val="single" w:sz="6" w:space="0" w:color="auto"/>
              <w:right w:val="single" w:sz="6" w:space="0" w:color="auto"/>
            </w:tcBorders>
          </w:tcPr>
          <w:p w14:paraId="2B44A304" w14:textId="77777777" w:rsidR="00455149" w:rsidRPr="0089573E" w:rsidRDefault="00455149" w:rsidP="00D014FA">
            <w:pPr>
              <w:suppressAutoHyphens/>
              <w:rPr>
                <w:sz w:val="20"/>
              </w:rPr>
            </w:pPr>
          </w:p>
        </w:tc>
        <w:tc>
          <w:tcPr>
            <w:tcW w:w="1588" w:type="dxa"/>
            <w:tcBorders>
              <w:top w:val="single" w:sz="6" w:space="0" w:color="auto"/>
              <w:left w:val="single" w:sz="6" w:space="0" w:color="auto"/>
              <w:bottom w:val="single" w:sz="6" w:space="0" w:color="auto"/>
              <w:right w:val="double" w:sz="6" w:space="0" w:color="auto"/>
            </w:tcBorders>
          </w:tcPr>
          <w:p w14:paraId="032E8AC0" w14:textId="77777777" w:rsidR="00455149" w:rsidRPr="0089573E" w:rsidRDefault="00455149" w:rsidP="00D014FA">
            <w:pPr>
              <w:suppressAutoHyphens/>
              <w:rPr>
                <w:sz w:val="20"/>
              </w:rPr>
            </w:pPr>
          </w:p>
        </w:tc>
      </w:tr>
      <w:tr w:rsidR="00455149" w:rsidRPr="0089573E" w14:paraId="6FE0FF55" w14:textId="77777777" w:rsidTr="00D014FA">
        <w:trPr>
          <w:cantSplit/>
          <w:trHeight w:val="390"/>
        </w:trPr>
        <w:tc>
          <w:tcPr>
            <w:tcW w:w="802" w:type="dxa"/>
            <w:tcBorders>
              <w:top w:val="single" w:sz="6" w:space="0" w:color="auto"/>
              <w:left w:val="double" w:sz="6" w:space="0" w:color="auto"/>
              <w:bottom w:val="nil"/>
              <w:right w:val="single" w:sz="6" w:space="0" w:color="auto"/>
            </w:tcBorders>
          </w:tcPr>
          <w:p w14:paraId="745A7CCA" w14:textId="77777777" w:rsidR="00455149" w:rsidRPr="0089573E" w:rsidRDefault="00455149" w:rsidP="00D014FA">
            <w:pPr>
              <w:suppressAutoHyphens/>
              <w:spacing w:before="60" w:after="60"/>
              <w:rPr>
                <w:sz w:val="20"/>
              </w:rPr>
            </w:pPr>
          </w:p>
        </w:tc>
        <w:tc>
          <w:tcPr>
            <w:tcW w:w="1535" w:type="dxa"/>
            <w:tcBorders>
              <w:top w:val="single" w:sz="6" w:space="0" w:color="auto"/>
              <w:left w:val="single" w:sz="6" w:space="0" w:color="auto"/>
              <w:bottom w:val="nil"/>
              <w:right w:val="single" w:sz="6" w:space="0" w:color="auto"/>
            </w:tcBorders>
          </w:tcPr>
          <w:p w14:paraId="4E7258B4" w14:textId="77777777" w:rsidR="00455149" w:rsidRPr="0089573E" w:rsidRDefault="00455149" w:rsidP="00D014FA">
            <w:pPr>
              <w:suppressAutoHyphens/>
              <w:spacing w:before="60" w:after="60"/>
              <w:rPr>
                <w:sz w:val="20"/>
              </w:rPr>
            </w:pPr>
          </w:p>
        </w:tc>
        <w:tc>
          <w:tcPr>
            <w:tcW w:w="900" w:type="dxa"/>
            <w:tcBorders>
              <w:left w:val="single" w:sz="6" w:space="0" w:color="auto"/>
              <w:bottom w:val="nil"/>
              <w:right w:val="single" w:sz="6" w:space="0" w:color="auto"/>
            </w:tcBorders>
          </w:tcPr>
          <w:p w14:paraId="13C1CD08" w14:textId="77777777" w:rsidR="00455149" w:rsidRPr="0089573E" w:rsidRDefault="00455149" w:rsidP="00D014FA">
            <w:pPr>
              <w:suppressAutoHyphens/>
              <w:spacing w:before="60" w:after="60"/>
              <w:rPr>
                <w:sz w:val="20"/>
              </w:rPr>
            </w:pPr>
          </w:p>
        </w:tc>
        <w:tc>
          <w:tcPr>
            <w:tcW w:w="990" w:type="dxa"/>
            <w:tcBorders>
              <w:left w:val="single" w:sz="6" w:space="0" w:color="auto"/>
              <w:bottom w:val="nil"/>
              <w:right w:val="single" w:sz="6" w:space="0" w:color="auto"/>
            </w:tcBorders>
          </w:tcPr>
          <w:p w14:paraId="0CE36501" w14:textId="77777777" w:rsidR="00455149" w:rsidRPr="0089573E" w:rsidRDefault="00455149" w:rsidP="00D014FA">
            <w:pPr>
              <w:suppressAutoHyphens/>
              <w:spacing w:before="60" w:after="60"/>
              <w:rPr>
                <w:sz w:val="20"/>
              </w:rPr>
            </w:pPr>
          </w:p>
        </w:tc>
        <w:tc>
          <w:tcPr>
            <w:tcW w:w="900" w:type="dxa"/>
            <w:tcBorders>
              <w:top w:val="single" w:sz="6" w:space="0" w:color="auto"/>
              <w:left w:val="single" w:sz="6" w:space="0" w:color="auto"/>
              <w:bottom w:val="nil"/>
              <w:right w:val="single" w:sz="6" w:space="0" w:color="auto"/>
            </w:tcBorders>
          </w:tcPr>
          <w:p w14:paraId="0AA69A94" w14:textId="77777777" w:rsidR="00455149" w:rsidRPr="0089573E" w:rsidRDefault="00455149" w:rsidP="00D014FA">
            <w:pPr>
              <w:suppressAutoHyphens/>
              <w:spacing w:before="60" w:after="60"/>
              <w:rPr>
                <w:sz w:val="20"/>
              </w:rPr>
            </w:pPr>
          </w:p>
        </w:tc>
        <w:tc>
          <w:tcPr>
            <w:tcW w:w="1173" w:type="dxa"/>
            <w:tcBorders>
              <w:left w:val="single" w:sz="6" w:space="0" w:color="auto"/>
              <w:bottom w:val="nil"/>
              <w:right w:val="single" w:sz="6" w:space="0" w:color="auto"/>
            </w:tcBorders>
          </w:tcPr>
          <w:p w14:paraId="3484D09F" w14:textId="77777777" w:rsidR="00455149" w:rsidRPr="0089573E" w:rsidRDefault="00455149" w:rsidP="00D014FA">
            <w:pPr>
              <w:suppressAutoHyphens/>
              <w:spacing w:before="60" w:after="60"/>
              <w:rPr>
                <w:sz w:val="20"/>
              </w:rPr>
            </w:pPr>
          </w:p>
        </w:tc>
        <w:tc>
          <w:tcPr>
            <w:tcW w:w="1350" w:type="dxa"/>
            <w:tcBorders>
              <w:left w:val="single" w:sz="6" w:space="0" w:color="auto"/>
              <w:bottom w:val="nil"/>
              <w:right w:val="single" w:sz="6" w:space="0" w:color="auto"/>
            </w:tcBorders>
          </w:tcPr>
          <w:p w14:paraId="664427B8" w14:textId="77777777" w:rsidR="00455149" w:rsidRPr="0089573E" w:rsidRDefault="00455149" w:rsidP="00D014FA">
            <w:pPr>
              <w:suppressAutoHyphens/>
              <w:spacing w:before="60" w:after="60"/>
              <w:rPr>
                <w:sz w:val="20"/>
              </w:rPr>
            </w:pPr>
          </w:p>
        </w:tc>
        <w:tc>
          <w:tcPr>
            <w:tcW w:w="1170" w:type="dxa"/>
            <w:tcBorders>
              <w:left w:val="single" w:sz="6" w:space="0" w:color="auto"/>
              <w:bottom w:val="nil"/>
              <w:right w:val="single" w:sz="6" w:space="0" w:color="auto"/>
            </w:tcBorders>
          </w:tcPr>
          <w:p w14:paraId="5FB4B461" w14:textId="77777777" w:rsidR="00455149" w:rsidRPr="0089573E" w:rsidRDefault="00455149" w:rsidP="00D014FA">
            <w:pPr>
              <w:suppressAutoHyphens/>
              <w:spacing w:before="60" w:after="60"/>
              <w:rPr>
                <w:sz w:val="20"/>
              </w:rPr>
            </w:pPr>
          </w:p>
        </w:tc>
        <w:tc>
          <w:tcPr>
            <w:tcW w:w="1260" w:type="dxa"/>
            <w:tcBorders>
              <w:left w:val="single" w:sz="6" w:space="0" w:color="auto"/>
              <w:bottom w:val="nil"/>
              <w:right w:val="single" w:sz="6" w:space="0" w:color="auto"/>
            </w:tcBorders>
          </w:tcPr>
          <w:p w14:paraId="3278D4B7" w14:textId="77777777" w:rsidR="00455149" w:rsidRPr="0089573E" w:rsidRDefault="00455149" w:rsidP="00D014FA">
            <w:pPr>
              <w:suppressAutoHyphens/>
              <w:spacing w:before="60" w:after="60"/>
              <w:rPr>
                <w:sz w:val="20"/>
              </w:rPr>
            </w:pPr>
          </w:p>
        </w:tc>
        <w:tc>
          <w:tcPr>
            <w:tcW w:w="1440" w:type="dxa"/>
            <w:tcBorders>
              <w:left w:val="single" w:sz="6" w:space="0" w:color="auto"/>
              <w:bottom w:val="nil"/>
              <w:right w:val="single" w:sz="6" w:space="0" w:color="auto"/>
            </w:tcBorders>
          </w:tcPr>
          <w:p w14:paraId="60854466" w14:textId="77777777" w:rsidR="00455149" w:rsidRPr="0089573E" w:rsidRDefault="00455149" w:rsidP="00D014FA">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739DE7AD" w14:textId="77777777" w:rsidR="00455149" w:rsidRPr="0089573E" w:rsidRDefault="00455149" w:rsidP="00D014FA">
            <w:pPr>
              <w:suppressAutoHyphens/>
              <w:spacing w:before="60" w:after="60"/>
              <w:rPr>
                <w:sz w:val="20"/>
              </w:rPr>
            </w:pPr>
          </w:p>
        </w:tc>
        <w:tc>
          <w:tcPr>
            <w:tcW w:w="1588" w:type="dxa"/>
            <w:tcBorders>
              <w:top w:val="single" w:sz="6" w:space="0" w:color="auto"/>
              <w:left w:val="single" w:sz="6" w:space="0" w:color="auto"/>
              <w:bottom w:val="nil"/>
              <w:right w:val="double" w:sz="6" w:space="0" w:color="auto"/>
            </w:tcBorders>
          </w:tcPr>
          <w:p w14:paraId="0BCDC3E6" w14:textId="77777777" w:rsidR="00455149" w:rsidRPr="0089573E" w:rsidRDefault="00455149" w:rsidP="00D014FA">
            <w:pPr>
              <w:suppressAutoHyphens/>
              <w:spacing w:before="60" w:after="60"/>
              <w:rPr>
                <w:sz w:val="20"/>
              </w:rPr>
            </w:pPr>
          </w:p>
        </w:tc>
      </w:tr>
      <w:tr w:rsidR="00455149" w:rsidRPr="0089573E" w14:paraId="71C6B9E0" w14:textId="77777777" w:rsidTr="00D014FA">
        <w:trPr>
          <w:cantSplit/>
          <w:trHeight w:val="333"/>
        </w:trPr>
        <w:tc>
          <w:tcPr>
            <w:tcW w:w="11520" w:type="dxa"/>
            <w:gridSpan w:val="10"/>
            <w:tcBorders>
              <w:top w:val="double" w:sz="6" w:space="0" w:color="auto"/>
              <w:left w:val="nil"/>
              <w:bottom w:val="nil"/>
              <w:right w:val="double" w:sz="6" w:space="0" w:color="auto"/>
            </w:tcBorders>
          </w:tcPr>
          <w:p w14:paraId="25B0433C" w14:textId="77777777" w:rsidR="00455149" w:rsidRPr="0089573E" w:rsidRDefault="00455149" w:rsidP="00D014FA">
            <w:pPr>
              <w:suppressAutoHyphens/>
              <w:rPr>
                <w:sz w:val="20"/>
              </w:rPr>
            </w:pPr>
          </w:p>
        </w:tc>
        <w:tc>
          <w:tcPr>
            <w:tcW w:w="1260" w:type="dxa"/>
            <w:tcBorders>
              <w:top w:val="double" w:sz="6" w:space="0" w:color="auto"/>
              <w:left w:val="double" w:sz="6" w:space="0" w:color="auto"/>
              <w:bottom w:val="double" w:sz="6" w:space="0" w:color="auto"/>
              <w:right w:val="double" w:sz="6" w:space="0" w:color="auto"/>
            </w:tcBorders>
          </w:tcPr>
          <w:p w14:paraId="7610293D" w14:textId="77777777" w:rsidR="00455149" w:rsidRPr="0089573E" w:rsidRDefault="00455149" w:rsidP="00D014FA">
            <w:pPr>
              <w:pStyle w:val="CommentText"/>
              <w:suppressAutoHyphens/>
              <w:spacing w:before="60" w:after="60"/>
              <w:jc w:val="center"/>
              <w:rPr>
                <w:sz w:val="18"/>
              </w:rPr>
            </w:pPr>
            <w:r w:rsidRPr="0089573E">
              <w:rPr>
                <w:sz w:val="18"/>
              </w:rPr>
              <w:t>Total Bid Price</w:t>
            </w:r>
          </w:p>
        </w:tc>
        <w:tc>
          <w:tcPr>
            <w:tcW w:w="1588" w:type="dxa"/>
            <w:tcBorders>
              <w:top w:val="double" w:sz="6" w:space="0" w:color="auto"/>
              <w:left w:val="double" w:sz="6" w:space="0" w:color="auto"/>
              <w:bottom w:val="double" w:sz="6" w:space="0" w:color="auto"/>
              <w:right w:val="double" w:sz="6" w:space="0" w:color="auto"/>
            </w:tcBorders>
          </w:tcPr>
          <w:p w14:paraId="650AFE32" w14:textId="77777777" w:rsidR="00455149" w:rsidRPr="0089573E" w:rsidRDefault="00455149" w:rsidP="00D014FA">
            <w:pPr>
              <w:suppressAutoHyphens/>
              <w:spacing w:before="60" w:after="60"/>
              <w:rPr>
                <w:sz w:val="20"/>
              </w:rPr>
            </w:pPr>
          </w:p>
        </w:tc>
      </w:tr>
      <w:tr w:rsidR="00455149" w:rsidRPr="0089573E" w14:paraId="737E3822" w14:textId="77777777" w:rsidTr="00D014FA">
        <w:trPr>
          <w:cantSplit/>
          <w:trHeight w:hRule="exact" w:val="495"/>
        </w:trPr>
        <w:tc>
          <w:tcPr>
            <w:tcW w:w="14368" w:type="dxa"/>
            <w:gridSpan w:val="12"/>
            <w:tcBorders>
              <w:top w:val="nil"/>
              <w:left w:val="nil"/>
              <w:bottom w:val="nil"/>
              <w:right w:val="nil"/>
            </w:tcBorders>
          </w:tcPr>
          <w:p w14:paraId="6FD5ADEC" w14:textId="309AC0B0" w:rsidR="00455149" w:rsidRPr="0089573E" w:rsidRDefault="00455149" w:rsidP="00D014FA">
            <w:pPr>
              <w:suppressAutoHyphens/>
              <w:spacing w:before="100"/>
              <w:rPr>
                <w:i/>
                <w:iCs/>
                <w:sz w:val="20"/>
              </w:rPr>
            </w:pPr>
            <w:r w:rsidRPr="0089573E">
              <w:rPr>
                <w:sz w:val="20"/>
              </w:rPr>
              <w:t xml:space="preserve">Name of </w:t>
            </w:r>
            <w:r w:rsidR="004E5474" w:rsidRPr="0089573E">
              <w:rPr>
                <w:sz w:val="20"/>
              </w:rPr>
              <w:t>Bidder</w:t>
            </w:r>
            <w:r w:rsidR="00B95321" w:rsidRPr="0089573E">
              <w:rPr>
                <w:sz w:val="20"/>
              </w:rPr>
              <w:t xml:space="preserve"> </w:t>
            </w:r>
            <w:r w:rsidRPr="0089573E">
              <w:rPr>
                <w:i/>
                <w:iCs/>
                <w:sz w:val="20"/>
              </w:rPr>
              <w:t xml:space="preserve">[insert complete name of </w:t>
            </w:r>
            <w:r w:rsidR="004E5474" w:rsidRPr="0089573E">
              <w:rPr>
                <w:i/>
                <w:iCs/>
                <w:sz w:val="20"/>
              </w:rPr>
              <w:t>Bidder</w:t>
            </w:r>
            <w:r w:rsidRPr="0089573E">
              <w:rPr>
                <w:i/>
                <w:iCs/>
                <w:sz w:val="20"/>
              </w:rPr>
              <w:t>]</w:t>
            </w:r>
            <w:r w:rsidR="00B95321" w:rsidRPr="0089573E">
              <w:rPr>
                <w:i/>
                <w:iCs/>
                <w:sz w:val="20"/>
              </w:rPr>
              <w:t xml:space="preserve"> </w:t>
            </w:r>
            <w:r w:rsidRPr="0089573E">
              <w:rPr>
                <w:sz w:val="20"/>
              </w:rPr>
              <w:t xml:space="preserve">Signature of </w:t>
            </w:r>
            <w:r w:rsidR="004E5474" w:rsidRPr="0089573E">
              <w:rPr>
                <w:sz w:val="20"/>
              </w:rPr>
              <w:t>Bidder</w:t>
            </w:r>
            <w:r w:rsidRPr="0089573E">
              <w:rPr>
                <w:sz w:val="20"/>
              </w:rPr>
              <w:t xml:space="preserve"> </w:t>
            </w:r>
            <w:r w:rsidRPr="0089573E">
              <w:rPr>
                <w:i/>
                <w:iCs/>
                <w:sz w:val="20"/>
              </w:rPr>
              <w:t>[signature of person signing the Bid]</w:t>
            </w:r>
            <w:r w:rsidR="00B95321" w:rsidRPr="0089573E">
              <w:rPr>
                <w:i/>
                <w:iCs/>
                <w:sz w:val="20"/>
              </w:rPr>
              <w:t xml:space="preserve"> </w:t>
            </w:r>
            <w:r w:rsidRPr="0089573E">
              <w:rPr>
                <w:sz w:val="20"/>
              </w:rPr>
              <w:t xml:space="preserve">Date </w:t>
            </w:r>
            <w:r w:rsidRPr="0089573E">
              <w:rPr>
                <w:i/>
                <w:iCs/>
                <w:sz w:val="20"/>
              </w:rPr>
              <w:t>[insert date]</w:t>
            </w:r>
          </w:p>
        </w:tc>
      </w:tr>
    </w:tbl>
    <w:p w14:paraId="4C3C64DD" w14:textId="70CE3F3E" w:rsidR="00455149" w:rsidRPr="0089573E" w:rsidRDefault="00EF3D2E" w:rsidP="00264FAA">
      <w:pPr>
        <w:pStyle w:val="BodyTextIndent3"/>
        <w:spacing w:after="200"/>
        <w:ind w:left="0" w:firstLine="0"/>
        <w:jc w:val="both"/>
      </w:pPr>
      <w:r w:rsidRPr="0089573E">
        <w:rPr>
          <w:sz w:val="20"/>
          <w:szCs w:val="22"/>
        </w:rPr>
        <w:t>*</w:t>
      </w:r>
      <w:r w:rsidRPr="0089573E">
        <w:rPr>
          <w:i/>
          <w:iCs/>
          <w:sz w:val="20"/>
          <w:szCs w:val="22"/>
        </w:rPr>
        <w:t xml:space="preserve"> [For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Purchaser. For clarity the </w:t>
      </w:r>
      <w:r w:rsidR="004E5474" w:rsidRPr="0089573E">
        <w:rPr>
          <w:i/>
          <w:iCs/>
          <w:sz w:val="20"/>
          <w:szCs w:val="22"/>
        </w:rPr>
        <w:t>Bidders</w:t>
      </w:r>
      <w:r w:rsidRPr="0089573E">
        <w:rPr>
          <w:i/>
          <w:iCs/>
          <w:sz w:val="20"/>
          <w:szCs w:val="22"/>
        </w:rPr>
        <w:t xml:space="preserve"> are asked to quote the price including import duties, and additionally to provide the import duties and the price net of import duties which is the difference of those values.]</w:t>
      </w:r>
      <w:r w:rsidR="00455149" w:rsidRPr="0089573E">
        <w:br w:type="page"/>
      </w:r>
    </w:p>
    <w:p w14:paraId="3A69232F" w14:textId="776407BB" w:rsidR="00607D25" w:rsidRPr="0089573E" w:rsidRDefault="004E3E6E" w:rsidP="004E3E6E">
      <w:pPr>
        <w:pStyle w:val="SectionVHeader"/>
        <w:rPr>
          <w:sz w:val="28"/>
          <w:szCs w:val="28"/>
        </w:rPr>
      </w:pPr>
      <w:bookmarkStart w:id="384" w:name="_Toc195168996"/>
      <w:bookmarkStart w:id="385" w:name="_Toc347230624"/>
      <w:r w:rsidRPr="0089573E">
        <w:rPr>
          <w:sz w:val="28"/>
          <w:szCs w:val="28"/>
        </w:rPr>
        <w:lastRenderedPageBreak/>
        <w:t>Price Schedule</w:t>
      </w:r>
      <w:r w:rsidR="00607D25" w:rsidRPr="0089573E">
        <w:rPr>
          <w:sz w:val="28"/>
          <w:szCs w:val="28"/>
        </w:rPr>
        <w:t xml:space="preserve"> 3:</w:t>
      </w:r>
      <w:bookmarkEnd w:id="384"/>
    </w:p>
    <w:p w14:paraId="43F65D82" w14:textId="476E1E49" w:rsidR="00455149" w:rsidRPr="0089573E" w:rsidRDefault="004E3E6E" w:rsidP="009D2D21">
      <w:pPr>
        <w:jc w:val="center"/>
        <w:rPr>
          <w:b/>
          <w:bCs/>
        </w:rPr>
      </w:pPr>
      <w:r w:rsidRPr="0089573E">
        <w:rPr>
          <w:b/>
          <w:bCs/>
        </w:rPr>
        <w:t>Goods Manufactured in the Purchaser’s Country</w:t>
      </w:r>
      <w:bookmarkEnd w:id="385"/>
    </w:p>
    <w:p w14:paraId="668C9F33" w14:textId="77777777" w:rsidR="009D2D21" w:rsidRPr="0089573E" w:rsidRDefault="009D2D21" w:rsidP="009D2D21">
      <w:pPr>
        <w:jc w:val="center"/>
        <w:rPr>
          <w:b/>
          <w:bCs/>
        </w:rPr>
      </w:pP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4E3E6E" w:rsidRPr="0089573E" w14:paraId="20738D63" w14:textId="77777777" w:rsidTr="004E3E6E">
        <w:trPr>
          <w:cantSplit/>
          <w:trHeight w:val="1251"/>
        </w:trPr>
        <w:tc>
          <w:tcPr>
            <w:tcW w:w="4500" w:type="dxa"/>
            <w:gridSpan w:val="4"/>
            <w:tcBorders>
              <w:top w:val="double" w:sz="6" w:space="0" w:color="auto"/>
              <w:bottom w:val="nil"/>
              <w:right w:val="nil"/>
            </w:tcBorders>
          </w:tcPr>
          <w:p w14:paraId="5D6E1B4B" w14:textId="77777777" w:rsidR="004E3E6E" w:rsidRPr="0089573E" w:rsidRDefault="004E3E6E" w:rsidP="004E3E6E">
            <w:pPr>
              <w:suppressAutoHyphens/>
              <w:spacing w:before="240"/>
              <w:jc w:val="center"/>
            </w:pPr>
            <w:r w:rsidRPr="0089573E">
              <w:t>Purchaser’s Country</w:t>
            </w:r>
          </w:p>
          <w:p w14:paraId="6419E8A1" w14:textId="77777777" w:rsidR="004E3E6E" w:rsidRPr="0089573E" w:rsidRDefault="004E3E6E" w:rsidP="004E3E6E">
            <w:pPr>
              <w:suppressAutoHyphens/>
              <w:spacing w:before="120"/>
              <w:jc w:val="center"/>
            </w:pPr>
            <w:r w:rsidRPr="0089573E">
              <w:t>______________________</w:t>
            </w:r>
          </w:p>
          <w:p w14:paraId="50FE6744" w14:textId="77777777" w:rsidR="004E3E6E" w:rsidRPr="0089573E" w:rsidRDefault="004E3E6E" w:rsidP="004E3E6E">
            <w:pPr>
              <w:suppressAutoHyphens/>
              <w:jc w:val="center"/>
              <w:rPr>
                <w:sz w:val="20"/>
              </w:rPr>
            </w:pPr>
          </w:p>
        </w:tc>
        <w:tc>
          <w:tcPr>
            <w:tcW w:w="5670" w:type="dxa"/>
            <w:gridSpan w:val="4"/>
            <w:tcBorders>
              <w:top w:val="double" w:sz="6" w:space="0" w:color="auto"/>
              <w:left w:val="nil"/>
              <w:bottom w:val="nil"/>
              <w:right w:val="nil"/>
            </w:tcBorders>
          </w:tcPr>
          <w:p w14:paraId="4ACC826E" w14:textId="77777777" w:rsidR="004E3E6E" w:rsidRPr="0089573E" w:rsidRDefault="004E3E6E" w:rsidP="004E3E6E">
            <w:pPr>
              <w:suppressAutoHyphens/>
              <w:spacing w:before="240"/>
              <w:jc w:val="center"/>
            </w:pPr>
            <w:r w:rsidRPr="0089573E">
              <w:t xml:space="preserve">(Group A and B </w:t>
            </w:r>
            <w:r w:rsidR="000E14F1" w:rsidRPr="0089573E">
              <w:t>Bid</w:t>
            </w:r>
            <w:r w:rsidRPr="0089573E">
              <w:t>s)</w:t>
            </w:r>
          </w:p>
          <w:p w14:paraId="22B490ED" w14:textId="77777777" w:rsidR="004E3E6E" w:rsidRPr="0089573E" w:rsidRDefault="004E3E6E" w:rsidP="004E3E6E">
            <w:pPr>
              <w:suppressAutoHyphens/>
              <w:spacing w:before="240"/>
              <w:jc w:val="center"/>
            </w:pPr>
            <w:r w:rsidRPr="0089573E">
              <w:t>Currencies in accordance with ITB</w:t>
            </w:r>
            <w:r w:rsidR="00B95321" w:rsidRPr="0089573E">
              <w:t xml:space="preserve"> </w:t>
            </w:r>
            <w:r w:rsidRPr="0089573E">
              <w:t>15</w:t>
            </w:r>
          </w:p>
        </w:tc>
        <w:tc>
          <w:tcPr>
            <w:tcW w:w="3330" w:type="dxa"/>
            <w:gridSpan w:val="2"/>
            <w:tcBorders>
              <w:top w:val="double" w:sz="6" w:space="0" w:color="auto"/>
              <w:left w:val="nil"/>
              <w:bottom w:val="nil"/>
            </w:tcBorders>
          </w:tcPr>
          <w:p w14:paraId="04289B35" w14:textId="77777777" w:rsidR="004E3E6E" w:rsidRPr="0089573E" w:rsidRDefault="00913434" w:rsidP="004E3E6E">
            <w:pPr>
              <w:rPr>
                <w:sz w:val="20"/>
              </w:rPr>
            </w:pPr>
            <w:r w:rsidRPr="0089573E">
              <w:rPr>
                <w:sz w:val="20"/>
              </w:rPr>
              <w:t>Date: _</w:t>
            </w:r>
            <w:r w:rsidR="004E3E6E" w:rsidRPr="0089573E">
              <w:rPr>
                <w:sz w:val="20"/>
              </w:rPr>
              <w:t>________________________</w:t>
            </w:r>
          </w:p>
          <w:p w14:paraId="24D70231" w14:textId="77777777" w:rsidR="004E3E6E" w:rsidRPr="0089573E" w:rsidRDefault="002D3A80" w:rsidP="004E3E6E">
            <w:pPr>
              <w:suppressAutoHyphens/>
            </w:pPr>
            <w:r w:rsidRPr="0089573E">
              <w:rPr>
                <w:sz w:val="20"/>
              </w:rPr>
              <w:t>RFB</w:t>
            </w:r>
            <w:r w:rsidR="004E3E6E" w:rsidRPr="0089573E">
              <w:rPr>
                <w:sz w:val="20"/>
              </w:rPr>
              <w:t xml:space="preserve"> No: _____________________</w:t>
            </w:r>
          </w:p>
          <w:p w14:paraId="677BE5A5" w14:textId="77777777" w:rsidR="004E3E6E" w:rsidRPr="0089573E" w:rsidRDefault="004E3E6E" w:rsidP="004E3E6E">
            <w:pPr>
              <w:suppressAutoHyphens/>
              <w:rPr>
                <w:sz w:val="20"/>
              </w:rPr>
            </w:pPr>
            <w:r w:rsidRPr="0089573E">
              <w:rPr>
                <w:sz w:val="20"/>
              </w:rPr>
              <w:t>Alternative No: ________________</w:t>
            </w:r>
          </w:p>
          <w:p w14:paraId="1725CE99" w14:textId="77777777" w:rsidR="004E3E6E" w:rsidRPr="0089573E" w:rsidRDefault="004E3E6E" w:rsidP="004E3E6E">
            <w:pPr>
              <w:suppressAutoHyphens/>
            </w:pPr>
            <w:r w:rsidRPr="0089573E">
              <w:rPr>
                <w:sz w:val="20"/>
              </w:rPr>
              <w:t>Page N</w:t>
            </w:r>
            <w:r w:rsidRPr="0089573E">
              <w:rPr>
                <w:sz w:val="20"/>
              </w:rPr>
              <w:sym w:font="Symbol" w:char="F0B0"/>
            </w:r>
            <w:r w:rsidRPr="0089573E">
              <w:rPr>
                <w:sz w:val="20"/>
              </w:rPr>
              <w:t xml:space="preserve"> ______ of ______</w:t>
            </w:r>
          </w:p>
        </w:tc>
      </w:tr>
      <w:tr w:rsidR="004E3E6E" w:rsidRPr="0089573E" w14:paraId="552FC7F4" w14:textId="77777777" w:rsidTr="004E3E6E">
        <w:trPr>
          <w:cantSplit/>
        </w:trPr>
        <w:tc>
          <w:tcPr>
            <w:tcW w:w="720" w:type="dxa"/>
            <w:tcBorders>
              <w:top w:val="double" w:sz="6" w:space="0" w:color="auto"/>
              <w:bottom w:val="double" w:sz="6" w:space="0" w:color="auto"/>
              <w:right w:val="single" w:sz="6" w:space="0" w:color="auto"/>
            </w:tcBorders>
          </w:tcPr>
          <w:p w14:paraId="0C03E596" w14:textId="77777777" w:rsidR="004E3E6E" w:rsidRPr="0089573E" w:rsidRDefault="004E3E6E" w:rsidP="004E3E6E">
            <w:pPr>
              <w:suppressAutoHyphens/>
              <w:jc w:val="center"/>
              <w:rPr>
                <w:sz w:val="20"/>
              </w:rPr>
            </w:pPr>
            <w:r w:rsidRPr="0089573E">
              <w:rPr>
                <w:sz w:val="20"/>
              </w:rPr>
              <w:t>1</w:t>
            </w:r>
          </w:p>
        </w:tc>
        <w:tc>
          <w:tcPr>
            <w:tcW w:w="1890" w:type="dxa"/>
            <w:tcBorders>
              <w:top w:val="double" w:sz="6" w:space="0" w:color="auto"/>
              <w:left w:val="single" w:sz="6" w:space="0" w:color="auto"/>
              <w:bottom w:val="double" w:sz="6" w:space="0" w:color="auto"/>
              <w:right w:val="single" w:sz="6" w:space="0" w:color="auto"/>
            </w:tcBorders>
          </w:tcPr>
          <w:p w14:paraId="0C8B5E12" w14:textId="77777777" w:rsidR="004E3E6E" w:rsidRPr="0089573E" w:rsidRDefault="004E3E6E" w:rsidP="004E3E6E">
            <w:pPr>
              <w:suppressAutoHyphens/>
              <w:jc w:val="center"/>
              <w:rPr>
                <w:sz w:val="20"/>
              </w:rPr>
            </w:pPr>
            <w:r w:rsidRPr="0089573E">
              <w:rPr>
                <w:sz w:val="20"/>
              </w:rPr>
              <w:t>2</w:t>
            </w:r>
          </w:p>
        </w:tc>
        <w:tc>
          <w:tcPr>
            <w:tcW w:w="1080" w:type="dxa"/>
            <w:tcBorders>
              <w:top w:val="double" w:sz="6" w:space="0" w:color="auto"/>
              <w:left w:val="single" w:sz="6" w:space="0" w:color="auto"/>
              <w:bottom w:val="double" w:sz="6" w:space="0" w:color="auto"/>
              <w:right w:val="single" w:sz="6" w:space="0" w:color="auto"/>
            </w:tcBorders>
          </w:tcPr>
          <w:p w14:paraId="59A4A351" w14:textId="77777777" w:rsidR="004E3E6E" w:rsidRPr="0089573E" w:rsidRDefault="004E3E6E" w:rsidP="004E3E6E">
            <w:pPr>
              <w:suppressAutoHyphens/>
              <w:jc w:val="center"/>
              <w:rPr>
                <w:sz w:val="20"/>
              </w:rPr>
            </w:pPr>
            <w:r w:rsidRPr="0089573E">
              <w:rPr>
                <w:sz w:val="20"/>
              </w:rPr>
              <w:t>3</w:t>
            </w:r>
          </w:p>
        </w:tc>
        <w:tc>
          <w:tcPr>
            <w:tcW w:w="810" w:type="dxa"/>
            <w:tcBorders>
              <w:top w:val="double" w:sz="6" w:space="0" w:color="auto"/>
              <w:left w:val="single" w:sz="6" w:space="0" w:color="auto"/>
              <w:bottom w:val="double" w:sz="6" w:space="0" w:color="auto"/>
              <w:right w:val="single" w:sz="6" w:space="0" w:color="auto"/>
            </w:tcBorders>
          </w:tcPr>
          <w:p w14:paraId="1C1A3EE8" w14:textId="77777777" w:rsidR="004E3E6E" w:rsidRPr="0089573E" w:rsidRDefault="004E3E6E" w:rsidP="004E3E6E">
            <w:pPr>
              <w:suppressAutoHyphens/>
              <w:jc w:val="center"/>
              <w:rPr>
                <w:sz w:val="20"/>
              </w:rPr>
            </w:pPr>
            <w:r w:rsidRPr="0089573E">
              <w:rPr>
                <w:sz w:val="20"/>
              </w:rPr>
              <w:t>4</w:t>
            </w:r>
          </w:p>
        </w:tc>
        <w:tc>
          <w:tcPr>
            <w:tcW w:w="1080" w:type="dxa"/>
            <w:tcBorders>
              <w:top w:val="double" w:sz="6" w:space="0" w:color="auto"/>
              <w:left w:val="single" w:sz="6" w:space="0" w:color="auto"/>
              <w:bottom w:val="double" w:sz="6" w:space="0" w:color="auto"/>
              <w:right w:val="single" w:sz="6" w:space="0" w:color="auto"/>
            </w:tcBorders>
          </w:tcPr>
          <w:p w14:paraId="35EC1403" w14:textId="77777777" w:rsidR="004E3E6E" w:rsidRPr="0089573E" w:rsidRDefault="004E3E6E" w:rsidP="004E3E6E">
            <w:pPr>
              <w:suppressAutoHyphens/>
              <w:jc w:val="center"/>
              <w:rPr>
                <w:sz w:val="20"/>
              </w:rPr>
            </w:pPr>
            <w:r w:rsidRPr="0089573E">
              <w:rPr>
                <w:sz w:val="20"/>
              </w:rPr>
              <w:t>5</w:t>
            </w:r>
          </w:p>
        </w:tc>
        <w:tc>
          <w:tcPr>
            <w:tcW w:w="1170" w:type="dxa"/>
            <w:tcBorders>
              <w:top w:val="double" w:sz="6" w:space="0" w:color="auto"/>
              <w:left w:val="single" w:sz="6" w:space="0" w:color="auto"/>
              <w:bottom w:val="double" w:sz="6" w:space="0" w:color="auto"/>
              <w:right w:val="single" w:sz="6" w:space="0" w:color="auto"/>
            </w:tcBorders>
          </w:tcPr>
          <w:p w14:paraId="3CC886BD" w14:textId="77777777" w:rsidR="004E3E6E" w:rsidRPr="0089573E" w:rsidRDefault="004E3E6E" w:rsidP="004E3E6E">
            <w:pPr>
              <w:suppressAutoHyphens/>
              <w:jc w:val="center"/>
              <w:rPr>
                <w:sz w:val="20"/>
              </w:rPr>
            </w:pPr>
            <w:r w:rsidRPr="0089573E">
              <w:rPr>
                <w:sz w:val="20"/>
              </w:rPr>
              <w:t>6</w:t>
            </w:r>
          </w:p>
        </w:tc>
        <w:tc>
          <w:tcPr>
            <w:tcW w:w="1890" w:type="dxa"/>
            <w:tcBorders>
              <w:top w:val="double" w:sz="6" w:space="0" w:color="auto"/>
              <w:left w:val="single" w:sz="6" w:space="0" w:color="auto"/>
              <w:bottom w:val="double" w:sz="6" w:space="0" w:color="auto"/>
              <w:right w:val="single" w:sz="6" w:space="0" w:color="auto"/>
            </w:tcBorders>
          </w:tcPr>
          <w:p w14:paraId="73E5DDB8" w14:textId="77777777" w:rsidR="004E3E6E" w:rsidRPr="0089573E" w:rsidRDefault="004E3E6E" w:rsidP="004E3E6E">
            <w:pPr>
              <w:suppressAutoHyphens/>
              <w:jc w:val="center"/>
              <w:rPr>
                <w:sz w:val="20"/>
              </w:rPr>
            </w:pPr>
            <w:r w:rsidRPr="0089573E">
              <w:rPr>
                <w:sz w:val="20"/>
              </w:rPr>
              <w:t>7</w:t>
            </w:r>
          </w:p>
        </w:tc>
        <w:tc>
          <w:tcPr>
            <w:tcW w:w="1530" w:type="dxa"/>
            <w:tcBorders>
              <w:top w:val="double" w:sz="6" w:space="0" w:color="auto"/>
              <w:left w:val="single" w:sz="6" w:space="0" w:color="auto"/>
              <w:bottom w:val="double" w:sz="6" w:space="0" w:color="auto"/>
              <w:right w:val="single" w:sz="6" w:space="0" w:color="auto"/>
            </w:tcBorders>
          </w:tcPr>
          <w:p w14:paraId="5477CC9C" w14:textId="77777777" w:rsidR="004E3E6E" w:rsidRPr="0089573E" w:rsidRDefault="004E3E6E" w:rsidP="004E3E6E">
            <w:pPr>
              <w:suppressAutoHyphens/>
              <w:jc w:val="center"/>
              <w:rPr>
                <w:sz w:val="20"/>
              </w:rPr>
            </w:pPr>
            <w:r w:rsidRPr="0089573E">
              <w:rPr>
                <w:sz w:val="20"/>
              </w:rPr>
              <w:t>8</w:t>
            </w:r>
          </w:p>
        </w:tc>
        <w:tc>
          <w:tcPr>
            <w:tcW w:w="2070" w:type="dxa"/>
            <w:tcBorders>
              <w:top w:val="double" w:sz="6" w:space="0" w:color="auto"/>
              <w:left w:val="single" w:sz="6" w:space="0" w:color="auto"/>
              <w:bottom w:val="double" w:sz="6" w:space="0" w:color="auto"/>
              <w:right w:val="single" w:sz="6" w:space="0" w:color="auto"/>
            </w:tcBorders>
          </w:tcPr>
          <w:p w14:paraId="12F164C0" w14:textId="77777777" w:rsidR="004E3E6E" w:rsidRPr="0089573E" w:rsidRDefault="004E3E6E" w:rsidP="004E3E6E">
            <w:pPr>
              <w:suppressAutoHyphens/>
              <w:jc w:val="center"/>
              <w:rPr>
                <w:sz w:val="20"/>
              </w:rPr>
            </w:pPr>
            <w:r w:rsidRPr="0089573E">
              <w:rPr>
                <w:sz w:val="20"/>
              </w:rPr>
              <w:t>9</w:t>
            </w:r>
          </w:p>
        </w:tc>
        <w:tc>
          <w:tcPr>
            <w:tcW w:w="1260" w:type="dxa"/>
            <w:tcBorders>
              <w:top w:val="double" w:sz="6" w:space="0" w:color="auto"/>
              <w:left w:val="single" w:sz="6" w:space="0" w:color="auto"/>
              <w:bottom w:val="double" w:sz="6" w:space="0" w:color="auto"/>
            </w:tcBorders>
          </w:tcPr>
          <w:p w14:paraId="51B2D8B0" w14:textId="77777777" w:rsidR="004E3E6E" w:rsidRPr="0089573E" w:rsidRDefault="004E3E6E" w:rsidP="004E3E6E">
            <w:pPr>
              <w:suppressAutoHyphens/>
              <w:jc w:val="center"/>
              <w:rPr>
                <w:sz w:val="20"/>
              </w:rPr>
            </w:pPr>
            <w:r w:rsidRPr="0089573E">
              <w:rPr>
                <w:sz w:val="20"/>
              </w:rPr>
              <w:t>10</w:t>
            </w:r>
          </w:p>
        </w:tc>
      </w:tr>
      <w:tr w:rsidR="004E3E6E" w:rsidRPr="0089573E" w14:paraId="35415AD2" w14:textId="77777777" w:rsidTr="004E3E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2516CAB0" w14:textId="77777777" w:rsidR="004E3E6E" w:rsidRPr="0089573E" w:rsidRDefault="004E3E6E" w:rsidP="004E3E6E">
            <w:pPr>
              <w:suppressAutoHyphens/>
              <w:jc w:val="center"/>
              <w:rPr>
                <w:sz w:val="16"/>
              </w:rPr>
            </w:pPr>
            <w:r w:rsidRPr="0089573E">
              <w:rPr>
                <w:sz w:val="16"/>
              </w:rPr>
              <w:t>Line Item</w:t>
            </w:r>
          </w:p>
          <w:p w14:paraId="766A7CC1" w14:textId="77777777" w:rsidR="004E3E6E" w:rsidRPr="0089573E" w:rsidRDefault="004E3E6E" w:rsidP="004E3E6E">
            <w:pPr>
              <w:suppressAutoHyphens/>
              <w:jc w:val="center"/>
              <w:rPr>
                <w:sz w:val="16"/>
              </w:rPr>
            </w:pPr>
            <w:r w:rsidRPr="0089573E">
              <w:rPr>
                <w:sz w:val="16"/>
              </w:rPr>
              <w:t>N</w:t>
            </w:r>
            <w:r w:rsidRPr="0089573E">
              <w:rPr>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14:paraId="6E40E881" w14:textId="77777777" w:rsidR="004E3E6E" w:rsidRPr="0089573E" w:rsidRDefault="004E3E6E" w:rsidP="004E3E6E">
            <w:pPr>
              <w:suppressAutoHyphens/>
              <w:jc w:val="center"/>
              <w:rPr>
                <w:sz w:val="16"/>
              </w:rPr>
            </w:pPr>
            <w:r w:rsidRPr="0089573E">
              <w:rPr>
                <w:sz w:val="16"/>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4B248863" w14:textId="77777777" w:rsidR="004E3E6E" w:rsidRPr="0089573E" w:rsidRDefault="004E3E6E" w:rsidP="004E3E6E">
            <w:pPr>
              <w:suppressAutoHyphens/>
              <w:jc w:val="center"/>
              <w:rPr>
                <w:sz w:val="16"/>
              </w:rPr>
            </w:pPr>
            <w:r w:rsidRPr="0089573E">
              <w:rPr>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53910A9E" w14:textId="77777777" w:rsidR="004E3E6E" w:rsidRPr="0089573E" w:rsidRDefault="004E3E6E" w:rsidP="004E3E6E">
            <w:pPr>
              <w:suppressAutoHyphens/>
              <w:jc w:val="center"/>
            </w:pPr>
            <w:r w:rsidRPr="0089573E">
              <w:rPr>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E512244" w14:textId="77777777" w:rsidR="004E3E6E" w:rsidRPr="0089573E" w:rsidRDefault="004E3E6E" w:rsidP="004E3E6E">
            <w:pPr>
              <w:suppressAutoHyphens/>
              <w:jc w:val="center"/>
              <w:rPr>
                <w:sz w:val="20"/>
              </w:rPr>
            </w:pPr>
            <w:r w:rsidRPr="0089573E">
              <w:rPr>
                <w:sz w:val="16"/>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099C86DD" w14:textId="77777777" w:rsidR="004E3E6E" w:rsidRPr="0089573E" w:rsidRDefault="004E3E6E" w:rsidP="004E3E6E">
            <w:pPr>
              <w:suppressAutoHyphens/>
              <w:jc w:val="center"/>
              <w:rPr>
                <w:sz w:val="16"/>
              </w:rPr>
            </w:pPr>
            <w:r w:rsidRPr="0089573E">
              <w:rPr>
                <w:sz w:val="16"/>
              </w:rPr>
              <w:t>Total EXW</w:t>
            </w:r>
            <w:r w:rsidRPr="0089573E">
              <w:rPr>
                <w:smallCaps/>
                <w:sz w:val="16"/>
              </w:rPr>
              <w:t xml:space="preserve"> </w:t>
            </w:r>
            <w:r w:rsidRPr="0089573E">
              <w:rPr>
                <w:sz w:val="16"/>
              </w:rPr>
              <w:t>price per line item</w:t>
            </w:r>
          </w:p>
          <w:p w14:paraId="54EE7F03" w14:textId="77777777" w:rsidR="004E3E6E" w:rsidRPr="0089573E" w:rsidRDefault="004E3E6E" w:rsidP="004E3E6E">
            <w:pPr>
              <w:suppressAutoHyphens/>
              <w:jc w:val="center"/>
              <w:rPr>
                <w:sz w:val="16"/>
              </w:rPr>
            </w:pPr>
            <w:r w:rsidRPr="0089573E">
              <w:rPr>
                <w:sz w:val="16"/>
              </w:rPr>
              <w:t>(Col. 4</w:t>
            </w:r>
            <w:r w:rsidRPr="0089573E">
              <w:rPr>
                <w:sz w:val="16"/>
              </w:rPr>
              <w:sym w:font="Symbol" w:char="F0B4"/>
            </w:r>
            <w:r w:rsidRPr="0089573E">
              <w:rPr>
                <w:sz w:val="16"/>
              </w:rPr>
              <w:t>5)</w:t>
            </w:r>
          </w:p>
        </w:tc>
        <w:tc>
          <w:tcPr>
            <w:tcW w:w="1890" w:type="dxa"/>
            <w:tcBorders>
              <w:top w:val="double" w:sz="6" w:space="0" w:color="auto"/>
              <w:left w:val="single" w:sz="6" w:space="0" w:color="auto"/>
              <w:bottom w:val="single" w:sz="6" w:space="0" w:color="auto"/>
              <w:right w:val="single" w:sz="6" w:space="0" w:color="auto"/>
            </w:tcBorders>
          </w:tcPr>
          <w:p w14:paraId="5C8B6ECE" w14:textId="77777777" w:rsidR="004E3E6E" w:rsidRPr="0089573E" w:rsidRDefault="004E3E6E" w:rsidP="004E3E6E">
            <w:pPr>
              <w:suppressAutoHyphens/>
              <w:jc w:val="center"/>
              <w:rPr>
                <w:sz w:val="16"/>
              </w:rPr>
            </w:pPr>
            <w:r w:rsidRPr="0089573E">
              <w:rPr>
                <w:sz w:val="16"/>
              </w:rPr>
              <w:t>Price per line item for inland transportation and other services required in the Purchaser’s Country to convey the Goods to their final destination</w:t>
            </w:r>
          </w:p>
          <w:p w14:paraId="6C26B112" w14:textId="77777777" w:rsidR="004E3E6E" w:rsidRPr="0089573E" w:rsidRDefault="004E3E6E" w:rsidP="004E3E6E">
            <w:pPr>
              <w:suppressAutoHyphens/>
              <w:jc w:val="center"/>
              <w:rPr>
                <w:sz w:val="19"/>
              </w:rPr>
            </w:pPr>
          </w:p>
        </w:tc>
        <w:tc>
          <w:tcPr>
            <w:tcW w:w="1530" w:type="dxa"/>
            <w:tcBorders>
              <w:top w:val="double" w:sz="6" w:space="0" w:color="auto"/>
              <w:left w:val="single" w:sz="6" w:space="0" w:color="auto"/>
              <w:bottom w:val="single" w:sz="6" w:space="0" w:color="auto"/>
              <w:right w:val="single" w:sz="6" w:space="0" w:color="auto"/>
            </w:tcBorders>
          </w:tcPr>
          <w:p w14:paraId="2363F062" w14:textId="77777777" w:rsidR="004E3E6E" w:rsidRPr="0089573E" w:rsidRDefault="004E3E6E" w:rsidP="004E3E6E">
            <w:pPr>
              <w:suppressAutoHyphens/>
              <w:jc w:val="center"/>
              <w:rPr>
                <w:sz w:val="16"/>
              </w:rPr>
            </w:pPr>
            <w:r w:rsidRPr="0089573E">
              <w:rPr>
                <w:sz w:val="16"/>
              </w:rPr>
              <w:t xml:space="preserve">Cost of local </w:t>
            </w:r>
            <w:proofErr w:type="spellStart"/>
            <w:r w:rsidRPr="0089573E">
              <w:rPr>
                <w:sz w:val="16"/>
              </w:rPr>
              <w:t>labor</w:t>
            </w:r>
            <w:proofErr w:type="spellEnd"/>
            <w:r w:rsidRPr="0089573E">
              <w:rPr>
                <w:sz w:val="16"/>
              </w:rPr>
              <w:t>, raw materials and components from with origin in the Purchaser’s Country</w:t>
            </w:r>
          </w:p>
          <w:p w14:paraId="4C09A85B" w14:textId="77777777" w:rsidR="004E3E6E" w:rsidRPr="0089573E" w:rsidRDefault="004E3E6E" w:rsidP="004E3E6E">
            <w:pPr>
              <w:suppressAutoHyphens/>
              <w:jc w:val="center"/>
              <w:rPr>
                <w:sz w:val="16"/>
              </w:rPr>
            </w:pPr>
            <w:r w:rsidRPr="0089573E">
              <w:rPr>
                <w:sz w:val="16"/>
              </w:rPr>
              <w:t>% of Col. 5</w:t>
            </w:r>
          </w:p>
        </w:tc>
        <w:tc>
          <w:tcPr>
            <w:tcW w:w="2070" w:type="dxa"/>
            <w:tcBorders>
              <w:top w:val="double" w:sz="6" w:space="0" w:color="auto"/>
              <w:left w:val="single" w:sz="6" w:space="0" w:color="auto"/>
              <w:bottom w:val="single" w:sz="6" w:space="0" w:color="auto"/>
              <w:right w:val="single" w:sz="6" w:space="0" w:color="auto"/>
            </w:tcBorders>
          </w:tcPr>
          <w:p w14:paraId="298C9336" w14:textId="77777777" w:rsidR="004E3E6E" w:rsidRPr="0089573E" w:rsidRDefault="004E3E6E" w:rsidP="00055005">
            <w:pPr>
              <w:suppressAutoHyphens/>
              <w:jc w:val="center"/>
              <w:rPr>
                <w:sz w:val="16"/>
              </w:rPr>
            </w:pPr>
            <w:r w:rsidRPr="0089573E">
              <w:rPr>
                <w:sz w:val="16"/>
              </w:rPr>
              <w:t>Sales and other taxes payable per line item if Contract is awarded (in accordance with ITB 14.</w:t>
            </w:r>
            <w:r w:rsidR="00055005" w:rsidRPr="0089573E">
              <w:rPr>
                <w:sz w:val="16"/>
              </w:rPr>
              <w:t>8</w:t>
            </w:r>
            <w:r w:rsidRPr="0089573E">
              <w:rPr>
                <w:sz w:val="16"/>
              </w:rPr>
              <w:t>(a)(ii)</w:t>
            </w:r>
          </w:p>
        </w:tc>
        <w:tc>
          <w:tcPr>
            <w:tcW w:w="1260" w:type="dxa"/>
            <w:tcBorders>
              <w:top w:val="double" w:sz="6" w:space="0" w:color="auto"/>
              <w:left w:val="single" w:sz="6" w:space="0" w:color="auto"/>
              <w:bottom w:val="single" w:sz="6" w:space="0" w:color="auto"/>
              <w:right w:val="double" w:sz="6" w:space="0" w:color="auto"/>
            </w:tcBorders>
          </w:tcPr>
          <w:p w14:paraId="10F84487" w14:textId="77777777" w:rsidR="004E3E6E" w:rsidRPr="0089573E" w:rsidRDefault="004E3E6E" w:rsidP="004E3E6E">
            <w:pPr>
              <w:suppressAutoHyphens/>
              <w:jc w:val="center"/>
              <w:rPr>
                <w:sz w:val="16"/>
              </w:rPr>
            </w:pPr>
            <w:r w:rsidRPr="0089573E">
              <w:rPr>
                <w:sz w:val="16"/>
              </w:rPr>
              <w:t>Total Price per line item</w:t>
            </w:r>
          </w:p>
          <w:p w14:paraId="1F69B494" w14:textId="77777777" w:rsidR="004E3E6E" w:rsidRPr="0089573E" w:rsidRDefault="004E3E6E" w:rsidP="004E3E6E">
            <w:pPr>
              <w:suppressAutoHyphens/>
              <w:jc w:val="center"/>
              <w:rPr>
                <w:sz w:val="16"/>
              </w:rPr>
            </w:pPr>
            <w:r w:rsidRPr="0089573E">
              <w:rPr>
                <w:sz w:val="16"/>
              </w:rPr>
              <w:t>(Col. 6+7)</w:t>
            </w:r>
          </w:p>
        </w:tc>
      </w:tr>
      <w:tr w:rsidR="004E3E6E" w:rsidRPr="0089573E" w14:paraId="481ECA80" w14:textId="77777777"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274607F4" w14:textId="77777777" w:rsidR="004E3E6E" w:rsidRPr="0089573E" w:rsidRDefault="004E3E6E" w:rsidP="004E3E6E">
            <w:pPr>
              <w:suppressAutoHyphens/>
              <w:rPr>
                <w:i/>
                <w:iCs/>
                <w:sz w:val="20"/>
              </w:rPr>
            </w:pPr>
            <w:r w:rsidRPr="0089573E">
              <w:rPr>
                <w:i/>
                <w:iCs/>
                <w:sz w:val="16"/>
              </w:rPr>
              <w:t>[insert number of the</w:t>
            </w:r>
            <w:r w:rsidR="00B95321" w:rsidRPr="0089573E">
              <w:rPr>
                <w:i/>
                <w:iCs/>
                <w:sz w:val="16"/>
              </w:rPr>
              <w:t xml:space="preserve"> </w:t>
            </w:r>
            <w:r w:rsidRPr="0089573E">
              <w:rPr>
                <w:i/>
                <w:iCs/>
                <w:sz w:val="16"/>
              </w:rPr>
              <w:t>item]</w:t>
            </w:r>
          </w:p>
        </w:tc>
        <w:tc>
          <w:tcPr>
            <w:tcW w:w="1890" w:type="dxa"/>
            <w:tcBorders>
              <w:top w:val="single" w:sz="6" w:space="0" w:color="auto"/>
              <w:left w:val="single" w:sz="6" w:space="0" w:color="auto"/>
              <w:bottom w:val="single" w:sz="6" w:space="0" w:color="auto"/>
              <w:right w:val="single" w:sz="6" w:space="0" w:color="auto"/>
            </w:tcBorders>
          </w:tcPr>
          <w:p w14:paraId="44ABD111" w14:textId="77777777" w:rsidR="004E3E6E" w:rsidRPr="0089573E" w:rsidRDefault="004E3E6E" w:rsidP="004E3E6E">
            <w:pPr>
              <w:suppressAutoHyphens/>
              <w:rPr>
                <w:i/>
                <w:iCs/>
                <w:sz w:val="20"/>
              </w:rPr>
            </w:pPr>
            <w:r w:rsidRPr="0089573E">
              <w:rPr>
                <w:i/>
                <w:iCs/>
                <w:sz w:val="16"/>
              </w:rPr>
              <w:t>[insert name of Good]</w:t>
            </w:r>
          </w:p>
        </w:tc>
        <w:tc>
          <w:tcPr>
            <w:tcW w:w="1080" w:type="dxa"/>
            <w:tcBorders>
              <w:top w:val="single" w:sz="6" w:space="0" w:color="auto"/>
              <w:left w:val="single" w:sz="6" w:space="0" w:color="auto"/>
              <w:right w:val="single" w:sz="6" w:space="0" w:color="auto"/>
            </w:tcBorders>
          </w:tcPr>
          <w:p w14:paraId="0E804036" w14:textId="77777777" w:rsidR="004E3E6E" w:rsidRPr="0089573E" w:rsidRDefault="004E3E6E" w:rsidP="004E3E6E">
            <w:pPr>
              <w:suppressAutoHyphens/>
              <w:rPr>
                <w:i/>
                <w:iCs/>
                <w:sz w:val="16"/>
              </w:rPr>
            </w:pPr>
            <w:r w:rsidRPr="0089573E">
              <w:rPr>
                <w:i/>
                <w:iCs/>
                <w:sz w:val="16"/>
              </w:rPr>
              <w:t>[insert quoted Delivery Date]</w:t>
            </w:r>
          </w:p>
        </w:tc>
        <w:tc>
          <w:tcPr>
            <w:tcW w:w="810" w:type="dxa"/>
            <w:tcBorders>
              <w:top w:val="single" w:sz="6" w:space="0" w:color="auto"/>
              <w:left w:val="single" w:sz="6" w:space="0" w:color="auto"/>
              <w:right w:val="single" w:sz="6" w:space="0" w:color="auto"/>
            </w:tcBorders>
          </w:tcPr>
          <w:p w14:paraId="692C1295" w14:textId="77777777" w:rsidR="004E3E6E" w:rsidRPr="0089573E" w:rsidRDefault="004E3E6E" w:rsidP="004E3E6E">
            <w:pPr>
              <w:suppressAutoHyphens/>
              <w:rPr>
                <w:i/>
                <w:iCs/>
                <w:sz w:val="20"/>
              </w:rPr>
            </w:pPr>
            <w:r w:rsidRPr="0089573E">
              <w:rPr>
                <w:i/>
                <w:iCs/>
                <w:sz w:val="16"/>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5AD1DC75" w14:textId="77777777" w:rsidR="004E3E6E" w:rsidRPr="0089573E" w:rsidRDefault="004E3E6E" w:rsidP="004E3E6E">
            <w:pPr>
              <w:suppressAutoHyphens/>
              <w:rPr>
                <w:i/>
                <w:iCs/>
                <w:sz w:val="20"/>
              </w:rPr>
            </w:pPr>
            <w:r w:rsidRPr="0089573E">
              <w:rPr>
                <w:i/>
                <w:iCs/>
                <w:sz w:val="16"/>
              </w:rPr>
              <w:t>[insert EXW unit price]</w:t>
            </w:r>
          </w:p>
        </w:tc>
        <w:tc>
          <w:tcPr>
            <w:tcW w:w="1170" w:type="dxa"/>
            <w:tcBorders>
              <w:top w:val="single" w:sz="6" w:space="0" w:color="auto"/>
              <w:left w:val="single" w:sz="6" w:space="0" w:color="auto"/>
              <w:bottom w:val="single" w:sz="6" w:space="0" w:color="auto"/>
              <w:right w:val="single" w:sz="6" w:space="0" w:color="auto"/>
            </w:tcBorders>
          </w:tcPr>
          <w:p w14:paraId="400357C9" w14:textId="77777777" w:rsidR="004E3E6E" w:rsidRPr="0089573E" w:rsidRDefault="004E3E6E" w:rsidP="004E3E6E">
            <w:pPr>
              <w:suppressAutoHyphens/>
              <w:rPr>
                <w:i/>
                <w:iCs/>
                <w:sz w:val="16"/>
              </w:rPr>
            </w:pPr>
            <w:r w:rsidRPr="0089573E">
              <w:rPr>
                <w:i/>
                <w:iCs/>
                <w:sz w:val="16"/>
              </w:rPr>
              <w:t>[insert total EXW price per line</w:t>
            </w:r>
            <w:r w:rsidR="00B95321" w:rsidRPr="0089573E">
              <w:rPr>
                <w:i/>
                <w:iCs/>
                <w:sz w:val="16"/>
              </w:rPr>
              <w:t xml:space="preserve"> </w:t>
            </w:r>
            <w:r w:rsidRPr="0089573E">
              <w:rPr>
                <w:i/>
                <w:iCs/>
                <w:sz w:val="16"/>
              </w:rPr>
              <w:t>item]</w:t>
            </w:r>
          </w:p>
        </w:tc>
        <w:tc>
          <w:tcPr>
            <w:tcW w:w="1890" w:type="dxa"/>
            <w:tcBorders>
              <w:top w:val="single" w:sz="6" w:space="0" w:color="auto"/>
              <w:left w:val="single" w:sz="6" w:space="0" w:color="auto"/>
              <w:bottom w:val="single" w:sz="6" w:space="0" w:color="auto"/>
              <w:right w:val="single" w:sz="6" w:space="0" w:color="auto"/>
            </w:tcBorders>
          </w:tcPr>
          <w:p w14:paraId="5B4B8758" w14:textId="77777777" w:rsidR="004E3E6E" w:rsidRPr="0089573E" w:rsidRDefault="004E3E6E" w:rsidP="004E3E6E">
            <w:pPr>
              <w:suppressAutoHyphens/>
              <w:rPr>
                <w:i/>
                <w:iCs/>
                <w:sz w:val="16"/>
              </w:rPr>
            </w:pPr>
            <w:r w:rsidRPr="0089573E">
              <w:rPr>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14:paraId="7B942630" w14:textId="77777777" w:rsidR="004E3E6E" w:rsidRPr="0089573E" w:rsidRDefault="004E3E6E" w:rsidP="004E3E6E">
            <w:pPr>
              <w:suppressAutoHyphens/>
              <w:rPr>
                <w:i/>
                <w:iCs/>
                <w:sz w:val="16"/>
              </w:rPr>
            </w:pPr>
            <w:r w:rsidRPr="0089573E">
              <w:rPr>
                <w:i/>
                <w:iCs/>
                <w:sz w:val="16"/>
              </w:rPr>
              <w:t xml:space="preserve">[Insert cost of local </w:t>
            </w:r>
            <w:proofErr w:type="spellStart"/>
            <w:r w:rsidRPr="0089573E">
              <w:rPr>
                <w:i/>
                <w:iCs/>
                <w:sz w:val="16"/>
              </w:rPr>
              <w:t>labor</w:t>
            </w:r>
            <w:proofErr w:type="spellEnd"/>
            <w:r w:rsidRPr="0089573E">
              <w:rPr>
                <w:i/>
                <w:iCs/>
                <w:sz w:val="16"/>
              </w:rPr>
              <w:t>, raw material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14:paraId="7D89FCDD" w14:textId="77777777" w:rsidR="004E3E6E" w:rsidRPr="0089573E" w:rsidRDefault="004E3E6E" w:rsidP="004E3E6E">
            <w:pPr>
              <w:suppressAutoHyphens/>
              <w:rPr>
                <w:i/>
                <w:iCs/>
                <w:sz w:val="16"/>
              </w:rPr>
            </w:pPr>
            <w:r w:rsidRPr="0089573E">
              <w:rPr>
                <w:i/>
                <w:iCs/>
                <w:sz w:val="16"/>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14:paraId="31B6AD30" w14:textId="77777777" w:rsidR="004E3E6E" w:rsidRPr="0089573E" w:rsidRDefault="004E3E6E" w:rsidP="004E3E6E">
            <w:pPr>
              <w:pStyle w:val="CommentText"/>
              <w:suppressAutoHyphens/>
              <w:rPr>
                <w:i/>
                <w:iCs/>
                <w:sz w:val="16"/>
              </w:rPr>
            </w:pPr>
            <w:r w:rsidRPr="0089573E">
              <w:rPr>
                <w:i/>
                <w:iCs/>
                <w:sz w:val="16"/>
              </w:rPr>
              <w:t>[insert total price per item]</w:t>
            </w:r>
          </w:p>
        </w:tc>
      </w:tr>
      <w:tr w:rsidR="004E3E6E" w:rsidRPr="0089573E" w14:paraId="7D5621A0" w14:textId="77777777"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604B75F4" w14:textId="77777777" w:rsidR="004E3E6E" w:rsidRPr="0089573E" w:rsidRDefault="004E3E6E" w:rsidP="004E3E6E">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49F8E93B" w14:textId="77777777" w:rsidR="004E3E6E" w:rsidRPr="0089573E" w:rsidRDefault="004E3E6E" w:rsidP="004E3E6E">
            <w:pPr>
              <w:suppressAutoHyphens/>
              <w:spacing w:before="60" w:after="60"/>
              <w:rPr>
                <w:sz w:val="20"/>
              </w:rPr>
            </w:pPr>
          </w:p>
        </w:tc>
        <w:tc>
          <w:tcPr>
            <w:tcW w:w="1080" w:type="dxa"/>
            <w:tcBorders>
              <w:left w:val="single" w:sz="6" w:space="0" w:color="auto"/>
              <w:right w:val="single" w:sz="6" w:space="0" w:color="auto"/>
            </w:tcBorders>
          </w:tcPr>
          <w:p w14:paraId="6D18633C" w14:textId="77777777" w:rsidR="004E3E6E" w:rsidRPr="0089573E" w:rsidRDefault="004E3E6E" w:rsidP="004E3E6E">
            <w:pPr>
              <w:suppressAutoHyphens/>
              <w:spacing w:before="60" w:after="60"/>
              <w:rPr>
                <w:sz w:val="20"/>
              </w:rPr>
            </w:pPr>
          </w:p>
        </w:tc>
        <w:tc>
          <w:tcPr>
            <w:tcW w:w="810" w:type="dxa"/>
            <w:tcBorders>
              <w:left w:val="single" w:sz="6" w:space="0" w:color="auto"/>
              <w:right w:val="single" w:sz="6" w:space="0" w:color="auto"/>
            </w:tcBorders>
          </w:tcPr>
          <w:p w14:paraId="5BA3D6BA" w14:textId="77777777" w:rsidR="004E3E6E" w:rsidRPr="0089573E" w:rsidRDefault="004E3E6E" w:rsidP="004E3E6E">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14:paraId="377186FF" w14:textId="77777777" w:rsidR="004E3E6E" w:rsidRPr="0089573E" w:rsidRDefault="004E3E6E" w:rsidP="004E3E6E">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1954ADEB" w14:textId="77777777" w:rsidR="004E3E6E" w:rsidRPr="0089573E" w:rsidRDefault="004E3E6E" w:rsidP="004E3E6E">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60A0DC92" w14:textId="77777777" w:rsidR="004E3E6E" w:rsidRPr="0089573E" w:rsidRDefault="004E3E6E" w:rsidP="004E3E6E">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163AC2D4" w14:textId="77777777" w:rsidR="004E3E6E" w:rsidRPr="0089573E" w:rsidRDefault="004E3E6E" w:rsidP="004E3E6E">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14:paraId="6751072B" w14:textId="77777777" w:rsidR="004E3E6E" w:rsidRPr="0089573E" w:rsidRDefault="004E3E6E" w:rsidP="004E3E6E">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14:paraId="2A8CF9C1" w14:textId="77777777" w:rsidR="004E3E6E" w:rsidRPr="0089573E" w:rsidRDefault="004E3E6E" w:rsidP="004E3E6E">
            <w:pPr>
              <w:suppressAutoHyphens/>
              <w:spacing w:before="60" w:after="60"/>
              <w:rPr>
                <w:sz w:val="20"/>
              </w:rPr>
            </w:pPr>
          </w:p>
        </w:tc>
      </w:tr>
      <w:tr w:rsidR="004E3E6E" w:rsidRPr="0089573E" w14:paraId="511D3D2D" w14:textId="77777777"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6C54E006" w14:textId="77777777" w:rsidR="004E3E6E" w:rsidRPr="0089573E" w:rsidRDefault="004E3E6E" w:rsidP="004E3E6E">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0F232B69" w14:textId="77777777" w:rsidR="004E3E6E" w:rsidRPr="0089573E" w:rsidRDefault="004E3E6E" w:rsidP="004E3E6E">
            <w:pPr>
              <w:suppressAutoHyphens/>
              <w:spacing w:before="60" w:after="60"/>
              <w:rPr>
                <w:sz w:val="20"/>
              </w:rPr>
            </w:pPr>
          </w:p>
        </w:tc>
        <w:tc>
          <w:tcPr>
            <w:tcW w:w="1080" w:type="dxa"/>
            <w:tcBorders>
              <w:left w:val="single" w:sz="6" w:space="0" w:color="auto"/>
              <w:right w:val="single" w:sz="6" w:space="0" w:color="auto"/>
            </w:tcBorders>
          </w:tcPr>
          <w:p w14:paraId="53451DE8" w14:textId="77777777" w:rsidR="004E3E6E" w:rsidRPr="0089573E" w:rsidRDefault="004E3E6E" w:rsidP="004E3E6E">
            <w:pPr>
              <w:suppressAutoHyphens/>
              <w:spacing w:before="60" w:after="60"/>
              <w:rPr>
                <w:sz w:val="20"/>
              </w:rPr>
            </w:pPr>
          </w:p>
        </w:tc>
        <w:tc>
          <w:tcPr>
            <w:tcW w:w="810" w:type="dxa"/>
            <w:tcBorders>
              <w:left w:val="single" w:sz="6" w:space="0" w:color="auto"/>
              <w:right w:val="single" w:sz="6" w:space="0" w:color="auto"/>
            </w:tcBorders>
          </w:tcPr>
          <w:p w14:paraId="1D99210E" w14:textId="77777777" w:rsidR="004E3E6E" w:rsidRPr="0089573E" w:rsidRDefault="004E3E6E" w:rsidP="004E3E6E">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14:paraId="1695CC69" w14:textId="77777777" w:rsidR="004E3E6E" w:rsidRPr="0089573E" w:rsidRDefault="004E3E6E" w:rsidP="004E3E6E">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0BCFA613" w14:textId="77777777" w:rsidR="004E3E6E" w:rsidRPr="0089573E" w:rsidRDefault="004E3E6E" w:rsidP="004E3E6E">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3822D6C8" w14:textId="77777777" w:rsidR="004E3E6E" w:rsidRPr="0089573E" w:rsidRDefault="004E3E6E" w:rsidP="004E3E6E">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2B96931F" w14:textId="77777777" w:rsidR="004E3E6E" w:rsidRPr="0089573E" w:rsidRDefault="004E3E6E" w:rsidP="004E3E6E">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14:paraId="4A96C548" w14:textId="77777777" w:rsidR="004E3E6E" w:rsidRPr="0089573E" w:rsidRDefault="004E3E6E" w:rsidP="004E3E6E">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14:paraId="151B3DC4" w14:textId="77777777" w:rsidR="004E3E6E" w:rsidRPr="0089573E" w:rsidRDefault="004E3E6E" w:rsidP="004E3E6E">
            <w:pPr>
              <w:suppressAutoHyphens/>
              <w:spacing w:before="60" w:after="60"/>
              <w:rPr>
                <w:sz w:val="20"/>
              </w:rPr>
            </w:pPr>
          </w:p>
        </w:tc>
      </w:tr>
      <w:tr w:rsidR="004E3E6E" w:rsidRPr="0089573E" w14:paraId="24B2D7D9" w14:textId="77777777" w:rsidTr="004E3E6E">
        <w:trPr>
          <w:cantSplit/>
          <w:trHeight w:val="390"/>
        </w:trPr>
        <w:tc>
          <w:tcPr>
            <w:tcW w:w="720" w:type="dxa"/>
            <w:tcBorders>
              <w:top w:val="single" w:sz="6" w:space="0" w:color="auto"/>
              <w:left w:val="double" w:sz="6" w:space="0" w:color="auto"/>
              <w:bottom w:val="nil"/>
              <w:right w:val="single" w:sz="6" w:space="0" w:color="auto"/>
            </w:tcBorders>
          </w:tcPr>
          <w:p w14:paraId="69C0D14B" w14:textId="77777777" w:rsidR="004E3E6E" w:rsidRPr="0089573E" w:rsidRDefault="004E3E6E" w:rsidP="004E3E6E">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14:paraId="252A244E" w14:textId="77777777" w:rsidR="004E3E6E" w:rsidRPr="0089573E" w:rsidRDefault="004E3E6E" w:rsidP="004E3E6E">
            <w:pPr>
              <w:suppressAutoHyphens/>
              <w:spacing w:before="60" w:after="60"/>
              <w:rPr>
                <w:sz w:val="20"/>
              </w:rPr>
            </w:pPr>
          </w:p>
        </w:tc>
        <w:tc>
          <w:tcPr>
            <w:tcW w:w="1080" w:type="dxa"/>
            <w:tcBorders>
              <w:left w:val="single" w:sz="6" w:space="0" w:color="auto"/>
              <w:bottom w:val="nil"/>
              <w:right w:val="single" w:sz="6" w:space="0" w:color="auto"/>
            </w:tcBorders>
          </w:tcPr>
          <w:p w14:paraId="5CBF9A0D" w14:textId="77777777" w:rsidR="004E3E6E" w:rsidRPr="0089573E" w:rsidRDefault="004E3E6E" w:rsidP="004E3E6E">
            <w:pPr>
              <w:suppressAutoHyphens/>
              <w:spacing w:before="60" w:after="60"/>
              <w:rPr>
                <w:sz w:val="20"/>
              </w:rPr>
            </w:pPr>
          </w:p>
        </w:tc>
        <w:tc>
          <w:tcPr>
            <w:tcW w:w="810" w:type="dxa"/>
            <w:tcBorders>
              <w:left w:val="single" w:sz="6" w:space="0" w:color="auto"/>
              <w:bottom w:val="nil"/>
              <w:right w:val="single" w:sz="6" w:space="0" w:color="auto"/>
            </w:tcBorders>
          </w:tcPr>
          <w:p w14:paraId="3D85DD22" w14:textId="77777777" w:rsidR="004E3E6E" w:rsidRPr="0089573E" w:rsidRDefault="004E3E6E" w:rsidP="004E3E6E">
            <w:pPr>
              <w:suppressAutoHyphens/>
              <w:spacing w:before="60" w:after="60"/>
              <w:rPr>
                <w:sz w:val="20"/>
              </w:rPr>
            </w:pPr>
          </w:p>
        </w:tc>
        <w:tc>
          <w:tcPr>
            <w:tcW w:w="1080" w:type="dxa"/>
            <w:tcBorders>
              <w:top w:val="single" w:sz="6" w:space="0" w:color="auto"/>
              <w:left w:val="single" w:sz="6" w:space="0" w:color="auto"/>
              <w:bottom w:val="nil"/>
              <w:right w:val="single" w:sz="6" w:space="0" w:color="auto"/>
            </w:tcBorders>
          </w:tcPr>
          <w:p w14:paraId="53813738" w14:textId="77777777" w:rsidR="004E3E6E" w:rsidRPr="0089573E" w:rsidRDefault="004E3E6E" w:rsidP="004E3E6E">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1F303F54" w14:textId="77777777" w:rsidR="004E3E6E" w:rsidRPr="0089573E" w:rsidRDefault="004E3E6E" w:rsidP="004E3E6E">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14:paraId="18FA4725" w14:textId="77777777" w:rsidR="004E3E6E" w:rsidRPr="0089573E" w:rsidRDefault="004E3E6E" w:rsidP="004E3E6E">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548810CF" w14:textId="77777777" w:rsidR="004E3E6E" w:rsidRPr="0089573E" w:rsidRDefault="004E3E6E" w:rsidP="004E3E6E">
            <w:pPr>
              <w:suppressAutoHyphens/>
              <w:spacing w:before="60" w:after="60"/>
              <w:rPr>
                <w:sz w:val="20"/>
              </w:rPr>
            </w:pPr>
          </w:p>
        </w:tc>
        <w:tc>
          <w:tcPr>
            <w:tcW w:w="2070" w:type="dxa"/>
            <w:tcBorders>
              <w:top w:val="single" w:sz="6" w:space="0" w:color="auto"/>
              <w:left w:val="single" w:sz="6" w:space="0" w:color="auto"/>
              <w:bottom w:val="nil"/>
              <w:right w:val="single" w:sz="6" w:space="0" w:color="auto"/>
            </w:tcBorders>
          </w:tcPr>
          <w:p w14:paraId="02F9C226" w14:textId="77777777" w:rsidR="004E3E6E" w:rsidRPr="0089573E" w:rsidRDefault="004E3E6E" w:rsidP="004E3E6E">
            <w:pPr>
              <w:suppressAutoHyphens/>
              <w:spacing w:before="60" w:after="60"/>
              <w:rPr>
                <w:sz w:val="20"/>
              </w:rPr>
            </w:pPr>
          </w:p>
        </w:tc>
        <w:tc>
          <w:tcPr>
            <w:tcW w:w="1260" w:type="dxa"/>
            <w:tcBorders>
              <w:top w:val="single" w:sz="6" w:space="0" w:color="auto"/>
              <w:left w:val="single" w:sz="6" w:space="0" w:color="auto"/>
              <w:bottom w:val="nil"/>
              <w:right w:val="double" w:sz="6" w:space="0" w:color="auto"/>
            </w:tcBorders>
          </w:tcPr>
          <w:p w14:paraId="4299E354" w14:textId="77777777" w:rsidR="004E3E6E" w:rsidRPr="0089573E" w:rsidRDefault="004E3E6E" w:rsidP="004E3E6E">
            <w:pPr>
              <w:suppressAutoHyphens/>
              <w:spacing w:before="60" w:after="60"/>
              <w:rPr>
                <w:sz w:val="20"/>
              </w:rPr>
            </w:pPr>
          </w:p>
        </w:tc>
      </w:tr>
      <w:tr w:rsidR="004E3E6E" w:rsidRPr="0089573E" w14:paraId="4AD1B5CE" w14:textId="77777777" w:rsidTr="004E3E6E">
        <w:trPr>
          <w:cantSplit/>
          <w:trHeight w:val="333"/>
        </w:trPr>
        <w:tc>
          <w:tcPr>
            <w:tcW w:w="10170" w:type="dxa"/>
            <w:gridSpan w:val="8"/>
            <w:tcBorders>
              <w:top w:val="double" w:sz="6" w:space="0" w:color="auto"/>
              <w:left w:val="nil"/>
              <w:bottom w:val="nil"/>
              <w:right w:val="double" w:sz="6" w:space="0" w:color="auto"/>
            </w:tcBorders>
          </w:tcPr>
          <w:p w14:paraId="7C0F7180" w14:textId="77777777" w:rsidR="004E3E6E" w:rsidRPr="0089573E" w:rsidRDefault="004E3E6E" w:rsidP="004E3E6E">
            <w:pPr>
              <w:suppressAutoHyphens/>
              <w:rPr>
                <w:sz w:val="20"/>
              </w:rPr>
            </w:pPr>
          </w:p>
        </w:tc>
        <w:tc>
          <w:tcPr>
            <w:tcW w:w="2070" w:type="dxa"/>
            <w:tcBorders>
              <w:top w:val="double" w:sz="6" w:space="0" w:color="auto"/>
              <w:left w:val="double" w:sz="6" w:space="0" w:color="auto"/>
              <w:bottom w:val="double" w:sz="6" w:space="0" w:color="auto"/>
              <w:right w:val="double" w:sz="6" w:space="0" w:color="auto"/>
            </w:tcBorders>
          </w:tcPr>
          <w:p w14:paraId="77823B40" w14:textId="77777777" w:rsidR="004E3E6E" w:rsidRPr="0089573E" w:rsidRDefault="004E3E6E" w:rsidP="004E3E6E">
            <w:pPr>
              <w:pStyle w:val="CommentText"/>
              <w:suppressAutoHyphens/>
              <w:spacing w:before="60" w:after="60"/>
              <w:jc w:val="center"/>
            </w:pPr>
            <w:r w:rsidRPr="0089573E">
              <w:t>Total Price</w:t>
            </w:r>
          </w:p>
        </w:tc>
        <w:tc>
          <w:tcPr>
            <w:tcW w:w="1260" w:type="dxa"/>
            <w:tcBorders>
              <w:top w:val="double" w:sz="6" w:space="0" w:color="auto"/>
              <w:left w:val="double" w:sz="6" w:space="0" w:color="auto"/>
              <w:bottom w:val="double" w:sz="6" w:space="0" w:color="auto"/>
              <w:right w:val="double" w:sz="6" w:space="0" w:color="auto"/>
            </w:tcBorders>
          </w:tcPr>
          <w:p w14:paraId="5A27FAE9" w14:textId="77777777" w:rsidR="004E3E6E" w:rsidRPr="0089573E" w:rsidRDefault="004E3E6E" w:rsidP="004E3E6E">
            <w:pPr>
              <w:suppressAutoHyphens/>
              <w:spacing w:before="60" w:after="60"/>
              <w:rPr>
                <w:sz w:val="20"/>
              </w:rPr>
            </w:pPr>
          </w:p>
        </w:tc>
      </w:tr>
      <w:tr w:rsidR="004E3E6E" w:rsidRPr="0089573E" w14:paraId="11FA2689" w14:textId="77777777" w:rsidTr="004E3E6E">
        <w:trPr>
          <w:cantSplit/>
          <w:trHeight w:hRule="exact" w:val="495"/>
        </w:trPr>
        <w:tc>
          <w:tcPr>
            <w:tcW w:w="13500" w:type="dxa"/>
            <w:gridSpan w:val="10"/>
            <w:tcBorders>
              <w:top w:val="nil"/>
              <w:left w:val="nil"/>
              <w:bottom w:val="nil"/>
              <w:right w:val="nil"/>
            </w:tcBorders>
          </w:tcPr>
          <w:p w14:paraId="6A386EA9" w14:textId="524725CF" w:rsidR="004E3E6E" w:rsidRPr="0089573E" w:rsidRDefault="004E3E6E" w:rsidP="004E3E6E">
            <w:pPr>
              <w:suppressAutoHyphens/>
              <w:spacing w:before="100"/>
              <w:rPr>
                <w:sz w:val="20"/>
              </w:rPr>
            </w:pPr>
            <w:r w:rsidRPr="0089573E">
              <w:rPr>
                <w:sz w:val="20"/>
              </w:rPr>
              <w:t xml:space="preserve">Name of </w:t>
            </w:r>
            <w:r w:rsidR="004E5474" w:rsidRPr="0089573E">
              <w:rPr>
                <w:sz w:val="20"/>
              </w:rPr>
              <w:t>Bidder</w:t>
            </w:r>
            <w:r w:rsidR="00B95321" w:rsidRPr="0089573E">
              <w:rPr>
                <w:sz w:val="20"/>
              </w:rPr>
              <w:t xml:space="preserve"> </w:t>
            </w:r>
            <w:r w:rsidRPr="0089573E">
              <w:rPr>
                <w:i/>
                <w:iCs/>
                <w:sz w:val="20"/>
              </w:rPr>
              <w:t xml:space="preserve">[insert complete name of </w:t>
            </w:r>
            <w:r w:rsidR="004E5474" w:rsidRPr="0089573E">
              <w:rPr>
                <w:i/>
                <w:iCs/>
                <w:sz w:val="20"/>
              </w:rPr>
              <w:t>Bidder</w:t>
            </w:r>
            <w:r w:rsidRPr="0089573E">
              <w:rPr>
                <w:i/>
                <w:iCs/>
                <w:sz w:val="20"/>
              </w:rPr>
              <w:t>]</w:t>
            </w:r>
            <w:r w:rsidR="00B95321" w:rsidRPr="0089573E">
              <w:rPr>
                <w:i/>
                <w:iCs/>
                <w:sz w:val="20"/>
              </w:rPr>
              <w:t xml:space="preserve"> </w:t>
            </w:r>
            <w:r w:rsidRPr="0089573E">
              <w:rPr>
                <w:sz w:val="20"/>
              </w:rPr>
              <w:t xml:space="preserve">Signature of </w:t>
            </w:r>
            <w:r w:rsidR="004E5474" w:rsidRPr="0089573E">
              <w:rPr>
                <w:sz w:val="20"/>
              </w:rPr>
              <w:t>Bidder</w:t>
            </w:r>
            <w:r w:rsidRPr="0089573E">
              <w:rPr>
                <w:sz w:val="20"/>
              </w:rPr>
              <w:t xml:space="preserve"> </w:t>
            </w:r>
            <w:r w:rsidRPr="0089573E">
              <w:rPr>
                <w:i/>
                <w:iCs/>
                <w:sz w:val="20"/>
              </w:rPr>
              <w:t>[signature of person signing the Bid]</w:t>
            </w:r>
            <w:r w:rsidR="00B95321" w:rsidRPr="0089573E">
              <w:rPr>
                <w:i/>
                <w:iCs/>
                <w:sz w:val="20"/>
              </w:rPr>
              <w:t xml:space="preserve"> </w:t>
            </w:r>
            <w:r w:rsidRPr="0089573E">
              <w:rPr>
                <w:sz w:val="20"/>
              </w:rPr>
              <w:t xml:space="preserve">Date </w:t>
            </w:r>
            <w:r w:rsidRPr="0089573E">
              <w:rPr>
                <w:i/>
                <w:iCs/>
                <w:sz w:val="20"/>
              </w:rPr>
              <w:t>[insert date]</w:t>
            </w:r>
          </w:p>
        </w:tc>
      </w:tr>
    </w:tbl>
    <w:p w14:paraId="44A500C7" w14:textId="77777777" w:rsidR="004E3E6E" w:rsidRPr="0089573E" w:rsidRDefault="004E3E6E">
      <w:pPr>
        <w:spacing w:before="240"/>
      </w:pPr>
    </w:p>
    <w:p w14:paraId="091BB62D" w14:textId="77777777" w:rsidR="00455149" w:rsidRPr="0089573E" w:rsidRDefault="00455149">
      <w:pPr>
        <w:spacing w:before="240"/>
      </w:pPr>
      <w:r w:rsidRPr="0089573E">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455149" w:rsidRPr="0089573E" w14:paraId="3ADD3AEB" w14:textId="77777777">
        <w:trPr>
          <w:cantSplit/>
          <w:trHeight w:val="140"/>
        </w:trPr>
        <w:tc>
          <w:tcPr>
            <w:tcW w:w="13680" w:type="dxa"/>
            <w:gridSpan w:val="8"/>
            <w:tcBorders>
              <w:top w:val="nil"/>
              <w:left w:val="nil"/>
              <w:bottom w:val="nil"/>
              <w:right w:val="nil"/>
            </w:tcBorders>
          </w:tcPr>
          <w:p w14:paraId="072894B3" w14:textId="77777777" w:rsidR="00455149" w:rsidRPr="0089573E" w:rsidRDefault="00455149">
            <w:pPr>
              <w:pStyle w:val="SectionVHeader"/>
              <w:rPr>
                <w:sz w:val="28"/>
                <w:szCs w:val="28"/>
              </w:rPr>
            </w:pPr>
            <w:bookmarkStart w:id="386" w:name="_Toc347230625"/>
            <w:bookmarkStart w:id="387" w:name="_Toc195168997"/>
            <w:r w:rsidRPr="0089573E">
              <w:rPr>
                <w:sz w:val="28"/>
                <w:szCs w:val="28"/>
              </w:rPr>
              <w:lastRenderedPageBreak/>
              <w:t>Price and Completion Schedule - Related Services</w:t>
            </w:r>
            <w:bookmarkEnd w:id="386"/>
            <w:bookmarkEnd w:id="387"/>
          </w:p>
        </w:tc>
      </w:tr>
      <w:tr w:rsidR="00455149" w:rsidRPr="0089573E" w14:paraId="64DE58CC" w14:textId="77777777">
        <w:trPr>
          <w:cantSplit/>
        </w:trPr>
        <w:tc>
          <w:tcPr>
            <w:tcW w:w="2880" w:type="dxa"/>
            <w:gridSpan w:val="2"/>
            <w:tcBorders>
              <w:top w:val="double" w:sz="6" w:space="0" w:color="auto"/>
              <w:bottom w:val="double" w:sz="6" w:space="0" w:color="auto"/>
              <w:right w:val="nil"/>
            </w:tcBorders>
          </w:tcPr>
          <w:p w14:paraId="542A236F" w14:textId="77777777" w:rsidR="00455149" w:rsidRPr="0089573E" w:rsidRDefault="00455149">
            <w:pPr>
              <w:suppressAutoHyphens/>
              <w:jc w:val="center"/>
              <w:rPr>
                <w:sz w:val="20"/>
              </w:rPr>
            </w:pPr>
          </w:p>
        </w:tc>
        <w:tc>
          <w:tcPr>
            <w:tcW w:w="7560" w:type="dxa"/>
            <w:gridSpan w:val="4"/>
            <w:tcBorders>
              <w:top w:val="double" w:sz="6" w:space="0" w:color="auto"/>
              <w:left w:val="nil"/>
              <w:bottom w:val="double" w:sz="6" w:space="0" w:color="auto"/>
              <w:right w:val="nil"/>
            </w:tcBorders>
          </w:tcPr>
          <w:p w14:paraId="6F9E3FE6" w14:textId="77777777" w:rsidR="00455149" w:rsidRPr="0089573E" w:rsidRDefault="00455149" w:rsidP="008277AF">
            <w:pPr>
              <w:suppressAutoHyphens/>
              <w:spacing w:before="240"/>
              <w:jc w:val="center"/>
              <w:rPr>
                <w:sz w:val="20"/>
              </w:rPr>
            </w:pPr>
            <w:r w:rsidRPr="0089573E">
              <w:t>Currencies in accordance with ITB</w:t>
            </w:r>
            <w:r w:rsidR="00B95321" w:rsidRPr="0089573E">
              <w:t xml:space="preserve"> </w:t>
            </w:r>
            <w:r w:rsidRPr="0089573E">
              <w:t>15</w:t>
            </w:r>
          </w:p>
        </w:tc>
        <w:tc>
          <w:tcPr>
            <w:tcW w:w="3240" w:type="dxa"/>
            <w:gridSpan w:val="2"/>
            <w:tcBorders>
              <w:top w:val="double" w:sz="6" w:space="0" w:color="auto"/>
              <w:left w:val="nil"/>
              <w:bottom w:val="double" w:sz="6" w:space="0" w:color="auto"/>
            </w:tcBorders>
          </w:tcPr>
          <w:p w14:paraId="25064DF2" w14:textId="77777777" w:rsidR="00455149" w:rsidRPr="0089573E" w:rsidRDefault="00913434">
            <w:pPr>
              <w:rPr>
                <w:sz w:val="20"/>
              </w:rPr>
            </w:pPr>
            <w:r w:rsidRPr="0089573E">
              <w:rPr>
                <w:sz w:val="20"/>
              </w:rPr>
              <w:t>Date: _</w:t>
            </w:r>
            <w:r w:rsidR="00455149" w:rsidRPr="0089573E">
              <w:rPr>
                <w:sz w:val="20"/>
              </w:rPr>
              <w:t>________________________</w:t>
            </w:r>
          </w:p>
          <w:p w14:paraId="7DE90C42" w14:textId="77777777" w:rsidR="00455149" w:rsidRPr="0089573E" w:rsidRDefault="002D3A80">
            <w:pPr>
              <w:suppressAutoHyphens/>
            </w:pPr>
            <w:r w:rsidRPr="0089573E">
              <w:rPr>
                <w:sz w:val="20"/>
              </w:rPr>
              <w:t>RFB</w:t>
            </w:r>
            <w:r w:rsidR="00455149" w:rsidRPr="0089573E">
              <w:rPr>
                <w:sz w:val="20"/>
              </w:rPr>
              <w:t xml:space="preserve"> No: _____________________</w:t>
            </w:r>
          </w:p>
          <w:p w14:paraId="70884DE3" w14:textId="77777777" w:rsidR="00455149" w:rsidRPr="0089573E" w:rsidRDefault="00455149">
            <w:pPr>
              <w:suppressAutoHyphens/>
              <w:rPr>
                <w:sz w:val="20"/>
              </w:rPr>
            </w:pPr>
            <w:r w:rsidRPr="0089573E">
              <w:rPr>
                <w:sz w:val="20"/>
              </w:rPr>
              <w:t>Alternative No: ________________</w:t>
            </w:r>
          </w:p>
          <w:p w14:paraId="3820FEDE" w14:textId="77777777" w:rsidR="00455149" w:rsidRPr="0089573E" w:rsidRDefault="00455149">
            <w:pPr>
              <w:suppressAutoHyphens/>
            </w:pPr>
            <w:r w:rsidRPr="0089573E">
              <w:rPr>
                <w:sz w:val="20"/>
              </w:rPr>
              <w:t>Page N</w:t>
            </w:r>
            <w:r w:rsidRPr="0089573E">
              <w:rPr>
                <w:sz w:val="20"/>
              </w:rPr>
              <w:sym w:font="Symbol" w:char="F0B0"/>
            </w:r>
            <w:r w:rsidRPr="0089573E">
              <w:rPr>
                <w:sz w:val="20"/>
              </w:rPr>
              <w:t xml:space="preserve"> ______ of ______</w:t>
            </w:r>
          </w:p>
        </w:tc>
      </w:tr>
      <w:tr w:rsidR="00455149" w:rsidRPr="0089573E" w14:paraId="191A1A3B" w14:textId="77777777">
        <w:trPr>
          <w:cantSplit/>
        </w:trPr>
        <w:tc>
          <w:tcPr>
            <w:tcW w:w="810" w:type="dxa"/>
            <w:tcBorders>
              <w:top w:val="double" w:sz="6" w:space="0" w:color="auto"/>
              <w:bottom w:val="double" w:sz="6" w:space="0" w:color="auto"/>
              <w:right w:val="single" w:sz="6" w:space="0" w:color="auto"/>
            </w:tcBorders>
          </w:tcPr>
          <w:p w14:paraId="41017542" w14:textId="77777777" w:rsidR="00455149" w:rsidRPr="0089573E" w:rsidRDefault="00455149">
            <w:pPr>
              <w:suppressAutoHyphens/>
              <w:jc w:val="center"/>
              <w:rPr>
                <w:sz w:val="20"/>
              </w:rPr>
            </w:pPr>
            <w:r w:rsidRPr="0089573E">
              <w:rPr>
                <w:sz w:val="20"/>
              </w:rPr>
              <w:t>1</w:t>
            </w:r>
          </w:p>
        </w:tc>
        <w:tc>
          <w:tcPr>
            <w:tcW w:w="3690" w:type="dxa"/>
            <w:gridSpan w:val="2"/>
            <w:tcBorders>
              <w:top w:val="double" w:sz="6" w:space="0" w:color="auto"/>
              <w:left w:val="single" w:sz="6" w:space="0" w:color="auto"/>
              <w:bottom w:val="double" w:sz="6" w:space="0" w:color="auto"/>
              <w:right w:val="single" w:sz="6" w:space="0" w:color="auto"/>
            </w:tcBorders>
          </w:tcPr>
          <w:p w14:paraId="6FFC3513" w14:textId="77777777" w:rsidR="00455149" w:rsidRPr="0089573E" w:rsidRDefault="00455149">
            <w:pPr>
              <w:suppressAutoHyphens/>
              <w:jc w:val="center"/>
              <w:rPr>
                <w:sz w:val="20"/>
              </w:rPr>
            </w:pPr>
            <w:r w:rsidRPr="0089573E">
              <w:rPr>
                <w:sz w:val="20"/>
              </w:rPr>
              <w:t>2</w:t>
            </w:r>
          </w:p>
        </w:tc>
        <w:tc>
          <w:tcPr>
            <w:tcW w:w="1170" w:type="dxa"/>
            <w:tcBorders>
              <w:top w:val="double" w:sz="6" w:space="0" w:color="auto"/>
              <w:left w:val="single" w:sz="6" w:space="0" w:color="auto"/>
              <w:bottom w:val="double" w:sz="6" w:space="0" w:color="auto"/>
              <w:right w:val="single" w:sz="6" w:space="0" w:color="auto"/>
            </w:tcBorders>
          </w:tcPr>
          <w:p w14:paraId="398CFA69" w14:textId="77777777" w:rsidR="00455149" w:rsidRPr="0089573E" w:rsidRDefault="00455149">
            <w:pPr>
              <w:suppressAutoHyphens/>
              <w:jc w:val="center"/>
              <w:rPr>
                <w:sz w:val="20"/>
              </w:rPr>
            </w:pPr>
            <w:r w:rsidRPr="0089573E">
              <w:rPr>
                <w:sz w:val="20"/>
              </w:rPr>
              <w:t>3</w:t>
            </w:r>
          </w:p>
        </w:tc>
        <w:tc>
          <w:tcPr>
            <w:tcW w:w="1710" w:type="dxa"/>
            <w:tcBorders>
              <w:top w:val="double" w:sz="6" w:space="0" w:color="auto"/>
              <w:left w:val="single" w:sz="6" w:space="0" w:color="auto"/>
              <w:bottom w:val="double" w:sz="6" w:space="0" w:color="auto"/>
              <w:right w:val="single" w:sz="6" w:space="0" w:color="auto"/>
            </w:tcBorders>
          </w:tcPr>
          <w:p w14:paraId="706F662F" w14:textId="77777777" w:rsidR="00455149" w:rsidRPr="0089573E" w:rsidRDefault="00455149">
            <w:pPr>
              <w:suppressAutoHyphens/>
              <w:jc w:val="center"/>
              <w:rPr>
                <w:sz w:val="20"/>
              </w:rPr>
            </w:pPr>
            <w:r w:rsidRPr="0089573E">
              <w:rPr>
                <w:sz w:val="20"/>
              </w:rPr>
              <w:t>4</w:t>
            </w:r>
          </w:p>
        </w:tc>
        <w:tc>
          <w:tcPr>
            <w:tcW w:w="3060" w:type="dxa"/>
            <w:tcBorders>
              <w:top w:val="double" w:sz="6" w:space="0" w:color="auto"/>
              <w:left w:val="single" w:sz="6" w:space="0" w:color="auto"/>
              <w:bottom w:val="double" w:sz="6" w:space="0" w:color="auto"/>
              <w:right w:val="single" w:sz="6" w:space="0" w:color="auto"/>
            </w:tcBorders>
          </w:tcPr>
          <w:p w14:paraId="7CB00352" w14:textId="77777777" w:rsidR="00455149" w:rsidRPr="0089573E" w:rsidRDefault="00455149">
            <w:pPr>
              <w:suppressAutoHyphens/>
              <w:jc w:val="center"/>
              <w:rPr>
                <w:sz w:val="20"/>
              </w:rPr>
            </w:pPr>
            <w:r w:rsidRPr="0089573E">
              <w:rPr>
                <w:sz w:val="20"/>
              </w:rPr>
              <w:t>5</w:t>
            </w:r>
          </w:p>
        </w:tc>
        <w:tc>
          <w:tcPr>
            <w:tcW w:w="1530" w:type="dxa"/>
            <w:tcBorders>
              <w:top w:val="double" w:sz="6" w:space="0" w:color="auto"/>
              <w:left w:val="single" w:sz="6" w:space="0" w:color="auto"/>
              <w:bottom w:val="double" w:sz="6" w:space="0" w:color="auto"/>
              <w:right w:val="single" w:sz="6" w:space="0" w:color="auto"/>
            </w:tcBorders>
          </w:tcPr>
          <w:p w14:paraId="077C5083" w14:textId="77777777" w:rsidR="00455149" w:rsidRPr="0089573E" w:rsidRDefault="00455149">
            <w:pPr>
              <w:suppressAutoHyphens/>
              <w:jc w:val="center"/>
              <w:rPr>
                <w:sz w:val="20"/>
              </w:rPr>
            </w:pPr>
            <w:r w:rsidRPr="0089573E">
              <w:rPr>
                <w:sz w:val="20"/>
              </w:rPr>
              <w:t>6</w:t>
            </w:r>
          </w:p>
        </w:tc>
        <w:tc>
          <w:tcPr>
            <w:tcW w:w="1710" w:type="dxa"/>
            <w:tcBorders>
              <w:top w:val="double" w:sz="6" w:space="0" w:color="auto"/>
              <w:left w:val="single" w:sz="6" w:space="0" w:color="auto"/>
              <w:bottom w:val="double" w:sz="6" w:space="0" w:color="auto"/>
            </w:tcBorders>
          </w:tcPr>
          <w:p w14:paraId="47295E79" w14:textId="77777777" w:rsidR="00455149" w:rsidRPr="0089573E" w:rsidRDefault="00455149">
            <w:pPr>
              <w:suppressAutoHyphens/>
              <w:jc w:val="center"/>
              <w:rPr>
                <w:sz w:val="20"/>
              </w:rPr>
            </w:pPr>
            <w:r w:rsidRPr="0089573E">
              <w:rPr>
                <w:sz w:val="20"/>
              </w:rPr>
              <w:t>7</w:t>
            </w:r>
          </w:p>
        </w:tc>
      </w:tr>
      <w:tr w:rsidR="00455149" w:rsidRPr="0089573E" w14:paraId="64536D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196D0DD9" w14:textId="77777777" w:rsidR="00455149" w:rsidRPr="0089573E" w:rsidRDefault="00455149">
            <w:pPr>
              <w:suppressAutoHyphens/>
              <w:jc w:val="center"/>
              <w:rPr>
                <w:sz w:val="16"/>
              </w:rPr>
            </w:pPr>
            <w:r w:rsidRPr="0089573E">
              <w:rPr>
                <w:sz w:val="16"/>
              </w:rPr>
              <w:t xml:space="preserve">Service </w:t>
            </w:r>
          </w:p>
          <w:p w14:paraId="07B8EB18" w14:textId="77777777" w:rsidR="00455149" w:rsidRPr="0089573E" w:rsidRDefault="00455149">
            <w:pPr>
              <w:suppressAutoHyphens/>
              <w:jc w:val="center"/>
              <w:rPr>
                <w:sz w:val="16"/>
              </w:rPr>
            </w:pPr>
            <w:r w:rsidRPr="0089573E">
              <w:rPr>
                <w:sz w:val="16"/>
              </w:rPr>
              <w:t>N</w:t>
            </w:r>
            <w:r w:rsidRPr="0089573E">
              <w:rPr>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5C1FA01B" w14:textId="77777777" w:rsidR="00455149" w:rsidRPr="0089573E" w:rsidRDefault="00455149">
            <w:pPr>
              <w:suppressAutoHyphens/>
              <w:jc w:val="center"/>
              <w:rPr>
                <w:sz w:val="16"/>
              </w:rPr>
            </w:pPr>
            <w:r w:rsidRPr="0089573E">
              <w:rPr>
                <w:sz w:val="16"/>
              </w:rPr>
              <w:t xml:space="preserve">Description of Services (excludes inland transportation and other services required in the Purchaser’s </w:t>
            </w:r>
            <w:r w:rsidR="00B20407" w:rsidRPr="0089573E">
              <w:rPr>
                <w:sz w:val="16"/>
              </w:rPr>
              <w:t>C</w:t>
            </w:r>
            <w:r w:rsidRPr="0089573E">
              <w:rPr>
                <w:sz w:val="16"/>
              </w:rPr>
              <w:t xml:space="preserve">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444E01FA" w14:textId="77777777" w:rsidR="00455149" w:rsidRPr="0089573E" w:rsidRDefault="00455149">
            <w:pPr>
              <w:suppressAutoHyphens/>
              <w:jc w:val="center"/>
              <w:rPr>
                <w:sz w:val="16"/>
              </w:rPr>
            </w:pPr>
            <w:r w:rsidRPr="0089573E">
              <w:rPr>
                <w:sz w:val="16"/>
              </w:rPr>
              <w:t>Country of Origin</w:t>
            </w:r>
          </w:p>
        </w:tc>
        <w:tc>
          <w:tcPr>
            <w:tcW w:w="1710" w:type="dxa"/>
            <w:tcBorders>
              <w:top w:val="double" w:sz="6" w:space="0" w:color="auto"/>
              <w:left w:val="single" w:sz="6" w:space="0" w:color="auto"/>
              <w:bottom w:val="single" w:sz="6" w:space="0" w:color="auto"/>
              <w:right w:val="single" w:sz="6" w:space="0" w:color="auto"/>
            </w:tcBorders>
          </w:tcPr>
          <w:p w14:paraId="7FAEA94F" w14:textId="77777777" w:rsidR="00455149" w:rsidRPr="0089573E" w:rsidRDefault="00455149">
            <w:pPr>
              <w:suppressAutoHyphens/>
              <w:jc w:val="center"/>
              <w:rPr>
                <w:sz w:val="16"/>
              </w:rPr>
            </w:pPr>
            <w:r w:rsidRPr="0089573E">
              <w:rPr>
                <w:sz w:val="16"/>
              </w:rPr>
              <w:t>Delivery Date at place of</w:t>
            </w:r>
            <w:r w:rsidR="00B95321" w:rsidRPr="0089573E">
              <w:rPr>
                <w:sz w:val="16"/>
              </w:rPr>
              <w:t xml:space="preserve"> </w:t>
            </w:r>
            <w:r w:rsidRPr="0089573E">
              <w:rPr>
                <w:sz w:val="16"/>
              </w:rPr>
              <w:t>Final destination</w:t>
            </w:r>
          </w:p>
        </w:tc>
        <w:tc>
          <w:tcPr>
            <w:tcW w:w="3060" w:type="dxa"/>
            <w:tcBorders>
              <w:top w:val="double" w:sz="6" w:space="0" w:color="auto"/>
              <w:left w:val="single" w:sz="6" w:space="0" w:color="auto"/>
              <w:bottom w:val="single" w:sz="6" w:space="0" w:color="auto"/>
              <w:right w:val="single" w:sz="6" w:space="0" w:color="auto"/>
            </w:tcBorders>
          </w:tcPr>
          <w:p w14:paraId="6AA24591" w14:textId="77777777" w:rsidR="00455149" w:rsidRPr="0089573E" w:rsidRDefault="00455149">
            <w:pPr>
              <w:suppressAutoHyphens/>
              <w:jc w:val="center"/>
            </w:pPr>
            <w:r w:rsidRPr="0089573E">
              <w:rPr>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6E53ADE7" w14:textId="77777777" w:rsidR="00455149" w:rsidRPr="0089573E" w:rsidRDefault="00455149">
            <w:pPr>
              <w:suppressAutoHyphens/>
              <w:jc w:val="center"/>
              <w:rPr>
                <w:sz w:val="20"/>
              </w:rPr>
            </w:pPr>
            <w:r w:rsidRPr="0089573E">
              <w:rPr>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1B437C25" w14:textId="77777777" w:rsidR="00455149" w:rsidRPr="0089573E" w:rsidRDefault="00455149">
            <w:pPr>
              <w:suppressAutoHyphens/>
              <w:jc w:val="center"/>
              <w:rPr>
                <w:sz w:val="16"/>
              </w:rPr>
            </w:pPr>
            <w:r w:rsidRPr="0089573E">
              <w:rPr>
                <w:sz w:val="16"/>
              </w:rPr>
              <w:t xml:space="preserve">Total Price per Service </w:t>
            </w:r>
          </w:p>
          <w:p w14:paraId="06FE496C" w14:textId="77777777" w:rsidR="00455149" w:rsidRPr="0089573E" w:rsidRDefault="00455149">
            <w:pPr>
              <w:suppressAutoHyphens/>
              <w:jc w:val="center"/>
              <w:rPr>
                <w:sz w:val="16"/>
              </w:rPr>
            </w:pPr>
            <w:r w:rsidRPr="0089573E">
              <w:rPr>
                <w:sz w:val="16"/>
              </w:rPr>
              <w:t>(Col. 5*6 or estimate)</w:t>
            </w:r>
          </w:p>
        </w:tc>
      </w:tr>
      <w:tr w:rsidR="00455149" w:rsidRPr="0089573E" w14:paraId="098A1853"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6FA19892" w14:textId="77777777" w:rsidR="00455149" w:rsidRPr="0089573E" w:rsidRDefault="00455149">
            <w:pPr>
              <w:suppressAutoHyphens/>
              <w:rPr>
                <w:i/>
                <w:iCs/>
                <w:sz w:val="20"/>
              </w:rPr>
            </w:pPr>
            <w:r w:rsidRPr="0089573E">
              <w:rPr>
                <w:i/>
                <w:iCs/>
                <w:sz w:val="16"/>
              </w:rPr>
              <w:t>[insert number of the Service</w:t>
            </w:r>
            <w:r w:rsidR="00B95321" w:rsidRPr="0089573E">
              <w:rPr>
                <w:i/>
                <w:iCs/>
                <w:sz w:val="16"/>
              </w:rPr>
              <w:t xml:space="preserve"> </w:t>
            </w:r>
            <w:r w:rsidRPr="0089573E">
              <w:rPr>
                <w:i/>
                <w:iCs/>
                <w:sz w:val="16"/>
              </w:rPr>
              <w:t>]</w:t>
            </w:r>
          </w:p>
        </w:tc>
        <w:tc>
          <w:tcPr>
            <w:tcW w:w="3690" w:type="dxa"/>
            <w:gridSpan w:val="2"/>
            <w:tcBorders>
              <w:top w:val="single" w:sz="6" w:space="0" w:color="auto"/>
              <w:left w:val="single" w:sz="6" w:space="0" w:color="auto"/>
              <w:bottom w:val="single" w:sz="6" w:space="0" w:color="auto"/>
              <w:right w:val="single" w:sz="6" w:space="0" w:color="auto"/>
            </w:tcBorders>
          </w:tcPr>
          <w:p w14:paraId="25670623" w14:textId="77777777" w:rsidR="00455149" w:rsidRPr="0089573E" w:rsidRDefault="00455149">
            <w:pPr>
              <w:suppressAutoHyphens/>
              <w:jc w:val="center"/>
              <w:rPr>
                <w:i/>
                <w:iCs/>
                <w:sz w:val="20"/>
              </w:rPr>
            </w:pPr>
            <w:r w:rsidRPr="0089573E">
              <w:rPr>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7C63322C" w14:textId="77777777" w:rsidR="00455149" w:rsidRPr="0089573E" w:rsidRDefault="00455149">
            <w:pPr>
              <w:suppressAutoHyphens/>
              <w:rPr>
                <w:i/>
                <w:iCs/>
                <w:sz w:val="20"/>
              </w:rPr>
            </w:pPr>
            <w:r w:rsidRPr="0089573E">
              <w:rPr>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0488AA70" w14:textId="77777777" w:rsidR="00455149" w:rsidRPr="0089573E" w:rsidRDefault="00455149">
            <w:pPr>
              <w:suppressAutoHyphens/>
              <w:rPr>
                <w:i/>
                <w:iCs/>
                <w:sz w:val="20"/>
              </w:rPr>
            </w:pPr>
            <w:r w:rsidRPr="0089573E">
              <w:rPr>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14:paraId="09FF4642" w14:textId="77777777" w:rsidR="00455149" w:rsidRPr="0089573E" w:rsidRDefault="00455149">
            <w:pPr>
              <w:suppressAutoHyphens/>
              <w:rPr>
                <w:i/>
                <w:iCs/>
                <w:sz w:val="20"/>
              </w:rPr>
            </w:pPr>
            <w:r w:rsidRPr="0089573E">
              <w:rPr>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213714F7" w14:textId="77777777" w:rsidR="00455149" w:rsidRPr="0089573E" w:rsidRDefault="00455149">
            <w:pPr>
              <w:suppressAutoHyphens/>
              <w:rPr>
                <w:i/>
                <w:iCs/>
                <w:sz w:val="20"/>
              </w:rPr>
            </w:pPr>
            <w:r w:rsidRPr="0089573E">
              <w:rPr>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592C0A0A" w14:textId="77777777" w:rsidR="00455149" w:rsidRPr="0089573E" w:rsidRDefault="00455149">
            <w:pPr>
              <w:suppressAutoHyphens/>
              <w:rPr>
                <w:i/>
                <w:iCs/>
                <w:sz w:val="16"/>
              </w:rPr>
            </w:pPr>
            <w:r w:rsidRPr="0089573E">
              <w:rPr>
                <w:i/>
                <w:iCs/>
                <w:sz w:val="16"/>
              </w:rPr>
              <w:t>[insert total price per item]</w:t>
            </w:r>
          </w:p>
        </w:tc>
      </w:tr>
      <w:tr w:rsidR="00455149" w:rsidRPr="0089573E" w14:paraId="11C69BB0"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11D3D0D7" w14:textId="77777777" w:rsidR="00455149" w:rsidRPr="0089573E"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05FF93C9" w14:textId="77777777" w:rsidR="00455149" w:rsidRPr="0089573E"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38D54B07" w14:textId="77777777" w:rsidR="00455149" w:rsidRPr="0089573E"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69AC308B" w14:textId="77777777" w:rsidR="00455149" w:rsidRPr="0089573E"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0DCF3F02" w14:textId="77777777" w:rsidR="00455149" w:rsidRPr="0089573E"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62B0E287" w14:textId="77777777" w:rsidR="00455149" w:rsidRPr="0089573E"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36EF34BA" w14:textId="77777777" w:rsidR="00455149" w:rsidRPr="0089573E" w:rsidRDefault="00455149">
            <w:pPr>
              <w:suppressAutoHyphens/>
              <w:spacing w:before="60" w:after="60"/>
              <w:rPr>
                <w:sz w:val="20"/>
              </w:rPr>
            </w:pPr>
          </w:p>
        </w:tc>
      </w:tr>
      <w:tr w:rsidR="00455149" w:rsidRPr="0089573E" w14:paraId="6570E45B"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0B4F79CB" w14:textId="77777777" w:rsidR="00455149" w:rsidRPr="0089573E"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030025D6" w14:textId="77777777" w:rsidR="00455149" w:rsidRPr="0089573E"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37B821FD" w14:textId="77777777" w:rsidR="00455149" w:rsidRPr="0089573E"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2DFCB6F0" w14:textId="77777777" w:rsidR="00455149" w:rsidRPr="0089573E"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5302DF5E" w14:textId="77777777" w:rsidR="00455149" w:rsidRPr="0089573E"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303FEC3F" w14:textId="77777777" w:rsidR="00455149" w:rsidRPr="0089573E"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1F56F139" w14:textId="77777777" w:rsidR="00455149" w:rsidRPr="0089573E" w:rsidRDefault="00455149">
            <w:pPr>
              <w:suppressAutoHyphens/>
              <w:spacing w:before="60" w:after="60"/>
              <w:rPr>
                <w:sz w:val="20"/>
              </w:rPr>
            </w:pPr>
          </w:p>
        </w:tc>
      </w:tr>
      <w:tr w:rsidR="00455149" w:rsidRPr="0089573E" w14:paraId="2129CA60"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36F5704B" w14:textId="77777777" w:rsidR="00455149" w:rsidRPr="0089573E"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00E1C30B" w14:textId="77777777" w:rsidR="00455149" w:rsidRPr="0089573E"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70042FA5" w14:textId="77777777" w:rsidR="00455149" w:rsidRPr="0089573E"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6BA4C50D" w14:textId="77777777" w:rsidR="00455149" w:rsidRPr="0089573E"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2B286FB2" w14:textId="77777777" w:rsidR="00455149" w:rsidRPr="0089573E"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4951CFC3" w14:textId="77777777" w:rsidR="00455149" w:rsidRPr="0089573E"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629C4C58" w14:textId="77777777" w:rsidR="00455149" w:rsidRPr="0089573E" w:rsidRDefault="00455149">
            <w:pPr>
              <w:suppressAutoHyphens/>
              <w:spacing w:before="60" w:after="60"/>
              <w:rPr>
                <w:sz w:val="20"/>
              </w:rPr>
            </w:pPr>
          </w:p>
        </w:tc>
      </w:tr>
      <w:tr w:rsidR="00455149" w:rsidRPr="0089573E" w14:paraId="1432A0E6"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4588C2" w14:textId="77777777" w:rsidR="00455149" w:rsidRPr="0089573E"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159C6A0C" w14:textId="77777777" w:rsidR="00455149" w:rsidRPr="0089573E"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2C9D1398" w14:textId="77777777" w:rsidR="00455149" w:rsidRPr="0089573E"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210581C4" w14:textId="77777777" w:rsidR="00455149" w:rsidRPr="0089573E"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6B5003FB" w14:textId="77777777" w:rsidR="00455149" w:rsidRPr="0089573E"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77B5B4D5" w14:textId="77777777" w:rsidR="00455149" w:rsidRPr="0089573E"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10E74AF0" w14:textId="77777777" w:rsidR="00455149" w:rsidRPr="0089573E" w:rsidRDefault="00455149">
            <w:pPr>
              <w:suppressAutoHyphens/>
              <w:spacing w:before="60" w:after="60"/>
              <w:rPr>
                <w:sz w:val="20"/>
              </w:rPr>
            </w:pPr>
          </w:p>
        </w:tc>
      </w:tr>
      <w:tr w:rsidR="00455149" w:rsidRPr="0089573E" w14:paraId="0F5A359F" w14:textId="77777777">
        <w:trPr>
          <w:cantSplit/>
          <w:trHeight w:val="333"/>
        </w:trPr>
        <w:tc>
          <w:tcPr>
            <w:tcW w:w="7380" w:type="dxa"/>
            <w:gridSpan w:val="5"/>
            <w:tcBorders>
              <w:top w:val="double" w:sz="6" w:space="0" w:color="auto"/>
              <w:left w:val="nil"/>
              <w:bottom w:val="nil"/>
              <w:right w:val="double" w:sz="6" w:space="0" w:color="auto"/>
            </w:tcBorders>
          </w:tcPr>
          <w:p w14:paraId="1C959585" w14:textId="77777777" w:rsidR="00455149" w:rsidRPr="0089573E" w:rsidRDefault="00455149">
            <w:pPr>
              <w:suppressAutoHyphens/>
              <w:rPr>
                <w:sz w:val="20"/>
              </w:rPr>
            </w:pPr>
          </w:p>
        </w:tc>
        <w:tc>
          <w:tcPr>
            <w:tcW w:w="4590" w:type="dxa"/>
            <w:gridSpan w:val="2"/>
            <w:tcBorders>
              <w:top w:val="double" w:sz="6" w:space="0" w:color="auto"/>
              <w:left w:val="double" w:sz="6" w:space="0" w:color="auto"/>
              <w:bottom w:val="double" w:sz="6" w:space="0" w:color="auto"/>
              <w:right w:val="double" w:sz="6" w:space="0" w:color="auto"/>
            </w:tcBorders>
          </w:tcPr>
          <w:p w14:paraId="3195DB38" w14:textId="77777777" w:rsidR="00455149" w:rsidRPr="0089573E" w:rsidRDefault="00455149">
            <w:pPr>
              <w:suppressAutoHyphens/>
              <w:spacing w:before="60" w:after="60"/>
              <w:rPr>
                <w:sz w:val="20"/>
              </w:rPr>
            </w:pPr>
            <w:r w:rsidRPr="0089573E">
              <w:t>Total Bid Price</w:t>
            </w:r>
          </w:p>
        </w:tc>
        <w:tc>
          <w:tcPr>
            <w:tcW w:w="1710" w:type="dxa"/>
            <w:tcBorders>
              <w:top w:val="double" w:sz="6" w:space="0" w:color="auto"/>
              <w:left w:val="double" w:sz="6" w:space="0" w:color="auto"/>
              <w:bottom w:val="double" w:sz="6" w:space="0" w:color="auto"/>
              <w:right w:val="double" w:sz="6" w:space="0" w:color="auto"/>
            </w:tcBorders>
          </w:tcPr>
          <w:p w14:paraId="5D07CD42" w14:textId="77777777" w:rsidR="00455149" w:rsidRPr="0089573E" w:rsidRDefault="00455149">
            <w:pPr>
              <w:suppressAutoHyphens/>
              <w:spacing w:before="60" w:after="60"/>
              <w:rPr>
                <w:sz w:val="20"/>
              </w:rPr>
            </w:pPr>
          </w:p>
        </w:tc>
      </w:tr>
      <w:tr w:rsidR="00455149" w:rsidRPr="0089573E" w14:paraId="14AA45B9" w14:textId="77777777">
        <w:trPr>
          <w:cantSplit/>
          <w:trHeight w:hRule="exact" w:val="495"/>
        </w:trPr>
        <w:tc>
          <w:tcPr>
            <w:tcW w:w="13680" w:type="dxa"/>
            <w:gridSpan w:val="8"/>
            <w:tcBorders>
              <w:top w:val="nil"/>
              <w:left w:val="nil"/>
              <w:bottom w:val="nil"/>
              <w:right w:val="nil"/>
            </w:tcBorders>
          </w:tcPr>
          <w:p w14:paraId="12C7C3AB" w14:textId="44315153" w:rsidR="00455149" w:rsidRPr="0089573E" w:rsidRDefault="00455149">
            <w:pPr>
              <w:suppressAutoHyphens/>
              <w:spacing w:before="100"/>
              <w:rPr>
                <w:sz w:val="20"/>
              </w:rPr>
            </w:pPr>
            <w:r w:rsidRPr="0089573E">
              <w:rPr>
                <w:sz w:val="20"/>
              </w:rPr>
              <w:t xml:space="preserve">Name of </w:t>
            </w:r>
            <w:r w:rsidR="004E5474" w:rsidRPr="0089573E">
              <w:rPr>
                <w:sz w:val="20"/>
              </w:rPr>
              <w:t>Bidder</w:t>
            </w:r>
            <w:r w:rsidR="00B95321" w:rsidRPr="0089573E">
              <w:rPr>
                <w:sz w:val="20"/>
              </w:rPr>
              <w:t xml:space="preserve"> </w:t>
            </w:r>
            <w:r w:rsidRPr="0089573E">
              <w:rPr>
                <w:i/>
                <w:iCs/>
                <w:sz w:val="20"/>
              </w:rPr>
              <w:t xml:space="preserve">[insert complete name of </w:t>
            </w:r>
            <w:r w:rsidR="004E5474" w:rsidRPr="0089573E">
              <w:rPr>
                <w:i/>
                <w:iCs/>
                <w:sz w:val="20"/>
              </w:rPr>
              <w:t>Bidder</w:t>
            </w:r>
            <w:r w:rsidRPr="0089573E">
              <w:rPr>
                <w:i/>
                <w:iCs/>
                <w:sz w:val="20"/>
              </w:rPr>
              <w:t>]</w:t>
            </w:r>
            <w:r w:rsidR="00B95321" w:rsidRPr="0089573E">
              <w:rPr>
                <w:i/>
                <w:iCs/>
                <w:sz w:val="20"/>
              </w:rPr>
              <w:t xml:space="preserve"> </w:t>
            </w:r>
            <w:r w:rsidRPr="0089573E">
              <w:rPr>
                <w:sz w:val="20"/>
              </w:rPr>
              <w:t xml:space="preserve">Signature of </w:t>
            </w:r>
            <w:r w:rsidR="004E5474" w:rsidRPr="0089573E">
              <w:rPr>
                <w:sz w:val="20"/>
              </w:rPr>
              <w:t>Bidder</w:t>
            </w:r>
            <w:r w:rsidRPr="0089573E">
              <w:rPr>
                <w:sz w:val="20"/>
              </w:rPr>
              <w:t xml:space="preserve"> </w:t>
            </w:r>
            <w:r w:rsidRPr="0089573E">
              <w:rPr>
                <w:i/>
                <w:iCs/>
                <w:sz w:val="20"/>
              </w:rPr>
              <w:t>[signature of person signing the Bid]</w:t>
            </w:r>
            <w:r w:rsidR="00B95321" w:rsidRPr="0089573E">
              <w:rPr>
                <w:i/>
                <w:iCs/>
                <w:sz w:val="20"/>
              </w:rPr>
              <w:t xml:space="preserve"> </w:t>
            </w:r>
            <w:r w:rsidRPr="0089573E">
              <w:rPr>
                <w:sz w:val="20"/>
              </w:rPr>
              <w:t xml:space="preserve">Date </w:t>
            </w:r>
            <w:r w:rsidRPr="0089573E">
              <w:rPr>
                <w:i/>
                <w:iCs/>
                <w:sz w:val="20"/>
              </w:rPr>
              <w:t>[insert date]</w:t>
            </w:r>
          </w:p>
        </w:tc>
      </w:tr>
    </w:tbl>
    <w:p w14:paraId="63419270" w14:textId="77777777" w:rsidR="00455149" w:rsidRPr="0089573E" w:rsidRDefault="00455149">
      <w:pPr>
        <w:spacing w:before="240"/>
        <w:sectPr w:rsidR="00455149" w:rsidRPr="0089573E" w:rsidSect="00C0089E">
          <w:headerReference w:type="even" r:id="rId29"/>
          <w:headerReference w:type="default" r:id="rId30"/>
          <w:headerReference w:type="first" r:id="rId31"/>
          <w:pgSz w:w="15840" w:h="12240" w:orient="landscape" w:code="1"/>
          <w:pgMar w:top="1800" w:right="1440" w:bottom="1440" w:left="1440" w:header="720" w:footer="720" w:gutter="0"/>
          <w:cols w:space="720"/>
        </w:sectPr>
      </w:pPr>
    </w:p>
    <w:p w14:paraId="659BB06C" w14:textId="77777777" w:rsidR="00455149" w:rsidRPr="0089573E" w:rsidRDefault="00D47335">
      <w:pPr>
        <w:pStyle w:val="SectionVHeader"/>
      </w:pPr>
      <w:bookmarkStart w:id="388" w:name="_Toc463858680"/>
      <w:bookmarkStart w:id="389" w:name="_Toc347230626"/>
      <w:bookmarkStart w:id="390" w:name="_Toc195168998"/>
      <w:bookmarkStart w:id="391" w:name="_Toc438266926"/>
      <w:bookmarkStart w:id="392" w:name="_Toc438267900"/>
      <w:bookmarkStart w:id="393" w:name="_Toc438366668"/>
      <w:bookmarkStart w:id="394" w:name="_Toc438954446"/>
      <w:r w:rsidRPr="0089573E">
        <w:lastRenderedPageBreak/>
        <w:t xml:space="preserve">Form of </w:t>
      </w:r>
      <w:r w:rsidR="00455149" w:rsidRPr="0089573E">
        <w:t>Bid Security</w:t>
      </w:r>
      <w:bookmarkEnd w:id="388"/>
      <w:bookmarkEnd w:id="389"/>
      <w:bookmarkEnd w:id="390"/>
    </w:p>
    <w:p w14:paraId="20CC01FE" w14:textId="77777777" w:rsidR="00455149" w:rsidRPr="0089573E" w:rsidRDefault="00D47335">
      <w:pPr>
        <w:jc w:val="center"/>
        <w:rPr>
          <w:b/>
        </w:rPr>
      </w:pPr>
      <w:r w:rsidRPr="0089573E">
        <w:rPr>
          <w:b/>
        </w:rPr>
        <w:t>(</w:t>
      </w:r>
      <w:r w:rsidR="006230E1" w:rsidRPr="0089573E">
        <w:rPr>
          <w:b/>
        </w:rPr>
        <w:t>Bank</w:t>
      </w:r>
      <w:r w:rsidRPr="0089573E">
        <w:rPr>
          <w:b/>
        </w:rPr>
        <w:t xml:space="preserve"> Guarantee)</w:t>
      </w:r>
    </w:p>
    <w:p w14:paraId="4D75302F" w14:textId="77777777" w:rsidR="00D47335" w:rsidRPr="0089573E" w:rsidRDefault="00D47335">
      <w:pPr>
        <w:jc w:val="center"/>
      </w:pPr>
    </w:p>
    <w:p w14:paraId="23C65CC8" w14:textId="77777777" w:rsidR="00455149" w:rsidRPr="0089573E" w:rsidRDefault="00455149">
      <w:pPr>
        <w:rPr>
          <w:i/>
          <w:iCs/>
        </w:rPr>
      </w:pPr>
      <w:r w:rsidRPr="0089573E">
        <w:rPr>
          <w:i/>
          <w:iCs/>
        </w:rPr>
        <w:t xml:space="preserve">[The </w:t>
      </w:r>
      <w:r w:rsidR="00D47335" w:rsidRPr="0089573E">
        <w:rPr>
          <w:i/>
          <w:iCs/>
        </w:rPr>
        <w:t>b</w:t>
      </w:r>
      <w:r w:rsidRPr="0089573E">
        <w:rPr>
          <w:i/>
          <w:iCs/>
        </w:rPr>
        <w:t>ank shall fill in this Bank Guarantee Form in accordance with the instructions indicated.]</w:t>
      </w:r>
    </w:p>
    <w:p w14:paraId="0BE2391B" w14:textId="77777777" w:rsidR="007D6236" w:rsidRPr="0089573E" w:rsidRDefault="007D6236">
      <w:pPr>
        <w:rPr>
          <w:i/>
          <w:iCs/>
        </w:rPr>
      </w:pPr>
    </w:p>
    <w:p w14:paraId="00B56920" w14:textId="77777777" w:rsidR="007D6236" w:rsidRPr="0089573E" w:rsidRDefault="007D6236" w:rsidP="007D6236">
      <w:pPr>
        <w:pStyle w:val="NormalWeb"/>
        <w:rPr>
          <w:rFonts w:ascii="Times New Roman" w:hAnsi="Times New Roman" w:cs="Times New Roman"/>
          <w:i/>
          <w:iCs/>
        </w:rPr>
      </w:pPr>
      <w:r w:rsidRPr="0089573E">
        <w:rPr>
          <w:rFonts w:ascii="Times New Roman" w:hAnsi="Times New Roman" w:cs="Times New Roman"/>
          <w:i/>
          <w:iCs/>
        </w:rPr>
        <w:t>[Guarantor letterhead or SWIFT identifier code]</w:t>
      </w:r>
    </w:p>
    <w:p w14:paraId="4A8E9976" w14:textId="77777777" w:rsidR="007D6236" w:rsidRPr="0089573E" w:rsidRDefault="007D6236" w:rsidP="007D6236">
      <w:pPr>
        <w:pStyle w:val="NormalWeb"/>
        <w:rPr>
          <w:rFonts w:ascii="Times New Roman" w:hAnsi="Times New Roman" w:cs="Times New Roman"/>
        </w:rPr>
      </w:pPr>
      <w:r w:rsidRPr="0089573E">
        <w:rPr>
          <w:rFonts w:ascii="Times New Roman" w:hAnsi="Times New Roman" w:cs="Times New Roman"/>
          <w:b/>
          <w:bCs/>
        </w:rPr>
        <w:t>Beneficiary:</w:t>
      </w:r>
      <w:r w:rsidR="00B95321" w:rsidRPr="0089573E">
        <w:rPr>
          <w:rFonts w:ascii="Times New Roman" w:hAnsi="Times New Roman" w:cs="Times New Roman"/>
          <w:b/>
          <w:bCs/>
        </w:rPr>
        <w:t xml:space="preserve"> </w:t>
      </w:r>
      <w:r w:rsidRPr="0089573E">
        <w:rPr>
          <w:rFonts w:ascii="Times New Roman" w:hAnsi="Times New Roman" w:cs="Times New Roman"/>
          <w:i/>
          <w:iCs/>
        </w:rPr>
        <w:t>[</w:t>
      </w:r>
      <w:r w:rsidR="00455083" w:rsidRPr="0089573E">
        <w:rPr>
          <w:rFonts w:ascii="Times New Roman" w:hAnsi="Times New Roman" w:cs="Times New Roman"/>
          <w:i/>
          <w:iCs/>
        </w:rPr>
        <w:t>Purchaser</w:t>
      </w:r>
      <w:r w:rsidRPr="0089573E">
        <w:rPr>
          <w:rFonts w:ascii="Times New Roman" w:hAnsi="Times New Roman" w:cs="Times New Roman"/>
          <w:i/>
          <w:iCs/>
        </w:rPr>
        <w:t xml:space="preserve"> to insert its name and address]</w:t>
      </w:r>
      <w:r w:rsidRPr="0089573E">
        <w:rPr>
          <w:rFonts w:ascii="Times New Roman" w:hAnsi="Times New Roman" w:cs="Times New Roman"/>
        </w:rPr>
        <w:t xml:space="preserve"> </w:t>
      </w:r>
    </w:p>
    <w:p w14:paraId="5BA21D7B" w14:textId="77777777" w:rsidR="007D6236" w:rsidRPr="0089573E" w:rsidRDefault="0076284D" w:rsidP="007D6236">
      <w:pPr>
        <w:pStyle w:val="NormalWeb"/>
        <w:rPr>
          <w:rFonts w:ascii="Times New Roman" w:hAnsi="Times New Roman" w:cs="Times New Roman"/>
          <w:i/>
          <w:iCs/>
        </w:rPr>
      </w:pPr>
      <w:r w:rsidRPr="0089573E">
        <w:rPr>
          <w:rFonts w:ascii="Times New Roman" w:hAnsi="Times New Roman" w:cs="Times New Roman"/>
          <w:b/>
          <w:bCs/>
        </w:rPr>
        <w:t>RFB</w:t>
      </w:r>
      <w:r w:rsidR="007D6236" w:rsidRPr="0089573E">
        <w:rPr>
          <w:rFonts w:ascii="Times New Roman" w:hAnsi="Times New Roman" w:cs="Times New Roman"/>
          <w:b/>
          <w:bCs/>
        </w:rPr>
        <w:t xml:space="preserve"> No.:</w:t>
      </w:r>
      <w:r w:rsidR="00B95321" w:rsidRPr="0089573E">
        <w:rPr>
          <w:rFonts w:ascii="Times New Roman" w:hAnsi="Times New Roman" w:cs="Times New Roman"/>
          <w:b/>
          <w:bCs/>
        </w:rPr>
        <w:t xml:space="preserve"> </w:t>
      </w:r>
      <w:r w:rsidR="007D6236" w:rsidRPr="0089573E">
        <w:rPr>
          <w:rFonts w:ascii="Times New Roman" w:hAnsi="Times New Roman" w:cs="Times New Roman"/>
          <w:i/>
          <w:iCs/>
        </w:rPr>
        <w:t>[</w:t>
      </w:r>
      <w:r w:rsidR="00455083" w:rsidRPr="0089573E">
        <w:rPr>
          <w:rFonts w:ascii="Times New Roman" w:hAnsi="Times New Roman" w:cs="Times New Roman"/>
          <w:i/>
          <w:iCs/>
        </w:rPr>
        <w:t>Purchaser</w:t>
      </w:r>
      <w:r w:rsidR="007D6236" w:rsidRPr="0089573E">
        <w:rPr>
          <w:rFonts w:ascii="Times New Roman" w:hAnsi="Times New Roman" w:cs="Times New Roman"/>
          <w:i/>
          <w:iCs/>
        </w:rPr>
        <w:t xml:space="preserve"> to insert reference number for the </w:t>
      </w:r>
      <w:r w:rsidR="009455DF" w:rsidRPr="0089573E">
        <w:rPr>
          <w:rFonts w:ascii="Times New Roman" w:hAnsi="Times New Roman" w:cs="Times New Roman"/>
          <w:i/>
          <w:iCs/>
        </w:rPr>
        <w:t>Request</w:t>
      </w:r>
      <w:r w:rsidR="007D6236" w:rsidRPr="0089573E">
        <w:rPr>
          <w:rFonts w:ascii="Times New Roman" w:hAnsi="Times New Roman" w:cs="Times New Roman"/>
          <w:i/>
          <w:iCs/>
        </w:rPr>
        <w:t xml:space="preserve"> for Bids]</w:t>
      </w:r>
    </w:p>
    <w:p w14:paraId="7551E646" w14:textId="77777777" w:rsidR="00455083" w:rsidRPr="0089573E" w:rsidRDefault="001F568E" w:rsidP="007D6236">
      <w:pPr>
        <w:pStyle w:val="NormalWeb"/>
        <w:rPr>
          <w:rFonts w:ascii="Times New Roman" w:hAnsi="Times New Roman" w:cs="Times New Roman"/>
          <w:i/>
          <w:iCs/>
        </w:rPr>
      </w:pPr>
      <w:r w:rsidRPr="0089573E">
        <w:rPr>
          <w:rFonts w:ascii="Times New Roman" w:hAnsi="Times New Roman" w:cs="Times New Roman"/>
          <w:b/>
          <w:bCs/>
        </w:rPr>
        <w:t>Alternative No</w:t>
      </w:r>
      <w:r w:rsidRPr="0089573E">
        <w:rPr>
          <w:rFonts w:ascii="Times New Roman" w:hAnsi="Times New Roman" w:cs="Times New Roman"/>
          <w:i/>
          <w:iCs/>
        </w:rPr>
        <w:t>.: [</w:t>
      </w:r>
      <w:r w:rsidR="002E0CD9" w:rsidRPr="0089573E">
        <w:rPr>
          <w:rFonts w:ascii="Times New Roman" w:hAnsi="Times New Roman" w:cs="Times New Roman"/>
          <w:i/>
          <w:iCs/>
        </w:rPr>
        <w:t>I</w:t>
      </w:r>
      <w:r w:rsidRPr="0089573E">
        <w:rPr>
          <w:rFonts w:ascii="Times New Roman" w:hAnsi="Times New Roman" w:cs="Times New Roman"/>
          <w:i/>
          <w:iCs/>
        </w:rPr>
        <w:t>nsert identification No if this is a Bid for an alternative]</w:t>
      </w:r>
    </w:p>
    <w:p w14:paraId="61FC0F87" w14:textId="77777777" w:rsidR="007D6236" w:rsidRPr="0089573E" w:rsidRDefault="007D6236" w:rsidP="007D6236">
      <w:pPr>
        <w:pStyle w:val="NormalWeb"/>
        <w:rPr>
          <w:rFonts w:ascii="Times New Roman" w:hAnsi="Times New Roman" w:cs="Times New Roman"/>
        </w:rPr>
      </w:pPr>
      <w:r w:rsidRPr="0089573E">
        <w:rPr>
          <w:rFonts w:ascii="Times New Roman" w:hAnsi="Times New Roman" w:cs="Times New Roman"/>
          <w:b/>
          <w:bCs/>
        </w:rPr>
        <w:t>Date:</w:t>
      </w:r>
      <w:r w:rsidR="00B95321" w:rsidRPr="0089573E">
        <w:rPr>
          <w:rFonts w:ascii="Times New Roman" w:hAnsi="Times New Roman" w:cs="Times New Roman"/>
        </w:rPr>
        <w:t xml:space="preserve"> </w:t>
      </w:r>
      <w:r w:rsidRPr="0089573E">
        <w:rPr>
          <w:rFonts w:ascii="Times New Roman" w:hAnsi="Times New Roman" w:cs="Times New Roman"/>
          <w:i/>
          <w:iCs/>
        </w:rPr>
        <w:t>[Insert date of issue]</w:t>
      </w:r>
      <w:r w:rsidRPr="0089573E">
        <w:rPr>
          <w:rFonts w:ascii="Times New Roman" w:hAnsi="Times New Roman" w:cs="Times New Roman"/>
        </w:rPr>
        <w:t xml:space="preserve"> </w:t>
      </w:r>
    </w:p>
    <w:p w14:paraId="1DEC90E0" w14:textId="77777777" w:rsidR="007D6236" w:rsidRPr="0089573E" w:rsidRDefault="007D6236" w:rsidP="007D6236">
      <w:pPr>
        <w:pStyle w:val="NormalWeb"/>
        <w:rPr>
          <w:rFonts w:ascii="Times New Roman" w:hAnsi="Times New Roman" w:cs="Times New Roman"/>
          <w:i/>
          <w:iCs/>
        </w:rPr>
      </w:pPr>
      <w:r w:rsidRPr="0089573E">
        <w:rPr>
          <w:rFonts w:ascii="Times New Roman" w:hAnsi="Times New Roman" w:cs="Times New Roman"/>
          <w:b/>
          <w:bCs/>
        </w:rPr>
        <w:t>BID GUARANTEE No.:</w:t>
      </w:r>
      <w:r w:rsidR="00B95321" w:rsidRPr="0089573E">
        <w:rPr>
          <w:rFonts w:ascii="Times New Roman" w:hAnsi="Times New Roman" w:cs="Times New Roman"/>
        </w:rPr>
        <w:t xml:space="preserve"> </w:t>
      </w:r>
      <w:r w:rsidRPr="0089573E">
        <w:rPr>
          <w:rFonts w:ascii="Times New Roman" w:hAnsi="Times New Roman" w:cs="Times New Roman"/>
          <w:i/>
          <w:iCs/>
        </w:rPr>
        <w:t>[Insert guarantee reference number]</w:t>
      </w:r>
    </w:p>
    <w:p w14:paraId="177EAB42" w14:textId="77777777" w:rsidR="007D6236" w:rsidRPr="0089573E" w:rsidRDefault="007D6236" w:rsidP="007D6236">
      <w:pPr>
        <w:pStyle w:val="NormalWeb"/>
        <w:rPr>
          <w:rFonts w:ascii="Times New Roman" w:hAnsi="Times New Roman" w:cs="Times New Roman"/>
          <w:i/>
          <w:iCs/>
        </w:rPr>
      </w:pPr>
      <w:r w:rsidRPr="0089573E">
        <w:rPr>
          <w:rFonts w:ascii="Times New Roman" w:hAnsi="Times New Roman" w:cs="Times New Roman"/>
          <w:b/>
          <w:bCs/>
        </w:rPr>
        <w:t>Guarantor:</w:t>
      </w:r>
      <w:r w:rsidR="00B95321" w:rsidRPr="0089573E">
        <w:rPr>
          <w:rFonts w:ascii="Times New Roman" w:hAnsi="Times New Roman" w:cs="Times New Roman"/>
          <w:b/>
          <w:bCs/>
        </w:rPr>
        <w:t xml:space="preserve"> </w:t>
      </w:r>
      <w:r w:rsidRPr="0089573E">
        <w:rPr>
          <w:rFonts w:ascii="Times New Roman" w:hAnsi="Times New Roman" w:cs="Times New Roman"/>
          <w:i/>
          <w:iCs/>
        </w:rPr>
        <w:t>[Insert name and address of place of issue, unless indicated in the letterhead]</w:t>
      </w:r>
    </w:p>
    <w:p w14:paraId="717CBA32" w14:textId="0B8CD0F2" w:rsidR="007D6236" w:rsidRPr="0089573E" w:rsidRDefault="007D6236" w:rsidP="007D6236">
      <w:pPr>
        <w:pStyle w:val="NormalWeb"/>
        <w:jc w:val="both"/>
        <w:rPr>
          <w:rFonts w:ascii="Times New Roman" w:hAnsi="Times New Roman" w:cs="Times New Roman"/>
        </w:rPr>
      </w:pPr>
      <w:r w:rsidRPr="0089573E">
        <w:rPr>
          <w:rFonts w:ascii="Times New Roman" w:hAnsi="Times New Roman" w:cs="Times New Roman"/>
        </w:rPr>
        <w:t xml:space="preserve">We have been informed that ______ </w:t>
      </w:r>
      <w:r w:rsidRPr="0089573E">
        <w:rPr>
          <w:rFonts w:ascii="Times New Roman" w:hAnsi="Times New Roman" w:cs="Times New Roman"/>
          <w:i/>
          <w:iCs/>
        </w:rPr>
        <w:t xml:space="preserve">[insert name of the </w:t>
      </w:r>
      <w:r w:rsidR="004E5474" w:rsidRPr="0089573E">
        <w:rPr>
          <w:rFonts w:ascii="Times New Roman" w:hAnsi="Times New Roman" w:cs="Times New Roman"/>
          <w:i/>
          <w:iCs/>
        </w:rPr>
        <w:t>Bidder</w:t>
      </w:r>
      <w:r w:rsidRPr="0089573E">
        <w:rPr>
          <w:rFonts w:ascii="Times New Roman" w:hAnsi="Times New Roman" w:cs="Times New Roman"/>
          <w:i/>
          <w:iCs/>
        </w:rPr>
        <w:t xml:space="preserve">, which in the case of a joint venture shall be the name of the joint venture (whether legally constituted or prospective) or the names of all members thereof] </w:t>
      </w:r>
      <w:r w:rsidRPr="0089573E">
        <w:rPr>
          <w:rFonts w:ascii="Times New Roman" w:hAnsi="Times New Roman" w:cs="Times New Roman"/>
        </w:rPr>
        <w:t xml:space="preserve">(hereinafter called "the Applicant") has submitted or will submit to the Beneficiary its </w:t>
      </w:r>
      <w:r w:rsidR="000E14F1" w:rsidRPr="0089573E">
        <w:rPr>
          <w:rFonts w:ascii="Times New Roman" w:hAnsi="Times New Roman" w:cs="Times New Roman"/>
        </w:rPr>
        <w:t>Bid</w:t>
      </w:r>
      <w:r w:rsidRPr="0089573E">
        <w:rPr>
          <w:rFonts w:ascii="Times New Roman" w:hAnsi="Times New Roman" w:cs="Times New Roman"/>
        </w:rPr>
        <w:t xml:space="preserve"> (hereinafter called "the Bid") for the execution of ________________ under </w:t>
      </w:r>
      <w:r w:rsidR="009455DF" w:rsidRPr="0089573E">
        <w:rPr>
          <w:rFonts w:ascii="Times New Roman" w:hAnsi="Times New Roman" w:cs="Times New Roman"/>
        </w:rPr>
        <w:t>Request</w:t>
      </w:r>
      <w:r w:rsidRPr="0089573E">
        <w:rPr>
          <w:rFonts w:ascii="Times New Roman" w:hAnsi="Times New Roman" w:cs="Times New Roman"/>
        </w:rPr>
        <w:t xml:space="preserve"> for Bids No. __________</w:t>
      </w:r>
      <w:r w:rsidR="00B95321" w:rsidRPr="0089573E">
        <w:rPr>
          <w:rFonts w:ascii="Times New Roman" w:hAnsi="Times New Roman" w:cs="Times New Roman"/>
        </w:rPr>
        <w:t xml:space="preserve"> </w:t>
      </w:r>
      <w:r w:rsidR="00D5176D" w:rsidRPr="0089573E">
        <w:rPr>
          <w:rFonts w:ascii="Times New Roman" w:hAnsi="Times New Roman" w:cs="Times New Roman"/>
        </w:rPr>
        <w:t>_ (</w:t>
      </w:r>
      <w:r w:rsidRPr="0089573E">
        <w:rPr>
          <w:rFonts w:ascii="Times New Roman" w:hAnsi="Times New Roman" w:cs="Times New Roman"/>
        </w:rPr>
        <w:t xml:space="preserve">“the </w:t>
      </w:r>
      <w:r w:rsidR="004D4413" w:rsidRPr="0089573E">
        <w:rPr>
          <w:rFonts w:ascii="Times New Roman" w:hAnsi="Times New Roman" w:cs="Times New Roman"/>
        </w:rPr>
        <w:t>R</w:t>
      </w:r>
      <w:r w:rsidRPr="0089573E">
        <w:rPr>
          <w:rFonts w:ascii="Times New Roman" w:hAnsi="Times New Roman" w:cs="Times New Roman"/>
        </w:rPr>
        <w:t xml:space="preserve">FB”). </w:t>
      </w:r>
    </w:p>
    <w:p w14:paraId="59000B58" w14:textId="77777777" w:rsidR="007D6236" w:rsidRPr="0089573E" w:rsidRDefault="007D6236" w:rsidP="007D6236">
      <w:pPr>
        <w:pStyle w:val="NormalWeb"/>
        <w:jc w:val="both"/>
        <w:rPr>
          <w:rFonts w:ascii="Times New Roman" w:hAnsi="Times New Roman" w:cs="Times New Roman"/>
        </w:rPr>
      </w:pPr>
      <w:r w:rsidRPr="0089573E">
        <w:rPr>
          <w:rFonts w:ascii="Times New Roman" w:hAnsi="Times New Roman" w:cs="Times New Roman"/>
        </w:rPr>
        <w:t xml:space="preserve">Furthermore, we understand that, according to the Beneficiary’s conditions, </w:t>
      </w:r>
      <w:r w:rsidR="000E14F1" w:rsidRPr="0089573E">
        <w:rPr>
          <w:rFonts w:ascii="Times New Roman" w:hAnsi="Times New Roman" w:cs="Times New Roman"/>
        </w:rPr>
        <w:t>Bid</w:t>
      </w:r>
      <w:r w:rsidRPr="0089573E">
        <w:rPr>
          <w:rFonts w:ascii="Times New Roman" w:hAnsi="Times New Roman" w:cs="Times New Roman"/>
        </w:rPr>
        <w:t xml:space="preserve">s must be supported by a </w:t>
      </w:r>
      <w:r w:rsidR="000E14F1" w:rsidRPr="0089573E">
        <w:rPr>
          <w:rFonts w:ascii="Times New Roman" w:hAnsi="Times New Roman" w:cs="Times New Roman"/>
        </w:rPr>
        <w:t>Bid</w:t>
      </w:r>
      <w:r w:rsidRPr="0089573E">
        <w:rPr>
          <w:rFonts w:ascii="Times New Roman" w:hAnsi="Times New Roman" w:cs="Times New Roman"/>
        </w:rPr>
        <w:t xml:space="preserve"> guarantee.</w:t>
      </w:r>
    </w:p>
    <w:p w14:paraId="71C0207B" w14:textId="77777777" w:rsidR="007D6236" w:rsidRPr="0089573E" w:rsidRDefault="007D6236" w:rsidP="007D6236">
      <w:pPr>
        <w:pStyle w:val="NormalWeb"/>
        <w:jc w:val="both"/>
        <w:rPr>
          <w:rFonts w:ascii="Times New Roman" w:hAnsi="Times New Roman" w:cs="Times New Roman"/>
        </w:rPr>
      </w:pPr>
      <w:r w:rsidRPr="0089573E">
        <w:rPr>
          <w:rFonts w:ascii="Times New Roman" w:hAnsi="Times New Roman" w:cs="Times New Roman"/>
        </w:rPr>
        <w:t>At the request of the Applicant, we, as Guarantor, hereby irrevocably undertake to pay the Beneficiary any sum or sums not exceeding in total an amount of __________</w:t>
      </w:r>
      <w:r w:rsidR="00913434" w:rsidRPr="0089573E">
        <w:rPr>
          <w:rFonts w:ascii="Times New Roman" w:hAnsi="Times New Roman" w:cs="Times New Roman"/>
        </w:rPr>
        <w:t>_ (</w:t>
      </w:r>
      <w:r w:rsidRPr="0089573E">
        <w:rPr>
          <w:rFonts w:ascii="Times New Roman" w:hAnsi="Times New Roman" w:cs="Times New Roman"/>
        </w:rPr>
        <w:t>____________) upon receipt by us of the Beneficiary’s complying demand, supported by the Beneficiary’s statement, whether in the demand itself or a separate signed document accompanying or identifying the demand, stating that either the Applicant:</w:t>
      </w:r>
    </w:p>
    <w:p w14:paraId="72AB1600" w14:textId="77777777" w:rsidR="007D6236" w:rsidRPr="0089573E" w:rsidRDefault="007D6236" w:rsidP="00A17CCF">
      <w:pPr>
        <w:pStyle w:val="NormalWeb"/>
        <w:tabs>
          <w:tab w:val="left" w:pos="540"/>
        </w:tabs>
        <w:ind w:left="540" w:hanging="540"/>
        <w:jc w:val="both"/>
        <w:rPr>
          <w:rFonts w:ascii="Times New Roman" w:hAnsi="Times New Roman" w:cs="Times New Roman"/>
        </w:rPr>
      </w:pPr>
      <w:r w:rsidRPr="0089573E">
        <w:rPr>
          <w:rFonts w:ascii="Times New Roman" w:hAnsi="Times New Roman" w:cs="Times New Roman"/>
        </w:rPr>
        <w:t xml:space="preserve">(a) </w:t>
      </w:r>
      <w:r w:rsidRPr="0089573E">
        <w:rPr>
          <w:rFonts w:ascii="Times New Roman" w:hAnsi="Times New Roman" w:cs="Times New Roman"/>
        </w:rPr>
        <w:tab/>
        <w:t xml:space="preserve">has withdrawn its Bid during the period of </w:t>
      </w:r>
      <w:r w:rsidR="000E14F1" w:rsidRPr="0089573E">
        <w:rPr>
          <w:rFonts w:ascii="Times New Roman" w:hAnsi="Times New Roman" w:cs="Times New Roman"/>
        </w:rPr>
        <w:t>Bid</w:t>
      </w:r>
      <w:r w:rsidRPr="0089573E">
        <w:rPr>
          <w:rFonts w:ascii="Times New Roman" w:hAnsi="Times New Roman" w:cs="Times New Roman"/>
        </w:rPr>
        <w:t xml:space="preserve"> validity set forth in the Applicant’s</w:t>
      </w:r>
      <w:r w:rsidR="00B95321" w:rsidRPr="0089573E">
        <w:rPr>
          <w:rFonts w:ascii="Times New Roman" w:hAnsi="Times New Roman" w:cs="Times New Roman"/>
        </w:rPr>
        <w:t xml:space="preserve"> </w:t>
      </w:r>
      <w:r w:rsidRPr="0089573E">
        <w:rPr>
          <w:rFonts w:ascii="Times New Roman" w:hAnsi="Times New Roman" w:cs="Times New Roman"/>
        </w:rPr>
        <w:t>Letter of Bid (“the Bid Validity Period”), or any extension thereto provided by the Applicant; or</w:t>
      </w:r>
    </w:p>
    <w:p w14:paraId="28780001" w14:textId="19086591" w:rsidR="007D6236" w:rsidRPr="0089573E" w:rsidRDefault="007D6236" w:rsidP="007D6236">
      <w:pPr>
        <w:pStyle w:val="NormalWeb"/>
        <w:tabs>
          <w:tab w:val="left" w:pos="540"/>
        </w:tabs>
        <w:spacing w:before="0" w:after="0"/>
        <w:ind w:left="540" w:hanging="540"/>
        <w:jc w:val="both"/>
        <w:rPr>
          <w:rFonts w:ascii="Times New Roman" w:hAnsi="Times New Roman" w:cs="Times New Roman"/>
        </w:rPr>
      </w:pPr>
      <w:r w:rsidRPr="0089573E">
        <w:rPr>
          <w:rFonts w:ascii="Times New Roman" w:hAnsi="Times New Roman" w:cs="Times New Roman"/>
        </w:rPr>
        <w:t xml:space="preserve">(b) </w:t>
      </w:r>
      <w:r w:rsidRPr="0089573E">
        <w:rPr>
          <w:rFonts w:ascii="Times New Roman" w:hAnsi="Times New Roman" w:cs="Times New Roman"/>
        </w:rPr>
        <w:tab/>
      </w:r>
      <w:proofErr w:type="gramStart"/>
      <w:r w:rsidRPr="0089573E">
        <w:rPr>
          <w:rFonts w:ascii="Times New Roman" w:hAnsi="Times New Roman" w:cs="Times New Roman"/>
        </w:rPr>
        <w:t>having</w:t>
      </w:r>
      <w:proofErr w:type="gramEnd"/>
      <w:r w:rsidRPr="0089573E">
        <w:rPr>
          <w:rFonts w:ascii="Times New Roman" w:hAnsi="Times New Roman" w:cs="Times New Roman"/>
        </w:rPr>
        <w:t xml:space="preserve"> been notified of the acceptance of its Bid by the Beneficiary during the Bid Validity Period or any extension thereto provided by the Applicant, (</w:t>
      </w:r>
      <w:proofErr w:type="spellStart"/>
      <w:r w:rsidRPr="0089573E">
        <w:rPr>
          <w:rFonts w:ascii="Times New Roman" w:hAnsi="Times New Roman" w:cs="Times New Roman"/>
        </w:rPr>
        <w:t>i</w:t>
      </w:r>
      <w:proofErr w:type="spellEnd"/>
      <w:r w:rsidRPr="0089573E">
        <w:rPr>
          <w:rFonts w:ascii="Times New Roman" w:hAnsi="Times New Roman" w:cs="Times New Roman"/>
        </w:rPr>
        <w:t xml:space="preserve">) has failed to </w:t>
      </w:r>
      <w:r w:rsidR="00AD645A" w:rsidRPr="0089573E">
        <w:rPr>
          <w:rFonts w:ascii="Times New Roman" w:hAnsi="Times New Roman" w:cs="Times New Roman"/>
        </w:rPr>
        <w:t>sign</w:t>
      </w:r>
      <w:r w:rsidRPr="0089573E">
        <w:rPr>
          <w:rFonts w:ascii="Times New Roman" w:hAnsi="Times New Roman" w:cs="Times New Roman"/>
        </w:rPr>
        <w:t xml:space="preserve"> the contract agreement, or (ii) has failed to furnish the performance security, in </w:t>
      </w:r>
      <w:r w:rsidRPr="0089573E">
        <w:rPr>
          <w:rFonts w:ascii="Times New Roman" w:hAnsi="Times New Roman" w:cs="Times New Roman"/>
        </w:rPr>
        <w:lastRenderedPageBreak/>
        <w:t xml:space="preserve">accordance with the Instructions to </w:t>
      </w:r>
      <w:r w:rsidR="00CD4355" w:rsidRPr="0089573E">
        <w:rPr>
          <w:rFonts w:ascii="Times New Roman" w:hAnsi="Times New Roman" w:cs="Times New Roman"/>
        </w:rPr>
        <w:t xml:space="preserve">Bidders </w:t>
      </w:r>
      <w:r w:rsidRPr="0089573E">
        <w:rPr>
          <w:rFonts w:ascii="Times New Roman" w:hAnsi="Times New Roman" w:cs="Times New Roman"/>
        </w:rPr>
        <w:t xml:space="preserve">(“ITB”) of the Beneficiary’s </w:t>
      </w:r>
      <w:r w:rsidR="00706F9F" w:rsidRPr="0089573E">
        <w:rPr>
          <w:rFonts w:ascii="Times New Roman" w:hAnsi="Times New Roman" w:cs="Times New Roman"/>
        </w:rPr>
        <w:t>bidding</w:t>
      </w:r>
      <w:r w:rsidR="00E41492" w:rsidRPr="0089573E">
        <w:rPr>
          <w:rFonts w:ascii="Times New Roman" w:hAnsi="Times New Roman" w:cs="Times New Roman"/>
        </w:rPr>
        <w:t xml:space="preserve"> document</w:t>
      </w:r>
      <w:r w:rsidRPr="0089573E">
        <w:rPr>
          <w:rFonts w:ascii="Times New Roman" w:hAnsi="Times New Roman" w:cs="Times New Roman"/>
        </w:rPr>
        <w:t>.</w:t>
      </w:r>
    </w:p>
    <w:p w14:paraId="1EA4DF89" w14:textId="487E27ED" w:rsidR="007D6236" w:rsidRPr="0089573E" w:rsidRDefault="007D6236" w:rsidP="007D6236">
      <w:pPr>
        <w:pStyle w:val="NormalWeb"/>
        <w:spacing w:before="0" w:after="0"/>
        <w:jc w:val="both"/>
        <w:rPr>
          <w:rFonts w:ascii="Times New Roman" w:hAnsi="Times New Roman" w:cs="Times New Roman"/>
        </w:rPr>
      </w:pPr>
      <w:r w:rsidRPr="0089573E">
        <w:rPr>
          <w:rFonts w:ascii="Times New Roman" w:hAnsi="Times New Roman" w:cs="Times New Roman"/>
        </w:rPr>
        <w:t xml:space="preserve">This guarantee will expire: (a) if the Applicant is the successful </w:t>
      </w:r>
      <w:r w:rsidR="004E5474" w:rsidRPr="0089573E">
        <w:rPr>
          <w:rFonts w:ascii="Times New Roman" w:hAnsi="Times New Roman" w:cs="Times New Roman"/>
        </w:rPr>
        <w:t>Bidder</w:t>
      </w:r>
      <w:r w:rsidRPr="0089573E">
        <w:rPr>
          <w:rFonts w:ascii="Times New Roman" w:hAnsi="Times New Roman" w:cs="Times New Roman"/>
        </w:rPr>
        <w:t xml:space="preserve">, upon our receipt of copies of the </w:t>
      </w:r>
      <w:r w:rsidR="00257526" w:rsidRPr="0089573E">
        <w:rPr>
          <w:rFonts w:ascii="Times New Roman" w:hAnsi="Times New Roman" w:cs="Times New Roman"/>
        </w:rPr>
        <w:t>Contract</w:t>
      </w:r>
      <w:r w:rsidRPr="0089573E">
        <w:rPr>
          <w:rFonts w:ascii="Times New Roman" w:hAnsi="Times New Roman" w:cs="Times New Roman"/>
        </w:rPr>
        <w:t xml:space="preserve"> agreement signed by the Applicant and the performance security issued to the Beneficiary in relation to such </w:t>
      </w:r>
      <w:r w:rsidR="00257526" w:rsidRPr="0089573E">
        <w:rPr>
          <w:rFonts w:ascii="Times New Roman" w:hAnsi="Times New Roman" w:cs="Times New Roman"/>
        </w:rPr>
        <w:t>Contract</w:t>
      </w:r>
      <w:r w:rsidRPr="0089573E">
        <w:rPr>
          <w:rFonts w:ascii="Times New Roman" w:hAnsi="Times New Roman" w:cs="Times New Roman"/>
        </w:rPr>
        <w:t xml:space="preserve"> agreement; or (b) if the Applicant is not the successful </w:t>
      </w:r>
      <w:r w:rsidR="004E5474" w:rsidRPr="0089573E">
        <w:rPr>
          <w:rFonts w:ascii="Times New Roman" w:hAnsi="Times New Roman" w:cs="Times New Roman"/>
        </w:rPr>
        <w:t>Bidder</w:t>
      </w:r>
      <w:r w:rsidRPr="0089573E">
        <w:rPr>
          <w:rFonts w:ascii="Times New Roman" w:hAnsi="Times New Roman" w:cs="Times New Roman"/>
        </w:rPr>
        <w:t>, upon the earlier of (</w:t>
      </w:r>
      <w:proofErr w:type="spellStart"/>
      <w:r w:rsidRPr="0089573E">
        <w:rPr>
          <w:rFonts w:ascii="Times New Roman" w:hAnsi="Times New Roman" w:cs="Times New Roman"/>
        </w:rPr>
        <w:t>i</w:t>
      </w:r>
      <w:proofErr w:type="spellEnd"/>
      <w:r w:rsidRPr="0089573E">
        <w:rPr>
          <w:rFonts w:ascii="Times New Roman" w:hAnsi="Times New Roman" w:cs="Times New Roman"/>
        </w:rPr>
        <w:t xml:space="preserve">) our receipt of a copy of the Beneficiary’s notification to the Applicant of the results of the </w:t>
      </w:r>
      <w:r w:rsidR="000E14F1" w:rsidRPr="0089573E">
        <w:rPr>
          <w:rFonts w:ascii="Times New Roman" w:hAnsi="Times New Roman" w:cs="Times New Roman"/>
        </w:rPr>
        <w:t>Bid</w:t>
      </w:r>
      <w:r w:rsidRPr="0089573E">
        <w:rPr>
          <w:rFonts w:ascii="Times New Roman" w:hAnsi="Times New Roman" w:cs="Times New Roman"/>
        </w:rPr>
        <w:t>ding process; or (ii)</w:t>
      </w:r>
      <w:r w:rsidRPr="0089573E">
        <w:rPr>
          <w:rFonts w:ascii="Times New Roman" w:hAnsi="Times New Roman" w:cs="Times New Roman"/>
          <w:i/>
        </w:rPr>
        <w:t xml:space="preserve"> </w:t>
      </w:r>
      <w:r w:rsidRPr="0089573E">
        <w:rPr>
          <w:rFonts w:ascii="Times New Roman" w:hAnsi="Times New Roman" w:cs="Times New Roman"/>
        </w:rPr>
        <w:t xml:space="preserve">twenty-eight days after the end of the Bid Validity Period. </w:t>
      </w:r>
    </w:p>
    <w:p w14:paraId="362054F3" w14:textId="77777777" w:rsidR="007D6236" w:rsidRPr="0089573E" w:rsidRDefault="007D6236" w:rsidP="007D6236">
      <w:pPr>
        <w:pStyle w:val="NormalWeb"/>
        <w:spacing w:before="0" w:after="0"/>
        <w:jc w:val="both"/>
        <w:rPr>
          <w:rFonts w:ascii="Times New Roman" w:hAnsi="Times New Roman" w:cs="Times New Roman"/>
        </w:rPr>
      </w:pPr>
      <w:r w:rsidRPr="0089573E">
        <w:rPr>
          <w:rFonts w:ascii="Times New Roman" w:hAnsi="Times New Roman" w:cs="Times New Roman"/>
        </w:rPr>
        <w:t>Consequently, any demand for payment under this guarantee must be received by us at the office indicated above on or before that date.</w:t>
      </w:r>
    </w:p>
    <w:p w14:paraId="1167C160" w14:textId="77777777" w:rsidR="007D6236" w:rsidRPr="0089573E" w:rsidRDefault="007D6236" w:rsidP="007D6236">
      <w:pPr>
        <w:pStyle w:val="NormalWeb"/>
        <w:spacing w:before="0" w:after="0"/>
        <w:rPr>
          <w:rFonts w:ascii="Times New Roman" w:hAnsi="Times New Roman" w:cs="Times New Roman"/>
        </w:rPr>
      </w:pPr>
      <w:r w:rsidRPr="0089573E">
        <w:rPr>
          <w:rFonts w:ascii="Times New Roman" w:hAnsi="Times New Roman" w:cs="Times New Roman"/>
        </w:rPr>
        <w:t>This guarantee is subject to the Uniform Rules for Demand Guarantees (URDG) 2010 Revision, ICC Publication No. 758.</w:t>
      </w:r>
    </w:p>
    <w:p w14:paraId="54724435" w14:textId="77777777" w:rsidR="007D6236" w:rsidRPr="0089573E" w:rsidRDefault="007D6236" w:rsidP="007D6236">
      <w:pPr>
        <w:pStyle w:val="NormalWeb"/>
        <w:spacing w:before="0" w:after="0"/>
        <w:rPr>
          <w:rFonts w:ascii="Times New Roman" w:hAnsi="Times New Roman" w:cs="Times New Roman"/>
        </w:rPr>
      </w:pPr>
    </w:p>
    <w:p w14:paraId="3EAF9845" w14:textId="77777777" w:rsidR="007D6236" w:rsidRPr="0089573E" w:rsidRDefault="007D6236" w:rsidP="007D6236">
      <w:pPr>
        <w:pStyle w:val="NormalWeb"/>
        <w:spacing w:before="0" w:after="0"/>
        <w:rPr>
          <w:rFonts w:ascii="Times New Roman" w:hAnsi="Times New Roman" w:cs="Times New Roman"/>
          <w:b/>
          <w:bCs/>
        </w:rPr>
      </w:pPr>
      <w:r w:rsidRPr="0089573E">
        <w:rPr>
          <w:rFonts w:ascii="Times New Roman" w:hAnsi="Times New Roman" w:cs="Times New Roman"/>
          <w:b/>
          <w:bCs/>
        </w:rPr>
        <w:t>_____________________________</w:t>
      </w:r>
    </w:p>
    <w:p w14:paraId="717161EF" w14:textId="77777777" w:rsidR="007D6236" w:rsidRPr="0089573E" w:rsidRDefault="007D6236" w:rsidP="007D6236">
      <w:pPr>
        <w:pStyle w:val="NormalWeb"/>
        <w:spacing w:before="0" w:after="0"/>
        <w:rPr>
          <w:rFonts w:ascii="Times New Roman" w:hAnsi="Times New Roman" w:cs="Times New Roman"/>
          <w:i/>
          <w:iCs/>
        </w:rPr>
      </w:pPr>
      <w:r w:rsidRPr="0089573E">
        <w:rPr>
          <w:rFonts w:ascii="Times New Roman" w:hAnsi="Times New Roman" w:cs="Times New Roman"/>
          <w:i/>
          <w:iCs/>
        </w:rPr>
        <w:t>[Signature(s)]</w:t>
      </w:r>
    </w:p>
    <w:p w14:paraId="25C709FB" w14:textId="77777777" w:rsidR="007D6236" w:rsidRPr="0089573E" w:rsidRDefault="007D6236" w:rsidP="007D6236">
      <w:pPr>
        <w:pStyle w:val="NormalWeb"/>
        <w:spacing w:before="0" w:after="0"/>
        <w:rPr>
          <w:rFonts w:ascii="Times New Roman" w:hAnsi="Times New Roman" w:cs="Times New Roman"/>
          <w:i/>
          <w:iCs/>
        </w:rPr>
      </w:pPr>
    </w:p>
    <w:p w14:paraId="5FD6BB46" w14:textId="77777777" w:rsidR="007D6236" w:rsidRPr="0089573E" w:rsidRDefault="007D6236" w:rsidP="007D6236">
      <w:pPr>
        <w:pStyle w:val="Header"/>
        <w:rPr>
          <w:b/>
          <w:bCs/>
          <w:i/>
          <w:iCs/>
          <w:sz w:val="24"/>
        </w:rPr>
      </w:pPr>
      <w:r w:rsidRPr="0089573E">
        <w:rPr>
          <w:b/>
          <w:bCs/>
          <w:i/>
          <w:iCs/>
          <w:sz w:val="24"/>
        </w:rPr>
        <w:t>Note:</w:t>
      </w:r>
      <w:r w:rsidR="00B95321" w:rsidRPr="0089573E">
        <w:rPr>
          <w:b/>
          <w:bCs/>
          <w:i/>
          <w:iCs/>
          <w:sz w:val="24"/>
        </w:rPr>
        <w:t xml:space="preserve"> </w:t>
      </w:r>
      <w:r w:rsidRPr="0089573E">
        <w:rPr>
          <w:b/>
          <w:bCs/>
          <w:i/>
          <w:iCs/>
          <w:sz w:val="24"/>
        </w:rPr>
        <w:t>All italicized text is for use in preparing this form and shall be deleted from the final product.</w:t>
      </w:r>
    </w:p>
    <w:p w14:paraId="4BDB4525" w14:textId="77777777" w:rsidR="007D6236" w:rsidRPr="0089573E" w:rsidRDefault="007D6236">
      <w:pPr>
        <w:rPr>
          <w:i/>
          <w:iCs/>
        </w:rPr>
      </w:pPr>
    </w:p>
    <w:p w14:paraId="35F878AE" w14:textId="1A0F06DE" w:rsidR="00444DCB" w:rsidRPr="0089573E" w:rsidDel="003955BE" w:rsidRDefault="00455149" w:rsidP="00444DCB">
      <w:pPr>
        <w:pStyle w:val="SectionVHeader"/>
      </w:pPr>
      <w:r w:rsidRPr="0089573E">
        <w:br w:type="page"/>
      </w:r>
      <w:bookmarkStart w:id="395" w:name="_Toc347230628"/>
      <w:bookmarkStart w:id="396" w:name="_Toc488411755"/>
    </w:p>
    <w:p w14:paraId="308132AC" w14:textId="6258CD5E" w:rsidR="00455149" w:rsidRPr="0089573E" w:rsidRDefault="003955BE">
      <w:pPr>
        <w:pStyle w:val="SectionVHeader"/>
      </w:pPr>
      <w:r w:rsidRPr="0089573E" w:rsidDel="003955BE">
        <w:lastRenderedPageBreak/>
        <w:t xml:space="preserve"> </w:t>
      </w:r>
      <w:bookmarkStart w:id="397" w:name="_Toc195169000"/>
      <w:bookmarkEnd w:id="395"/>
      <w:r w:rsidR="006413B7">
        <w:t xml:space="preserve">Sample of </w:t>
      </w:r>
      <w:r w:rsidR="00455149" w:rsidRPr="0089573E">
        <w:t xml:space="preserve">Manufacturer’s </w:t>
      </w:r>
      <w:bookmarkEnd w:id="396"/>
      <w:r w:rsidR="00455149" w:rsidRPr="0089573E">
        <w:t>Authorization</w:t>
      </w:r>
      <w:bookmarkEnd w:id="397"/>
      <w:r w:rsidR="00455149" w:rsidRPr="0089573E">
        <w:t xml:space="preserve"> </w:t>
      </w:r>
    </w:p>
    <w:p w14:paraId="6781CFCB" w14:textId="77777777" w:rsidR="00455149" w:rsidRPr="0089573E" w:rsidRDefault="00455149"/>
    <w:p w14:paraId="7A0D7A61" w14:textId="7D3C362B" w:rsidR="00455149" w:rsidRPr="0089573E" w:rsidRDefault="00455149">
      <w:pPr>
        <w:jc w:val="both"/>
        <w:rPr>
          <w:i/>
          <w:iCs/>
        </w:rPr>
      </w:pPr>
      <w:r w:rsidRPr="0089573E">
        <w:rPr>
          <w:i/>
          <w:iCs/>
        </w:rPr>
        <w:t xml:space="preserve">[The </w:t>
      </w:r>
      <w:r w:rsidR="004E5474" w:rsidRPr="0089573E">
        <w:rPr>
          <w:i/>
          <w:iCs/>
        </w:rPr>
        <w:t>Bidder</w:t>
      </w:r>
      <w:r w:rsidRPr="0089573E">
        <w:rPr>
          <w:i/>
          <w:iCs/>
        </w:rPr>
        <w:t xml:space="preserve"> shall require the Manufacturer to fill in this Form in accordance with the instructions indicated. This</w:t>
      </w:r>
      <w:r w:rsidRPr="0089573E">
        <w:rPr>
          <w:sz w:val="22"/>
        </w:rPr>
        <w:t xml:space="preserve"> </w:t>
      </w:r>
      <w:r w:rsidRPr="0089573E">
        <w:rPr>
          <w:i/>
          <w:iCs/>
        </w:rPr>
        <w:t>letter of authorization should be on the letterhead of the Manufacturer and should be signed by a person with the proper authority to sign documents that are binding on the Manufacturer.</w:t>
      </w:r>
      <w:r w:rsidR="00B95321" w:rsidRPr="0089573E">
        <w:rPr>
          <w:i/>
          <w:iCs/>
        </w:rPr>
        <w:t xml:space="preserve"> </w:t>
      </w:r>
    </w:p>
    <w:p w14:paraId="721CE10F" w14:textId="77777777" w:rsidR="00455149" w:rsidRPr="0089573E" w:rsidRDefault="00455149">
      <w:pPr>
        <w:rPr>
          <w:sz w:val="36"/>
        </w:rPr>
      </w:pPr>
    </w:p>
    <w:p w14:paraId="58F2E62C" w14:textId="77777777" w:rsidR="00455149" w:rsidRPr="0089573E" w:rsidRDefault="00455149">
      <w:pPr>
        <w:ind w:left="720" w:hanging="720"/>
        <w:jc w:val="right"/>
      </w:pPr>
      <w:r w:rsidRPr="0089573E">
        <w:t xml:space="preserve">Date: </w:t>
      </w:r>
      <w:r w:rsidRPr="0089573E">
        <w:rPr>
          <w:i/>
        </w:rPr>
        <w:t>[insert date (</w:t>
      </w:r>
      <w:r w:rsidR="00BA37AB" w:rsidRPr="0089573E">
        <w:rPr>
          <w:i/>
        </w:rPr>
        <w:t>as day, month and year) of Bid s</w:t>
      </w:r>
      <w:r w:rsidRPr="0089573E">
        <w:rPr>
          <w:i/>
        </w:rPr>
        <w:t>ubmission]</w:t>
      </w:r>
    </w:p>
    <w:p w14:paraId="79750B36" w14:textId="77777777" w:rsidR="00455149" w:rsidRPr="0089573E" w:rsidRDefault="002D3A80">
      <w:pPr>
        <w:ind w:left="720" w:hanging="720"/>
        <w:jc w:val="right"/>
        <w:rPr>
          <w:i/>
        </w:rPr>
      </w:pPr>
      <w:r w:rsidRPr="0089573E">
        <w:t>RFB</w:t>
      </w:r>
      <w:r w:rsidR="00455149" w:rsidRPr="0089573E">
        <w:t xml:space="preserve"> No.: </w:t>
      </w:r>
      <w:r w:rsidR="00455149" w:rsidRPr="0089573E">
        <w:rPr>
          <w:i/>
        </w:rPr>
        <w:t xml:space="preserve">[insert number of </w:t>
      </w:r>
      <w:r w:rsidR="00E565CC" w:rsidRPr="0089573E">
        <w:rPr>
          <w:i/>
        </w:rPr>
        <w:t xml:space="preserve">RFB </w:t>
      </w:r>
      <w:r w:rsidR="00455149" w:rsidRPr="0089573E">
        <w:rPr>
          <w:i/>
        </w:rPr>
        <w:t>process]</w:t>
      </w:r>
    </w:p>
    <w:p w14:paraId="1A3BFFAB" w14:textId="77777777" w:rsidR="000C77B8" w:rsidRPr="0089573E" w:rsidRDefault="000C77B8">
      <w:pPr>
        <w:ind w:left="720" w:hanging="720"/>
        <w:jc w:val="right"/>
      </w:pPr>
      <w:r w:rsidRPr="0089573E">
        <w:t xml:space="preserve">Alternative No.: </w:t>
      </w:r>
      <w:r w:rsidRPr="0089573E">
        <w:rPr>
          <w:i/>
          <w:iCs/>
        </w:rPr>
        <w:t>[insert identification No if this is a Bid for an alternative]</w:t>
      </w:r>
    </w:p>
    <w:p w14:paraId="0ACC1013" w14:textId="77777777" w:rsidR="00455149" w:rsidRPr="0089573E" w:rsidRDefault="00455149">
      <w:pPr>
        <w:ind w:left="720" w:hanging="720"/>
        <w:jc w:val="right"/>
        <w:rPr>
          <w:i/>
        </w:rPr>
      </w:pPr>
    </w:p>
    <w:p w14:paraId="51917148" w14:textId="77777777" w:rsidR="00455149" w:rsidRPr="0089573E" w:rsidRDefault="00455149">
      <w:pPr>
        <w:pStyle w:val="Sub-ClauseText"/>
        <w:spacing w:before="0" w:after="0"/>
        <w:rPr>
          <w:spacing w:val="0"/>
        </w:rPr>
      </w:pPr>
    </w:p>
    <w:p w14:paraId="53B3C2D4" w14:textId="77777777" w:rsidR="00455149" w:rsidRPr="0089573E" w:rsidRDefault="00455149">
      <w:pPr>
        <w:rPr>
          <w:color w:val="FF0000"/>
        </w:rPr>
      </w:pPr>
      <w:r w:rsidRPr="0089573E">
        <w:t>To:</w:t>
      </w:r>
      <w:r w:rsidR="00B95321" w:rsidRPr="0089573E">
        <w:t xml:space="preserve"> </w:t>
      </w:r>
      <w:r w:rsidRPr="0089573E">
        <w:rPr>
          <w:i/>
        </w:rPr>
        <w:t>[insert complete name of Purchaser]</w:t>
      </w:r>
      <w:r w:rsidRPr="0089573E">
        <w:t xml:space="preserve"> </w:t>
      </w:r>
    </w:p>
    <w:p w14:paraId="32461988" w14:textId="77777777" w:rsidR="00455149" w:rsidRPr="0089573E" w:rsidRDefault="00455149">
      <w:pPr>
        <w:rPr>
          <w:i/>
        </w:rPr>
      </w:pPr>
    </w:p>
    <w:p w14:paraId="464E3A11" w14:textId="77777777" w:rsidR="00455149" w:rsidRPr="0089573E" w:rsidRDefault="00455149">
      <w:r w:rsidRPr="0089573E">
        <w:t>WHEREAS</w:t>
      </w:r>
    </w:p>
    <w:p w14:paraId="421678D7" w14:textId="77777777" w:rsidR="00455149" w:rsidRPr="0089573E" w:rsidRDefault="00455149"/>
    <w:p w14:paraId="7326A1B3" w14:textId="06B25E8F" w:rsidR="00455149" w:rsidRPr="0089573E" w:rsidRDefault="00455149">
      <w:pPr>
        <w:jc w:val="both"/>
      </w:pPr>
      <w:r w:rsidRPr="0089573E">
        <w:t xml:space="preserve">We </w:t>
      </w:r>
      <w:r w:rsidRPr="0089573E">
        <w:rPr>
          <w:i/>
        </w:rPr>
        <w:t>[insert complete name of Manufacturer],</w:t>
      </w:r>
      <w:r w:rsidRPr="0089573E">
        <w:t xml:space="preserve"> who are official manufacturers of</w:t>
      </w:r>
      <w:r w:rsidRPr="0089573E">
        <w:rPr>
          <w:b/>
          <w:i/>
        </w:rPr>
        <w:t xml:space="preserve"> </w:t>
      </w:r>
      <w:r w:rsidRPr="0089573E">
        <w:rPr>
          <w:i/>
        </w:rPr>
        <w:t>[insert type of goods manufactured],</w:t>
      </w:r>
      <w:r w:rsidRPr="0089573E">
        <w:t xml:space="preserve"> having factories at [insert full address of Manufacturer’s factories], do hereby authorize </w:t>
      </w:r>
      <w:r w:rsidRPr="0089573E">
        <w:rPr>
          <w:i/>
        </w:rPr>
        <w:t xml:space="preserve">[insert complete name of </w:t>
      </w:r>
      <w:r w:rsidR="004E5474" w:rsidRPr="0089573E">
        <w:rPr>
          <w:i/>
        </w:rPr>
        <w:t>Bidder</w:t>
      </w:r>
      <w:r w:rsidRPr="0089573E">
        <w:rPr>
          <w:i/>
        </w:rPr>
        <w:t>]</w:t>
      </w:r>
      <w:r w:rsidRPr="0089573E">
        <w:t xml:space="preserve"> to submit a </w:t>
      </w:r>
      <w:r w:rsidR="000E14F1" w:rsidRPr="0089573E">
        <w:t>Bid</w:t>
      </w:r>
      <w:r w:rsidRPr="0089573E">
        <w:t xml:space="preserve"> the purpose of which is to provide the following Goods, manufactured by </w:t>
      </w:r>
      <w:r w:rsidRPr="0089573E">
        <w:rPr>
          <w:iCs/>
        </w:rPr>
        <w:t xml:space="preserve">us </w:t>
      </w:r>
      <w:r w:rsidRPr="0089573E">
        <w:rPr>
          <w:i/>
        </w:rPr>
        <w:t>[insert name and or brief description of the Goods],</w:t>
      </w:r>
      <w:r w:rsidRPr="0089573E">
        <w:t xml:space="preserve"> and to subsequently negotiate and sign the Contract.</w:t>
      </w:r>
    </w:p>
    <w:p w14:paraId="2C1648D0" w14:textId="77777777" w:rsidR="00455149" w:rsidRPr="0089573E" w:rsidRDefault="00455149">
      <w:pPr>
        <w:jc w:val="both"/>
      </w:pPr>
    </w:p>
    <w:p w14:paraId="6DF425E8" w14:textId="77777777" w:rsidR="00455149" w:rsidRPr="0089573E" w:rsidRDefault="00455149">
      <w:pPr>
        <w:jc w:val="both"/>
      </w:pPr>
      <w:r w:rsidRPr="0089573E">
        <w:t>We hereby extend our full guarantee and warranty in accordance with Clause 2</w:t>
      </w:r>
      <w:r w:rsidR="009E406A" w:rsidRPr="0089573E">
        <w:t>8</w:t>
      </w:r>
      <w:r w:rsidRPr="0089573E">
        <w:t xml:space="preserve"> of the General Conditions of Contract, with respect to the Goods offered by the above firm.</w:t>
      </w:r>
    </w:p>
    <w:p w14:paraId="4A5F2706" w14:textId="77777777" w:rsidR="00455149" w:rsidRPr="0089573E" w:rsidRDefault="00455149">
      <w:pPr>
        <w:jc w:val="both"/>
      </w:pPr>
    </w:p>
    <w:p w14:paraId="3F68E0D4" w14:textId="77777777" w:rsidR="00455149" w:rsidRPr="0089573E" w:rsidRDefault="00455149">
      <w:pPr>
        <w:jc w:val="both"/>
      </w:pPr>
      <w:r w:rsidRPr="0089573E">
        <w:t xml:space="preserve">Signed: </w:t>
      </w:r>
      <w:r w:rsidRPr="0089573E">
        <w:rPr>
          <w:i/>
          <w:iCs/>
        </w:rPr>
        <w:t xml:space="preserve">[insert signature(s) of authorized representative(s) of the Manufacturer] </w:t>
      </w:r>
    </w:p>
    <w:p w14:paraId="35860214" w14:textId="77777777" w:rsidR="00455149" w:rsidRPr="0089573E" w:rsidRDefault="00455149"/>
    <w:p w14:paraId="710A83AB" w14:textId="77777777" w:rsidR="00455149" w:rsidRPr="0089573E" w:rsidRDefault="00455149"/>
    <w:p w14:paraId="3B6A1F1F" w14:textId="77777777" w:rsidR="00455149" w:rsidRPr="0089573E" w:rsidRDefault="00455149">
      <w:r w:rsidRPr="0089573E">
        <w:t xml:space="preserve">Name: </w:t>
      </w:r>
      <w:r w:rsidRPr="0089573E">
        <w:rPr>
          <w:i/>
          <w:iCs/>
        </w:rPr>
        <w:t>[insert complete name(s) of authorized representative(s) of the Manufacturer]</w:t>
      </w:r>
      <w:r w:rsidRPr="0089573E">
        <w:tab/>
      </w:r>
    </w:p>
    <w:p w14:paraId="7138C698" w14:textId="77777777" w:rsidR="00455149" w:rsidRPr="0089573E" w:rsidRDefault="00455149"/>
    <w:p w14:paraId="2A27A95C" w14:textId="77777777" w:rsidR="00455149" w:rsidRPr="0089573E" w:rsidRDefault="00455149">
      <w:r w:rsidRPr="0089573E">
        <w:t xml:space="preserve">Title: </w:t>
      </w:r>
      <w:r w:rsidRPr="0089573E">
        <w:rPr>
          <w:i/>
          <w:iCs/>
        </w:rPr>
        <w:t>[insert title]</w:t>
      </w:r>
      <w:r w:rsidRPr="0089573E">
        <w:t xml:space="preserve"> </w:t>
      </w:r>
    </w:p>
    <w:p w14:paraId="4E98F6E1" w14:textId="77777777" w:rsidR="00455149" w:rsidRPr="0089573E" w:rsidRDefault="00455149"/>
    <w:p w14:paraId="5D43E204" w14:textId="77777777" w:rsidR="00455149" w:rsidRPr="0089573E" w:rsidRDefault="00455149">
      <w:pPr>
        <w:rPr>
          <w:i/>
        </w:rPr>
      </w:pPr>
    </w:p>
    <w:p w14:paraId="104289D9" w14:textId="77777777" w:rsidR="00455149" w:rsidRPr="0089573E" w:rsidRDefault="00455149"/>
    <w:p w14:paraId="63AF0DDD" w14:textId="6C4D6539" w:rsidR="00867FED" w:rsidRPr="0089573E" w:rsidRDefault="00455149">
      <w:pPr>
        <w:rPr>
          <w:i/>
          <w:iCs/>
        </w:rPr>
      </w:pPr>
      <w:r w:rsidRPr="0089573E">
        <w:t xml:space="preserve">Dated on ____________ day of __________________, _______ </w:t>
      </w:r>
      <w:r w:rsidRPr="0089573E">
        <w:rPr>
          <w:i/>
          <w:iCs/>
        </w:rPr>
        <w:t>[insert date of signing]</w:t>
      </w:r>
    </w:p>
    <w:p w14:paraId="7031213B" w14:textId="77777777" w:rsidR="00867FED" w:rsidRPr="0089573E" w:rsidRDefault="00867FED">
      <w:pPr>
        <w:rPr>
          <w:i/>
          <w:iCs/>
        </w:rPr>
      </w:pPr>
      <w:r w:rsidRPr="0089573E">
        <w:rPr>
          <w:i/>
          <w:iCs/>
        </w:rPr>
        <w:br w:type="page"/>
      </w:r>
    </w:p>
    <w:p w14:paraId="68509179" w14:textId="1AA5503E" w:rsidR="0034154E" w:rsidRPr="0089573E" w:rsidRDefault="0034154E" w:rsidP="0034154E">
      <w:pPr>
        <w:pStyle w:val="Heading5"/>
        <w:rPr>
          <w:sz w:val="32"/>
          <w:szCs w:val="32"/>
        </w:rPr>
      </w:pPr>
      <w:r w:rsidRPr="0089573E">
        <w:rPr>
          <w:sz w:val="32"/>
          <w:szCs w:val="32"/>
        </w:rPr>
        <w:lastRenderedPageBreak/>
        <w:t>Covenant of Integrity</w:t>
      </w:r>
    </w:p>
    <w:p w14:paraId="16911588" w14:textId="77777777" w:rsidR="00A95E98" w:rsidRPr="0089573E" w:rsidRDefault="00A95E98" w:rsidP="00A95E98">
      <w:pPr>
        <w:jc w:val="center"/>
        <w:rPr>
          <w:bCs/>
        </w:rPr>
      </w:pPr>
      <w:r w:rsidRPr="0089573E">
        <w:rPr>
          <w:bCs/>
        </w:rPr>
        <w:t xml:space="preserve">Modification of the </w:t>
      </w:r>
      <w:proofErr w:type="spellStart"/>
      <w:r w:rsidRPr="0089573E">
        <w:rPr>
          <w:bCs/>
        </w:rPr>
        <w:t>CoI</w:t>
      </w:r>
      <w:proofErr w:type="spellEnd"/>
      <w:r w:rsidRPr="0089573E">
        <w:rPr>
          <w:bCs/>
        </w:rPr>
        <w:t xml:space="preserve"> text is not allowed</w:t>
      </w:r>
    </w:p>
    <w:p w14:paraId="7392F9C8" w14:textId="77777777" w:rsidR="0034154E" w:rsidRPr="0089573E" w:rsidRDefault="0034154E" w:rsidP="00A95E98">
      <w:pPr>
        <w:jc w:val="center"/>
      </w:pPr>
    </w:p>
    <w:p w14:paraId="75E9CC62" w14:textId="77777777" w:rsidR="0034154E" w:rsidRPr="0089573E" w:rsidRDefault="0034154E" w:rsidP="0034154E">
      <w:pPr>
        <w:spacing w:after="160" w:line="259" w:lineRule="auto"/>
        <w:jc w:val="both"/>
        <w:rPr>
          <w:lang w:eastAsia="en-GB"/>
        </w:rPr>
      </w:pPr>
      <w:r w:rsidRPr="0089573E">
        <w:rPr>
          <w:lang w:eastAsia="en-GB"/>
        </w:rPr>
        <w:t>[</w:t>
      </w:r>
      <w:r w:rsidRPr="0089573E">
        <w:rPr>
          <w:i/>
          <w:iCs/>
          <w:lang w:eastAsia="en-GB"/>
        </w:rPr>
        <w:t>Name of lead tenderer</w:t>
      </w:r>
      <w:r w:rsidRPr="0089573E">
        <w:rPr>
          <w:lang w:eastAsia="en-GB"/>
        </w:rPr>
        <w:t>] hereby declare and covenant, on our behalf and on that of our joint venture partners, if any, for [</w:t>
      </w:r>
      <w:r w:rsidRPr="0089573E">
        <w:rPr>
          <w:i/>
          <w:iCs/>
          <w:lang w:eastAsia="en-GB"/>
        </w:rPr>
        <w:t>name of the contract</w:t>
      </w:r>
      <w:r w:rsidRPr="0089573E">
        <w:rPr>
          <w:lang w:eastAsia="en-GB"/>
        </w:rPr>
        <w:t>] managed by [</w:t>
      </w:r>
      <w:r w:rsidRPr="0089573E">
        <w:rPr>
          <w:i/>
          <w:iCs/>
          <w:lang w:eastAsia="en-GB"/>
        </w:rPr>
        <w:t>name of promoter</w:t>
      </w:r>
      <w:r w:rsidRPr="0089573E">
        <w:rPr>
          <w:lang w:eastAsia="en-GB"/>
        </w:rPr>
        <w:t>] (the “</w:t>
      </w:r>
      <w:r w:rsidRPr="0089573E">
        <w:rPr>
          <w:b/>
          <w:bCs/>
          <w:lang w:eastAsia="en-GB"/>
        </w:rPr>
        <w:t>Contract</w:t>
      </w:r>
      <w:r w:rsidRPr="0089573E">
        <w:rPr>
          <w:lang w:eastAsia="en-GB"/>
        </w:rPr>
        <w:t>”), that neither we nor anyone, including any of our directors, employees, agents or subcontractors for the Contract, acting on our behalf with due authority or with our knowledge or consent or facilitated by us (together, the “</w:t>
      </w:r>
      <w:r w:rsidRPr="0089573E">
        <w:rPr>
          <w:b/>
          <w:bCs/>
          <w:lang w:eastAsia="en-GB"/>
        </w:rPr>
        <w:t>Associated Entities and Persons</w:t>
      </w:r>
      <w:r w:rsidRPr="0089573E">
        <w:rPr>
          <w:lang w:eastAsia="en-GB"/>
        </w:rPr>
        <w:t>”), nor any of our parent, subsidiary or affiliate companies,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5"/>
        <w:gridCol w:w="8250"/>
      </w:tblGrid>
      <w:tr w:rsidR="0034154E" w:rsidRPr="0089573E" w14:paraId="2FF48190" w14:textId="77777777" w:rsidTr="4F85823C">
        <w:tc>
          <w:tcPr>
            <w:tcW w:w="705" w:type="dxa"/>
            <w:tcBorders>
              <w:top w:val="nil"/>
              <w:left w:val="nil"/>
              <w:bottom w:val="nil"/>
              <w:right w:val="nil"/>
            </w:tcBorders>
            <w:vAlign w:val="center"/>
            <w:hideMark/>
          </w:tcPr>
          <w:p w14:paraId="2552CE5A" w14:textId="77777777" w:rsidR="0034154E" w:rsidRPr="0089573E" w:rsidRDefault="0034154E" w:rsidP="0034154E">
            <w:pPr>
              <w:spacing w:after="160" w:line="259" w:lineRule="auto"/>
              <w:jc w:val="both"/>
              <w:rPr>
                <w:lang w:eastAsia="en-GB"/>
              </w:rPr>
            </w:pPr>
          </w:p>
        </w:tc>
        <w:tc>
          <w:tcPr>
            <w:tcW w:w="8250" w:type="dxa"/>
            <w:tcBorders>
              <w:top w:val="nil"/>
              <w:left w:val="nil"/>
              <w:bottom w:val="nil"/>
              <w:right w:val="nil"/>
            </w:tcBorders>
            <w:vAlign w:val="center"/>
            <w:hideMark/>
          </w:tcPr>
          <w:p w14:paraId="74C32B2F" w14:textId="77777777" w:rsidR="0034154E" w:rsidRPr="0089573E" w:rsidRDefault="0034154E">
            <w:pPr>
              <w:numPr>
                <w:ilvl w:val="0"/>
                <w:numId w:val="149"/>
              </w:numPr>
              <w:spacing w:after="160" w:line="259" w:lineRule="auto"/>
              <w:ind w:left="267"/>
              <w:contextualSpacing/>
              <w:jc w:val="both"/>
              <w:rPr>
                <w:lang w:eastAsia="en-GB"/>
              </w:rPr>
            </w:pPr>
            <w:r w:rsidRPr="0089573E">
              <w:rPr>
                <w:lang w:eastAsia="en-GB"/>
              </w:rPr>
              <w:t>have engaged in any Prohibited Conduct</w:t>
            </w:r>
            <w:r w:rsidRPr="0089573E">
              <w:rPr>
                <w:vertAlign w:val="superscript"/>
                <w:lang w:eastAsia="en-GB"/>
              </w:rPr>
              <w:footnoteReference w:id="11"/>
            </w:r>
            <w:r w:rsidRPr="0089573E">
              <w:rPr>
                <w:lang w:eastAsia="en-GB"/>
              </w:rPr>
              <w:t xml:space="preserve"> in connection with the tendering process, nor will we or the Associated Entities and Persons engage in such Prohibited Conduct during the execution of the Contract; </w:t>
            </w:r>
          </w:p>
          <w:p w14:paraId="7E5C97C4" w14:textId="77777777" w:rsidR="0034154E" w:rsidRPr="0089573E" w:rsidRDefault="0034154E">
            <w:pPr>
              <w:numPr>
                <w:ilvl w:val="0"/>
                <w:numId w:val="149"/>
              </w:numPr>
              <w:spacing w:after="160" w:line="259" w:lineRule="auto"/>
              <w:ind w:left="267"/>
              <w:contextualSpacing/>
              <w:jc w:val="both"/>
              <w:rPr>
                <w:lang w:eastAsia="en-GB"/>
              </w:rPr>
            </w:pPr>
            <w:r w:rsidRPr="0089573E">
              <w:rPr>
                <w:lang w:eastAsia="en-GB"/>
              </w:rPr>
              <w:t>are listed or otherwise subject to EU/United Nations sanctions;</w:t>
            </w:r>
            <w:r w:rsidRPr="0089573E">
              <w:rPr>
                <w:vertAlign w:val="superscript"/>
                <w:lang w:eastAsia="en-GB"/>
              </w:rPr>
              <w:footnoteReference w:id="12"/>
            </w:r>
          </w:p>
          <w:p w14:paraId="41373769" w14:textId="77777777" w:rsidR="0034154E" w:rsidRPr="0089573E" w:rsidRDefault="0034154E">
            <w:pPr>
              <w:numPr>
                <w:ilvl w:val="0"/>
                <w:numId w:val="149"/>
              </w:numPr>
              <w:spacing w:after="160" w:line="259" w:lineRule="auto"/>
              <w:ind w:left="267"/>
              <w:contextualSpacing/>
              <w:jc w:val="both"/>
              <w:rPr>
                <w:lang w:eastAsia="en-GB"/>
              </w:rPr>
            </w:pPr>
            <w:r w:rsidRPr="0089573E">
              <w:rPr>
                <w:lang w:eastAsia="en-GB"/>
              </w:rPr>
              <w:t>are the subject of a current decision of exclusion by the European Investment Bank;</w:t>
            </w:r>
          </w:p>
          <w:p w14:paraId="7E557EB3" w14:textId="77777777" w:rsidR="0034154E" w:rsidRPr="0089573E" w:rsidRDefault="0034154E">
            <w:pPr>
              <w:numPr>
                <w:ilvl w:val="0"/>
                <w:numId w:val="149"/>
              </w:numPr>
              <w:spacing w:after="160" w:line="259" w:lineRule="auto"/>
              <w:ind w:left="267"/>
              <w:contextualSpacing/>
              <w:jc w:val="both"/>
              <w:rPr>
                <w:lang w:eastAsia="en-GB"/>
              </w:rPr>
            </w:pPr>
            <w:r w:rsidRPr="0089573E">
              <w:rPr>
                <w:lang w:eastAsia="en-GB"/>
              </w:rPr>
              <w:t>during the 5 (five) years immediately preceding the date of this Covenant, have been convicted in any court or sanctioned</w:t>
            </w:r>
            <w:r w:rsidRPr="0089573E">
              <w:rPr>
                <w:vertAlign w:val="superscript"/>
                <w:lang w:eastAsia="en-GB"/>
              </w:rPr>
              <w:footnoteReference w:id="13"/>
            </w:r>
            <w:r w:rsidRPr="0089573E">
              <w:rPr>
                <w:lang w:eastAsia="en-GB"/>
              </w:rPr>
              <w:t xml:space="preserve"> by any authority (irrespective of whether such conviction or sanction is still in force) of any offence on grounds comparable to Prohibited Conduct in connection with a tendering process or any provision of works, goods or services; or </w:t>
            </w:r>
          </w:p>
          <w:p w14:paraId="6383CC62" w14:textId="42CDEDCC" w:rsidR="0034154E" w:rsidRDefault="0034154E">
            <w:pPr>
              <w:numPr>
                <w:ilvl w:val="0"/>
                <w:numId w:val="149"/>
              </w:numPr>
              <w:spacing w:after="160" w:line="259" w:lineRule="auto"/>
              <w:ind w:left="267"/>
              <w:contextualSpacing/>
              <w:jc w:val="both"/>
              <w:rPr>
                <w:lang w:eastAsia="en-GB"/>
              </w:rPr>
            </w:pPr>
            <w:r w:rsidRPr="0089573E">
              <w:rPr>
                <w:lang w:eastAsia="en-GB"/>
              </w:rPr>
              <w:t>are excluded or subject to enforcement actions or otherwise sanctioned</w:t>
            </w:r>
            <w:r w:rsidRPr="0089573E">
              <w:rPr>
                <w:vertAlign w:val="superscript"/>
                <w:lang w:eastAsia="en-GB"/>
              </w:rPr>
              <w:footnoteReference w:id="14"/>
            </w:r>
            <w:r w:rsidRPr="0089573E">
              <w:rPr>
                <w:lang w:eastAsia="en-GB"/>
              </w:rPr>
              <w:t xml:space="preserve"> by the EU institutions or bodies, or any multilateral development bank,</w:t>
            </w:r>
            <w:r w:rsidRPr="0089573E">
              <w:rPr>
                <w:vertAlign w:val="superscript"/>
                <w:lang w:eastAsia="en-GB"/>
              </w:rPr>
              <w:footnoteReference w:id="15"/>
            </w:r>
            <w:r w:rsidRPr="0089573E">
              <w:rPr>
                <w:lang w:eastAsia="en-GB"/>
              </w:rPr>
              <w:t xml:space="preserve"> on grounds comparable to Prohibited Conduct, or have been under such exclusion, enforcement action or sanction the effectiveness of which ceased no more than 5 (five) years immediately preceding the date of this Covenant</w:t>
            </w:r>
            <w:r w:rsidR="00F40DBC">
              <w:rPr>
                <w:lang w:eastAsia="en-GB"/>
              </w:rPr>
              <w:t>;</w:t>
            </w:r>
            <w:r w:rsidR="00D60CFE">
              <w:rPr>
                <w:lang w:eastAsia="en-GB"/>
              </w:rPr>
              <w:t xml:space="preserve"> or,</w:t>
            </w:r>
          </w:p>
          <w:p w14:paraId="30EA84C7" w14:textId="03DF6793" w:rsidR="00F40DBC" w:rsidRPr="0089573E" w:rsidRDefault="00D60CFE">
            <w:pPr>
              <w:numPr>
                <w:ilvl w:val="0"/>
                <w:numId w:val="149"/>
              </w:numPr>
              <w:spacing w:after="160" w:line="259" w:lineRule="auto"/>
              <w:ind w:left="267"/>
              <w:contextualSpacing/>
              <w:jc w:val="both"/>
              <w:rPr>
                <w:lang w:eastAsia="en-GB"/>
              </w:rPr>
            </w:pPr>
            <w:proofErr w:type="gramStart"/>
            <w:r w:rsidRPr="00D60CFE">
              <w:rPr>
                <w:lang w:eastAsia="en-GB"/>
              </w:rPr>
              <w:t>are</w:t>
            </w:r>
            <w:proofErr w:type="gramEnd"/>
            <w:r w:rsidRPr="00D60CFE">
              <w:rPr>
                <w:lang w:eastAsia="en-GB"/>
              </w:rPr>
              <w:t xml:space="preserve"> listed or otherwise subject to US</w:t>
            </w:r>
            <w:r w:rsidR="003165A0">
              <w:rPr>
                <w:rStyle w:val="FootnoteReference"/>
                <w:lang w:eastAsia="en-GB"/>
              </w:rPr>
              <w:footnoteReference w:id="16"/>
            </w:r>
            <w:r w:rsidRPr="00D60CFE">
              <w:rPr>
                <w:lang w:eastAsia="en-GB"/>
              </w:rPr>
              <w:t xml:space="preserve"> or UK</w:t>
            </w:r>
            <w:r w:rsidR="00F67812">
              <w:rPr>
                <w:rStyle w:val="FootnoteReference"/>
                <w:lang w:eastAsia="en-GB"/>
              </w:rPr>
              <w:footnoteReference w:id="17"/>
            </w:r>
            <w:r w:rsidRPr="00D60CFE">
              <w:rPr>
                <w:lang w:eastAsia="en-GB"/>
              </w:rPr>
              <w:t xml:space="preserve"> sanctions</w:t>
            </w:r>
            <w:r w:rsidR="00AC51E9">
              <w:rPr>
                <w:lang w:eastAsia="en-GB"/>
              </w:rPr>
              <w:t>.</w:t>
            </w:r>
          </w:p>
        </w:tc>
      </w:tr>
    </w:tbl>
    <w:p w14:paraId="521B3ECA" w14:textId="77777777" w:rsidR="0034154E" w:rsidRPr="0089573E" w:rsidRDefault="0034154E" w:rsidP="0034154E">
      <w:pPr>
        <w:spacing w:after="160" w:line="259" w:lineRule="auto"/>
        <w:jc w:val="both"/>
        <w:rPr>
          <w:lang w:eastAsia="en-GB"/>
        </w:rPr>
      </w:pPr>
      <w:r w:rsidRPr="0089573E">
        <w:rPr>
          <w:lang w:eastAsia="en-GB"/>
        </w:rPr>
        <w:lastRenderedPageBreak/>
        <w:t>We will immediately inform you if any instance described under (</w:t>
      </w:r>
      <w:proofErr w:type="spellStart"/>
      <w:r w:rsidRPr="0089573E">
        <w:rPr>
          <w:lang w:eastAsia="en-GB"/>
        </w:rPr>
        <w:t>i</w:t>
      </w:r>
      <w:proofErr w:type="spellEnd"/>
      <w:r w:rsidRPr="0089573E">
        <w:rPr>
          <w:lang w:eastAsia="en-GB"/>
        </w:rPr>
        <w:t xml:space="preserve">) to (v) above in respect of us or any of the Associated Entities and Persons comes to the attention of any person in our organisation having responsibility for ensuring compliance with this Covenant at any time during the tendering process and, if successful, during the Contract. </w:t>
      </w:r>
    </w:p>
    <w:p w14:paraId="7A449E2D" w14:textId="77777777" w:rsidR="0034154E" w:rsidRPr="0089573E" w:rsidRDefault="0034154E" w:rsidP="0034154E">
      <w:pPr>
        <w:spacing w:after="160" w:line="259" w:lineRule="auto"/>
        <w:jc w:val="both"/>
        <w:rPr>
          <w:sz w:val="22"/>
          <w:szCs w:val="22"/>
          <w:lang w:eastAsia="en-GB"/>
        </w:rPr>
      </w:pPr>
      <w:r w:rsidRPr="0089573E">
        <w:rPr>
          <w:lang w:eastAsia="en-GB"/>
        </w:rPr>
        <w:t xml:space="preserve">We further declare and covenant that, if successful, neither </w:t>
      </w:r>
      <w:proofErr w:type="gramStart"/>
      <w:r w:rsidRPr="0089573E">
        <w:rPr>
          <w:lang w:eastAsia="en-GB"/>
        </w:rPr>
        <w:t>us</w:t>
      </w:r>
      <w:proofErr w:type="gramEnd"/>
      <w:r w:rsidRPr="0089573E">
        <w:rPr>
          <w:lang w:eastAsia="en-GB"/>
        </w:rPr>
        <w:t xml:space="preserve"> nor any of the Associated Entities and Persons will act in contravention of EU/United Nations sanctions during the execution of the Contract.</w:t>
      </w:r>
      <w:r w:rsidRPr="0089573E">
        <w:rPr>
          <w:sz w:val="22"/>
          <w:szCs w:val="22"/>
          <w:lang w:eastAsia="en-GB"/>
        </w:rPr>
        <w:t xml:space="preserve"> </w:t>
      </w:r>
    </w:p>
    <w:p w14:paraId="35751989" w14:textId="77777777" w:rsidR="0034154E" w:rsidRPr="0089573E" w:rsidRDefault="0034154E" w:rsidP="0034154E">
      <w:pPr>
        <w:spacing w:after="160" w:line="259" w:lineRule="auto"/>
        <w:jc w:val="both"/>
        <w:rPr>
          <w:lang w:eastAsia="en-GB"/>
        </w:rPr>
      </w:pPr>
      <w:r w:rsidRPr="0089573E">
        <w:rPr>
          <w:lang w:eastAsia="en-GB"/>
        </w:rPr>
        <w:t>If applicable, we provide below the details of all convictions, exclusions or other sanctions, exclusion/sanctions proceedings, and/or enforcement actions, listed above under paragraphs (</w:t>
      </w:r>
      <w:proofErr w:type="spellStart"/>
      <w:r w:rsidRPr="0089573E">
        <w:rPr>
          <w:lang w:eastAsia="en-GB"/>
        </w:rPr>
        <w:t>i</w:t>
      </w:r>
      <w:proofErr w:type="spellEnd"/>
      <w:r w:rsidRPr="0089573E">
        <w:rPr>
          <w:lang w:eastAsia="en-GB"/>
        </w:rPr>
        <w:t>) to (v), in respect of us or any of the Associated Entities and Persons, together with details of the measures taken, or to be taken, to ensure that no Prohibited Conduct is committed in connection with the tendering process or with the execution of the Contract (</w:t>
      </w:r>
      <w:r w:rsidRPr="0089573E">
        <w:rPr>
          <w:i/>
          <w:iCs/>
          <w:lang w:eastAsia="en-GB"/>
        </w:rPr>
        <w:t>if not applicable, please indicate not applicable in the table below</w:t>
      </w:r>
      <w:r w:rsidRPr="0089573E">
        <w:rPr>
          <w:lang w:eastAsia="en-GB"/>
        </w:rPr>
        <w:t>):</w:t>
      </w:r>
    </w:p>
    <w:tbl>
      <w:tblPr>
        <w:tblStyle w:val="TableGrid1"/>
        <w:tblW w:w="0" w:type="auto"/>
        <w:tblLook w:val="04A0" w:firstRow="1" w:lastRow="0" w:firstColumn="1" w:lastColumn="0" w:noHBand="0" w:noVBand="1"/>
      </w:tblPr>
      <w:tblGrid>
        <w:gridCol w:w="2695"/>
        <w:gridCol w:w="3060"/>
        <w:gridCol w:w="3235"/>
      </w:tblGrid>
      <w:tr w:rsidR="0034154E" w:rsidRPr="0089573E" w14:paraId="287035A5" w14:textId="77777777" w:rsidTr="00A95E98">
        <w:tc>
          <w:tcPr>
            <w:tcW w:w="2695" w:type="dxa"/>
          </w:tcPr>
          <w:p w14:paraId="686179E7" w14:textId="77777777" w:rsidR="0034154E" w:rsidRPr="0089573E" w:rsidRDefault="0034154E" w:rsidP="0034154E">
            <w:pPr>
              <w:jc w:val="center"/>
              <w:rPr>
                <w:rFonts w:ascii="Times New Roman" w:hAnsi="Times New Roman"/>
                <w:sz w:val="24"/>
                <w:szCs w:val="24"/>
              </w:rPr>
            </w:pPr>
            <w:r w:rsidRPr="0089573E">
              <w:rPr>
                <w:rFonts w:ascii="Times New Roman" w:hAnsi="Times New Roman"/>
                <w:sz w:val="24"/>
                <w:szCs w:val="24"/>
              </w:rPr>
              <w:t>Name of entity</w:t>
            </w:r>
          </w:p>
        </w:tc>
        <w:tc>
          <w:tcPr>
            <w:tcW w:w="3060" w:type="dxa"/>
          </w:tcPr>
          <w:p w14:paraId="7E8E8AA6" w14:textId="77777777" w:rsidR="0034154E" w:rsidRPr="0089573E" w:rsidRDefault="0034154E" w:rsidP="0034154E">
            <w:pPr>
              <w:jc w:val="center"/>
              <w:rPr>
                <w:rFonts w:ascii="Times New Roman" w:hAnsi="Times New Roman"/>
                <w:sz w:val="24"/>
                <w:szCs w:val="24"/>
              </w:rPr>
            </w:pPr>
            <w:r w:rsidRPr="0089573E">
              <w:rPr>
                <w:rFonts w:ascii="Times New Roman" w:hAnsi="Times New Roman"/>
                <w:sz w:val="24"/>
                <w:szCs w:val="24"/>
              </w:rPr>
              <w:t>Details of disclosure</w:t>
            </w:r>
          </w:p>
        </w:tc>
        <w:tc>
          <w:tcPr>
            <w:tcW w:w="3235" w:type="dxa"/>
          </w:tcPr>
          <w:p w14:paraId="3D6A0C8C" w14:textId="77777777" w:rsidR="0034154E" w:rsidRPr="0089573E" w:rsidRDefault="0034154E" w:rsidP="0034154E">
            <w:pPr>
              <w:jc w:val="center"/>
              <w:rPr>
                <w:rFonts w:ascii="Times New Roman" w:hAnsi="Times New Roman"/>
                <w:sz w:val="24"/>
                <w:szCs w:val="24"/>
              </w:rPr>
            </w:pPr>
            <w:r w:rsidRPr="0089573E">
              <w:rPr>
                <w:rFonts w:ascii="Times New Roman" w:hAnsi="Times New Roman"/>
                <w:sz w:val="24"/>
                <w:szCs w:val="24"/>
              </w:rPr>
              <w:t>Measures taken or to be taken</w:t>
            </w:r>
          </w:p>
        </w:tc>
      </w:tr>
      <w:tr w:rsidR="0034154E" w:rsidRPr="0089573E" w14:paraId="34DE7C0F" w14:textId="77777777" w:rsidTr="00A95E98">
        <w:tc>
          <w:tcPr>
            <w:tcW w:w="2695" w:type="dxa"/>
          </w:tcPr>
          <w:p w14:paraId="73C6CC29" w14:textId="77777777" w:rsidR="0034154E" w:rsidRPr="0089573E" w:rsidRDefault="0034154E" w:rsidP="0034154E">
            <w:pPr>
              <w:rPr>
                <w:rFonts w:ascii="Times New Roman" w:hAnsi="Times New Roman"/>
                <w:sz w:val="24"/>
                <w:szCs w:val="24"/>
              </w:rPr>
            </w:pPr>
          </w:p>
        </w:tc>
        <w:tc>
          <w:tcPr>
            <w:tcW w:w="3060" w:type="dxa"/>
          </w:tcPr>
          <w:p w14:paraId="2C933D34" w14:textId="77777777" w:rsidR="0034154E" w:rsidRPr="0089573E" w:rsidRDefault="0034154E" w:rsidP="0034154E">
            <w:pPr>
              <w:rPr>
                <w:rFonts w:ascii="Times New Roman" w:hAnsi="Times New Roman"/>
                <w:sz w:val="24"/>
                <w:szCs w:val="24"/>
              </w:rPr>
            </w:pPr>
          </w:p>
        </w:tc>
        <w:tc>
          <w:tcPr>
            <w:tcW w:w="3235" w:type="dxa"/>
          </w:tcPr>
          <w:p w14:paraId="279FB48E" w14:textId="77777777" w:rsidR="0034154E" w:rsidRPr="0089573E" w:rsidRDefault="0034154E" w:rsidP="0034154E">
            <w:pPr>
              <w:rPr>
                <w:rFonts w:ascii="Times New Roman" w:hAnsi="Times New Roman"/>
                <w:sz w:val="24"/>
                <w:szCs w:val="24"/>
              </w:rPr>
            </w:pPr>
          </w:p>
        </w:tc>
      </w:tr>
      <w:tr w:rsidR="0034154E" w:rsidRPr="0089573E" w14:paraId="3144EEA3" w14:textId="77777777" w:rsidTr="00A95E98">
        <w:tc>
          <w:tcPr>
            <w:tcW w:w="2695" w:type="dxa"/>
          </w:tcPr>
          <w:p w14:paraId="564A286F" w14:textId="77777777" w:rsidR="0034154E" w:rsidRPr="0089573E" w:rsidRDefault="0034154E" w:rsidP="0034154E">
            <w:pPr>
              <w:rPr>
                <w:rFonts w:ascii="Times New Roman" w:hAnsi="Times New Roman"/>
                <w:sz w:val="24"/>
                <w:szCs w:val="24"/>
              </w:rPr>
            </w:pPr>
          </w:p>
        </w:tc>
        <w:tc>
          <w:tcPr>
            <w:tcW w:w="3060" w:type="dxa"/>
          </w:tcPr>
          <w:p w14:paraId="75FE141F" w14:textId="77777777" w:rsidR="0034154E" w:rsidRPr="0089573E" w:rsidRDefault="0034154E" w:rsidP="0034154E">
            <w:pPr>
              <w:rPr>
                <w:rFonts w:ascii="Times New Roman" w:hAnsi="Times New Roman"/>
                <w:sz w:val="24"/>
                <w:szCs w:val="24"/>
              </w:rPr>
            </w:pPr>
          </w:p>
        </w:tc>
        <w:tc>
          <w:tcPr>
            <w:tcW w:w="3235" w:type="dxa"/>
          </w:tcPr>
          <w:p w14:paraId="2F56D562" w14:textId="77777777" w:rsidR="0034154E" w:rsidRPr="0089573E" w:rsidRDefault="0034154E" w:rsidP="0034154E">
            <w:pPr>
              <w:rPr>
                <w:rFonts w:ascii="Times New Roman" w:hAnsi="Times New Roman"/>
                <w:sz w:val="24"/>
                <w:szCs w:val="24"/>
              </w:rPr>
            </w:pPr>
          </w:p>
        </w:tc>
      </w:tr>
      <w:tr w:rsidR="0034154E" w:rsidRPr="0089573E" w14:paraId="25BA489E" w14:textId="77777777" w:rsidTr="00A95E98">
        <w:tc>
          <w:tcPr>
            <w:tcW w:w="2695" w:type="dxa"/>
          </w:tcPr>
          <w:p w14:paraId="3C83BB7B" w14:textId="77777777" w:rsidR="0034154E" w:rsidRPr="0089573E" w:rsidRDefault="0034154E" w:rsidP="0034154E">
            <w:pPr>
              <w:rPr>
                <w:rFonts w:ascii="Times New Roman" w:hAnsi="Times New Roman"/>
                <w:sz w:val="24"/>
                <w:szCs w:val="24"/>
              </w:rPr>
            </w:pPr>
          </w:p>
        </w:tc>
        <w:tc>
          <w:tcPr>
            <w:tcW w:w="3060" w:type="dxa"/>
          </w:tcPr>
          <w:p w14:paraId="24BC367A" w14:textId="77777777" w:rsidR="0034154E" w:rsidRPr="0089573E" w:rsidRDefault="0034154E" w:rsidP="0034154E">
            <w:pPr>
              <w:rPr>
                <w:rFonts w:ascii="Times New Roman" w:hAnsi="Times New Roman"/>
                <w:sz w:val="24"/>
                <w:szCs w:val="24"/>
              </w:rPr>
            </w:pPr>
          </w:p>
        </w:tc>
        <w:tc>
          <w:tcPr>
            <w:tcW w:w="3235" w:type="dxa"/>
          </w:tcPr>
          <w:p w14:paraId="6382A329" w14:textId="77777777" w:rsidR="0034154E" w:rsidRPr="0089573E" w:rsidRDefault="0034154E" w:rsidP="0034154E">
            <w:pPr>
              <w:rPr>
                <w:rFonts w:ascii="Times New Roman" w:hAnsi="Times New Roman"/>
                <w:sz w:val="24"/>
                <w:szCs w:val="24"/>
              </w:rPr>
            </w:pPr>
          </w:p>
        </w:tc>
      </w:tr>
    </w:tbl>
    <w:p w14:paraId="76809E60" w14:textId="77777777" w:rsidR="0034154E" w:rsidRPr="0089573E" w:rsidRDefault="0034154E" w:rsidP="0034154E">
      <w:pPr>
        <w:spacing w:before="120" w:after="160" w:line="259" w:lineRule="auto"/>
        <w:jc w:val="both"/>
        <w:rPr>
          <w:lang w:eastAsia="en-GB"/>
        </w:rPr>
      </w:pPr>
      <w:r w:rsidRPr="0089573E">
        <w:rPr>
          <w:lang w:eastAsia="en-GB"/>
        </w:rPr>
        <w:t>We, or any of the Associated Entities and Persons, have paid, or will pay, the following commissions, gratuities or fees with respect to the tendering process or execution of the Contract [</w:t>
      </w:r>
      <w:r w:rsidRPr="0089573E">
        <w:rPr>
          <w:i/>
          <w:iCs/>
          <w:lang w:eastAsia="en-GB"/>
        </w:rPr>
        <w:t>insert complete name of each recipient, its full address, the reason for which each commission, gratuity or fee was paid, or will be paid, and the amount and currency of each such commission, gratuity or fee</w:t>
      </w:r>
      <w:r w:rsidRPr="0089573E">
        <w:rPr>
          <w:lang w:eastAsia="en-GB"/>
        </w:rPr>
        <w:t>]:</w:t>
      </w:r>
    </w:p>
    <w:tbl>
      <w:tblPr>
        <w:tblStyle w:val="TableGrid1"/>
        <w:tblW w:w="0" w:type="auto"/>
        <w:tblLook w:val="04A0" w:firstRow="1" w:lastRow="0" w:firstColumn="1" w:lastColumn="0" w:noHBand="0" w:noVBand="1"/>
      </w:tblPr>
      <w:tblGrid>
        <w:gridCol w:w="2324"/>
        <w:gridCol w:w="2308"/>
        <w:gridCol w:w="2283"/>
        <w:gridCol w:w="2075"/>
      </w:tblGrid>
      <w:tr w:rsidR="0034154E" w:rsidRPr="0089573E" w14:paraId="0D107EBC" w14:textId="77777777" w:rsidTr="0034154E">
        <w:tc>
          <w:tcPr>
            <w:tcW w:w="2348" w:type="dxa"/>
          </w:tcPr>
          <w:p w14:paraId="3F48C5EE" w14:textId="77777777" w:rsidR="0034154E" w:rsidRPr="0089573E" w:rsidRDefault="0034154E" w:rsidP="0034154E">
            <w:pPr>
              <w:jc w:val="center"/>
              <w:rPr>
                <w:rFonts w:ascii="Times New Roman" w:hAnsi="Times New Roman"/>
                <w:sz w:val="24"/>
                <w:szCs w:val="24"/>
              </w:rPr>
            </w:pPr>
            <w:r w:rsidRPr="0089573E">
              <w:rPr>
                <w:rFonts w:ascii="Times New Roman" w:hAnsi="Times New Roman"/>
                <w:sz w:val="24"/>
                <w:szCs w:val="24"/>
              </w:rPr>
              <w:t>Name of recipient</w:t>
            </w:r>
          </w:p>
        </w:tc>
        <w:tc>
          <w:tcPr>
            <w:tcW w:w="2333" w:type="dxa"/>
          </w:tcPr>
          <w:p w14:paraId="65DE1B71" w14:textId="77777777" w:rsidR="0034154E" w:rsidRPr="0089573E" w:rsidRDefault="0034154E" w:rsidP="0034154E">
            <w:pPr>
              <w:jc w:val="center"/>
              <w:rPr>
                <w:rFonts w:ascii="Times New Roman" w:hAnsi="Times New Roman"/>
                <w:sz w:val="24"/>
                <w:szCs w:val="24"/>
              </w:rPr>
            </w:pPr>
            <w:r w:rsidRPr="0089573E">
              <w:rPr>
                <w:rFonts w:ascii="Times New Roman" w:hAnsi="Times New Roman"/>
                <w:sz w:val="24"/>
                <w:szCs w:val="24"/>
              </w:rPr>
              <w:t>Address</w:t>
            </w:r>
          </w:p>
        </w:tc>
        <w:tc>
          <w:tcPr>
            <w:tcW w:w="2309" w:type="dxa"/>
          </w:tcPr>
          <w:p w14:paraId="14CFB20B" w14:textId="77777777" w:rsidR="0034154E" w:rsidRPr="0089573E" w:rsidRDefault="0034154E" w:rsidP="0034154E">
            <w:pPr>
              <w:jc w:val="center"/>
              <w:rPr>
                <w:rFonts w:ascii="Times New Roman" w:hAnsi="Times New Roman"/>
                <w:sz w:val="24"/>
                <w:szCs w:val="24"/>
              </w:rPr>
            </w:pPr>
            <w:r w:rsidRPr="0089573E">
              <w:rPr>
                <w:rFonts w:ascii="Times New Roman" w:hAnsi="Times New Roman"/>
                <w:sz w:val="24"/>
                <w:szCs w:val="24"/>
              </w:rPr>
              <w:t>Reason</w:t>
            </w:r>
          </w:p>
        </w:tc>
        <w:tc>
          <w:tcPr>
            <w:tcW w:w="2095" w:type="dxa"/>
          </w:tcPr>
          <w:p w14:paraId="7EEE0A5D" w14:textId="77777777" w:rsidR="0034154E" w:rsidRPr="0089573E" w:rsidRDefault="0034154E" w:rsidP="0034154E">
            <w:pPr>
              <w:jc w:val="center"/>
              <w:rPr>
                <w:rFonts w:ascii="Times New Roman" w:hAnsi="Times New Roman"/>
                <w:sz w:val="24"/>
                <w:szCs w:val="24"/>
              </w:rPr>
            </w:pPr>
            <w:r w:rsidRPr="0089573E">
              <w:rPr>
                <w:rFonts w:ascii="Times New Roman" w:hAnsi="Times New Roman"/>
                <w:sz w:val="24"/>
                <w:szCs w:val="24"/>
              </w:rPr>
              <w:t>Amount</w:t>
            </w:r>
          </w:p>
        </w:tc>
      </w:tr>
      <w:tr w:rsidR="0034154E" w:rsidRPr="0089573E" w14:paraId="767A4BE1" w14:textId="77777777" w:rsidTr="0034154E">
        <w:tc>
          <w:tcPr>
            <w:tcW w:w="2348" w:type="dxa"/>
          </w:tcPr>
          <w:p w14:paraId="4CDAA9F8" w14:textId="77777777" w:rsidR="0034154E" w:rsidRPr="0089573E" w:rsidRDefault="0034154E" w:rsidP="0034154E">
            <w:pPr>
              <w:rPr>
                <w:rFonts w:ascii="Times New Roman" w:hAnsi="Times New Roman"/>
                <w:sz w:val="24"/>
                <w:szCs w:val="24"/>
              </w:rPr>
            </w:pPr>
          </w:p>
        </w:tc>
        <w:tc>
          <w:tcPr>
            <w:tcW w:w="2333" w:type="dxa"/>
          </w:tcPr>
          <w:p w14:paraId="7BB7675B" w14:textId="77777777" w:rsidR="0034154E" w:rsidRPr="0089573E" w:rsidRDefault="0034154E" w:rsidP="0034154E">
            <w:pPr>
              <w:rPr>
                <w:rFonts w:ascii="Times New Roman" w:hAnsi="Times New Roman"/>
                <w:sz w:val="24"/>
                <w:szCs w:val="24"/>
              </w:rPr>
            </w:pPr>
          </w:p>
        </w:tc>
        <w:tc>
          <w:tcPr>
            <w:tcW w:w="2309" w:type="dxa"/>
          </w:tcPr>
          <w:p w14:paraId="46050D36" w14:textId="77777777" w:rsidR="0034154E" w:rsidRPr="0089573E" w:rsidRDefault="0034154E" w:rsidP="0034154E">
            <w:pPr>
              <w:rPr>
                <w:rFonts w:ascii="Times New Roman" w:hAnsi="Times New Roman"/>
                <w:sz w:val="24"/>
                <w:szCs w:val="24"/>
              </w:rPr>
            </w:pPr>
          </w:p>
        </w:tc>
        <w:tc>
          <w:tcPr>
            <w:tcW w:w="2095" w:type="dxa"/>
          </w:tcPr>
          <w:p w14:paraId="4AD8B3E6" w14:textId="77777777" w:rsidR="0034154E" w:rsidRPr="0089573E" w:rsidRDefault="0034154E" w:rsidP="0034154E">
            <w:pPr>
              <w:rPr>
                <w:rFonts w:ascii="Times New Roman" w:hAnsi="Times New Roman"/>
                <w:sz w:val="24"/>
                <w:szCs w:val="24"/>
              </w:rPr>
            </w:pPr>
          </w:p>
        </w:tc>
      </w:tr>
      <w:tr w:rsidR="0034154E" w:rsidRPr="0089573E" w14:paraId="67C6A155" w14:textId="77777777" w:rsidTr="0034154E">
        <w:tc>
          <w:tcPr>
            <w:tcW w:w="2348" w:type="dxa"/>
          </w:tcPr>
          <w:p w14:paraId="4CBDE1F6" w14:textId="77777777" w:rsidR="0034154E" w:rsidRPr="0089573E" w:rsidRDefault="0034154E" w:rsidP="0034154E">
            <w:pPr>
              <w:rPr>
                <w:rFonts w:ascii="Times New Roman" w:hAnsi="Times New Roman"/>
                <w:sz w:val="24"/>
                <w:szCs w:val="24"/>
              </w:rPr>
            </w:pPr>
          </w:p>
        </w:tc>
        <w:tc>
          <w:tcPr>
            <w:tcW w:w="2333" w:type="dxa"/>
          </w:tcPr>
          <w:p w14:paraId="2B927183" w14:textId="77777777" w:rsidR="0034154E" w:rsidRPr="0089573E" w:rsidRDefault="0034154E" w:rsidP="0034154E">
            <w:pPr>
              <w:rPr>
                <w:rFonts w:ascii="Times New Roman" w:hAnsi="Times New Roman"/>
                <w:sz w:val="24"/>
                <w:szCs w:val="24"/>
              </w:rPr>
            </w:pPr>
          </w:p>
        </w:tc>
        <w:tc>
          <w:tcPr>
            <w:tcW w:w="2309" w:type="dxa"/>
          </w:tcPr>
          <w:p w14:paraId="2C196B95" w14:textId="77777777" w:rsidR="0034154E" w:rsidRPr="0089573E" w:rsidRDefault="0034154E" w:rsidP="0034154E">
            <w:pPr>
              <w:rPr>
                <w:rFonts w:ascii="Times New Roman" w:hAnsi="Times New Roman"/>
                <w:sz w:val="24"/>
                <w:szCs w:val="24"/>
              </w:rPr>
            </w:pPr>
          </w:p>
        </w:tc>
        <w:tc>
          <w:tcPr>
            <w:tcW w:w="2095" w:type="dxa"/>
          </w:tcPr>
          <w:p w14:paraId="6641076C" w14:textId="77777777" w:rsidR="0034154E" w:rsidRPr="0089573E" w:rsidRDefault="0034154E" w:rsidP="0034154E">
            <w:pPr>
              <w:rPr>
                <w:rFonts w:ascii="Times New Roman" w:hAnsi="Times New Roman"/>
                <w:sz w:val="24"/>
                <w:szCs w:val="24"/>
              </w:rPr>
            </w:pPr>
          </w:p>
        </w:tc>
      </w:tr>
      <w:tr w:rsidR="0034154E" w:rsidRPr="0089573E" w14:paraId="4B8F4109" w14:textId="77777777" w:rsidTr="0034154E">
        <w:tc>
          <w:tcPr>
            <w:tcW w:w="2348" w:type="dxa"/>
          </w:tcPr>
          <w:p w14:paraId="4A2837AF" w14:textId="77777777" w:rsidR="0034154E" w:rsidRPr="0089573E" w:rsidRDefault="0034154E" w:rsidP="0034154E">
            <w:pPr>
              <w:rPr>
                <w:rFonts w:ascii="Times New Roman" w:hAnsi="Times New Roman"/>
                <w:sz w:val="24"/>
                <w:szCs w:val="24"/>
              </w:rPr>
            </w:pPr>
          </w:p>
        </w:tc>
        <w:tc>
          <w:tcPr>
            <w:tcW w:w="2333" w:type="dxa"/>
          </w:tcPr>
          <w:p w14:paraId="03ED0D71" w14:textId="77777777" w:rsidR="0034154E" w:rsidRPr="0089573E" w:rsidRDefault="0034154E" w:rsidP="0034154E">
            <w:pPr>
              <w:rPr>
                <w:rFonts w:ascii="Times New Roman" w:hAnsi="Times New Roman"/>
                <w:sz w:val="24"/>
                <w:szCs w:val="24"/>
              </w:rPr>
            </w:pPr>
          </w:p>
        </w:tc>
        <w:tc>
          <w:tcPr>
            <w:tcW w:w="2309" w:type="dxa"/>
          </w:tcPr>
          <w:p w14:paraId="38296BDD" w14:textId="77777777" w:rsidR="0034154E" w:rsidRPr="0089573E" w:rsidRDefault="0034154E" w:rsidP="0034154E">
            <w:pPr>
              <w:rPr>
                <w:rFonts w:ascii="Times New Roman" w:hAnsi="Times New Roman"/>
                <w:sz w:val="24"/>
                <w:szCs w:val="24"/>
              </w:rPr>
            </w:pPr>
          </w:p>
        </w:tc>
        <w:tc>
          <w:tcPr>
            <w:tcW w:w="2095" w:type="dxa"/>
          </w:tcPr>
          <w:p w14:paraId="281BBF86" w14:textId="77777777" w:rsidR="0034154E" w:rsidRPr="0089573E" w:rsidRDefault="0034154E" w:rsidP="0034154E">
            <w:pPr>
              <w:rPr>
                <w:rFonts w:ascii="Times New Roman" w:hAnsi="Times New Roman"/>
                <w:sz w:val="24"/>
                <w:szCs w:val="24"/>
              </w:rPr>
            </w:pPr>
          </w:p>
        </w:tc>
      </w:tr>
    </w:tbl>
    <w:p w14:paraId="51BEC970" w14:textId="77777777" w:rsidR="0034154E" w:rsidRPr="0089573E" w:rsidRDefault="0034154E" w:rsidP="0034154E">
      <w:pPr>
        <w:spacing w:before="240" w:after="160" w:line="259" w:lineRule="auto"/>
        <w:jc w:val="both"/>
        <w:rPr>
          <w:lang w:eastAsia="en-GB"/>
        </w:rPr>
      </w:pPr>
      <w:r w:rsidRPr="0089573E">
        <w:rPr>
          <w:lang w:eastAsia="en-GB"/>
        </w:rPr>
        <w:t>For the duration of the tendering process and, if we are successful, for the duration of the Contract, we will appoint and maintain in office an officer who shall be a person reasonably satisfactory to you and to whom you shall have full and immediate access, having the duty, and the necessary powers, to ensure compliance with this Covenant.</w:t>
      </w:r>
    </w:p>
    <w:p w14:paraId="1F42BF5B" w14:textId="77777777" w:rsidR="0034154E" w:rsidRPr="0089573E" w:rsidRDefault="0034154E" w:rsidP="0034154E">
      <w:pPr>
        <w:spacing w:after="160" w:line="259" w:lineRule="auto"/>
        <w:jc w:val="both"/>
        <w:rPr>
          <w:lang w:eastAsia="en-GB"/>
        </w:rPr>
      </w:pPr>
      <w:r w:rsidRPr="0089573E">
        <w:rPr>
          <w:lang w:eastAsia="en-GB"/>
        </w:rPr>
        <w:t xml:space="preserve">We grant the </w:t>
      </w:r>
      <w:r w:rsidRPr="0089573E">
        <w:rPr>
          <w:highlight w:val="lightGray"/>
          <w:lang w:eastAsia="en-GB"/>
        </w:rPr>
        <w:t>[</w:t>
      </w:r>
      <w:r w:rsidRPr="0089573E">
        <w:rPr>
          <w:i/>
          <w:iCs/>
          <w:highlight w:val="lightGray"/>
          <w:lang w:eastAsia="en-GB"/>
        </w:rPr>
        <w:t>name of promoter</w:t>
      </w:r>
      <w:r w:rsidRPr="0089573E">
        <w:rPr>
          <w:highlight w:val="lightGray"/>
          <w:lang w:eastAsia="en-GB"/>
        </w:rPr>
        <w:t>],</w:t>
      </w:r>
      <w:r w:rsidRPr="0089573E">
        <w:rPr>
          <w:lang w:eastAsia="en-GB"/>
        </w:rPr>
        <w:t xml:space="preserve"> the European Investment Bank, and any persons appointed by it and/or any authority or European Union institution or body having competence under European Union law, the right to (</w:t>
      </w:r>
      <w:proofErr w:type="spellStart"/>
      <w:r w:rsidRPr="0089573E">
        <w:rPr>
          <w:lang w:eastAsia="en-GB"/>
        </w:rPr>
        <w:t>i</w:t>
      </w:r>
      <w:proofErr w:type="spellEnd"/>
      <w:r w:rsidRPr="0089573E">
        <w:rPr>
          <w:lang w:eastAsia="en-GB"/>
        </w:rPr>
        <w:t>) visit the sites, installations and works, (ii) interview our representatives and any other relevant person and (iii) inspect and copy our books and records in connection with the tendering process or the Contract, and we shall require our Associated Entities and Persons with knowledge of the Contract to respond to questions from the European Investment Bank and to provide to it any information or documents necessary for the investigation of allegations of Prohibited Conduct.</w:t>
      </w:r>
    </w:p>
    <w:p w14:paraId="5EB3CE96" w14:textId="77777777" w:rsidR="0034154E" w:rsidRPr="0089573E" w:rsidRDefault="0034154E" w:rsidP="0034154E">
      <w:pPr>
        <w:spacing w:after="160" w:line="259" w:lineRule="auto"/>
        <w:jc w:val="both"/>
        <w:rPr>
          <w:lang w:eastAsia="en-GB"/>
        </w:rPr>
      </w:pPr>
      <w:r w:rsidRPr="0089573E">
        <w:rPr>
          <w:lang w:eastAsia="en-GB"/>
        </w:rPr>
        <w:lastRenderedPageBreak/>
        <w:t>We agree to preserve our books and records and ensure that the books and records of the Associated Entities are preserved generally in accordance with applicable law but in any case for at least 6 (six) years from the date of tender submission and, in the event we are awarded the Contract, at least 6 (six) years following the date of substantial performance of the Contract. We shall ensure that in any agreements with Associated Entities concerning the execution of the Contract provisions to the effect of this paragraph are included.</w:t>
      </w:r>
    </w:p>
    <w:p w14:paraId="33094A1A" w14:textId="77777777" w:rsidR="0034154E" w:rsidRPr="0089573E" w:rsidRDefault="0034154E" w:rsidP="0034154E">
      <w:pPr>
        <w:spacing w:after="160" w:line="259" w:lineRule="auto"/>
        <w:jc w:val="both"/>
        <w:rPr>
          <w:lang w:eastAsia="en-GB"/>
        </w:rPr>
      </w:pPr>
      <w:r w:rsidRPr="0089573E">
        <w:rPr>
          <w:lang w:eastAsia="en-GB"/>
        </w:rPr>
        <w:t>We acknowledge that any failure to comply with the obligations under this Covenant of Integrity (including any omission or misrepresentation, made knowingly or recklessly, of a past conviction, exclusion, other sanction or enforcement action), or any unauthorised amendment to the Covenant, may be considered a breach of the EIB Group Anti-Fraud Policy and thus result in the rejection of our tender for the Contract and/or cause the initiation of exclusion proceedings by the EIB against us and/or any of the Associated Entities and Persons.</w:t>
      </w:r>
    </w:p>
    <w:p w14:paraId="066C99B8" w14:textId="2F87CBA9" w:rsidR="0034154E" w:rsidRPr="0089573E" w:rsidRDefault="2B2D89DA" w:rsidP="2B2D89DA">
      <w:pPr>
        <w:spacing w:after="160" w:line="259" w:lineRule="auto"/>
        <w:jc w:val="both"/>
        <w:rPr>
          <w:b/>
          <w:bCs/>
          <w:lang w:eastAsia="en-GB"/>
        </w:rPr>
      </w:pPr>
      <w:r w:rsidRPr="0089573E">
        <w:rPr>
          <w:b/>
          <w:bCs/>
          <w:lang w:eastAsia="en-GB"/>
        </w:rPr>
        <w:t>SIGNED by a duly authorised representative with the requisite power and authority to sign on behalf of its company</w:t>
      </w:r>
      <w:r w:rsidR="0068471C" w:rsidRPr="0089573E">
        <w:rPr>
          <w:b/>
          <w:bCs/>
          <w:lang w:eastAsia="en-GB"/>
        </w:rPr>
        <w:t>.</w:t>
      </w:r>
      <w:r w:rsidRPr="0089573E">
        <w:rPr>
          <w:b/>
          <w:bCs/>
          <w:lang w:eastAsia="en-GB"/>
        </w:rPr>
        <w:t xml:space="preserve"> </w:t>
      </w:r>
      <w:proofErr w:type="gramStart"/>
      <w:r w:rsidRPr="0089573E">
        <w:rPr>
          <w:b/>
          <w:bCs/>
          <w:lang w:eastAsia="en-GB"/>
        </w:rPr>
        <w:t>and</w:t>
      </w:r>
      <w:proofErr w:type="gramEnd"/>
      <w:r w:rsidRPr="0089573E">
        <w:rPr>
          <w:b/>
          <w:bCs/>
          <w:lang w:eastAsia="en-GB"/>
        </w:rPr>
        <w:t>, in the case of a joint venture bid, on behalf of each member thereof:</w:t>
      </w:r>
    </w:p>
    <w:p w14:paraId="0F51EC42" w14:textId="77777777" w:rsidR="0034154E" w:rsidRPr="0089573E" w:rsidRDefault="0034154E" w:rsidP="0034154E">
      <w:pPr>
        <w:spacing w:after="160" w:line="259" w:lineRule="auto"/>
        <w:jc w:val="both"/>
        <w:rPr>
          <w:lang w:eastAsia="en-GB"/>
        </w:rPr>
      </w:pPr>
      <w:r w:rsidRPr="0089573E">
        <w:rPr>
          <w:lang w:eastAsia="en-GB"/>
        </w:rPr>
        <w:t>Date:</w:t>
      </w:r>
    </w:p>
    <w:p w14:paraId="54E14D3B" w14:textId="77777777" w:rsidR="0034154E" w:rsidRPr="0089573E" w:rsidRDefault="0034154E" w:rsidP="0034154E">
      <w:pPr>
        <w:spacing w:after="160" w:line="259" w:lineRule="auto"/>
        <w:jc w:val="both"/>
        <w:rPr>
          <w:lang w:eastAsia="en-GB"/>
        </w:rPr>
      </w:pPr>
      <w:r w:rsidRPr="0089573E">
        <w:rPr>
          <w:lang w:eastAsia="en-GB"/>
        </w:rPr>
        <w:t xml:space="preserve">Name of company: </w:t>
      </w:r>
    </w:p>
    <w:p w14:paraId="625CC58B" w14:textId="77777777" w:rsidR="0034154E" w:rsidRPr="0089573E" w:rsidRDefault="0034154E" w:rsidP="0034154E">
      <w:pPr>
        <w:spacing w:after="160" w:line="259" w:lineRule="auto"/>
        <w:jc w:val="both"/>
        <w:rPr>
          <w:lang w:eastAsia="en-GB"/>
        </w:rPr>
      </w:pPr>
      <w:r w:rsidRPr="0089573E">
        <w:rPr>
          <w:lang w:eastAsia="en-GB"/>
        </w:rPr>
        <w:t xml:space="preserve">Name of signatory: </w:t>
      </w:r>
    </w:p>
    <w:p w14:paraId="1C136208" w14:textId="77777777" w:rsidR="0034154E" w:rsidRPr="0089573E" w:rsidRDefault="0034154E" w:rsidP="0034154E">
      <w:pPr>
        <w:spacing w:after="160" w:line="259" w:lineRule="auto"/>
        <w:jc w:val="both"/>
        <w:rPr>
          <w:lang w:eastAsia="en-GB"/>
        </w:rPr>
      </w:pPr>
      <w:r w:rsidRPr="0089573E">
        <w:rPr>
          <w:lang w:eastAsia="en-GB"/>
        </w:rPr>
        <w:t xml:space="preserve">Position of signatory: </w:t>
      </w:r>
    </w:p>
    <w:p w14:paraId="2EA47C0A" w14:textId="77777777" w:rsidR="0034154E" w:rsidRPr="0089573E" w:rsidRDefault="0034154E" w:rsidP="0034154E">
      <w:pPr>
        <w:spacing w:after="160" w:line="259" w:lineRule="auto"/>
        <w:jc w:val="both"/>
        <w:rPr>
          <w:lang w:eastAsia="en-GB"/>
        </w:rPr>
      </w:pPr>
      <w:r w:rsidRPr="0089573E">
        <w:rPr>
          <w:lang w:eastAsia="en-GB"/>
        </w:rPr>
        <w:t>Signature:</w:t>
      </w:r>
    </w:p>
    <w:p w14:paraId="773748C5" w14:textId="77777777" w:rsidR="0034154E" w:rsidRPr="0089573E" w:rsidRDefault="0034154E" w:rsidP="0034154E">
      <w:pPr>
        <w:spacing w:after="131" w:line="259" w:lineRule="auto"/>
        <w:ind w:left="298"/>
        <w:jc w:val="center"/>
        <w:rPr>
          <w:sz w:val="22"/>
          <w:szCs w:val="22"/>
          <w:lang w:eastAsia="en-GB"/>
        </w:rPr>
      </w:pPr>
    </w:p>
    <w:p w14:paraId="56745965" w14:textId="77777777" w:rsidR="00A95E98" w:rsidRPr="0089573E" w:rsidRDefault="00A95E98" w:rsidP="0034154E">
      <w:pPr>
        <w:spacing w:line="259" w:lineRule="auto"/>
        <w:ind w:left="4657"/>
        <w:rPr>
          <w:sz w:val="22"/>
          <w:szCs w:val="22"/>
          <w:lang w:eastAsia="en-GB"/>
        </w:rPr>
      </w:pPr>
    </w:p>
    <w:p w14:paraId="48965128" w14:textId="77777777" w:rsidR="00A95E98" w:rsidRPr="0089573E" w:rsidRDefault="00A95E98" w:rsidP="0034154E">
      <w:pPr>
        <w:spacing w:line="259" w:lineRule="auto"/>
        <w:ind w:left="4657"/>
        <w:rPr>
          <w:sz w:val="22"/>
          <w:szCs w:val="22"/>
          <w:lang w:eastAsia="en-GB"/>
        </w:rPr>
      </w:pPr>
    </w:p>
    <w:p w14:paraId="49B440B9" w14:textId="77777777" w:rsidR="00A95E98" w:rsidRPr="0089573E" w:rsidRDefault="00A95E98" w:rsidP="0034154E">
      <w:pPr>
        <w:spacing w:line="259" w:lineRule="auto"/>
        <w:ind w:left="4657"/>
        <w:rPr>
          <w:sz w:val="22"/>
          <w:szCs w:val="22"/>
          <w:lang w:eastAsia="en-GB"/>
        </w:rPr>
      </w:pPr>
    </w:p>
    <w:p w14:paraId="2323E734" w14:textId="77777777" w:rsidR="00A95E98" w:rsidRPr="0089573E" w:rsidRDefault="00A95E98" w:rsidP="0034154E">
      <w:pPr>
        <w:spacing w:line="259" w:lineRule="auto"/>
        <w:ind w:left="4657"/>
        <w:rPr>
          <w:sz w:val="22"/>
          <w:szCs w:val="22"/>
          <w:lang w:eastAsia="en-GB"/>
        </w:rPr>
      </w:pPr>
    </w:p>
    <w:p w14:paraId="3369823E" w14:textId="77777777" w:rsidR="00A95E98" w:rsidRPr="0089573E" w:rsidRDefault="00A95E98" w:rsidP="0034154E">
      <w:pPr>
        <w:spacing w:line="259" w:lineRule="auto"/>
        <w:ind w:left="4657"/>
        <w:rPr>
          <w:sz w:val="22"/>
          <w:szCs w:val="22"/>
          <w:lang w:eastAsia="en-GB"/>
        </w:rPr>
      </w:pPr>
    </w:p>
    <w:p w14:paraId="71B661E2" w14:textId="77777777" w:rsidR="00A95E98" w:rsidRPr="0089573E" w:rsidRDefault="00A95E98" w:rsidP="0034154E">
      <w:pPr>
        <w:spacing w:line="259" w:lineRule="auto"/>
        <w:ind w:left="4657"/>
        <w:rPr>
          <w:sz w:val="22"/>
          <w:szCs w:val="22"/>
          <w:lang w:eastAsia="en-GB"/>
        </w:rPr>
      </w:pPr>
    </w:p>
    <w:p w14:paraId="7CD60160" w14:textId="77777777" w:rsidR="00A95E98" w:rsidRPr="0089573E" w:rsidRDefault="00A95E98" w:rsidP="0034154E">
      <w:pPr>
        <w:spacing w:line="259" w:lineRule="auto"/>
        <w:ind w:left="4657"/>
        <w:rPr>
          <w:sz w:val="22"/>
          <w:szCs w:val="22"/>
          <w:lang w:eastAsia="en-GB"/>
        </w:rPr>
      </w:pPr>
    </w:p>
    <w:p w14:paraId="38FFBDD5" w14:textId="77777777" w:rsidR="00A95E98" w:rsidRPr="0089573E" w:rsidRDefault="00A95E98" w:rsidP="0034154E">
      <w:pPr>
        <w:spacing w:line="259" w:lineRule="auto"/>
        <w:ind w:left="4657"/>
        <w:rPr>
          <w:sz w:val="22"/>
          <w:szCs w:val="22"/>
          <w:lang w:eastAsia="en-GB"/>
        </w:rPr>
      </w:pPr>
    </w:p>
    <w:p w14:paraId="462254E4" w14:textId="77777777" w:rsidR="00A95E98" w:rsidRPr="0089573E" w:rsidRDefault="00A95E98" w:rsidP="0034154E">
      <w:pPr>
        <w:spacing w:line="259" w:lineRule="auto"/>
        <w:ind w:left="4657"/>
        <w:rPr>
          <w:sz w:val="22"/>
          <w:szCs w:val="22"/>
          <w:lang w:eastAsia="en-GB"/>
        </w:rPr>
      </w:pPr>
    </w:p>
    <w:p w14:paraId="2E1F97BB" w14:textId="77777777" w:rsidR="00A95E98" w:rsidRPr="0089573E" w:rsidRDefault="00A95E98" w:rsidP="0034154E">
      <w:pPr>
        <w:spacing w:line="259" w:lineRule="auto"/>
        <w:ind w:left="4657"/>
        <w:rPr>
          <w:sz w:val="22"/>
          <w:szCs w:val="22"/>
          <w:lang w:eastAsia="en-GB"/>
        </w:rPr>
      </w:pPr>
    </w:p>
    <w:p w14:paraId="0D0C9FCD" w14:textId="77777777" w:rsidR="00A95E98" w:rsidRPr="0089573E" w:rsidRDefault="00A95E98" w:rsidP="0034154E">
      <w:pPr>
        <w:spacing w:line="259" w:lineRule="auto"/>
        <w:ind w:left="4657"/>
        <w:rPr>
          <w:sz w:val="22"/>
          <w:szCs w:val="22"/>
          <w:lang w:eastAsia="en-GB"/>
        </w:rPr>
      </w:pPr>
    </w:p>
    <w:p w14:paraId="385B3E29" w14:textId="77777777" w:rsidR="00A95E98" w:rsidRPr="0089573E" w:rsidRDefault="00A95E98" w:rsidP="0034154E">
      <w:pPr>
        <w:spacing w:line="259" w:lineRule="auto"/>
        <w:ind w:left="4657"/>
        <w:rPr>
          <w:sz w:val="22"/>
          <w:szCs w:val="22"/>
          <w:lang w:eastAsia="en-GB"/>
        </w:rPr>
      </w:pPr>
    </w:p>
    <w:p w14:paraId="1F6C77B3" w14:textId="77777777" w:rsidR="00A95E98" w:rsidRPr="0089573E" w:rsidRDefault="00A95E98" w:rsidP="0034154E">
      <w:pPr>
        <w:spacing w:line="259" w:lineRule="auto"/>
        <w:ind w:left="4657"/>
        <w:rPr>
          <w:sz w:val="22"/>
          <w:szCs w:val="22"/>
          <w:lang w:eastAsia="en-GB"/>
        </w:rPr>
      </w:pPr>
    </w:p>
    <w:p w14:paraId="1F38C879" w14:textId="77777777" w:rsidR="00A95E98" w:rsidRPr="0089573E" w:rsidRDefault="00A95E98" w:rsidP="0034154E">
      <w:pPr>
        <w:spacing w:line="259" w:lineRule="auto"/>
        <w:ind w:left="4657"/>
        <w:rPr>
          <w:sz w:val="22"/>
          <w:szCs w:val="22"/>
          <w:lang w:eastAsia="en-GB"/>
        </w:rPr>
      </w:pPr>
    </w:p>
    <w:p w14:paraId="606F9782" w14:textId="77777777" w:rsidR="00A95E98" w:rsidRPr="0089573E" w:rsidRDefault="00A95E98" w:rsidP="0034154E">
      <w:pPr>
        <w:spacing w:line="259" w:lineRule="auto"/>
        <w:ind w:left="4657"/>
        <w:rPr>
          <w:sz w:val="22"/>
          <w:szCs w:val="22"/>
          <w:lang w:eastAsia="en-GB"/>
        </w:rPr>
      </w:pPr>
    </w:p>
    <w:p w14:paraId="34142FFE" w14:textId="77777777" w:rsidR="00A95E98" w:rsidRPr="0089573E" w:rsidRDefault="00A95E98" w:rsidP="0034154E">
      <w:pPr>
        <w:spacing w:line="259" w:lineRule="auto"/>
        <w:ind w:left="4657"/>
        <w:rPr>
          <w:sz w:val="22"/>
          <w:szCs w:val="22"/>
          <w:lang w:eastAsia="en-GB"/>
        </w:rPr>
      </w:pPr>
    </w:p>
    <w:p w14:paraId="0581EDFB" w14:textId="77777777" w:rsidR="00A95E98" w:rsidRPr="0089573E" w:rsidRDefault="00A95E98" w:rsidP="0034154E">
      <w:pPr>
        <w:spacing w:line="259" w:lineRule="auto"/>
        <w:ind w:left="4657"/>
        <w:rPr>
          <w:sz w:val="22"/>
          <w:szCs w:val="22"/>
          <w:lang w:eastAsia="en-GB"/>
        </w:rPr>
      </w:pPr>
    </w:p>
    <w:p w14:paraId="64936D54" w14:textId="77777777" w:rsidR="00A95E98" w:rsidRPr="0089573E" w:rsidRDefault="00A95E98" w:rsidP="0034154E">
      <w:pPr>
        <w:spacing w:line="259" w:lineRule="auto"/>
        <w:ind w:left="4657"/>
        <w:rPr>
          <w:sz w:val="22"/>
          <w:szCs w:val="22"/>
          <w:lang w:eastAsia="en-GB"/>
        </w:rPr>
      </w:pPr>
    </w:p>
    <w:p w14:paraId="06D623BC" w14:textId="77777777" w:rsidR="00A95E98" w:rsidRPr="0089573E" w:rsidRDefault="00A95E98" w:rsidP="0034154E">
      <w:pPr>
        <w:spacing w:line="259" w:lineRule="auto"/>
        <w:ind w:left="4657"/>
        <w:rPr>
          <w:sz w:val="22"/>
          <w:szCs w:val="22"/>
          <w:lang w:eastAsia="en-GB"/>
        </w:rPr>
      </w:pPr>
    </w:p>
    <w:p w14:paraId="60258C35" w14:textId="77777777" w:rsidR="00A95E98" w:rsidRPr="0089573E" w:rsidRDefault="00A95E98" w:rsidP="0034154E">
      <w:pPr>
        <w:spacing w:line="259" w:lineRule="auto"/>
        <w:ind w:left="4657"/>
        <w:rPr>
          <w:sz w:val="22"/>
          <w:szCs w:val="22"/>
          <w:lang w:eastAsia="en-GB"/>
        </w:rPr>
      </w:pPr>
    </w:p>
    <w:p w14:paraId="1B80ADD7" w14:textId="77777777" w:rsidR="00A95E98" w:rsidRPr="0089573E" w:rsidRDefault="00A95E98" w:rsidP="0034154E">
      <w:pPr>
        <w:spacing w:line="259" w:lineRule="auto"/>
        <w:ind w:left="4657"/>
        <w:rPr>
          <w:sz w:val="22"/>
          <w:szCs w:val="22"/>
          <w:lang w:eastAsia="en-GB"/>
        </w:rPr>
      </w:pPr>
    </w:p>
    <w:p w14:paraId="3299C9C1" w14:textId="77777777" w:rsidR="00A95E98" w:rsidRPr="0089573E" w:rsidRDefault="00A95E98" w:rsidP="0034154E">
      <w:pPr>
        <w:spacing w:line="259" w:lineRule="auto"/>
        <w:ind w:left="4657"/>
        <w:rPr>
          <w:sz w:val="22"/>
          <w:szCs w:val="22"/>
          <w:lang w:eastAsia="en-GB"/>
        </w:rPr>
      </w:pPr>
    </w:p>
    <w:p w14:paraId="50DDB0E0" w14:textId="77777777" w:rsidR="00A95E98" w:rsidRPr="0089573E" w:rsidRDefault="00A95E98" w:rsidP="0034154E">
      <w:pPr>
        <w:spacing w:line="259" w:lineRule="auto"/>
        <w:ind w:left="4657"/>
        <w:rPr>
          <w:sz w:val="22"/>
          <w:szCs w:val="22"/>
          <w:lang w:eastAsia="en-GB"/>
        </w:rPr>
      </w:pPr>
    </w:p>
    <w:p w14:paraId="511AA12D" w14:textId="300905E2" w:rsidR="0034154E" w:rsidRPr="0089573E" w:rsidRDefault="0034154E" w:rsidP="00A95E98">
      <w:pPr>
        <w:pStyle w:val="Heading5"/>
        <w:rPr>
          <w:sz w:val="32"/>
          <w:szCs w:val="32"/>
          <w:lang w:eastAsia="en-GB"/>
        </w:rPr>
      </w:pPr>
      <w:r w:rsidRPr="0089573E">
        <w:rPr>
          <w:sz w:val="32"/>
          <w:szCs w:val="32"/>
          <w:lang w:eastAsia="en-GB"/>
        </w:rPr>
        <w:t xml:space="preserve">Environmental and Social Covenant </w:t>
      </w:r>
    </w:p>
    <w:p w14:paraId="0C7155F9" w14:textId="77777777" w:rsidR="00A95E98" w:rsidRPr="0089573E" w:rsidRDefault="00A95E98" w:rsidP="00A95E98">
      <w:pPr>
        <w:autoSpaceDE w:val="0"/>
        <w:autoSpaceDN w:val="0"/>
        <w:adjustRightInd w:val="0"/>
        <w:jc w:val="center"/>
        <w:rPr>
          <w:bCs/>
        </w:rPr>
      </w:pPr>
      <w:r w:rsidRPr="0089573E">
        <w:rPr>
          <w:bCs/>
        </w:rPr>
        <w:t>Modification of the ESC text is not allowed</w:t>
      </w:r>
    </w:p>
    <w:p w14:paraId="05A60934" w14:textId="77777777" w:rsidR="0034154E" w:rsidRPr="0089573E" w:rsidRDefault="0034154E" w:rsidP="0034154E">
      <w:pPr>
        <w:spacing w:after="160" w:line="259" w:lineRule="auto"/>
        <w:jc w:val="center"/>
        <w:rPr>
          <w:b/>
          <w:bCs/>
          <w:lang w:eastAsia="en-GB"/>
        </w:rPr>
      </w:pPr>
    </w:p>
    <w:p w14:paraId="4DBBB8CD" w14:textId="77777777" w:rsidR="0034154E" w:rsidRPr="0089573E" w:rsidRDefault="0034154E" w:rsidP="0034154E">
      <w:pPr>
        <w:spacing w:after="160" w:line="259" w:lineRule="auto"/>
        <w:jc w:val="both"/>
        <w:rPr>
          <w:lang w:eastAsia="en-GB"/>
        </w:rPr>
      </w:pPr>
      <w:r w:rsidRPr="0089573E">
        <w:rPr>
          <w:lang w:eastAsia="en-GB"/>
        </w:rPr>
        <w:t xml:space="preserve">We, </w:t>
      </w:r>
      <w:r w:rsidRPr="0089573E">
        <w:rPr>
          <w:highlight w:val="lightGray"/>
          <w:lang w:eastAsia="en-GB"/>
        </w:rPr>
        <w:t>[</w:t>
      </w:r>
      <w:r w:rsidRPr="0089573E">
        <w:rPr>
          <w:i/>
          <w:iCs/>
          <w:highlight w:val="lightGray"/>
          <w:lang w:eastAsia="en-GB"/>
        </w:rPr>
        <w:t>name of lead tenderer</w:t>
      </w:r>
      <w:r w:rsidRPr="0089573E">
        <w:rPr>
          <w:highlight w:val="lightGray"/>
          <w:lang w:eastAsia="en-GB"/>
        </w:rPr>
        <w:t>]</w:t>
      </w:r>
      <w:r w:rsidRPr="0089573E">
        <w:rPr>
          <w:lang w:eastAsia="en-GB"/>
        </w:rPr>
        <w:t>, shall, and shall ensure that all of our joint venture members and subcontractors, if any, for [</w:t>
      </w:r>
      <w:r w:rsidRPr="0089573E">
        <w:rPr>
          <w:i/>
          <w:iCs/>
          <w:lang w:eastAsia="en-GB"/>
        </w:rPr>
        <w:t>name of the contract</w:t>
      </w:r>
      <w:r w:rsidRPr="0089573E">
        <w:rPr>
          <w:lang w:eastAsia="en-GB"/>
        </w:rPr>
        <w:t>] managed by [</w:t>
      </w:r>
      <w:r w:rsidRPr="0089573E">
        <w:rPr>
          <w:i/>
          <w:iCs/>
          <w:lang w:eastAsia="en-GB"/>
        </w:rPr>
        <w:t>name of the Contracting Authority</w:t>
      </w:r>
      <w:r w:rsidRPr="0089573E">
        <w:rPr>
          <w:lang w:eastAsia="en-GB"/>
        </w:rPr>
        <w:t>] (the “Contract”), comply with all labour and health and safety laws and regulations applicable in the country of implementation of the Contract, as well as all national legislation and regulations and any obligation in the relevant international conventions and multilateral agreements on the environment that are applicable, ratified and in force in the country of implementation of the Contract.</w:t>
      </w:r>
    </w:p>
    <w:p w14:paraId="35AD710E" w14:textId="77777777" w:rsidR="0034154E" w:rsidRPr="0089573E" w:rsidRDefault="0034154E" w:rsidP="0034154E">
      <w:pPr>
        <w:spacing w:after="160" w:line="259" w:lineRule="auto"/>
        <w:jc w:val="both"/>
        <w:rPr>
          <w:i/>
          <w:iCs/>
          <w:lang w:eastAsia="en-GB"/>
        </w:rPr>
      </w:pPr>
      <w:r w:rsidRPr="0089573E">
        <w:rPr>
          <w:i/>
          <w:iCs/>
          <w:lang w:eastAsia="en-GB"/>
        </w:rPr>
        <w:t>Labour standards</w:t>
      </w:r>
    </w:p>
    <w:p w14:paraId="59D70518" w14:textId="77777777" w:rsidR="0034154E" w:rsidRPr="0089573E" w:rsidRDefault="0034154E" w:rsidP="0034154E">
      <w:pPr>
        <w:spacing w:after="160" w:line="259" w:lineRule="auto"/>
        <w:jc w:val="both"/>
        <w:rPr>
          <w:lang w:eastAsia="en-GB"/>
        </w:rPr>
      </w:pPr>
      <w:r w:rsidRPr="0089573E">
        <w:rPr>
          <w:lang w:eastAsia="en-GB"/>
        </w:rPr>
        <w:t>We commit to adhere to the principles of the Fundamental Conventions of the International Labour Organization,</w:t>
      </w:r>
      <w:r w:rsidRPr="0089573E">
        <w:rPr>
          <w:vertAlign w:val="superscript"/>
          <w:lang w:eastAsia="en-GB"/>
        </w:rPr>
        <w:footnoteReference w:id="18"/>
      </w:r>
      <w:r w:rsidRPr="0089573E">
        <w:rPr>
          <w:lang w:eastAsia="en-GB"/>
        </w:rPr>
        <w:t xml:space="preserve"> and, in particular, we explicitly pledge not to employ child labour or forced labour, in line with Standard 8 of the EIB’s Environmental and Social Standards.</w:t>
      </w:r>
      <w:r w:rsidRPr="0089573E">
        <w:rPr>
          <w:vertAlign w:val="superscript"/>
          <w:lang w:eastAsia="en-GB"/>
        </w:rPr>
        <w:footnoteReference w:id="19"/>
      </w:r>
    </w:p>
    <w:p w14:paraId="28EB4FD9" w14:textId="77777777" w:rsidR="0034154E" w:rsidRPr="0089573E" w:rsidRDefault="0034154E" w:rsidP="0034154E">
      <w:pPr>
        <w:spacing w:after="160" w:line="259" w:lineRule="auto"/>
        <w:jc w:val="both"/>
        <w:rPr>
          <w:lang w:eastAsia="en-GB"/>
        </w:rPr>
      </w:pPr>
      <w:r w:rsidRPr="0089573E">
        <w:rPr>
          <w:lang w:eastAsia="en-GB"/>
        </w:rPr>
        <w:t>We will require our subcontractors not to employ child labour or forced labour [</w:t>
      </w:r>
      <w:r w:rsidRPr="0089573E">
        <w:rPr>
          <w:i/>
          <w:iCs/>
          <w:lang w:eastAsia="en-GB"/>
        </w:rPr>
        <w:t>and to cascade these requirements throughout their respective supply chains</w:t>
      </w:r>
      <w:r w:rsidRPr="0089573E">
        <w:rPr>
          <w:lang w:eastAsia="en-GB"/>
        </w:rPr>
        <w:t>].</w:t>
      </w:r>
      <w:r w:rsidRPr="0089573E">
        <w:rPr>
          <w:vertAlign w:val="superscript"/>
          <w:lang w:eastAsia="en-GB"/>
        </w:rPr>
        <w:footnoteReference w:id="20"/>
      </w:r>
      <w:r w:rsidRPr="0089573E">
        <w:rPr>
          <w:lang w:eastAsia="en-GB"/>
        </w:rPr>
        <w:t xml:space="preserve"> We shall: </w:t>
      </w:r>
    </w:p>
    <w:p w14:paraId="66630169" w14:textId="77777777" w:rsidR="0034154E" w:rsidRPr="0089573E" w:rsidRDefault="0034154E">
      <w:pPr>
        <w:numPr>
          <w:ilvl w:val="0"/>
          <w:numId w:val="150"/>
        </w:numPr>
        <w:spacing w:after="160" w:line="259" w:lineRule="auto"/>
        <w:contextualSpacing/>
        <w:jc w:val="both"/>
        <w:rPr>
          <w:lang w:eastAsia="en-GB"/>
        </w:rPr>
      </w:pPr>
      <w:r w:rsidRPr="0089573E">
        <w:rPr>
          <w:lang w:eastAsia="en-GB"/>
        </w:rPr>
        <w:t>pay rates of wages and benefits and observe conditions of work (including working time) that are fair and not lower than those established for the trade or industry where the work is carried out and ensure that wages are paid promptly and regularly; and</w:t>
      </w:r>
    </w:p>
    <w:p w14:paraId="7F3A0137" w14:textId="77777777" w:rsidR="0034154E" w:rsidRPr="0089573E" w:rsidRDefault="0034154E">
      <w:pPr>
        <w:numPr>
          <w:ilvl w:val="0"/>
          <w:numId w:val="150"/>
        </w:numPr>
        <w:spacing w:after="160" w:line="259" w:lineRule="auto"/>
        <w:contextualSpacing/>
        <w:jc w:val="both"/>
        <w:rPr>
          <w:lang w:eastAsia="en-GB"/>
        </w:rPr>
      </w:pPr>
      <w:r w:rsidRPr="0089573E">
        <w:rPr>
          <w:lang w:eastAsia="en-GB"/>
        </w:rPr>
        <w:t>keep complete and accurate records of employment of workers at the site</w:t>
      </w:r>
    </w:p>
    <w:p w14:paraId="6F4DA6A5" w14:textId="77777777" w:rsidR="0034154E" w:rsidRPr="0089573E" w:rsidRDefault="0034154E" w:rsidP="0034154E">
      <w:pPr>
        <w:spacing w:after="160" w:line="259" w:lineRule="auto"/>
        <w:jc w:val="both"/>
        <w:rPr>
          <w:i/>
          <w:iCs/>
          <w:lang w:eastAsia="en-GB"/>
        </w:rPr>
      </w:pPr>
      <w:r w:rsidRPr="0089573E">
        <w:rPr>
          <w:i/>
          <w:iCs/>
          <w:lang w:eastAsia="en-GB"/>
        </w:rPr>
        <w:t>Occupational and public health, and safety and security</w:t>
      </w:r>
    </w:p>
    <w:p w14:paraId="10FEF7F6" w14:textId="77777777" w:rsidR="0034154E" w:rsidRPr="0089573E" w:rsidRDefault="0034154E" w:rsidP="0034154E">
      <w:pPr>
        <w:spacing w:after="160" w:line="259" w:lineRule="auto"/>
        <w:jc w:val="both"/>
        <w:rPr>
          <w:lang w:eastAsia="en-GB"/>
        </w:rPr>
      </w:pPr>
      <w:r w:rsidRPr="0089573E">
        <w:rPr>
          <w:lang w:eastAsia="en-GB"/>
        </w:rPr>
        <w:t>We shall:</w:t>
      </w:r>
    </w:p>
    <w:p w14:paraId="207B6120" w14:textId="77777777" w:rsidR="0034154E" w:rsidRPr="0089573E" w:rsidRDefault="0034154E">
      <w:pPr>
        <w:numPr>
          <w:ilvl w:val="0"/>
          <w:numId w:val="151"/>
        </w:numPr>
        <w:spacing w:before="120" w:after="160" w:line="259" w:lineRule="auto"/>
        <w:ind w:left="714" w:hanging="357"/>
        <w:jc w:val="both"/>
        <w:rPr>
          <w:lang w:eastAsia="en-GB"/>
        </w:rPr>
      </w:pPr>
      <w:r w:rsidRPr="0089573E">
        <w:rPr>
          <w:lang w:eastAsia="en-GB"/>
        </w:rPr>
        <w:t>comply with all applicable occupational health and safety laws in the country of implementation of the Contract;</w:t>
      </w:r>
    </w:p>
    <w:p w14:paraId="3849CA6A" w14:textId="77777777" w:rsidR="0034154E" w:rsidRPr="0089573E" w:rsidRDefault="0034154E">
      <w:pPr>
        <w:numPr>
          <w:ilvl w:val="0"/>
          <w:numId w:val="151"/>
        </w:numPr>
        <w:spacing w:before="120" w:after="160" w:line="259" w:lineRule="auto"/>
        <w:ind w:left="714" w:hanging="357"/>
        <w:jc w:val="both"/>
        <w:rPr>
          <w:lang w:eastAsia="en-GB"/>
        </w:rPr>
      </w:pPr>
      <w:r w:rsidRPr="0089573E">
        <w:rPr>
          <w:lang w:eastAsia="en-GB"/>
        </w:rPr>
        <w:t>develop and implement the necessary health and safety management plans and systems commensurate with the project risks and impacts, in accordance with [</w:t>
      </w:r>
      <w:r w:rsidRPr="0089573E">
        <w:rPr>
          <w:i/>
          <w:iCs/>
          <w:lang w:eastAsia="en-GB"/>
        </w:rPr>
        <w:t xml:space="preserve">in the case of </w:t>
      </w:r>
      <w:r w:rsidRPr="0089573E">
        <w:rPr>
          <w:b/>
          <w:bCs/>
          <w:i/>
          <w:iCs/>
          <w:lang w:eastAsia="en-GB"/>
        </w:rPr>
        <w:t xml:space="preserve">goods, </w:t>
      </w:r>
      <w:proofErr w:type="spellStart"/>
      <w:r w:rsidRPr="0089573E">
        <w:rPr>
          <w:b/>
          <w:bCs/>
          <w:i/>
          <w:iCs/>
          <w:lang w:eastAsia="en-GB"/>
        </w:rPr>
        <w:t>nonconsulting</w:t>
      </w:r>
      <w:proofErr w:type="spellEnd"/>
      <w:r w:rsidRPr="0089573E">
        <w:rPr>
          <w:b/>
          <w:bCs/>
          <w:i/>
          <w:iCs/>
          <w:lang w:eastAsia="en-GB"/>
        </w:rPr>
        <w:t xml:space="preserve"> services and works, </w:t>
      </w:r>
      <w:r w:rsidRPr="0089573E">
        <w:rPr>
          <w:i/>
          <w:iCs/>
          <w:lang w:eastAsia="en-GB"/>
        </w:rPr>
        <w:t xml:space="preserve">insert </w:t>
      </w:r>
      <w:r w:rsidRPr="0089573E">
        <w:rPr>
          <w:lang w:eastAsia="en-GB"/>
        </w:rPr>
        <w:t xml:space="preserve">“the measures defined in the Project’s environmental and social management plans or equivalent and/or in the relevant studies </w:t>
      </w:r>
      <w:r w:rsidRPr="0089573E">
        <w:rPr>
          <w:lang w:eastAsia="en-GB"/>
        </w:rPr>
        <w:lastRenderedPageBreak/>
        <w:t>and”] International Labour Organization guidelines on occupational safety and management systems;</w:t>
      </w:r>
      <w:r w:rsidRPr="0089573E">
        <w:rPr>
          <w:vertAlign w:val="superscript"/>
          <w:lang w:eastAsia="en-GB"/>
        </w:rPr>
        <w:footnoteReference w:id="21"/>
      </w:r>
    </w:p>
    <w:p w14:paraId="01E70A6C" w14:textId="77777777" w:rsidR="0034154E" w:rsidRPr="0089573E" w:rsidRDefault="0034154E">
      <w:pPr>
        <w:numPr>
          <w:ilvl w:val="0"/>
          <w:numId w:val="151"/>
        </w:numPr>
        <w:spacing w:before="120" w:after="160" w:line="259" w:lineRule="auto"/>
        <w:ind w:left="714" w:hanging="357"/>
        <w:jc w:val="both"/>
        <w:rPr>
          <w:lang w:eastAsia="en-GB"/>
        </w:rPr>
      </w:pPr>
      <w:r w:rsidRPr="0089573E">
        <w:rPr>
          <w:lang w:eastAsia="en-GB"/>
        </w:rPr>
        <w:t xml:space="preserve">provide workers employed in relation to the Contract access to adequate, safe and healthy facilities as well as living quarters for workers living on-site, if relevant, in line with the EIB’s Environmental and Social Standards; </w:t>
      </w:r>
    </w:p>
    <w:p w14:paraId="17877068" w14:textId="77777777" w:rsidR="0034154E" w:rsidRPr="0089573E" w:rsidRDefault="0034154E">
      <w:pPr>
        <w:numPr>
          <w:ilvl w:val="0"/>
          <w:numId w:val="151"/>
        </w:numPr>
        <w:spacing w:before="120" w:after="160" w:line="259" w:lineRule="auto"/>
        <w:ind w:left="714" w:hanging="357"/>
        <w:jc w:val="both"/>
        <w:rPr>
          <w:lang w:eastAsia="en-GB"/>
        </w:rPr>
      </w:pPr>
      <w:r w:rsidRPr="0089573E">
        <w:rPr>
          <w:lang w:eastAsia="en-GB"/>
        </w:rPr>
        <w:t>communicate all occupational health and safety rules, instructions and signage in a language understood by the workforce;</w:t>
      </w:r>
    </w:p>
    <w:p w14:paraId="41F00ED7" w14:textId="77777777" w:rsidR="0034154E" w:rsidRPr="0089573E" w:rsidRDefault="0034154E">
      <w:pPr>
        <w:numPr>
          <w:ilvl w:val="0"/>
          <w:numId w:val="151"/>
        </w:numPr>
        <w:spacing w:before="120" w:after="160" w:line="259" w:lineRule="auto"/>
        <w:ind w:left="714" w:hanging="357"/>
        <w:jc w:val="both"/>
        <w:rPr>
          <w:lang w:eastAsia="en-GB"/>
        </w:rPr>
      </w:pPr>
      <w:r w:rsidRPr="0089573E">
        <w:rPr>
          <w:lang w:eastAsia="en-GB"/>
        </w:rPr>
        <w:t>provide qualified [emergency response/]first aid arrangements at all times;</w:t>
      </w:r>
    </w:p>
    <w:p w14:paraId="31761C68" w14:textId="77777777" w:rsidR="0034154E" w:rsidRPr="0089573E" w:rsidRDefault="0034154E">
      <w:pPr>
        <w:numPr>
          <w:ilvl w:val="0"/>
          <w:numId w:val="151"/>
        </w:numPr>
        <w:spacing w:before="120" w:after="160" w:line="259" w:lineRule="auto"/>
        <w:ind w:left="714" w:hanging="357"/>
        <w:jc w:val="both"/>
        <w:rPr>
          <w:lang w:eastAsia="en-GB"/>
        </w:rPr>
      </w:pPr>
      <w:r w:rsidRPr="0089573E">
        <w:rPr>
          <w:lang w:eastAsia="en-GB"/>
        </w:rPr>
        <w:t>develop and implement a code of conduct and adopt specific measures to prevent and address inter alia gender-based violence, sexual exploitation and human trafficking for all workers, including those of our subcontractors;</w:t>
      </w:r>
    </w:p>
    <w:p w14:paraId="1B2C9481" w14:textId="77777777" w:rsidR="0034154E" w:rsidRPr="0089573E" w:rsidRDefault="0034154E">
      <w:pPr>
        <w:numPr>
          <w:ilvl w:val="0"/>
          <w:numId w:val="151"/>
        </w:numPr>
        <w:spacing w:before="120" w:after="160" w:line="259" w:lineRule="auto"/>
        <w:ind w:left="714" w:hanging="357"/>
        <w:jc w:val="both"/>
        <w:rPr>
          <w:lang w:eastAsia="en-GB"/>
        </w:rPr>
      </w:pPr>
      <w:r w:rsidRPr="0089573E">
        <w:rPr>
          <w:lang w:eastAsia="en-GB"/>
        </w:rPr>
        <w:t>use security management arrangements that are consistent with international human rights standards and principles</w:t>
      </w:r>
      <w:r w:rsidRPr="0089573E">
        <w:rPr>
          <w:vertAlign w:val="superscript"/>
          <w:lang w:eastAsia="en-GB"/>
        </w:rPr>
        <w:footnoteReference w:id="22"/>
      </w:r>
      <w:r w:rsidRPr="0089573E">
        <w:rPr>
          <w:lang w:eastAsia="en-GB"/>
        </w:rPr>
        <w:t xml:space="preserve"> where such arrangements are required for the delivery of the Contract;</w:t>
      </w:r>
    </w:p>
    <w:p w14:paraId="1849E0B9" w14:textId="77777777" w:rsidR="0034154E" w:rsidRPr="0089573E" w:rsidRDefault="0034154E">
      <w:pPr>
        <w:numPr>
          <w:ilvl w:val="0"/>
          <w:numId w:val="151"/>
        </w:numPr>
        <w:spacing w:before="120" w:after="160" w:line="259" w:lineRule="auto"/>
        <w:ind w:left="714" w:hanging="357"/>
        <w:jc w:val="both"/>
        <w:rPr>
          <w:lang w:eastAsia="en-GB"/>
        </w:rPr>
      </w:pPr>
      <w:r w:rsidRPr="0089573E">
        <w:rPr>
          <w:lang w:eastAsia="en-GB"/>
        </w:rPr>
        <w:t xml:space="preserve">establish procedures and systems for investigating, recording and reporting any type of accident and incident (whether they happen on-site or within the Contract influence area) that occurs as a direct consequence of the implementation works or Contract activities; </w:t>
      </w:r>
    </w:p>
    <w:p w14:paraId="653ED419" w14:textId="77777777" w:rsidR="0034154E" w:rsidRPr="0089573E" w:rsidRDefault="0034154E">
      <w:pPr>
        <w:numPr>
          <w:ilvl w:val="0"/>
          <w:numId w:val="151"/>
        </w:numPr>
        <w:spacing w:before="120" w:after="160" w:line="259" w:lineRule="auto"/>
        <w:ind w:left="714" w:hanging="357"/>
        <w:jc w:val="both"/>
        <w:rPr>
          <w:lang w:eastAsia="en-GB"/>
        </w:rPr>
      </w:pPr>
      <w:r w:rsidRPr="0089573E">
        <w:rPr>
          <w:lang w:eastAsia="en-GB"/>
        </w:rPr>
        <w:t>report, investigate, document and analyse any environmental and health and safety incidents, accidents or circumstances and their impact or the effect arising or likely to arise from them, including permanent disabilities, ill health or fatalities occurring in relation to the Contract, and take due actions to address and prevent any future similar event, keep the EIB informed of the ongoing implementation of these measures and, where required by national law, notify the relevant authorities of such occurrences and cooperate with them in this respect.</w:t>
      </w:r>
    </w:p>
    <w:p w14:paraId="365BBA72" w14:textId="77777777" w:rsidR="0034154E" w:rsidRPr="0089573E" w:rsidRDefault="0034154E" w:rsidP="0034154E">
      <w:pPr>
        <w:spacing w:after="160" w:line="259" w:lineRule="auto"/>
        <w:jc w:val="both"/>
        <w:rPr>
          <w:i/>
          <w:iCs/>
          <w:lang w:eastAsia="en-GB"/>
        </w:rPr>
      </w:pPr>
      <w:r w:rsidRPr="0089573E">
        <w:rPr>
          <w:i/>
          <w:iCs/>
          <w:lang w:eastAsia="en-GB"/>
        </w:rPr>
        <w:t>Protection of the environment</w:t>
      </w:r>
    </w:p>
    <w:p w14:paraId="780C6873" w14:textId="77777777" w:rsidR="0034154E" w:rsidRPr="0089573E" w:rsidRDefault="0034154E" w:rsidP="0034154E">
      <w:pPr>
        <w:spacing w:after="160" w:line="259" w:lineRule="auto"/>
        <w:jc w:val="both"/>
        <w:rPr>
          <w:lang w:eastAsia="en-GB"/>
        </w:rPr>
      </w:pPr>
      <w:r w:rsidRPr="0089573E">
        <w:rPr>
          <w:lang w:eastAsia="en-GB"/>
        </w:rPr>
        <w:t>We shall take all reasonable steps to protect the environment, biodiversity and ecosystems on and off the site and to limit the nuisance to people and property resulting from pollution, noise, traffic and other outcomes of the operations. [</w:t>
      </w:r>
      <w:r w:rsidRPr="0089573E">
        <w:rPr>
          <w:i/>
          <w:iCs/>
          <w:lang w:eastAsia="en-GB"/>
        </w:rPr>
        <w:t xml:space="preserve">in the case of </w:t>
      </w:r>
      <w:r w:rsidRPr="0089573E">
        <w:rPr>
          <w:b/>
          <w:bCs/>
          <w:i/>
          <w:iCs/>
          <w:lang w:eastAsia="en-GB"/>
        </w:rPr>
        <w:t xml:space="preserve">goods, non-consulting services and works, </w:t>
      </w:r>
      <w:r w:rsidRPr="0089573E">
        <w:rPr>
          <w:i/>
          <w:iCs/>
          <w:lang w:eastAsia="en-GB"/>
        </w:rPr>
        <w:t xml:space="preserve">insert </w:t>
      </w:r>
      <w:r w:rsidRPr="0089573E">
        <w:rPr>
          <w:lang w:eastAsia="en-GB"/>
        </w:rPr>
        <w:t xml:space="preserve">“To this end, emissions, discharges to the surface, ground and marine environments and effluent from our activities will comply with the limits, specifications or </w:t>
      </w:r>
      <w:r w:rsidRPr="0089573E">
        <w:rPr>
          <w:lang w:eastAsia="en-GB"/>
        </w:rPr>
        <w:lastRenderedPageBreak/>
        <w:t xml:space="preserve">stipulations as defined in </w:t>
      </w:r>
      <w:r w:rsidRPr="0089573E">
        <w:rPr>
          <w:highlight w:val="lightGray"/>
          <w:shd w:val="clear" w:color="auto" w:fill="D9D9D9"/>
          <w:lang w:eastAsia="en-GB"/>
        </w:rPr>
        <w:t>[</w:t>
      </w:r>
      <w:r w:rsidRPr="0089573E">
        <w:rPr>
          <w:i/>
          <w:iCs/>
          <w:highlight w:val="lightGray"/>
          <w:shd w:val="clear" w:color="auto" w:fill="D9D9D9"/>
          <w:lang w:eastAsia="en-GB"/>
        </w:rPr>
        <w:t>insert name of the relevant document</w:t>
      </w:r>
      <w:r w:rsidRPr="0089573E">
        <w:rPr>
          <w:highlight w:val="lightGray"/>
          <w:shd w:val="clear" w:color="auto" w:fill="D9D9D9"/>
          <w:lang w:eastAsia="en-GB"/>
        </w:rPr>
        <w:t>]</w:t>
      </w:r>
      <w:r w:rsidRPr="0089573E">
        <w:rPr>
          <w:highlight w:val="lightGray"/>
          <w:shd w:val="clear" w:color="auto" w:fill="D9D9D9"/>
          <w:vertAlign w:val="superscript"/>
          <w:lang w:eastAsia="en-GB"/>
        </w:rPr>
        <w:footnoteReference w:id="23"/>
      </w:r>
      <w:r w:rsidRPr="0089573E">
        <w:rPr>
          <w:lang w:eastAsia="en-GB"/>
        </w:rPr>
        <w:t xml:space="preserve"> and the international and national legislation and regulations applicable in the country of implementation of the Contract.”]</w:t>
      </w:r>
    </w:p>
    <w:p w14:paraId="0F0FF718" w14:textId="77777777" w:rsidR="0034154E" w:rsidRPr="0089573E" w:rsidRDefault="0034154E" w:rsidP="0034154E">
      <w:pPr>
        <w:spacing w:after="160" w:line="259" w:lineRule="auto"/>
        <w:jc w:val="both"/>
        <w:rPr>
          <w:i/>
          <w:iCs/>
          <w:lang w:eastAsia="en-GB"/>
        </w:rPr>
      </w:pPr>
      <w:r w:rsidRPr="0089573E">
        <w:rPr>
          <w:i/>
          <w:iCs/>
          <w:lang w:eastAsia="en-GB"/>
        </w:rPr>
        <w:t>Environmental and social performance</w:t>
      </w:r>
    </w:p>
    <w:p w14:paraId="72871C2C" w14:textId="77777777" w:rsidR="0034154E" w:rsidRPr="0089573E" w:rsidRDefault="0034154E" w:rsidP="0034154E">
      <w:pPr>
        <w:spacing w:after="160" w:line="259" w:lineRule="auto"/>
        <w:jc w:val="both"/>
        <w:rPr>
          <w:i/>
          <w:iCs/>
          <w:lang w:eastAsia="en-GB"/>
        </w:rPr>
      </w:pPr>
      <w:r w:rsidRPr="0089573E">
        <w:rPr>
          <w:lang w:eastAsia="en-GB"/>
        </w:rPr>
        <w:t xml:space="preserve">We shall comply with the measures prescribed to us in the Contract and any corrective or preventative actions in the annual environmental and social monitoring report or other environmental and social action plan required by the Contract, if any </w:t>
      </w:r>
      <w:r w:rsidRPr="0089573E">
        <w:rPr>
          <w:highlight w:val="lightGray"/>
          <w:lang w:eastAsia="en-GB"/>
        </w:rPr>
        <w:t>[</w:t>
      </w:r>
      <w:r w:rsidRPr="0089573E">
        <w:rPr>
          <w:i/>
          <w:iCs/>
          <w:highlight w:val="lightGray"/>
          <w:lang w:eastAsia="en-GB"/>
        </w:rPr>
        <w:t>[insert the periodicity as indicated in the Contract, if any]</w:t>
      </w:r>
      <w:r w:rsidRPr="0089573E">
        <w:rPr>
          <w:i/>
          <w:iCs/>
          <w:lang w:eastAsia="en-GB"/>
        </w:rPr>
        <w:t xml:space="preserve"> </w:t>
      </w:r>
      <w:r w:rsidRPr="0089573E">
        <w:rPr>
          <w:lang w:eastAsia="en-GB"/>
        </w:rPr>
        <w:t xml:space="preserve">environmental and social monitoring reports to </w:t>
      </w:r>
      <w:r w:rsidRPr="0089573E">
        <w:rPr>
          <w:i/>
          <w:iCs/>
          <w:highlight w:val="lightGray"/>
          <w:lang w:eastAsia="en-GB"/>
        </w:rPr>
        <w:t>[insert name of the Contracting Authority</w:t>
      </w:r>
      <w:r w:rsidRPr="0089573E">
        <w:rPr>
          <w:highlight w:val="lightGray"/>
          <w:lang w:eastAsia="en-GB"/>
        </w:rPr>
        <w:t>]”].</w:t>
      </w:r>
      <w:r w:rsidRPr="0089573E">
        <w:rPr>
          <w:lang w:eastAsia="en-GB"/>
        </w:rPr>
        <w:t xml:space="preserve"> [</w:t>
      </w:r>
      <w:proofErr w:type="gramStart"/>
      <w:r w:rsidRPr="0089573E">
        <w:rPr>
          <w:i/>
          <w:iCs/>
          <w:lang w:eastAsia="en-GB"/>
        </w:rPr>
        <w:t>in</w:t>
      </w:r>
      <w:proofErr w:type="gramEnd"/>
      <w:r w:rsidRPr="0089573E">
        <w:rPr>
          <w:i/>
          <w:iCs/>
          <w:lang w:eastAsia="en-GB"/>
        </w:rPr>
        <w:t xml:space="preserve"> the case of </w:t>
      </w:r>
      <w:r w:rsidRPr="0089573E">
        <w:rPr>
          <w:b/>
          <w:bCs/>
          <w:i/>
          <w:iCs/>
          <w:lang w:eastAsia="en-GB"/>
        </w:rPr>
        <w:t>contracts above the thresholds,</w:t>
      </w:r>
      <w:r w:rsidRPr="0089573E">
        <w:rPr>
          <w:b/>
          <w:bCs/>
          <w:i/>
          <w:iCs/>
          <w:vertAlign w:val="superscript"/>
          <w:lang w:eastAsia="en-GB"/>
        </w:rPr>
        <w:footnoteReference w:id="24"/>
      </w:r>
      <w:r w:rsidRPr="0089573E">
        <w:rPr>
          <w:lang w:eastAsia="en-GB"/>
        </w:rPr>
        <w:t xml:space="preserve"> </w:t>
      </w:r>
      <w:r w:rsidRPr="0089573E">
        <w:rPr>
          <w:i/>
          <w:iCs/>
          <w:lang w:eastAsia="en-GB"/>
        </w:rPr>
        <w:t xml:space="preserve">insert </w:t>
      </w:r>
    </w:p>
    <w:p w14:paraId="4450B6A0" w14:textId="77777777" w:rsidR="0034154E" w:rsidRPr="0089573E" w:rsidRDefault="0034154E" w:rsidP="0034154E">
      <w:pPr>
        <w:spacing w:after="160" w:line="259" w:lineRule="auto"/>
        <w:jc w:val="both"/>
        <w:rPr>
          <w:lang w:eastAsia="en-GB"/>
        </w:rPr>
      </w:pPr>
      <w:r w:rsidRPr="0089573E">
        <w:rPr>
          <w:lang w:eastAsia="en-GB"/>
        </w:rPr>
        <w:t xml:space="preserve">“To this end, we shall develop and implement an environmental and social management system commensurate to the size and complexity of the Contract and provide </w:t>
      </w:r>
      <w:r w:rsidRPr="0089573E">
        <w:rPr>
          <w:highlight w:val="lightGray"/>
          <w:lang w:eastAsia="en-GB"/>
        </w:rPr>
        <w:t>[</w:t>
      </w:r>
      <w:r w:rsidRPr="0089573E">
        <w:rPr>
          <w:i/>
          <w:iCs/>
          <w:highlight w:val="lightGray"/>
          <w:lang w:eastAsia="en-GB"/>
        </w:rPr>
        <w:t>insert name of the Contracting Authority</w:t>
      </w:r>
      <w:r w:rsidRPr="0089573E">
        <w:rPr>
          <w:highlight w:val="lightGray"/>
          <w:lang w:eastAsia="en-GB"/>
        </w:rPr>
        <w:t>]</w:t>
      </w:r>
      <w:r w:rsidRPr="0089573E">
        <w:rPr>
          <w:lang w:eastAsia="en-GB"/>
        </w:rPr>
        <w:t xml:space="preserve"> with the details of the (</w:t>
      </w:r>
      <w:proofErr w:type="spellStart"/>
      <w:r w:rsidRPr="0089573E">
        <w:rPr>
          <w:lang w:eastAsia="en-GB"/>
        </w:rPr>
        <w:t>i</w:t>
      </w:r>
      <w:proofErr w:type="spellEnd"/>
      <w:r w:rsidRPr="0089573E">
        <w:rPr>
          <w:lang w:eastAsia="en-GB"/>
        </w:rPr>
        <w:t>) plans and procedures, (ii) roles and responsibilities and (iii) relevant monitoring and review reports. We further commit to fully cooperate with the staff of the supervision consultant, where applicable.”]</w:t>
      </w:r>
    </w:p>
    <w:p w14:paraId="677AEEAA" w14:textId="77777777" w:rsidR="0034154E" w:rsidRPr="0089573E" w:rsidRDefault="0034154E" w:rsidP="0034154E">
      <w:pPr>
        <w:spacing w:after="160" w:line="259" w:lineRule="auto"/>
        <w:jc w:val="both"/>
        <w:rPr>
          <w:lang w:eastAsia="en-GB"/>
        </w:rPr>
      </w:pPr>
      <w:r w:rsidRPr="0089573E">
        <w:rPr>
          <w:lang w:eastAsia="en-GB"/>
        </w:rPr>
        <w:t>Our tender price as offered for the Contract includes all costs related to our environmental and social performance obligations under the Contract. We shall:</w:t>
      </w:r>
    </w:p>
    <w:p w14:paraId="7222E817" w14:textId="77777777" w:rsidR="0034154E" w:rsidRPr="0089573E" w:rsidRDefault="0034154E">
      <w:pPr>
        <w:numPr>
          <w:ilvl w:val="0"/>
          <w:numId w:val="152"/>
        </w:numPr>
        <w:spacing w:before="120" w:after="160" w:line="259" w:lineRule="auto"/>
        <w:jc w:val="both"/>
        <w:rPr>
          <w:lang w:eastAsia="en-GB"/>
        </w:rPr>
      </w:pPr>
      <w:r w:rsidRPr="0089573E">
        <w:rPr>
          <w:lang w:eastAsia="en-GB"/>
        </w:rPr>
        <w:t>reassess, in consultation with [</w:t>
      </w:r>
      <w:r w:rsidRPr="0089573E">
        <w:rPr>
          <w:i/>
          <w:iCs/>
          <w:lang w:eastAsia="en-GB"/>
        </w:rPr>
        <w:t>insert name of the Contracting Authority</w:t>
      </w:r>
      <w:r w:rsidRPr="0089573E">
        <w:rPr>
          <w:lang w:eastAsia="en-GB"/>
        </w:rPr>
        <w:t>]</w:t>
      </w:r>
      <w:r w:rsidRPr="0089573E">
        <w:rPr>
          <w:i/>
          <w:iCs/>
          <w:lang w:eastAsia="en-GB"/>
        </w:rPr>
        <w:t xml:space="preserve">, </w:t>
      </w:r>
      <w:r w:rsidRPr="0089573E">
        <w:rPr>
          <w:lang w:eastAsia="en-GB"/>
        </w:rPr>
        <w:t>any changes that may potentially cause negative environmental or social impacts;</w:t>
      </w:r>
    </w:p>
    <w:p w14:paraId="402EAF9E" w14:textId="77777777" w:rsidR="0034154E" w:rsidRPr="0089573E" w:rsidRDefault="0034154E">
      <w:pPr>
        <w:numPr>
          <w:ilvl w:val="0"/>
          <w:numId w:val="152"/>
        </w:numPr>
        <w:spacing w:before="120" w:after="160" w:line="259" w:lineRule="auto"/>
        <w:jc w:val="both"/>
        <w:rPr>
          <w:lang w:eastAsia="en-GB"/>
        </w:rPr>
      </w:pPr>
      <w:r w:rsidRPr="0089573E">
        <w:rPr>
          <w:lang w:eastAsia="en-GB"/>
        </w:rPr>
        <w:t>provide [</w:t>
      </w:r>
      <w:r w:rsidRPr="0089573E">
        <w:rPr>
          <w:i/>
          <w:iCs/>
          <w:lang w:eastAsia="en-GB"/>
        </w:rPr>
        <w:t>insert name of the Contracting Authority</w:t>
      </w:r>
      <w:r w:rsidRPr="0089573E">
        <w:rPr>
          <w:lang w:eastAsia="en-GB"/>
        </w:rPr>
        <w:t>] with a written notice and in a timely manner of any unanticipated environmental or social risks or impacts that arise during the implementation of the Contract previously not taken into account; and</w:t>
      </w:r>
    </w:p>
    <w:p w14:paraId="5A142494" w14:textId="77777777" w:rsidR="0034154E" w:rsidRPr="0089573E" w:rsidRDefault="0034154E">
      <w:pPr>
        <w:numPr>
          <w:ilvl w:val="0"/>
          <w:numId w:val="152"/>
        </w:numPr>
        <w:spacing w:before="120" w:after="160" w:line="259" w:lineRule="auto"/>
        <w:jc w:val="both"/>
        <w:rPr>
          <w:lang w:eastAsia="en-GB"/>
        </w:rPr>
      </w:pPr>
      <w:proofErr w:type="gramStart"/>
      <w:r w:rsidRPr="0089573E">
        <w:rPr>
          <w:lang w:eastAsia="en-GB"/>
        </w:rPr>
        <w:t>in</w:t>
      </w:r>
      <w:proofErr w:type="gramEnd"/>
      <w:r w:rsidRPr="0089573E">
        <w:rPr>
          <w:lang w:eastAsia="en-GB"/>
        </w:rPr>
        <w:t xml:space="preserve"> consultation with [</w:t>
      </w:r>
      <w:r w:rsidRPr="0089573E">
        <w:rPr>
          <w:i/>
          <w:iCs/>
          <w:lang w:eastAsia="en-GB"/>
        </w:rPr>
        <w:t>insert name of the Contracting Authority</w:t>
      </w:r>
      <w:r w:rsidRPr="0089573E">
        <w:rPr>
          <w:lang w:eastAsia="en-GB"/>
        </w:rPr>
        <w:t>]</w:t>
      </w:r>
      <w:r w:rsidRPr="0089573E">
        <w:rPr>
          <w:i/>
          <w:iCs/>
          <w:lang w:eastAsia="en-GB"/>
        </w:rPr>
        <w:t xml:space="preserve">, </w:t>
      </w:r>
      <w:r w:rsidRPr="0089573E">
        <w:rPr>
          <w:lang w:eastAsia="en-GB"/>
        </w:rPr>
        <w:t>adjust environmental and social monitoring and mitigation and/or compensatory and/or remedy measures as necessary to assure compliance with our environmental and social obligations.</w:t>
      </w:r>
    </w:p>
    <w:p w14:paraId="51CC15FC" w14:textId="77777777" w:rsidR="0034154E" w:rsidRPr="0089573E" w:rsidRDefault="0034154E" w:rsidP="0034154E">
      <w:pPr>
        <w:spacing w:after="160" w:line="259" w:lineRule="auto"/>
        <w:jc w:val="both"/>
        <w:rPr>
          <w:i/>
          <w:iCs/>
          <w:lang w:eastAsia="en-GB"/>
        </w:rPr>
      </w:pPr>
      <w:r w:rsidRPr="0089573E">
        <w:rPr>
          <w:shd w:val="clear" w:color="auto" w:fill="D9D9D9"/>
          <w:lang w:eastAsia="en-GB"/>
        </w:rPr>
        <w:t>[</w:t>
      </w:r>
      <w:proofErr w:type="gramStart"/>
      <w:r w:rsidRPr="0089573E">
        <w:rPr>
          <w:i/>
          <w:iCs/>
          <w:shd w:val="clear" w:color="auto" w:fill="D9D9D9"/>
          <w:lang w:eastAsia="en-GB"/>
        </w:rPr>
        <w:t>in</w:t>
      </w:r>
      <w:proofErr w:type="gramEnd"/>
      <w:r w:rsidRPr="0089573E">
        <w:rPr>
          <w:i/>
          <w:iCs/>
          <w:shd w:val="clear" w:color="auto" w:fill="D9D9D9"/>
          <w:lang w:eastAsia="en-GB"/>
        </w:rPr>
        <w:t xml:space="preserve"> the case of </w:t>
      </w:r>
      <w:r w:rsidRPr="0089573E">
        <w:rPr>
          <w:b/>
          <w:bCs/>
          <w:i/>
          <w:iCs/>
          <w:shd w:val="clear" w:color="auto" w:fill="D9D9D9"/>
          <w:lang w:eastAsia="en-GB"/>
        </w:rPr>
        <w:t xml:space="preserve">goods, non-consulting services and works, </w:t>
      </w:r>
      <w:r w:rsidRPr="0089573E">
        <w:rPr>
          <w:i/>
          <w:iCs/>
          <w:shd w:val="clear" w:color="auto" w:fill="D9D9D9"/>
          <w:lang w:eastAsia="en-GB"/>
        </w:rPr>
        <w:t xml:space="preserve">insert: </w:t>
      </w:r>
    </w:p>
    <w:p w14:paraId="1D7444AF" w14:textId="77777777" w:rsidR="0034154E" w:rsidRPr="0089573E" w:rsidRDefault="0034154E" w:rsidP="0034154E">
      <w:pPr>
        <w:spacing w:after="160" w:line="259" w:lineRule="auto"/>
        <w:jc w:val="both"/>
        <w:rPr>
          <w:i/>
          <w:iCs/>
          <w:lang w:eastAsia="en-GB"/>
        </w:rPr>
      </w:pPr>
      <w:r w:rsidRPr="0089573E">
        <w:rPr>
          <w:lang w:eastAsia="en-GB"/>
        </w:rPr>
        <w:t>“</w:t>
      </w:r>
      <w:r w:rsidRPr="0089573E">
        <w:rPr>
          <w:i/>
          <w:iCs/>
          <w:lang w:eastAsia="en-GB"/>
        </w:rPr>
        <w:t>Environmental and social staff</w:t>
      </w:r>
    </w:p>
    <w:p w14:paraId="107BA2C7" w14:textId="77777777" w:rsidR="0034154E" w:rsidRPr="0089573E" w:rsidRDefault="0034154E" w:rsidP="0034154E">
      <w:pPr>
        <w:spacing w:after="160" w:line="259" w:lineRule="auto"/>
        <w:jc w:val="both"/>
        <w:rPr>
          <w:lang w:eastAsia="en-GB"/>
        </w:rPr>
      </w:pPr>
      <w:r w:rsidRPr="0089573E">
        <w:rPr>
          <w:lang w:eastAsia="en-GB"/>
        </w:rPr>
        <w:t>We shall facilitate [</w:t>
      </w:r>
      <w:r w:rsidRPr="0089573E">
        <w:rPr>
          <w:i/>
          <w:iCs/>
          <w:lang w:eastAsia="en-GB"/>
        </w:rPr>
        <w:t>insert name of the Contracting Authority</w:t>
      </w:r>
      <w:r w:rsidRPr="0089573E">
        <w:rPr>
          <w:lang w:eastAsia="en-GB"/>
        </w:rPr>
        <w:t>]’s ongoing monitoring and supervision of our compliance with the environmental and social obligations described above.”]</w:t>
      </w:r>
    </w:p>
    <w:p w14:paraId="72205E6B" w14:textId="77777777" w:rsidR="0034154E" w:rsidRPr="0089573E" w:rsidRDefault="0034154E" w:rsidP="0034154E">
      <w:pPr>
        <w:spacing w:after="160" w:line="259" w:lineRule="auto"/>
        <w:jc w:val="both"/>
        <w:rPr>
          <w:i/>
          <w:iCs/>
          <w:lang w:eastAsia="en-GB"/>
        </w:rPr>
      </w:pPr>
      <w:r w:rsidRPr="0089573E">
        <w:rPr>
          <w:i/>
          <w:iCs/>
          <w:lang w:eastAsia="en-GB"/>
        </w:rPr>
        <w:t>“Environmental and social management team</w:t>
      </w:r>
    </w:p>
    <w:p w14:paraId="5ED31C91" w14:textId="77777777" w:rsidR="0034154E" w:rsidRPr="0089573E" w:rsidRDefault="0034154E" w:rsidP="0034154E">
      <w:pPr>
        <w:spacing w:after="160" w:line="259" w:lineRule="auto"/>
        <w:jc w:val="both"/>
        <w:rPr>
          <w:lang w:eastAsia="en-GB"/>
        </w:rPr>
      </w:pPr>
      <w:r w:rsidRPr="0089573E">
        <w:rPr>
          <w:lang w:eastAsia="en-GB"/>
        </w:rPr>
        <w:t xml:space="preserve">For this purpose, we shall appoint and maintain in office until the completion of the Contract an environmental and social management team (scaled to the size and complexity of the Contract) that shall be reasonably satisfactory to </w:t>
      </w:r>
      <w:r w:rsidRPr="0089573E">
        <w:rPr>
          <w:highlight w:val="lightGray"/>
          <w:lang w:eastAsia="en-GB"/>
        </w:rPr>
        <w:t>[</w:t>
      </w:r>
      <w:r w:rsidRPr="0089573E">
        <w:rPr>
          <w:i/>
          <w:iCs/>
          <w:highlight w:val="lightGray"/>
          <w:lang w:eastAsia="en-GB"/>
        </w:rPr>
        <w:t>insert name of the Contracting Authority</w:t>
      </w:r>
      <w:r w:rsidRPr="0089573E">
        <w:rPr>
          <w:highlight w:val="lightGray"/>
          <w:lang w:eastAsia="en-GB"/>
        </w:rPr>
        <w:t>]</w:t>
      </w:r>
      <w:r w:rsidRPr="0089573E">
        <w:rPr>
          <w:lang w:eastAsia="en-GB"/>
        </w:rPr>
        <w:t xml:space="preserve"> and to whom </w:t>
      </w:r>
      <w:r w:rsidRPr="0089573E">
        <w:rPr>
          <w:highlight w:val="lightGray"/>
          <w:lang w:eastAsia="en-GB"/>
        </w:rPr>
        <w:t>[</w:t>
      </w:r>
      <w:r w:rsidRPr="0089573E">
        <w:rPr>
          <w:i/>
          <w:iCs/>
          <w:highlight w:val="lightGray"/>
          <w:lang w:eastAsia="en-GB"/>
        </w:rPr>
        <w:t>insert name of the Contracting Authority</w:t>
      </w:r>
      <w:r w:rsidRPr="0089573E">
        <w:rPr>
          <w:highlight w:val="lightGray"/>
          <w:lang w:eastAsia="en-GB"/>
        </w:rPr>
        <w:t>]</w:t>
      </w:r>
      <w:r w:rsidRPr="0089573E">
        <w:rPr>
          <w:lang w:eastAsia="en-GB"/>
        </w:rPr>
        <w:t xml:space="preserve"> shall have full and immediate access, </w:t>
      </w:r>
      <w:r w:rsidRPr="0089573E">
        <w:rPr>
          <w:lang w:eastAsia="en-GB"/>
        </w:rPr>
        <w:lastRenderedPageBreak/>
        <w:t>having the duty and the necessary powers to ensure compliance with this Environmental and Social Covenant.”]</w:t>
      </w:r>
    </w:p>
    <w:p w14:paraId="63FBBD84" w14:textId="77777777" w:rsidR="0034154E" w:rsidRPr="0089573E" w:rsidRDefault="0034154E" w:rsidP="0034154E">
      <w:pPr>
        <w:spacing w:after="160" w:line="259" w:lineRule="auto"/>
        <w:jc w:val="both"/>
        <w:rPr>
          <w:lang w:eastAsia="en-GB"/>
        </w:rPr>
      </w:pPr>
      <w:r w:rsidRPr="0089573E">
        <w:rPr>
          <w:lang w:eastAsia="en-GB"/>
        </w:rPr>
        <w:t xml:space="preserve">We accord </w:t>
      </w:r>
      <w:r w:rsidRPr="0089573E">
        <w:rPr>
          <w:highlight w:val="lightGray"/>
          <w:lang w:eastAsia="en-GB"/>
        </w:rPr>
        <w:t>[</w:t>
      </w:r>
      <w:r w:rsidRPr="0089573E">
        <w:rPr>
          <w:i/>
          <w:iCs/>
          <w:highlight w:val="lightGray"/>
          <w:lang w:eastAsia="en-GB"/>
        </w:rPr>
        <w:t>insert name of the Contracting Authority</w:t>
      </w:r>
      <w:r w:rsidRPr="0089573E">
        <w:rPr>
          <w:highlight w:val="lightGray"/>
          <w:lang w:eastAsia="en-GB"/>
        </w:rPr>
        <w:t>]</w:t>
      </w:r>
      <w:r w:rsidRPr="0089573E">
        <w:rPr>
          <w:lang w:eastAsia="en-GB"/>
        </w:rPr>
        <w:t xml:space="preserve"> and the EIB, and auditors appointed by either of them, the right to inspect all our accounts, records, electronic data and documents related to the environmental and social aspects of the current Contract, as well as all those of our joint venture members and subcontractors.</w:t>
      </w:r>
    </w:p>
    <w:p w14:paraId="4BA25ECC" w14:textId="77777777" w:rsidR="0034154E" w:rsidRPr="0089573E" w:rsidRDefault="0034154E" w:rsidP="0034154E">
      <w:pPr>
        <w:spacing w:after="160" w:line="259" w:lineRule="auto"/>
        <w:jc w:val="both"/>
        <w:rPr>
          <w:b/>
          <w:bCs/>
          <w:lang w:eastAsia="en-GB"/>
        </w:rPr>
      </w:pPr>
      <w:r w:rsidRPr="0089573E">
        <w:rPr>
          <w:b/>
          <w:bCs/>
          <w:lang w:eastAsia="en-GB"/>
        </w:rPr>
        <w:t>SIGNED by a duly authorised representative with the requisite power and authority to sign on behalf of its company and, in the case of a joint venture, on behalf of each member thereof:</w:t>
      </w:r>
    </w:p>
    <w:p w14:paraId="2F1B9CE4" w14:textId="77777777" w:rsidR="0034154E" w:rsidRPr="0089573E" w:rsidRDefault="0034154E" w:rsidP="0034154E">
      <w:pPr>
        <w:spacing w:after="160" w:line="259" w:lineRule="auto"/>
        <w:jc w:val="both"/>
        <w:rPr>
          <w:lang w:eastAsia="en-GB"/>
        </w:rPr>
      </w:pPr>
      <w:r w:rsidRPr="0089573E">
        <w:rPr>
          <w:lang w:eastAsia="en-GB"/>
        </w:rPr>
        <w:t>Date:</w:t>
      </w:r>
    </w:p>
    <w:p w14:paraId="515E9611" w14:textId="77777777" w:rsidR="0034154E" w:rsidRPr="0089573E" w:rsidRDefault="0034154E" w:rsidP="0034154E">
      <w:pPr>
        <w:spacing w:after="160" w:line="259" w:lineRule="auto"/>
        <w:jc w:val="both"/>
        <w:rPr>
          <w:lang w:eastAsia="en-GB"/>
        </w:rPr>
      </w:pPr>
      <w:r w:rsidRPr="0089573E">
        <w:rPr>
          <w:lang w:eastAsia="en-GB"/>
        </w:rPr>
        <w:t xml:space="preserve">Name of company: </w:t>
      </w:r>
    </w:p>
    <w:p w14:paraId="34AFEFB4" w14:textId="77777777" w:rsidR="0034154E" w:rsidRPr="0089573E" w:rsidRDefault="0034154E" w:rsidP="0034154E">
      <w:pPr>
        <w:spacing w:after="160" w:line="259" w:lineRule="auto"/>
        <w:jc w:val="both"/>
        <w:rPr>
          <w:lang w:eastAsia="en-GB"/>
        </w:rPr>
      </w:pPr>
      <w:r w:rsidRPr="0089573E">
        <w:rPr>
          <w:lang w:eastAsia="en-GB"/>
        </w:rPr>
        <w:t xml:space="preserve">Name of signatory: </w:t>
      </w:r>
    </w:p>
    <w:p w14:paraId="5C8BAAF3" w14:textId="77777777" w:rsidR="0034154E" w:rsidRPr="0089573E" w:rsidRDefault="0034154E" w:rsidP="0034154E">
      <w:pPr>
        <w:spacing w:after="160" w:line="259" w:lineRule="auto"/>
        <w:jc w:val="both"/>
        <w:rPr>
          <w:lang w:eastAsia="en-GB"/>
        </w:rPr>
      </w:pPr>
      <w:r w:rsidRPr="0089573E">
        <w:rPr>
          <w:lang w:eastAsia="en-GB"/>
        </w:rPr>
        <w:t xml:space="preserve">Position of signatory: </w:t>
      </w:r>
    </w:p>
    <w:p w14:paraId="752A0EF4" w14:textId="77777777" w:rsidR="0034154E" w:rsidRPr="0089573E" w:rsidRDefault="0034154E" w:rsidP="0034154E">
      <w:pPr>
        <w:spacing w:after="160" w:line="259" w:lineRule="auto"/>
        <w:jc w:val="both"/>
        <w:rPr>
          <w:lang w:eastAsia="en-GB"/>
        </w:rPr>
      </w:pPr>
      <w:r w:rsidRPr="0089573E">
        <w:rPr>
          <w:lang w:eastAsia="en-GB"/>
        </w:rPr>
        <w:t>Signature:</w:t>
      </w:r>
    </w:p>
    <w:p w14:paraId="56F6EA71" w14:textId="77777777" w:rsidR="00B16274" w:rsidRPr="0089573E" w:rsidRDefault="00B16274" w:rsidP="00A95E98">
      <w:pPr>
        <w:pStyle w:val="SectionVHeader"/>
        <w:rPr>
          <w:b w:val="0"/>
          <w:sz w:val="22"/>
          <w:szCs w:val="22"/>
          <w:lang w:eastAsia="en-GB"/>
        </w:rPr>
      </w:pPr>
    </w:p>
    <w:p w14:paraId="598CE2B7" w14:textId="77777777" w:rsidR="00B16274" w:rsidRPr="0089573E" w:rsidRDefault="00B16274" w:rsidP="00A95E98">
      <w:pPr>
        <w:pStyle w:val="SectionVHeader"/>
        <w:rPr>
          <w:b w:val="0"/>
          <w:sz w:val="22"/>
          <w:szCs w:val="22"/>
          <w:lang w:eastAsia="en-GB"/>
        </w:rPr>
      </w:pPr>
    </w:p>
    <w:p w14:paraId="0CE27561" w14:textId="77777777" w:rsidR="00B16274" w:rsidRPr="0089573E" w:rsidRDefault="00B16274" w:rsidP="00A95E98">
      <w:pPr>
        <w:pStyle w:val="SectionVHeader"/>
        <w:rPr>
          <w:b w:val="0"/>
          <w:sz w:val="22"/>
          <w:szCs w:val="22"/>
          <w:lang w:eastAsia="en-GB"/>
        </w:rPr>
      </w:pPr>
    </w:p>
    <w:p w14:paraId="66BDB71E" w14:textId="77777777" w:rsidR="00B16274" w:rsidRPr="0089573E" w:rsidRDefault="00B16274" w:rsidP="00A95E98">
      <w:pPr>
        <w:pStyle w:val="SectionVHeader"/>
        <w:rPr>
          <w:b w:val="0"/>
          <w:sz w:val="22"/>
          <w:szCs w:val="22"/>
          <w:lang w:eastAsia="en-GB"/>
        </w:rPr>
      </w:pPr>
    </w:p>
    <w:p w14:paraId="1726F289" w14:textId="77777777" w:rsidR="00B16274" w:rsidRPr="0089573E" w:rsidRDefault="00B16274" w:rsidP="00A95E98">
      <w:pPr>
        <w:pStyle w:val="SectionVHeader"/>
        <w:rPr>
          <w:b w:val="0"/>
          <w:sz w:val="22"/>
          <w:szCs w:val="22"/>
          <w:lang w:eastAsia="en-GB"/>
        </w:rPr>
      </w:pPr>
    </w:p>
    <w:p w14:paraId="4C33362E" w14:textId="77777777" w:rsidR="00B16274" w:rsidRPr="0089573E" w:rsidRDefault="00B16274" w:rsidP="00A95E98">
      <w:pPr>
        <w:pStyle w:val="SectionVHeader"/>
        <w:rPr>
          <w:b w:val="0"/>
          <w:sz w:val="22"/>
          <w:szCs w:val="22"/>
          <w:lang w:eastAsia="en-GB"/>
        </w:rPr>
      </w:pPr>
    </w:p>
    <w:p w14:paraId="63B25654" w14:textId="77777777" w:rsidR="00B16274" w:rsidRPr="0089573E" w:rsidRDefault="00B16274" w:rsidP="00A95E98">
      <w:pPr>
        <w:pStyle w:val="SectionVHeader"/>
        <w:rPr>
          <w:b w:val="0"/>
          <w:sz w:val="22"/>
          <w:szCs w:val="22"/>
          <w:lang w:eastAsia="en-GB"/>
        </w:rPr>
      </w:pPr>
    </w:p>
    <w:p w14:paraId="4BA6C9A1" w14:textId="77777777" w:rsidR="00B16274" w:rsidRPr="0089573E" w:rsidRDefault="00B16274" w:rsidP="00A95E98">
      <w:pPr>
        <w:pStyle w:val="SectionVHeader"/>
        <w:rPr>
          <w:b w:val="0"/>
          <w:sz w:val="22"/>
          <w:szCs w:val="22"/>
          <w:lang w:eastAsia="en-GB"/>
        </w:rPr>
      </w:pPr>
    </w:p>
    <w:p w14:paraId="5891FBA8" w14:textId="77777777" w:rsidR="00B16274" w:rsidRPr="0089573E" w:rsidRDefault="00B16274" w:rsidP="00A95E98">
      <w:pPr>
        <w:pStyle w:val="SectionVHeader"/>
        <w:rPr>
          <w:b w:val="0"/>
          <w:sz w:val="22"/>
          <w:szCs w:val="22"/>
          <w:lang w:eastAsia="en-GB"/>
        </w:rPr>
      </w:pPr>
    </w:p>
    <w:p w14:paraId="73703186" w14:textId="77777777" w:rsidR="00B16274" w:rsidRPr="0089573E" w:rsidRDefault="00B16274" w:rsidP="00A95E98">
      <w:pPr>
        <w:pStyle w:val="SectionVHeader"/>
        <w:rPr>
          <w:b w:val="0"/>
          <w:sz w:val="22"/>
          <w:szCs w:val="22"/>
          <w:lang w:eastAsia="en-GB"/>
        </w:rPr>
      </w:pPr>
    </w:p>
    <w:p w14:paraId="3228C530" w14:textId="77777777" w:rsidR="00B16274" w:rsidRPr="0089573E" w:rsidRDefault="00B16274" w:rsidP="00A95E98">
      <w:pPr>
        <w:pStyle w:val="SectionVHeader"/>
        <w:rPr>
          <w:b w:val="0"/>
          <w:sz w:val="22"/>
          <w:szCs w:val="22"/>
          <w:lang w:eastAsia="en-GB"/>
        </w:rPr>
      </w:pPr>
    </w:p>
    <w:p w14:paraId="61217E4E" w14:textId="77777777" w:rsidR="00B16274" w:rsidRPr="0089573E" w:rsidRDefault="00B16274" w:rsidP="00A95E98">
      <w:pPr>
        <w:pStyle w:val="SectionVHeader"/>
        <w:rPr>
          <w:b w:val="0"/>
          <w:sz w:val="22"/>
          <w:szCs w:val="22"/>
          <w:lang w:eastAsia="en-GB"/>
        </w:rPr>
      </w:pPr>
    </w:p>
    <w:p w14:paraId="5CF75532" w14:textId="77777777" w:rsidR="00B16274" w:rsidRPr="0089573E" w:rsidRDefault="00B16274" w:rsidP="00A95E98">
      <w:pPr>
        <w:pStyle w:val="SectionVHeader"/>
        <w:rPr>
          <w:b w:val="0"/>
          <w:sz w:val="22"/>
          <w:szCs w:val="22"/>
          <w:lang w:eastAsia="en-GB"/>
        </w:rPr>
      </w:pPr>
    </w:p>
    <w:p w14:paraId="178C375C" w14:textId="77777777" w:rsidR="00B16274" w:rsidRPr="0089573E" w:rsidRDefault="00B16274" w:rsidP="00A95E98">
      <w:pPr>
        <w:pStyle w:val="SectionVHeader"/>
        <w:rPr>
          <w:b w:val="0"/>
          <w:sz w:val="22"/>
          <w:szCs w:val="22"/>
          <w:lang w:eastAsia="en-GB"/>
        </w:rPr>
      </w:pPr>
    </w:p>
    <w:p w14:paraId="79346FE1" w14:textId="77777777" w:rsidR="00B16274" w:rsidRPr="0089573E" w:rsidRDefault="00B16274" w:rsidP="00A95E98">
      <w:pPr>
        <w:pStyle w:val="SectionVHeader"/>
        <w:rPr>
          <w:b w:val="0"/>
          <w:sz w:val="22"/>
          <w:szCs w:val="22"/>
          <w:lang w:eastAsia="en-GB"/>
        </w:rPr>
      </w:pPr>
    </w:p>
    <w:p w14:paraId="0C388A42" w14:textId="77777777" w:rsidR="00A025DE" w:rsidRPr="0089573E" w:rsidRDefault="00A025DE" w:rsidP="00A95E98">
      <w:pPr>
        <w:pStyle w:val="SectionVHeader"/>
        <w:rPr>
          <w:b w:val="0"/>
          <w:sz w:val="22"/>
          <w:szCs w:val="22"/>
          <w:lang w:eastAsia="en-GB"/>
        </w:rPr>
      </w:pPr>
    </w:p>
    <w:p w14:paraId="17851A04" w14:textId="0B98AFC6" w:rsidR="00A025DE" w:rsidRPr="0089573E" w:rsidRDefault="00A025DE" w:rsidP="00A95E98">
      <w:pPr>
        <w:pStyle w:val="SectionVHeader"/>
        <w:rPr>
          <w:b w:val="0"/>
          <w:sz w:val="22"/>
          <w:szCs w:val="22"/>
          <w:lang w:eastAsia="en-GB"/>
        </w:rPr>
      </w:pPr>
      <w:r w:rsidRPr="0089573E">
        <w:rPr>
          <w:b w:val="0"/>
          <w:sz w:val="22"/>
          <w:szCs w:val="22"/>
          <w:lang w:eastAsia="en-GB"/>
        </w:rPr>
        <w:br w:type="page"/>
      </w:r>
    </w:p>
    <w:p w14:paraId="7B9BE836" w14:textId="77777777" w:rsidR="00A025DE" w:rsidRPr="0089573E" w:rsidRDefault="00A025DE" w:rsidP="00A95E98">
      <w:pPr>
        <w:pStyle w:val="SectionVHeader"/>
        <w:rPr>
          <w:b w:val="0"/>
          <w:sz w:val="22"/>
          <w:szCs w:val="22"/>
          <w:lang w:eastAsia="en-GB"/>
        </w:rPr>
      </w:pPr>
    </w:p>
    <w:p w14:paraId="6BB4F210" w14:textId="77777777" w:rsidR="00B16274" w:rsidRPr="0089573E" w:rsidRDefault="00B16274" w:rsidP="00A95E98">
      <w:pPr>
        <w:pStyle w:val="SectionVHeader"/>
        <w:rPr>
          <w:b w:val="0"/>
          <w:sz w:val="22"/>
          <w:szCs w:val="22"/>
          <w:lang w:eastAsia="en-GB"/>
        </w:rPr>
      </w:pPr>
    </w:p>
    <w:p w14:paraId="27EF3F30" w14:textId="75D0F2B0" w:rsidR="00B16274" w:rsidRPr="0089573E" w:rsidRDefault="00FD0FF1" w:rsidP="00B16274">
      <w:pPr>
        <w:pStyle w:val="SectionVHeader"/>
      </w:pPr>
      <w:r w:rsidRPr="0089573E">
        <w:t>Authority to</w:t>
      </w:r>
      <w:r w:rsidR="00B16274" w:rsidRPr="0089573E">
        <w:t xml:space="preserve"> Seek Information </w:t>
      </w:r>
    </w:p>
    <w:p w14:paraId="2057DF85" w14:textId="77777777" w:rsidR="00B16274" w:rsidRPr="0089573E" w:rsidRDefault="00B16274" w:rsidP="00B16274">
      <w:pPr>
        <w:pStyle w:val="SectionVHeader"/>
        <w:jc w:val="both"/>
        <w:rPr>
          <w:sz w:val="24"/>
        </w:rPr>
      </w:pPr>
    </w:p>
    <w:p w14:paraId="6626A4F1" w14:textId="77777777" w:rsidR="00B16274" w:rsidRPr="0089573E" w:rsidRDefault="00B16274" w:rsidP="00B16274">
      <w:pPr>
        <w:autoSpaceDE w:val="0"/>
        <w:autoSpaceDN w:val="0"/>
        <w:adjustRightInd w:val="0"/>
        <w:jc w:val="both"/>
      </w:pPr>
      <w:r w:rsidRPr="0089573E">
        <w:t xml:space="preserve">The Purchaser and its authorized representatives are hereby authorized to conduct any inquiries or investigations to verify the statements, documents, and information submitted in connection with this bid and to seek clarification from our bankers and clients regarding any financial and technical aspects. </w:t>
      </w:r>
    </w:p>
    <w:p w14:paraId="73929128" w14:textId="77777777" w:rsidR="00B16274" w:rsidRPr="0089573E" w:rsidRDefault="00B16274" w:rsidP="00B16274">
      <w:pPr>
        <w:autoSpaceDE w:val="0"/>
        <w:autoSpaceDN w:val="0"/>
        <w:adjustRightInd w:val="0"/>
        <w:jc w:val="both"/>
      </w:pPr>
    </w:p>
    <w:p w14:paraId="58D7A30A" w14:textId="77777777" w:rsidR="00B16274" w:rsidRPr="0089573E" w:rsidRDefault="00B16274" w:rsidP="00B16274">
      <w:pPr>
        <w:autoSpaceDE w:val="0"/>
        <w:autoSpaceDN w:val="0"/>
        <w:adjustRightInd w:val="0"/>
        <w:jc w:val="both"/>
      </w:pPr>
      <w:r w:rsidRPr="0089573E">
        <w:t>This letter will serve as authorization to any individual or authorized representative of any institution referred to in the supporting information to provide such information deemed necessary and requested by Purchaser to verify statements and information provided in this application or with regard to the resources, experience and competence of the Bidder.</w:t>
      </w:r>
    </w:p>
    <w:p w14:paraId="6396AC0B" w14:textId="77777777" w:rsidR="00B16274" w:rsidRPr="0089573E" w:rsidRDefault="00B16274" w:rsidP="00B16274">
      <w:pPr>
        <w:autoSpaceDE w:val="0"/>
        <w:autoSpaceDN w:val="0"/>
        <w:adjustRightInd w:val="0"/>
        <w:jc w:val="both"/>
      </w:pPr>
    </w:p>
    <w:p w14:paraId="2653140A" w14:textId="77777777" w:rsidR="00B16274" w:rsidRPr="0089573E" w:rsidRDefault="00B16274" w:rsidP="00B16274">
      <w:pPr>
        <w:autoSpaceDE w:val="0"/>
        <w:autoSpaceDN w:val="0"/>
        <w:adjustRightInd w:val="0"/>
        <w:jc w:val="both"/>
      </w:pPr>
    </w:p>
    <w:p w14:paraId="5C3488A4" w14:textId="77777777" w:rsidR="00B16274" w:rsidRPr="0089573E" w:rsidRDefault="00B16274" w:rsidP="00B16274">
      <w:pPr>
        <w:autoSpaceDE w:val="0"/>
        <w:autoSpaceDN w:val="0"/>
        <w:adjustRightInd w:val="0"/>
        <w:jc w:val="both"/>
      </w:pPr>
    </w:p>
    <w:p w14:paraId="666AE094" w14:textId="77777777" w:rsidR="00B16274" w:rsidRPr="0089573E" w:rsidRDefault="00B16274" w:rsidP="00B16274">
      <w:pPr>
        <w:autoSpaceDE w:val="0"/>
        <w:autoSpaceDN w:val="0"/>
        <w:adjustRightInd w:val="0"/>
        <w:jc w:val="both"/>
      </w:pPr>
    </w:p>
    <w:p w14:paraId="2D368846" w14:textId="77777777" w:rsidR="00B16274" w:rsidRPr="0089573E" w:rsidRDefault="00B16274" w:rsidP="00B16274">
      <w:pPr>
        <w:autoSpaceDE w:val="0"/>
        <w:autoSpaceDN w:val="0"/>
        <w:adjustRightInd w:val="0"/>
        <w:jc w:val="both"/>
      </w:pPr>
      <w:r w:rsidRPr="0089573E">
        <w:t xml:space="preserve">Name </w:t>
      </w:r>
      <w:r w:rsidRPr="0089573E">
        <w:tab/>
      </w:r>
      <w:r w:rsidRPr="0089573E">
        <w:tab/>
      </w:r>
      <w:r w:rsidRPr="0089573E">
        <w:tab/>
      </w:r>
      <w:r w:rsidRPr="0089573E">
        <w:tab/>
      </w:r>
      <w:r w:rsidRPr="0089573E">
        <w:tab/>
      </w:r>
      <w:r w:rsidRPr="0089573E">
        <w:tab/>
      </w:r>
      <w:r w:rsidRPr="0089573E">
        <w:tab/>
        <w:t>In the capacity of</w:t>
      </w:r>
    </w:p>
    <w:p w14:paraId="2016BE99" w14:textId="77777777" w:rsidR="00B16274" w:rsidRPr="0089573E" w:rsidRDefault="00B16274" w:rsidP="00B16274">
      <w:pPr>
        <w:autoSpaceDE w:val="0"/>
        <w:autoSpaceDN w:val="0"/>
        <w:adjustRightInd w:val="0"/>
        <w:jc w:val="both"/>
      </w:pPr>
    </w:p>
    <w:p w14:paraId="239AACE7" w14:textId="77777777" w:rsidR="00B16274" w:rsidRPr="0089573E" w:rsidRDefault="00B16274" w:rsidP="00B16274">
      <w:pPr>
        <w:autoSpaceDE w:val="0"/>
        <w:autoSpaceDN w:val="0"/>
        <w:adjustRightInd w:val="0"/>
        <w:jc w:val="both"/>
      </w:pPr>
      <w:r w:rsidRPr="0089573E">
        <w:t>Signed</w:t>
      </w:r>
    </w:p>
    <w:p w14:paraId="7FE7F208" w14:textId="77777777" w:rsidR="00B16274" w:rsidRPr="0089573E" w:rsidRDefault="00B16274" w:rsidP="00B16274">
      <w:pPr>
        <w:autoSpaceDE w:val="0"/>
        <w:autoSpaceDN w:val="0"/>
        <w:adjustRightInd w:val="0"/>
        <w:jc w:val="both"/>
      </w:pPr>
    </w:p>
    <w:p w14:paraId="003D0E21" w14:textId="77777777" w:rsidR="00B16274" w:rsidRPr="0089573E" w:rsidRDefault="00B16274" w:rsidP="00B16274">
      <w:pPr>
        <w:autoSpaceDE w:val="0"/>
        <w:autoSpaceDN w:val="0"/>
        <w:adjustRightInd w:val="0"/>
        <w:jc w:val="both"/>
      </w:pPr>
      <w:r w:rsidRPr="0089573E">
        <w:t>Duly authorised to sign the contract for and on behalf of</w:t>
      </w:r>
    </w:p>
    <w:p w14:paraId="4153A6C9" w14:textId="77777777" w:rsidR="00B16274" w:rsidRPr="0089573E" w:rsidRDefault="00B16274" w:rsidP="00B16274">
      <w:pPr>
        <w:autoSpaceDE w:val="0"/>
        <w:autoSpaceDN w:val="0"/>
        <w:adjustRightInd w:val="0"/>
        <w:jc w:val="both"/>
      </w:pPr>
    </w:p>
    <w:p w14:paraId="41323999" w14:textId="77777777" w:rsidR="00B16274" w:rsidRPr="0089573E" w:rsidRDefault="00B16274" w:rsidP="00B16274">
      <w:pPr>
        <w:autoSpaceDE w:val="0"/>
        <w:autoSpaceDN w:val="0"/>
        <w:adjustRightInd w:val="0"/>
        <w:jc w:val="both"/>
        <w:sectPr w:rsidR="00B16274" w:rsidRPr="0089573E" w:rsidSect="00B16274">
          <w:headerReference w:type="first" r:id="rId32"/>
          <w:type w:val="oddPage"/>
          <w:pgSz w:w="12240" w:h="15840" w:code="1"/>
          <w:pgMar w:top="1440" w:right="1440" w:bottom="1440" w:left="1800" w:header="720" w:footer="720" w:gutter="0"/>
          <w:pgNumType w:chapStyle="1"/>
          <w:cols w:space="720"/>
          <w:titlePg/>
        </w:sectPr>
      </w:pPr>
      <w:r w:rsidRPr="0089573E">
        <w:t>Date</w:t>
      </w:r>
    </w:p>
    <w:p w14:paraId="588B0628" w14:textId="77777777" w:rsidR="002A39E2" w:rsidRPr="0089573E" w:rsidRDefault="002A39E2" w:rsidP="002A39E2">
      <w:pPr>
        <w:pStyle w:val="SectionHeading"/>
        <w:rPr>
          <w:lang w:val="en-GB"/>
        </w:rPr>
      </w:pPr>
      <w:bookmarkStart w:id="398" w:name="_Toc208477128"/>
      <w:bookmarkStart w:id="399" w:name="_Toc438529602"/>
      <w:bookmarkStart w:id="400" w:name="_Toc438725758"/>
      <w:bookmarkStart w:id="401" w:name="_Toc438817753"/>
      <w:bookmarkStart w:id="402" w:name="_Toc438954447"/>
      <w:bookmarkStart w:id="403" w:name="_Toc461939622"/>
      <w:bookmarkStart w:id="404" w:name="_Toc347227545"/>
      <w:bookmarkStart w:id="405" w:name="_Toc436903902"/>
      <w:bookmarkEnd w:id="391"/>
      <w:bookmarkEnd w:id="392"/>
      <w:bookmarkEnd w:id="393"/>
      <w:bookmarkEnd w:id="394"/>
      <w:r w:rsidRPr="0089573E">
        <w:rPr>
          <w:lang w:val="en-GB"/>
        </w:rPr>
        <w:lastRenderedPageBreak/>
        <w:t>Section V - Eligible Countries</w:t>
      </w:r>
      <w:bookmarkEnd w:id="398"/>
    </w:p>
    <w:p w14:paraId="6878149B" w14:textId="77777777" w:rsidR="002A39E2" w:rsidRPr="0089573E" w:rsidRDefault="002A39E2" w:rsidP="002A39E2">
      <w:pPr>
        <w:jc w:val="center"/>
        <w:rPr>
          <w:b/>
        </w:rPr>
      </w:pPr>
    </w:p>
    <w:p w14:paraId="61BB639C" w14:textId="77777777" w:rsidR="002A39E2" w:rsidRPr="0089573E" w:rsidRDefault="002A39E2" w:rsidP="002A39E2">
      <w:pPr>
        <w:jc w:val="center"/>
        <w:rPr>
          <w:b/>
        </w:rPr>
      </w:pPr>
      <w:r w:rsidRPr="0089573E">
        <w:rPr>
          <w:b/>
        </w:rPr>
        <w:t xml:space="preserve">Eligibility for the Provision of Goods, Works and Non Consulting Services in </w:t>
      </w:r>
      <w:r w:rsidRPr="0089573E">
        <w:rPr>
          <w:b/>
        </w:rPr>
        <w:br/>
        <w:t>Bank-Financed Procurement</w:t>
      </w:r>
    </w:p>
    <w:p w14:paraId="6CE947B0" w14:textId="77777777" w:rsidR="002A39E2" w:rsidRPr="0089573E" w:rsidRDefault="002A39E2" w:rsidP="002A39E2">
      <w:pPr>
        <w:jc w:val="center"/>
      </w:pPr>
    </w:p>
    <w:p w14:paraId="4C7019FB" w14:textId="77777777" w:rsidR="002A39E2" w:rsidRPr="0089573E" w:rsidRDefault="002A39E2" w:rsidP="002A39E2">
      <w:pPr>
        <w:jc w:val="center"/>
      </w:pPr>
    </w:p>
    <w:p w14:paraId="03A19385" w14:textId="77777777" w:rsidR="002A39E2" w:rsidRPr="0089573E" w:rsidRDefault="002A39E2" w:rsidP="002A39E2">
      <w:pPr>
        <w:pStyle w:val="BodyTextIndent2"/>
        <w:tabs>
          <w:tab w:val="clear" w:pos="720"/>
        </w:tabs>
        <w:ind w:left="0" w:firstLine="0"/>
        <w:jc w:val="both"/>
      </w:pPr>
      <w:r w:rsidRPr="0089573E">
        <w:t>In reference to ITB 4.8 and ITB 5.1, for the information of the Bidders, at the present time firms, goods and services from the following countries are excluded from this Bidding process:</w:t>
      </w:r>
    </w:p>
    <w:p w14:paraId="68A506EB" w14:textId="77777777" w:rsidR="002A39E2" w:rsidRPr="0089573E" w:rsidRDefault="002A39E2" w:rsidP="002A39E2">
      <w:pPr>
        <w:pStyle w:val="BodyTextIndent"/>
        <w:ind w:left="1440" w:hanging="720"/>
      </w:pPr>
    </w:p>
    <w:p w14:paraId="1E0748A7" w14:textId="77777777" w:rsidR="002A39E2" w:rsidRPr="0089573E" w:rsidRDefault="002A39E2" w:rsidP="002A39E2">
      <w:pPr>
        <w:ind w:left="180"/>
        <w:rPr>
          <w:i/>
          <w:iCs/>
          <w:spacing w:val="-4"/>
        </w:rPr>
      </w:pPr>
      <w:r w:rsidRPr="0089573E">
        <w:rPr>
          <w:spacing w:val="-2"/>
        </w:rPr>
        <w:t>Under ITB 4.7 and ITB 5.1:</w:t>
      </w:r>
      <w:r w:rsidRPr="0089573E">
        <w:rPr>
          <w:i/>
          <w:iCs/>
          <w:spacing w:val="-4"/>
        </w:rPr>
        <w:t xml:space="preserve"> None</w:t>
      </w:r>
    </w:p>
    <w:p w14:paraId="187AFBFF" w14:textId="77777777" w:rsidR="002A39E2" w:rsidRPr="0089573E" w:rsidRDefault="002A39E2" w:rsidP="002A39E2">
      <w:pPr>
        <w:ind w:left="180"/>
        <w:rPr>
          <w:i/>
          <w:iCs/>
          <w:spacing w:val="-4"/>
        </w:rPr>
      </w:pPr>
    </w:p>
    <w:p w14:paraId="41222A7F" w14:textId="77777777" w:rsidR="002A39E2" w:rsidRPr="0089573E" w:rsidRDefault="002A39E2" w:rsidP="002A39E2">
      <w:pPr>
        <w:ind w:left="180"/>
        <w:rPr>
          <w:i/>
          <w:iCs/>
          <w:spacing w:val="-4"/>
        </w:rPr>
      </w:pPr>
      <w:r w:rsidRPr="0089573E">
        <w:rPr>
          <w:spacing w:val="-7"/>
        </w:rPr>
        <w:t xml:space="preserve">Under ITB 4.7 and ITB 5.1: </w:t>
      </w:r>
      <w:r w:rsidRPr="0089573E">
        <w:rPr>
          <w:i/>
          <w:iCs/>
          <w:spacing w:val="-4"/>
        </w:rPr>
        <w:t>None</w:t>
      </w:r>
    </w:p>
    <w:p w14:paraId="56C52134" w14:textId="77777777" w:rsidR="002A39E2" w:rsidRPr="0089573E" w:rsidRDefault="002A39E2" w:rsidP="002A39E2">
      <w:pPr>
        <w:ind w:left="180"/>
        <w:rPr>
          <w:i/>
          <w:iCs/>
          <w:spacing w:val="-4"/>
        </w:rPr>
      </w:pPr>
    </w:p>
    <w:p w14:paraId="6397A446" w14:textId="77777777" w:rsidR="002A39E2" w:rsidRPr="00BB67EC" w:rsidRDefault="002A39E2" w:rsidP="002A39E2">
      <w:pPr>
        <w:pStyle w:val="Footer"/>
        <w:tabs>
          <w:tab w:val="left" w:pos="-1080"/>
          <w:tab w:val="left" w:pos="-720"/>
          <w:tab w:val="left" w:pos="0"/>
          <w:tab w:val="left" w:pos="720"/>
          <w:tab w:val="left" w:pos="1440"/>
          <w:tab w:val="left" w:pos="2160"/>
          <w:tab w:val="left" w:pos="3510"/>
          <w:tab w:val="left" w:pos="5310"/>
          <w:tab w:val="left" w:pos="6480"/>
        </w:tabs>
        <w:rPr>
          <w:lang w:val="fr-BE"/>
        </w:rPr>
      </w:pPr>
      <w:r w:rsidRPr="0089573E">
        <w:rPr>
          <w:b/>
          <w:bCs/>
        </w:rPr>
        <w:t>"Firms originating from all countries of the world are eligible to bid for works, goods and services contracts."</w:t>
      </w:r>
      <w:r w:rsidRPr="0089573E">
        <w:t xml:space="preserve"> </w:t>
      </w:r>
      <w:proofErr w:type="spellStart"/>
      <w:r w:rsidRPr="00BB67EC">
        <w:rPr>
          <w:b/>
          <w:bCs/>
          <w:lang w:val="fr-BE"/>
        </w:rPr>
        <w:t>GtP</w:t>
      </w:r>
      <w:proofErr w:type="spellEnd"/>
      <w:r w:rsidRPr="00BB67EC">
        <w:rPr>
          <w:b/>
          <w:bCs/>
          <w:lang w:val="fr-BE"/>
        </w:rPr>
        <w:t xml:space="preserve"> (Article </w:t>
      </w:r>
      <w:proofErr w:type="gramStart"/>
      <w:r w:rsidRPr="00BB67EC">
        <w:rPr>
          <w:b/>
          <w:bCs/>
          <w:lang w:val="fr-BE"/>
        </w:rPr>
        <w:t>1.2 )</w:t>
      </w:r>
      <w:proofErr w:type="gramEnd"/>
      <w:r w:rsidRPr="00BB67EC">
        <w:rPr>
          <w:b/>
          <w:bCs/>
          <w:lang w:val="fr-BE"/>
        </w:rPr>
        <w:t>.</w:t>
      </w:r>
    </w:p>
    <w:p w14:paraId="4B861035" w14:textId="485A6D80" w:rsidR="002A39E2" w:rsidRPr="00BB67EC" w:rsidRDefault="005D6660" w:rsidP="002A39E2">
      <w:pPr>
        <w:pStyle w:val="Footer"/>
        <w:tabs>
          <w:tab w:val="left" w:pos="-1080"/>
          <w:tab w:val="left" w:pos="-720"/>
          <w:tab w:val="left" w:pos="0"/>
          <w:tab w:val="left" w:pos="720"/>
          <w:tab w:val="left" w:pos="1440"/>
          <w:tab w:val="left" w:pos="2160"/>
          <w:tab w:val="left" w:pos="3510"/>
          <w:tab w:val="left" w:pos="5310"/>
          <w:tab w:val="left" w:pos="6480"/>
        </w:tabs>
        <w:rPr>
          <w:lang w:val="fr-BE"/>
        </w:rPr>
      </w:pPr>
      <w:hyperlink r:id="rId33" w:history="1">
        <w:r w:rsidR="002A39E2" w:rsidRPr="00BB67EC">
          <w:rPr>
            <w:rStyle w:val="Hyperlink"/>
            <w:lang w:val="fr-BE"/>
          </w:rPr>
          <w:t>https://www.eib.org/en/publications/20240132-guide-to-procurement-for-projects-financed-by-the-eib</w:t>
        </w:r>
      </w:hyperlink>
      <w:r w:rsidR="002A39E2" w:rsidRPr="00BB67EC">
        <w:rPr>
          <w:lang w:val="fr-BE"/>
        </w:rPr>
        <w:t xml:space="preserve">  </w:t>
      </w:r>
    </w:p>
    <w:p w14:paraId="7128A7FA" w14:textId="77777777" w:rsidR="002A39E2" w:rsidRPr="00BB67EC" w:rsidRDefault="002A39E2" w:rsidP="002A39E2">
      <w:pPr>
        <w:pStyle w:val="Part1"/>
        <w:rPr>
          <w:lang w:val="fr-BE"/>
        </w:rPr>
        <w:sectPr w:rsidR="002A39E2" w:rsidRPr="00BB67EC" w:rsidSect="00A70671">
          <w:headerReference w:type="first" r:id="rId34"/>
          <w:pgSz w:w="12240" w:h="15840" w:code="1"/>
          <w:pgMar w:top="1440" w:right="1440" w:bottom="1440" w:left="1800" w:header="720" w:footer="720" w:gutter="0"/>
          <w:pgNumType w:chapStyle="1"/>
          <w:cols w:space="720"/>
          <w:titlePg/>
        </w:sectPr>
      </w:pPr>
    </w:p>
    <w:p w14:paraId="19C8E66F" w14:textId="77777777" w:rsidR="00DB4273" w:rsidRPr="00BB67EC" w:rsidRDefault="00DB4273" w:rsidP="00DB6B98">
      <w:pPr>
        <w:pStyle w:val="Part1"/>
        <w:jc w:val="left"/>
        <w:rPr>
          <w:lang w:val="fr-BE"/>
        </w:rPr>
      </w:pPr>
    </w:p>
    <w:p w14:paraId="3B78C2E1" w14:textId="29512B1C" w:rsidR="00DB4273" w:rsidRPr="0089573E" w:rsidRDefault="00DB4273" w:rsidP="00DB4273">
      <w:pPr>
        <w:spacing w:before="100" w:beforeAutospacing="1" w:after="100" w:afterAutospacing="1"/>
        <w:jc w:val="center"/>
        <w:rPr>
          <w:b/>
          <w:sz w:val="44"/>
        </w:rPr>
      </w:pPr>
      <w:r w:rsidRPr="0089573E">
        <w:rPr>
          <w:b/>
          <w:sz w:val="44"/>
        </w:rPr>
        <w:t>Section VI</w:t>
      </w:r>
      <w:r w:rsidR="000820B2" w:rsidRPr="0089573E">
        <w:rPr>
          <w:b/>
          <w:sz w:val="44"/>
        </w:rPr>
        <w:t xml:space="preserve"> -</w:t>
      </w:r>
      <w:r w:rsidRPr="0089573E">
        <w:rPr>
          <w:b/>
          <w:sz w:val="44"/>
        </w:rPr>
        <w:t xml:space="preserve"> EIB’s Anti-Fraud Policy</w:t>
      </w:r>
    </w:p>
    <w:p w14:paraId="1EA93C10" w14:textId="77777777" w:rsidR="008F61E6" w:rsidRPr="0089573E" w:rsidRDefault="008F61E6" w:rsidP="00DB4273">
      <w:pPr>
        <w:spacing w:before="100" w:beforeAutospacing="1" w:after="100" w:afterAutospacing="1"/>
        <w:jc w:val="both"/>
        <w:rPr>
          <w:color w:val="000000"/>
        </w:rPr>
      </w:pPr>
    </w:p>
    <w:p w14:paraId="7A5A0440" w14:textId="7CD527BB" w:rsidR="0098619C" w:rsidRPr="0089573E" w:rsidRDefault="00DB4273" w:rsidP="00DB4273">
      <w:pPr>
        <w:spacing w:before="100" w:beforeAutospacing="1" w:after="100" w:afterAutospacing="1"/>
        <w:jc w:val="both"/>
      </w:pPr>
      <w:r w:rsidRPr="0089573E">
        <w:rPr>
          <w:color w:val="000000"/>
        </w:rPr>
        <w:t xml:space="preserve">Sections given below are integral part of the Guide to Procurement for projects financed by the EIB, dated </w:t>
      </w:r>
      <w:r w:rsidR="0098619C" w:rsidRPr="0089573E">
        <w:rPr>
          <w:color w:val="000000"/>
        </w:rPr>
        <w:t>August 2021</w:t>
      </w:r>
      <w:r w:rsidRPr="0089573E">
        <w:rPr>
          <w:color w:val="000000"/>
        </w:rPr>
        <w:t xml:space="preserve">. Link: </w:t>
      </w:r>
      <w:hyperlink r:id="rId35" w:history="1">
        <w:r w:rsidR="0098619C" w:rsidRPr="0089573E">
          <w:rPr>
            <w:rStyle w:val="Hyperlink"/>
          </w:rPr>
          <w:t xml:space="preserve">https://www.eib.org/en/publications/anti-fraud-policy </w:t>
        </w:r>
      </w:hyperlink>
      <w:r w:rsidR="0098619C" w:rsidRPr="0089573E">
        <w:t xml:space="preserve"> </w:t>
      </w:r>
    </w:p>
    <w:p w14:paraId="7CCEB0BA" w14:textId="6A61F1E6" w:rsidR="00DB4273" w:rsidRPr="0089573E" w:rsidRDefault="00DB4273" w:rsidP="00DB4273">
      <w:pPr>
        <w:spacing w:before="100" w:beforeAutospacing="1" w:after="100" w:afterAutospacing="1"/>
        <w:jc w:val="both"/>
        <w:rPr>
          <w:color w:val="000000"/>
        </w:rPr>
      </w:pPr>
      <w:r w:rsidRPr="0089573E">
        <w:rPr>
          <w:color w:val="000000"/>
        </w:rPr>
        <w:t>1.4. Ethical Conduct</w:t>
      </w:r>
    </w:p>
    <w:p w14:paraId="205EC07D" w14:textId="53D3464A" w:rsidR="00DB4273" w:rsidRPr="0089573E" w:rsidRDefault="00DB4273" w:rsidP="00DB4273">
      <w:pPr>
        <w:spacing w:before="100" w:beforeAutospacing="1" w:after="100" w:afterAutospacing="1"/>
        <w:jc w:val="both"/>
        <w:rPr>
          <w:color w:val="000000"/>
        </w:rPr>
      </w:pPr>
      <w:r w:rsidRPr="0089573E">
        <w:rPr>
          <w:color w:val="000000"/>
        </w:rPr>
        <w:t xml:space="preserve">It is the Bank’s policy to require that promoters, as well as </w:t>
      </w:r>
      <w:r w:rsidR="00172CB8" w:rsidRPr="0089573E">
        <w:rPr>
          <w:color w:val="000000"/>
        </w:rPr>
        <w:t>bidders</w:t>
      </w:r>
      <w:r w:rsidRPr="0089573E">
        <w:rPr>
          <w:color w:val="000000"/>
        </w:rPr>
        <w:t>, contractors, suppliers and consultants under Bank-financed contracts, observe the highest standard of ethics during the procurement and execution of such contracts. The Bank reserves the right to take all appropriate action in order to enforce this policy.</w:t>
      </w:r>
    </w:p>
    <w:p w14:paraId="6E0B4B0E" w14:textId="2E21450E" w:rsidR="00DB4273" w:rsidRPr="0089573E" w:rsidRDefault="00DB4273" w:rsidP="00172CB8">
      <w:pPr>
        <w:spacing w:before="100" w:beforeAutospacing="1" w:after="100" w:afterAutospacing="1"/>
        <w:jc w:val="both"/>
        <w:rPr>
          <w:color w:val="000000"/>
        </w:rPr>
      </w:pPr>
      <w:r w:rsidRPr="0089573E">
        <w:rPr>
          <w:color w:val="000000"/>
        </w:rPr>
        <w:t>Moreover, the Bank is committed to ensuring that its loans are used for the purposes intended and its operations are free from Prohibited Conduct (including but not limited to, fraud, corruption, collusion, coercion, obstruction, money laundering and terrorist financing</w:t>
      </w:r>
      <w:r w:rsidR="00172CB8" w:rsidRPr="0089573E">
        <w:rPr>
          <w:rStyle w:val="FootnoteReference"/>
          <w:color w:val="000000"/>
        </w:rPr>
        <w:footnoteReference w:id="25"/>
      </w:r>
      <w:r w:rsidRPr="0089573E">
        <w:rPr>
          <w:color w:val="000000"/>
        </w:rPr>
        <w:t>).</w:t>
      </w:r>
    </w:p>
    <w:p w14:paraId="424B5B83" w14:textId="6963FABC" w:rsidR="00DB4273" w:rsidRPr="0089573E" w:rsidRDefault="00DB4273" w:rsidP="00DB4273">
      <w:pPr>
        <w:spacing w:before="100" w:beforeAutospacing="1" w:after="100" w:afterAutospacing="1"/>
        <w:jc w:val="both"/>
        <w:rPr>
          <w:color w:val="000000"/>
        </w:rPr>
      </w:pPr>
      <w:r w:rsidRPr="0089573E">
        <w:rPr>
          <w:color w:val="000000"/>
        </w:rPr>
        <w:t>In pursuance of this policy as set out in EIB’s Anti-Fraud Policy, if it is established to the required standards</w:t>
      </w:r>
      <w:r w:rsidR="00EA6285" w:rsidRPr="0089573E">
        <w:rPr>
          <w:rStyle w:val="FootnoteReference"/>
          <w:color w:val="000000"/>
        </w:rPr>
        <w:footnoteReference w:id="26"/>
      </w:r>
      <w:r w:rsidRPr="0089573E">
        <w:rPr>
          <w:color w:val="000000"/>
        </w:rPr>
        <w:t xml:space="preserve"> that a project-related party</w:t>
      </w:r>
      <w:r w:rsidR="002C5771" w:rsidRPr="0089573E">
        <w:rPr>
          <w:rStyle w:val="FootnoteReference"/>
          <w:color w:val="000000"/>
        </w:rPr>
        <w:footnoteReference w:id="27"/>
      </w:r>
      <w:r w:rsidRPr="0089573E">
        <w:rPr>
          <w:color w:val="000000"/>
        </w:rPr>
        <w:t xml:space="preserve"> has engaged in Prohibited Conduct in the course of a procurement process or implementation of a contract (to be) financed, the Bank:</w:t>
      </w:r>
    </w:p>
    <w:p w14:paraId="60027B24" w14:textId="77777777" w:rsidR="00DB4273" w:rsidRPr="0089573E" w:rsidRDefault="00DB4273" w:rsidP="00DB4273">
      <w:pPr>
        <w:spacing w:before="100" w:beforeAutospacing="1" w:after="100" w:afterAutospacing="1"/>
        <w:jc w:val="both"/>
        <w:rPr>
          <w:color w:val="000000"/>
        </w:rPr>
      </w:pPr>
      <w:r w:rsidRPr="0089573E">
        <w:rPr>
          <w:color w:val="000000"/>
        </w:rPr>
        <w:t>a) May seek appropriate remediation of the Prohibited Conduct to its satisfaction;</w:t>
      </w:r>
    </w:p>
    <w:p w14:paraId="5A3B0A04" w14:textId="77777777" w:rsidR="00DB4273" w:rsidRPr="0089573E" w:rsidRDefault="00DB4273" w:rsidP="00DB4273">
      <w:pPr>
        <w:spacing w:before="100" w:beforeAutospacing="1" w:after="100" w:afterAutospacing="1"/>
        <w:jc w:val="both"/>
        <w:rPr>
          <w:color w:val="000000"/>
        </w:rPr>
      </w:pPr>
      <w:r w:rsidRPr="0089573E">
        <w:rPr>
          <w:color w:val="000000"/>
        </w:rPr>
        <w:t>b) May declare ineligible such project-related party to be awarded the contract; and/or</w:t>
      </w:r>
    </w:p>
    <w:p w14:paraId="25FC118C" w14:textId="28502B38" w:rsidR="00DB4273" w:rsidRPr="0089573E" w:rsidRDefault="00DB4273" w:rsidP="00DB4273">
      <w:pPr>
        <w:spacing w:before="100" w:beforeAutospacing="1" w:after="100" w:afterAutospacing="1"/>
        <w:jc w:val="both"/>
        <w:rPr>
          <w:color w:val="000000"/>
        </w:rPr>
      </w:pPr>
      <w:r w:rsidRPr="0089573E">
        <w:rPr>
          <w:color w:val="000000"/>
        </w:rPr>
        <w:t>c) May withhold the Bank’s no objection to contract award</w:t>
      </w:r>
      <w:r w:rsidR="00A94943" w:rsidRPr="0089573E">
        <w:rPr>
          <w:rStyle w:val="FootnoteReference"/>
          <w:color w:val="000000"/>
        </w:rPr>
        <w:footnoteReference w:id="28"/>
      </w:r>
      <w:r w:rsidRPr="0089573E">
        <w:rPr>
          <w:color w:val="000000"/>
        </w:rPr>
        <w:t xml:space="preserve"> and may apply appropriate contractual remedies, which may include suspension and cancellation, unless the Prohibited Conduct has been dealt with to the satisfaction of the Bank.</w:t>
      </w:r>
    </w:p>
    <w:p w14:paraId="5239F662" w14:textId="469E2C23" w:rsidR="00DB4273" w:rsidRPr="0089573E" w:rsidRDefault="4F85823C" w:rsidP="4F85823C">
      <w:pPr>
        <w:spacing w:before="100" w:beforeAutospacing="1" w:after="100" w:afterAutospacing="1"/>
        <w:jc w:val="both"/>
        <w:rPr>
          <w:color w:val="000000" w:themeColor="text1"/>
        </w:rPr>
      </w:pPr>
      <w:r w:rsidRPr="0089573E">
        <w:rPr>
          <w:color w:val="000000" w:themeColor="text1"/>
        </w:rPr>
        <w:t>Furthermore, within the framework of its Exclusion Policy</w:t>
      </w:r>
      <w:r w:rsidR="00DB4273" w:rsidRPr="0089573E">
        <w:rPr>
          <w:color w:val="000000" w:themeColor="text1"/>
        </w:rPr>
        <w:footnoteReference w:id="29"/>
      </w:r>
      <w:r w:rsidRPr="0089573E">
        <w:rPr>
          <w:color w:val="000000" w:themeColor="text1"/>
        </w:rPr>
        <w:t>, the Bank may declare such project related party ineligible to be awarded a contract under any EIB project or to enter into any relationship with the Bank.</w:t>
      </w:r>
    </w:p>
    <w:p w14:paraId="14ADF53B" w14:textId="77777777" w:rsidR="00DB4273" w:rsidRPr="0089573E" w:rsidRDefault="00DB4273" w:rsidP="00DB4273">
      <w:pPr>
        <w:spacing w:before="100" w:beforeAutospacing="1" w:after="100" w:afterAutospacing="1"/>
        <w:jc w:val="both"/>
        <w:rPr>
          <w:color w:val="000000"/>
        </w:rPr>
      </w:pPr>
      <w:r w:rsidRPr="0089573E">
        <w:rPr>
          <w:color w:val="000000"/>
        </w:rPr>
        <w:lastRenderedPageBreak/>
        <w:t>3.6. Prohibited Conduct - Covenant of Integrity</w:t>
      </w:r>
    </w:p>
    <w:p w14:paraId="70A593ED" w14:textId="77777777" w:rsidR="00DB4273" w:rsidRPr="0089573E" w:rsidRDefault="00DB4273" w:rsidP="00DB4273">
      <w:pPr>
        <w:spacing w:before="100" w:beforeAutospacing="1" w:after="100" w:afterAutospacing="1"/>
        <w:jc w:val="both"/>
        <w:rPr>
          <w:color w:val="000000"/>
        </w:rPr>
      </w:pPr>
      <w:r w:rsidRPr="0089573E">
        <w:rPr>
          <w:color w:val="000000"/>
        </w:rPr>
        <w:t>As noted in section 1.4, the Bank is committed to ensuring that its loans are used for the purposes intended and its operations are free from prohibited conduct (including but not limited to, fraud, corruption, collusion, coercion, obstruction and money laundering and terrorist financing). In particular, in countries outside the EU, the Bank will, as a general rule:</w:t>
      </w:r>
    </w:p>
    <w:p w14:paraId="1B28CD7B" w14:textId="7EC48F03" w:rsidR="00DB4273" w:rsidRPr="0089573E" w:rsidRDefault="00DB4273" w:rsidP="00DB4273">
      <w:pPr>
        <w:spacing w:before="100" w:beforeAutospacing="1" w:after="100" w:afterAutospacing="1"/>
        <w:jc w:val="both"/>
        <w:rPr>
          <w:color w:val="000000"/>
        </w:rPr>
      </w:pPr>
      <w:r w:rsidRPr="0089573E">
        <w:rPr>
          <w:color w:val="000000"/>
        </w:rPr>
        <w:t xml:space="preserve">• Require any </w:t>
      </w:r>
      <w:r w:rsidR="005A414C" w:rsidRPr="0089573E">
        <w:rPr>
          <w:color w:val="000000"/>
        </w:rPr>
        <w:t xml:space="preserve">bidder </w:t>
      </w:r>
      <w:r w:rsidRPr="0089573E">
        <w:rPr>
          <w:color w:val="000000"/>
        </w:rPr>
        <w:t xml:space="preserve">for works, goods or services, as a condition of admission to eligibility, to execute and attach to its </w:t>
      </w:r>
      <w:r w:rsidR="005A414C" w:rsidRPr="0089573E">
        <w:rPr>
          <w:color w:val="000000"/>
        </w:rPr>
        <w:t>bid</w:t>
      </w:r>
      <w:r w:rsidR="002D0974" w:rsidRPr="0089573E">
        <w:rPr>
          <w:color w:val="000000"/>
        </w:rPr>
        <w:t xml:space="preserve"> </w:t>
      </w:r>
      <w:r w:rsidRPr="0089573E">
        <w:rPr>
          <w:color w:val="000000"/>
        </w:rPr>
        <w:t xml:space="preserve">a Covenant of Integrity in the form indicated </w:t>
      </w:r>
      <w:r w:rsidR="005A414C" w:rsidRPr="0089573E">
        <w:rPr>
          <w:color w:val="000000"/>
        </w:rPr>
        <w:t>in Section IV - Bidding Forms</w:t>
      </w:r>
    </w:p>
    <w:p w14:paraId="075FAE32" w14:textId="77777777" w:rsidR="00DB4273" w:rsidRPr="0089573E" w:rsidRDefault="00DB4273" w:rsidP="00DB4273">
      <w:pPr>
        <w:spacing w:before="100" w:beforeAutospacing="1" w:after="100" w:afterAutospacing="1"/>
        <w:jc w:val="both"/>
        <w:rPr>
          <w:color w:val="000000"/>
        </w:rPr>
      </w:pPr>
      <w:r w:rsidRPr="0089573E">
        <w:rPr>
          <w:color w:val="000000"/>
        </w:rPr>
        <w:t xml:space="preserve">; </w:t>
      </w:r>
      <w:proofErr w:type="gramStart"/>
      <w:r w:rsidRPr="0089573E">
        <w:rPr>
          <w:color w:val="000000"/>
        </w:rPr>
        <w:t>and</w:t>
      </w:r>
      <w:proofErr w:type="gramEnd"/>
    </w:p>
    <w:p w14:paraId="7CAA64B7" w14:textId="678840C3" w:rsidR="00DB4273" w:rsidRPr="0089573E" w:rsidRDefault="00DB4273" w:rsidP="00DB4273">
      <w:pPr>
        <w:spacing w:before="100" w:beforeAutospacing="1" w:after="100" w:afterAutospacing="1"/>
        <w:jc w:val="both"/>
        <w:rPr>
          <w:color w:val="000000"/>
        </w:rPr>
      </w:pPr>
      <w:r w:rsidRPr="0089573E">
        <w:rPr>
          <w:color w:val="000000"/>
        </w:rPr>
        <w:t xml:space="preserve">• Require </w:t>
      </w:r>
      <w:r w:rsidR="00195802" w:rsidRPr="0089573E">
        <w:rPr>
          <w:color w:val="000000"/>
        </w:rPr>
        <w:t xml:space="preserve">bidder </w:t>
      </w:r>
      <w:r w:rsidRPr="0089573E">
        <w:rPr>
          <w:color w:val="000000"/>
        </w:rPr>
        <w:t>to grants the promoter, the Bank and auditors appointed by either of them, as well as any authority or European Union institution or body having competence under European Union law, the right to inspect and copy the books and records of the tenderer, contractor, supplier or consultant in connection with any Bank-financed contract.</w:t>
      </w:r>
    </w:p>
    <w:p w14:paraId="2FE6B54C" w14:textId="515F2805" w:rsidR="00DB4273" w:rsidRPr="0089573E" w:rsidRDefault="00DB4273" w:rsidP="00DB4273">
      <w:pPr>
        <w:spacing w:before="100" w:beforeAutospacing="1" w:after="100" w:afterAutospacing="1"/>
        <w:jc w:val="both"/>
        <w:rPr>
          <w:color w:val="000000"/>
        </w:rPr>
      </w:pPr>
      <w:r w:rsidRPr="0089573E">
        <w:rPr>
          <w:color w:val="000000"/>
        </w:rPr>
        <w:t xml:space="preserve">The Bank reserves the right not to finance any contract in which </w:t>
      </w:r>
      <w:r w:rsidR="00C26805" w:rsidRPr="0089573E">
        <w:rPr>
          <w:color w:val="000000"/>
        </w:rPr>
        <w:t>bidders</w:t>
      </w:r>
      <w:r w:rsidRPr="0089573E">
        <w:rPr>
          <w:color w:val="000000"/>
        </w:rPr>
        <w:t>/contractors have not issued to the promoter the Covenant of Integrity signed by a duly authorised person</w:t>
      </w:r>
      <w:r w:rsidR="00195802" w:rsidRPr="0089573E">
        <w:rPr>
          <w:color w:val="000000"/>
        </w:rPr>
        <w:t>.</w:t>
      </w:r>
    </w:p>
    <w:p w14:paraId="40C5DEFB" w14:textId="77777777" w:rsidR="00DB4273" w:rsidRPr="0089573E" w:rsidRDefault="00DB4273" w:rsidP="00DB4273">
      <w:pPr>
        <w:spacing w:before="100" w:beforeAutospacing="1" w:after="100" w:afterAutospacing="1"/>
        <w:jc w:val="both"/>
        <w:rPr>
          <w:color w:val="000000"/>
        </w:rPr>
      </w:pPr>
      <w:r w:rsidRPr="0089573E">
        <w:rPr>
          <w:color w:val="000000"/>
        </w:rPr>
        <w:t>For contracts awarded prior to the Bank’s involvement in the project, the promoters are encouraged to include the Covenant of Integrity. The requirement for a Covenant of Integrity may be waived for those private sector promoters who can satisfy the EIB that they have implemented anti-fraud standards at least equivalent to the Bank’s policy.</w:t>
      </w:r>
    </w:p>
    <w:p w14:paraId="7940E14D" w14:textId="77777777" w:rsidR="00DB4273" w:rsidRPr="0089573E" w:rsidRDefault="00DB4273" w:rsidP="00DB4273">
      <w:pPr>
        <w:pStyle w:val="Part1"/>
        <w:jc w:val="both"/>
        <w:rPr>
          <w:sz w:val="24"/>
        </w:rPr>
      </w:pPr>
    </w:p>
    <w:p w14:paraId="4EE758C1" w14:textId="11D1318D" w:rsidR="00B83CEA" w:rsidRPr="0089573E" w:rsidRDefault="00B83CEA" w:rsidP="00DB4273">
      <w:pPr>
        <w:pStyle w:val="Part1"/>
        <w:jc w:val="both"/>
        <w:rPr>
          <w:sz w:val="24"/>
        </w:rPr>
      </w:pPr>
    </w:p>
    <w:p w14:paraId="55DB92CB" w14:textId="77777777" w:rsidR="00B83CEA" w:rsidRPr="0089573E" w:rsidRDefault="00B83CEA" w:rsidP="00DB4273">
      <w:pPr>
        <w:pStyle w:val="Part1"/>
        <w:jc w:val="both"/>
        <w:rPr>
          <w:sz w:val="24"/>
        </w:rPr>
      </w:pPr>
    </w:p>
    <w:p w14:paraId="66878029" w14:textId="77777777" w:rsidR="00B83CEA" w:rsidRPr="0089573E" w:rsidRDefault="00B83CEA" w:rsidP="00DB4273">
      <w:pPr>
        <w:pStyle w:val="Part1"/>
        <w:jc w:val="both"/>
        <w:rPr>
          <w:sz w:val="24"/>
        </w:rPr>
      </w:pPr>
    </w:p>
    <w:p w14:paraId="774C8F37" w14:textId="77777777" w:rsidR="00B83CEA" w:rsidRPr="0089573E" w:rsidRDefault="00B83CEA" w:rsidP="00DB4273">
      <w:pPr>
        <w:pStyle w:val="Part1"/>
        <w:jc w:val="both"/>
        <w:rPr>
          <w:sz w:val="24"/>
        </w:rPr>
      </w:pPr>
    </w:p>
    <w:p w14:paraId="4F1F2784" w14:textId="77777777" w:rsidR="00B83CEA" w:rsidRPr="0089573E" w:rsidRDefault="00B83CEA" w:rsidP="00DB4273">
      <w:pPr>
        <w:pStyle w:val="Part1"/>
        <w:jc w:val="both"/>
        <w:rPr>
          <w:sz w:val="24"/>
        </w:rPr>
      </w:pPr>
    </w:p>
    <w:p w14:paraId="793BDA93" w14:textId="77777777" w:rsidR="00B83CEA" w:rsidRPr="0089573E" w:rsidRDefault="00B83CEA" w:rsidP="00DB4273">
      <w:pPr>
        <w:pStyle w:val="Part1"/>
        <w:jc w:val="both"/>
        <w:rPr>
          <w:sz w:val="24"/>
        </w:rPr>
      </w:pPr>
    </w:p>
    <w:p w14:paraId="083D41A0" w14:textId="77777777" w:rsidR="00B83CEA" w:rsidRPr="0089573E" w:rsidRDefault="00B83CEA" w:rsidP="00DB4273">
      <w:pPr>
        <w:pStyle w:val="Part1"/>
        <w:jc w:val="both"/>
        <w:rPr>
          <w:sz w:val="24"/>
        </w:rPr>
      </w:pPr>
    </w:p>
    <w:p w14:paraId="310B534B" w14:textId="77777777" w:rsidR="00B83CEA" w:rsidRPr="0089573E" w:rsidRDefault="00B83CEA" w:rsidP="00DB4273">
      <w:pPr>
        <w:pStyle w:val="Part1"/>
        <w:jc w:val="both"/>
        <w:rPr>
          <w:sz w:val="24"/>
        </w:rPr>
      </w:pPr>
    </w:p>
    <w:p w14:paraId="1A87389E" w14:textId="77777777" w:rsidR="00B83CEA" w:rsidRPr="0089573E" w:rsidRDefault="00B83CEA" w:rsidP="00DB4273">
      <w:pPr>
        <w:pStyle w:val="Part1"/>
        <w:jc w:val="both"/>
        <w:rPr>
          <w:sz w:val="24"/>
        </w:rPr>
      </w:pPr>
    </w:p>
    <w:p w14:paraId="5093CD1B" w14:textId="77777777" w:rsidR="00B83CEA" w:rsidRPr="0089573E" w:rsidRDefault="00B83CEA" w:rsidP="00DB4273">
      <w:pPr>
        <w:pStyle w:val="Part1"/>
        <w:jc w:val="both"/>
        <w:rPr>
          <w:sz w:val="24"/>
        </w:rPr>
      </w:pPr>
    </w:p>
    <w:p w14:paraId="51305821" w14:textId="77777777" w:rsidR="00B83CEA" w:rsidRPr="0089573E" w:rsidRDefault="00B83CEA" w:rsidP="00DB4273">
      <w:pPr>
        <w:pStyle w:val="Part1"/>
        <w:jc w:val="both"/>
        <w:rPr>
          <w:sz w:val="24"/>
        </w:rPr>
      </w:pPr>
    </w:p>
    <w:p w14:paraId="639B514E" w14:textId="77777777" w:rsidR="00B83CEA" w:rsidRPr="0089573E" w:rsidRDefault="00B83CEA" w:rsidP="00DB4273">
      <w:pPr>
        <w:pStyle w:val="Part1"/>
        <w:jc w:val="both"/>
        <w:rPr>
          <w:sz w:val="24"/>
        </w:rPr>
      </w:pPr>
    </w:p>
    <w:p w14:paraId="1F5E4424" w14:textId="77777777" w:rsidR="0019586D" w:rsidRPr="0089573E" w:rsidRDefault="00B83CEA" w:rsidP="00B83CEA">
      <w:pPr>
        <w:jc w:val="center"/>
        <w:rPr>
          <w:b/>
          <w:bCs/>
          <w:sz w:val="28"/>
          <w:szCs w:val="28"/>
        </w:rPr>
      </w:pPr>
      <w:r w:rsidRPr="0089573E">
        <w:rPr>
          <w:b/>
          <w:bCs/>
          <w:sz w:val="28"/>
          <w:szCs w:val="28"/>
        </w:rPr>
        <w:t xml:space="preserve">Annex 1 </w:t>
      </w:r>
      <w:r w:rsidR="0019586D" w:rsidRPr="0089573E">
        <w:rPr>
          <w:b/>
          <w:bCs/>
          <w:sz w:val="28"/>
          <w:szCs w:val="28"/>
        </w:rPr>
        <w:t>(Ref:</w:t>
      </w:r>
      <w:r w:rsidRPr="0089573E">
        <w:rPr>
          <w:b/>
          <w:bCs/>
          <w:sz w:val="28"/>
          <w:szCs w:val="28"/>
        </w:rPr>
        <w:t xml:space="preserve"> ITB 46.1</w:t>
      </w:r>
      <w:r w:rsidR="0019586D" w:rsidRPr="0089573E">
        <w:rPr>
          <w:b/>
          <w:bCs/>
          <w:sz w:val="28"/>
          <w:szCs w:val="28"/>
        </w:rPr>
        <w:t>)</w:t>
      </w:r>
    </w:p>
    <w:p w14:paraId="62302648" w14:textId="1A0860E2" w:rsidR="00B83CEA" w:rsidRPr="0089573E" w:rsidRDefault="00B83CEA" w:rsidP="0019586D">
      <w:pPr>
        <w:spacing w:before="240"/>
        <w:jc w:val="center"/>
        <w:rPr>
          <w:b/>
          <w:bCs/>
        </w:rPr>
      </w:pPr>
      <w:r w:rsidRPr="0089573E">
        <w:rPr>
          <w:b/>
          <w:bCs/>
          <w:sz w:val="28"/>
          <w:szCs w:val="28"/>
        </w:rPr>
        <w:t xml:space="preserve">Appeal procedure </w:t>
      </w:r>
    </w:p>
    <w:p w14:paraId="6C3975D0" w14:textId="77777777" w:rsidR="00B83CEA" w:rsidRPr="0089573E" w:rsidRDefault="00B83CEA" w:rsidP="00B83CEA">
      <w:pPr>
        <w:jc w:val="center"/>
        <w:rPr>
          <w:b/>
          <w:bCs/>
        </w:rPr>
      </w:pPr>
    </w:p>
    <w:p w14:paraId="38606997" w14:textId="7A4EF5EF" w:rsidR="00B83CEA" w:rsidRPr="0089573E" w:rsidRDefault="00B83CEA" w:rsidP="00B83CEA">
      <w:pPr>
        <w:spacing w:line="276" w:lineRule="auto"/>
        <w:jc w:val="both"/>
      </w:pPr>
      <w:r w:rsidRPr="0089573E">
        <w:t>The appeal procedure, or the rights protection process, in this project is a two-step process. The appeal process within this project is a set of activities undertaken to protect the rights of participants of all procurement procedures in this project that use financing from the EIB.</w:t>
      </w:r>
    </w:p>
    <w:p w14:paraId="65BF87DE" w14:textId="77777777" w:rsidR="00B83CEA" w:rsidRPr="0089573E" w:rsidRDefault="00B83CEA" w:rsidP="00B83CEA">
      <w:pPr>
        <w:spacing w:line="276" w:lineRule="auto"/>
        <w:jc w:val="both"/>
        <w:rPr>
          <w:sz w:val="16"/>
          <w:szCs w:val="16"/>
        </w:rPr>
      </w:pPr>
    </w:p>
    <w:p w14:paraId="7FCC2A75" w14:textId="77777777" w:rsidR="00B83CEA" w:rsidRPr="0089573E" w:rsidRDefault="00B83CEA" w:rsidP="00B83CEA">
      <w:pPr>
        <w:spacing w:line="276" w:lineRule="auto"/>
        <w:jc w:val="both"/>
      </w:pPr>
      <w:r w:rsidRPr="0089573E">
        <w:t>Review procedures for remedies</w:t>
      </w:r>
      <w:r w:rsidRPr="0089573E" w:rsidDel="00564B26">
        <w:t xml:space="preserve"> </w:t>
      </w:r>
      <w:r w:rsidRPr="0089573E">
        <w:t>are available to any person or entity having or having had an interest in obtaining the contract and (at risk of) being harmed by an alleged infringement from applicable procurement rules.</w:t>
      </w:r>
    </w:p>
    <w:p w14:paraId="5685D066" w14:textId="77777777" w:rsidR="00B83CEA" w:rsidRPr="0089573E" w:rsidRDefault="00B83CEA" w:rsidP="00B83CEA">
      <w:pPr>
        <w:spacing w:line="276" w:lineRule="auto"/>
        <w:jc w:val="both"/>
        <w:rPr>
          <w:sz w:val="16"/>
          <w:szCs w:val="16"/>
        </w:rPr>
      </w:pPr>
    </w:p>
    <w:p w14:paraId="6698C9AB" w14:textId="77777777" w:rsidR="00B83CEA" w:rsidRPr="0089573E" w:rsidRDefault="00B83CEA" w:rsidP="00B83CEA">
      <w:pPr>
        <w:spacing w:line="276" w:lineRule="auto"/>
        <w:jc w:val="both"/>
      </w:pPr>
      <w:r w:rsidRPr="0089573E">
        <w:t>A Tenderer is any person who participated in the public procurement procedure by submitting a bid or an application in the first phase of a restricted procedure and who, with a bid, submitted a guarantee for the seriousness of the bid within the same.</w:t>
      </w:r>
    </w:p>
    <w:p w14:paraId="0E7DA58D" w14:textId="77777777" w:rsidR="00B83CEA" w:rsidRPr="0089573E" w:rsidRDefault="00B83CEA" w:rsidP="00B83CEA">
      <w:pPr>
        <w:spacing w:line="276" w:lineRule="auto"/>
        <w:jc w:val="both"/>
        <w:rPr>
          <w:sz w:val="16"/>
          <w:szCs w:val="16"/>
        </w:rPr>
      </w:pPr>
    </w:p>
    <w:p w14:paraId="0544D271" w14:textId="77777777" w:rsidR="00B83CEA" w:rsidRPr="0089573E" w:rsidRDefault="00B83CEA" w:rsidP="00B83CEA">
      <w:pPr>
        <w:spacing w:line="276" w:lineRule="auto"/>
        <w:jc w:val="both"/>
      </w:pPr>
      <w:r w:rsidRPr="0089573E">
        <w:t>Where an appeal may be initiated for a procurement procedure other than national rules, but not limited to International Open competition, the language shall be one of the EU languages. Therefore, decisions of the appellate body need to be officially translated into the EU language used in the tender, for instances into English if that’s the language of the tender.</w:t>
      </w:r>
    </w:p>
    <w:p w14:paraId="3C49DFB7" w14:textId="77777777" w:rsidR="00B83CEA" w:rsidRPr="0089573E" w:rsidRDefault="00B83CEA" w:rsidP="00B83CEA">
      <w:pPr>
        <w:spacing w:line="276" w:lineRule="auto"/>
        <w:jc w:val="both"/>
        <w:rPr>
          <w:sz w:val="16"/>
          <w:szCs w:val="16"/>
        </w:rPr>
      </w:pPr>
    </w:p>
    <w:p w14:paraId="79183ED4" w14:textId="77777777" w:rsidR="00B83CEA" w:rsidRPr="0089573E" w:rsidRDefault="00B83CEA" w:rsidP="00B83CEA">
      <w:pPr>
        <w:spacing w:line="276" w:lineRule="auto"/>
        <w:jc w:val="both"/>
      </w:pPr>
      <w:r w:rsidRPr="0089573E">
        <w:t xml:space="preserve">An appeal may be filed at all stages of the procurement procedure. For example and this list is not exhaustive, during the preparatory phase, which includes the bid preparation stage, the bid opening session, following contract award decision or following contract cancellation decision. </w:t>
      </w:r>
    </w:p>
    <w:p w14:paraId="322F3291" w14:textId="77777777" w:rsidR="00B83CEA" w:rsidRPr="0089573E" w:rsidRDefault="00B83CEA" w:rsidP="00B83CEA">
      <w:pPr>
        <w:spacing w:line="276" w:lineRule="auto"/>
        <w:jc w:val="both"/>
        <w:rPr>
          <w:sz w:val="16"/>
          <w:szCs w:val="16"/>
        </w:rPr>
      </w:pPr>
    </w:p>
    <w:p w14:paraId="57B3BFB6" w14:textId="77777777" w:rsidR="00B83CEA" w:rsidRPr="0089573E" w:rsidRDefault="00B83CEA" w:rsidP="00B83CEA">
      <w:pPr>
        <w:spacing w:line="276" w:lineRule="auto"/>
        <w:jc w:val="both"/>
      </w:pPr>
      <w:r w:rsidRPr="0089573E">
        <w:t>Procurement documentation and conditions of contract (evaluation criteria, evaluation process, rules for clarification and changes of tender documentation) used for the procurements will be internationally-recognized such as those prepared by Multilateral Development Banks or FIDIC (</w:t>
      </w:r>
      <w:proofErr w:type="spellStart"/>
      <w:r w:rsidRPr="0089573E">
        <w:t>Fédération</w:t>
      </w:r>
      <w:proofErr w:type="spellEnd"/>
      <w:r w:rsidRPr="0089573E">
        <w:t xml:space="preserve"> </w:t>
      </w:r>
      <w:proofErr w:type="spellStart"/>
      <w:r w:rsidRPr="0089573E">
        <w:t>Internationale</w:t>
      </w:r>
      <w:proofErr w:type="spellEnd"/>
      <w:r w:rsidRPr="0089573E">
        <w:t xml:space="preserve"> des </w:t>
      </w:r>
      <w:proofErr w:type="spellStart"/>
      <w:r w:rsidRPr="0089573E">
        <w:t>Ingénieurs-Conseils</w:t>
      </w:r>
      <w:proofErr w:type="spellEnd"/>
      <w:r w:rsidRPr="0089573E">
        <w:t xml:space="preserve">) that are listed in the </w:t>
      </w:r>
      <w:proofErr w:type="spellStart"/>
      <w:proofErr w:type="gramStart"/>
      <w:r w:rsidRPr="0089573E">
        <w:t>GtP</w:t>
      </w:r>
      <w:proofErr w:type="spellEnd"/>
      <w:proofErr w:type="gramEnd"/>
      <w:r w:rsidRPr="0089573E">
        <w:t>.</w:t>
      </w:r>
    </w:p>
    <w:p w14:paraId="25CE9D8F" w14:textId="77777777" w:rsidR="00B83CEA" w:rsidRPr="0089573E" w:rsidRDefault="00B83CEA" w:rsidP="00B83CEA">
      <w:pPr>
        <w:spacing w:line="276" w:lineRule="auto"/>
        <w:jc w:val="both"/>
        <w:rPr>
          <w:sz w:val="16"/>
          <w:szCs w:val="16"/>
        </w:rPr>
      </w:pPr>
    </w:p>
    <w:p w14:paraId="027F34C5" w14:textId="77777777" w:rsidR="00B83CEA" w:rsidRPr="0089573E" w:rsidRDefault="00B83CEA" w:rsidP="00B83CEA">
      <w:pPr>
        <w:spacing w:line="276" w:lineRule="auto"/>
        <w:jc w:val="both"/>
      </w:pPr>
      <w:r w:rsidRPr="0089573E">
        <w:t>In addition to these, complaints may also be filed against possible violations of the personal rights of the interested person/ tenderer, including:</w:t>
      </w:r>
    </w:p>
    <w:p w14:paraId="6518176C" w14:textId="77777777" w:rsidR="00B83CEA" w:rsidRPr="0089573E" w:rsidRDefault="00B83CEA" w:rsidP="00B83CEA">
      <w:pPr>
        <w:spacing w:line="276" w:lineRule="auto"/>
        <w:jc w:val="both"/>
        <w:rPr>
          <w:sz w:val="16"/>
          <w:szCs w:val="16"/>
        </w:rPr>
      </w:pPr>
    </w:p>
    <w:p w14:paraId="68476A5E" w14:textId="77777777" w:rsidR="00B83CEA" w:rsidRPr="0089573E" w:rsidRDefault="00B83CEA">
      <w:pPr>
        <w:numPr>
          <w:ilvl w:val="0"/>
          <w:numId w:val="143"/>
        </w:numPr>
        <w:spacing w:line="276" w:lineRule="auto"/>
        <w:jc w:val="both"/>
      </w:pPr>
      <w:r w:rsidRPr="0089573E">
        <w:t>Application of the criteria for the selection of tenderers;</w:t>
      </w:r>
    </w:p>
    <w:p w14:paraId="16C88AB7" w14:textId="77777777" w:rsidR="00B83CEA" w:rsidRPr="0089573E" w:rsidRDefault="00B83CEA">
      <w:pPr>
        <w:numPr>
          <w:ilvl w:val="0"/>
          <w:numId w:val="143"/>
        </w:numPr>
        <w:spacing w:line="276" w:lineRule="auto"/>
        <w:jc w:val="both"/>
      </w:pPr>
      <w:r w:rsidRPr="0089573E">
        <w:t>Evaluation and analysis of the offer;</w:t>
      </w:r>
    </w:p>
    <w:p w14:paraId="267E5DE8" w14:textId="77777777" w:rsidR="00B83CEA" w:rsidRPr="0089573E" w:rsidRDefault="00B83CEA">
      <w:pPr>
        <w:numPr>
          <w:ilvl w:val="0"/>
          <w:numId w:val="143"/>
        </w:numPr>
        <w:spacing w:line="276" w:lineRule="auto"/>
        <w:jc w:val="both"/>
      </w:pPr>
      <w:r w:rsidRPr="0089573E">
        <w:t>Assessment of compliance of the offer with respect to market specifications;</w:t>
      </w:r>
    </w:p>
    <w:p w14:paraId="58E55570" w14:textId="3441DF41" w:rsidR="00B83CEA" w:rsidRPr="0089573E" w:rsidRDefault="00B83CEA">
      <w:pPr>
        <w:numPr>
          <w:ilvl w:val="0"/>
          <w:numId w:val="143"/>
        </w:numPr>
        <w:spacing w:line="276" w:lineRule="auto"/>
        <w:jc w:val="both"/>
      </w:pPr>
      <w:r w:rsidRPr="0089573E">
        <w:t>Application of other regulations of importance (tax regulation, construction regulations etc.)</w:t>
      </w:r>
    </w:p>
    <w:p w14:paraId="5E1E7F11" w14:textId="77777777" w:rsidR="00F71E8A" w:rsidRPr="0089573E" w:rsidRDefault="00F71E8A" w:rsidP="00F71E8A">
      <w:pPr>
        <w:spacing w:line="276" w:lineRule="auto"/>
        <w:ind w:left="720"/>
        <w:jc w:val="both"/>
      </w:pPr>
    </w:p>
    <w:p w14:paraId="710B8074" w14:textId="77777777" w:rsidR="00B83CEA" w:rsidRPr="0089573E" w:rsidRDefault="00B83CEA" w:rsidP="00B83CEA">
      <w:pPr>
        <w:spacing w:line="276" w:lineRule="auto"/>
        <w:jc w:val="both"/>
      </w:pPr>
    </w:p>
    <w:p w14:paraId="2B2963C2" w14:textId="77777777" w:rsidR="00C82B37" w:rsidRPr="0089573E" w:rsidRDefault="00C82B37" w:rsidP="00F71E8A">
      <w:pPr>
        <w:spacing w:line="276" w:lineRule="auto"/>
        <w:jc w:val="center"/>
        <w:rPr>
          <w:b/>
        </w:rPr>
      </w:pPr>
    </w:p>
    <w:p w14:paraId="3F374CCB" w14:textId="4CA60400" w:rsidR="00B83CEA" w:rsidRPr="0089573E" w:rsidRDefault="00B83CEA" w:rsidP="00F71E8A">
      <w:pPr>
        <w:spacing w:line="276" w:lineRule="auto"/>
        <w:jc w:val="center"/>
        <w:rPr>
          <w:b/>
        </w:rPr>
      </w:pPr>
      <w:r w:rsidRPr="0089573E">
        <w:rPr>
          <w:b/>
        </w:rPr>
        <w:t>Appeal</w:t>
      </w:r>
    </w:p>
    <w:p w14:paraId="4789ECAD" w14:textId="77777777" w:rsidR="00B83CEA" w:rsidRPr="0089573E" w:rsidRDefault="00B83CEA" w:rsidP="00B83CEA">
      <w:pPr>
        <w:spacing w:line="276" w:lineRule="auto"/>
        <w:jc w:val="both"/>
        <w:rPr>
          <w:sz w:val="16"/>
          <w:szCs w:val="16"/>
        </w:rPr>
      </w:pPr>
    </w:p>
    <w:p w14:paraId="7B0E8815" w14:textId="77777777" w:rsidR="00377B6B" w:rsidRPr="0089573E" w:rsidRDefault="00377B6B" w:rsidP="00377B6B">
      <w:pPr>
        <w:spacing w:line="276" w:lineRule="auto"/>
        <w:jc w:val="both"/>
      </w:pPr>
      <w:r w:rsidRPr="0089573E">
        <w:t>An appeal shall be submitted to the contracting authority in writing in three copies or by e mail.</w:t>
      </w:r>
    </w:p>
    <w:p w14:paraId="27DFE48A" w14:textId="77777777" w:rsidR="00377B6B" w:rsidRPr="0089573E" w:rsidRDefault="00377B6B" w:rsidP="00377B6B">
      <w:pPr>
        <w:spacing w:line="276" w:lineRule="auto"/>
        <w:jc w:val="both"/>
      </w:pPr>
      <w:r w:rsidRPr="0089573E">
        <w:t xml:space="preserve">An appeal shall be submitted in the manner specified by the Tender Documentation, which can include a submission by hand, courier delivery or by electronic means to the archives of the contracting authority, or any other way providing delivery demonstrates </w:t>
      </w:r>
      <w:r w:rsidRPr="0089573E">
        <w:rPr>
          <w:u w:val="single"/>
        </w:rPr>
        <w:t xml:space="preserve">the date of submission </w:t>
      </w:r>
      <w:r w:rsidRPr="0089573E">
        <w:t xml:space="preserve">thereof. </w:t>
      </w:r>
    </w:p>
    <w:p w14:paraId="534F4B30" w14:textId="77777777" w:rsidR="00377B6B" w:rsidRPr="0089573E" w:rsidRDefault="00377B6B" w:rsidP="00377B6B">
      <w:pPr>
        <w:spacing w:line="276" w:lineRule="auto"/>
        <w:jc w:val="both"/>
      </w:pPr>
      <w:r w:rsidRPr="0089573E">
        <w:t>Where submission is by letter, participants may choose to submit an appeal: either by post or by express courier service, in which case the evidence of sending (within the deadline specified in the procurement documents) shall be constituted by the postmark or the date of the deposit slip. If it is sent by regular postal services, the maximum delivery time must not be longer than three working days.</w:t>
      </w:r>
    </w:p>
    <w:p w14:paraId="24044E1A" w14:textId="77777777" w:rsidR="00377B6B" w:rsidRPr="0089573E" w:rsidRDefault="00377B6B" w:rsidP="00377B6B">
      <w:pPr>
        <w:spacing w:line="276" w:lineRule="auto"/>
        <w:jc w:val="both"/>
      </w:pPr>
      <w:r w:rsidRPr="0089573E">
        <w:t>An appeal shall include the allegation of irregularities in the procurement process, facts supporting the allegations and evidence of the offense committed, as well as a proposal for a resolution of the Appeal.</w:t>
      </w:r>
    </w:p>
    <w:p w14:paraId="5434F0DE" w14:textId="77777777" w:rsidR="00377B6B" w:rsidRPr="0089573E" w:rsidRDefault="00377B6B" w:rsidP="00377B6B">
      <w:pPr>
        <w:spacing w:line="276" w:lineRule="auto"/>
        <w:jc w:val="both"/>
      </w:pPr>
      <w:r w:rsidRPr="0089573E">
        <w:t xml:space="preserve">As an initial step, the Contracting Authority will promptly review the complaint upon receipt. </w:t>
      </w:r>
    </w:p>
    <w:p w14:paraId="0E09620C" w14:textId="77777777" w:rsidR="00377B6B" w:rsidRPr="0089573E" w:rsidRDefault="00377B6B" w:rsidP="00377B6B">
      <w:pPr>
        <w:spacing w:line="276" w:lineRule="auto"/>
        <w:jc w:val="both"/>
      </w:pPr>
      <w:r w:rsidRPr="0089573E">
        <w:t>If the complaint is deemed justified, it will be accepted, and a response will be provided to the tenderer. If the complaint is found to be unfounded, the Contracting Authority will inform the appellant and provide instructions on proceeding with payment for submitting the appeal to the relevant appellate body.</w:t>
      </w:r>
    </w:p>
    <w:p w14:paraId="19032155" w14:textId="77777777" w:rsidR="00377B6B" w:rsidRPr="0089573E" w:rsidRDefault="00377B6B" w:rsidP="00377B6B">
      <w:pPr>
        <w:spacing w:line="276" w:lineRule="auto"/>
        <w:jc w:val="both"/>
        <w:rPr>
          <w:bCs/>
        </w:rPr>
      </w:pPr>
      <w:r w:rsidRPr="0089573E">
        <w:rPr>
          <w:u w:val="single"/>
        </w:rPr>
        <w:t xml:space="preserve">An integral part of the appeal is the proof of payment of the fee </w:t>
      </w:r>
      <w:r w:rsidRPr="0089573E">
        <w:rPr>
          <w:b/>
          <w:u w:val="single"/>
        </w:rPr>
        <w:t>for conducting the second degree procedure</w:t>
      </w:r>
      <w:r w:rsidRPr="0089573E">
        <w:rPr>
          <w:u w:val="single"/>
        </w:rPr>
        <w:t xml:space="preserve">, which amounts to up to 2% of the estimated value of the procurement, the percentage of which is contained in the tender documentation. The maximum fee is EUR 20,000 </w:t>
      </w:r>
      <w:r w:rsidRPr="0089573E">
        <w:rPr>
          <w:bCs/>
          <w:u w:val="single"/>
        </w:rPr>
        <w:t>in case of confirmation of the appeal</w:t>
      </w:r>
      <w:r w:rsidRPr="0089573E">
        <w:rPr>
          <w:bCs/>
        </w:rPr>
        <w:t>.</w:t>
      </w:r>
    </w:p>
    <w:p w14:paraId="7AECF154" w14:textId="28226B7C" w:rsidR="00B83CEA" w:rsidRPr="0089573E" w:rsidRDefault="00377B6B" w:rsidP="00377B6B">
      <w:pPr>
        <w:spacing w:line="276" w:lineRule="auto"/>
        <w:jc w:val="both"/>
      </w:pPr>
      <w:r w:rsidRPr="0089573E">
        <w:t>When filing an appeal to the Appellate Body, the appellant must submit with the appeal proof of payment of funds to an account that will be opened by the Ministry of Finance specifically for this purpose, and which will be under the control of the Appellate Body.</w:t>
      </w:r>
    </w:p>
    <w:p w14:paraId="6EF30DD6" w14:textId="77777777" w:rsidR="00B83CEA" w:rsidRPr="0089573E" w:rsidRDefault="00B83CEA" w:rsidP="00B83CEA">
      <w:pPr>
        <w:spacing w:line="276" w:lineRule="auto"/>
        <w:jc w:val="both"/>
      </w:pPr>
      <w:r w:rsidRPr="0089573E">
        <w:t>In the event that the allegations are well-founded and the contracting authority accepts the appeal, the contracting authority notifies the Appellate Body by formal letter that the appeal has been filed, that it has been accepted and that it is necessary to reimburse the appellant. Also, if the contracting authority maintains that the appeal is unfounded and forwards it to the decision of the Appellate Body, and the Appellate Body accepts the appeal, the funds are refunded to the appellant. The Appellate Body is obliged to make a refund within 15 ordinary days from the date of publication of the decision on the appeal.</w:t>
      </w:r>
    </w:p>
    <w:p w14:paraId="35C5C47B" w14:textId="77777777" w:rsidR="00377B6B" w:rsidRPr="0089573E" w:rsidRDefault="00377B6B" w:rsidP="00B83CEA">
      <w:pPr>
        <w:spacing w:line="276" w:lineRule="auto"/>
        <w:jc w:val="both"/>
        <w:rPr>
          <w:sz w:val="12"/>
          <w:szCs w:val="12"/>
        </w:rPr>
      </w:pPr>
    </w:p>
    <w:p w14:paraId="6A148836" w14:textId="77777777" w:rsidR="00B83CEA" w:rsidRPr="0089573E" w:rsidRDefault="00B83CEA" w:rsidP="00B83CEA">
      <w:pPr>
        <w:spacing w:line="276" w:lineRule="auto"/>
        <w:jc w:val="both"/>
      </w:pPr>
      <w:r w:rsidRPr="0089573E">
        <w:t>An appeal can be submitted during the next phases of the public procurement process:</w:t>
      </w:r>
    </w:p>
    <w:p w14:paraId="30BA7CD3" w14:textId="77777777" w:rsidR="00B83CEA" w:rsidRPr="0089573E" w:rsidRDefault="00B83CEA" w:rsidP="00B83CEA">
      <w:pPr>
        <w:spacing w:line="276" w:lineRule="auto"/>
        <w:jc w:val="both"/>
        <w:rPr>
          <w:sz w:val="12"/>
          <w:szCs w:val="12"/>
        </w:rPr>
      </w:pPr>
    </w:p>
    <w:p w14:paraId="7D537221" w14:textId="77777777" w:rsidR="00B83CEA" w:rsidRPr="0089573E" w:rsidRDefault="00B83CEA">
      <w:pPr>
        <w:numPr>
          <w:ilvl w:val="0"/>
          <w:numId w:val="142"/>
        </w:numPr>
        <w:spacing w:line="276" w:lineRule="auto"/>
        <w:jc w:val="both"/>
      </w:pPr>
      <w:r w:rsidRPr="0089573E">
        <w:t>In the case of the restricted procurement procedures:</w:t>
      </w:r>
    </w:p>
    <w:p w14:paraId="054E6722" w14:textId="77777777" w:rsidR="00B83CEA" w:rsidRPr="0089573E" w:rsidRDefault="00B83CEA">
      <w:pPr>
        <w:numPr>
          <w:ilvl w:val="1"/>
          <w:numId w:val="146"/>
        </w:numPr>
        <w:spacing w:line="276" w:lineRule="auto"/>
        <w:jc w:val="both"/>
      </w:pPr>
      <w:r w:rsidRPr="0089573E">
        <w:t xml:space="preserve">An appeal against the tender documents may be submitted after issuing of the tender documents on a second phase procedure or after publication of the </w:t>
      </w:r>
      <w:r w:rsidRPr="0089573E">
        <w:lastRenderedPageBreak/>
        <w:t xml:space="preserve">Requests for an Expression of Interest (REOI), up to 5 business days before the deadline for submission of Expressions of Interest/proposals/bids. </w:t>
      </w:r>
    </w:p>
    <w:p w14:paraId="2BD742AB" w14:textId="77777777" w:rsidR="00B83CEA" w:rsidRPr="0089573E" w:rsidRDefault="00B83CEA">
      <w:pPr>
        <w:numPr>
          <w:ilvl w:val="1"/>
          <w:numId w:val="146"/>
        </w:numPr>
        <w:spacing w:line="276" w:lineRule="auto"/>
        <w:jc w:val="both"/>
      </w:pPr>
      <w:r w:rsidRPr="0089573E">
        <w:t>An appeal against decisions and/or the decision-making process may be submitted after the announcement of the pre-qualification candidates and after the technical evaluation and/or the contract award notification (as applicable in case of the use of a two envelope tender evaluation) of the selected tenderer, during the standstill period, which may not exceed 10 ordinary days from the date of the receipt of the notification/decision on the contract award.</w:t>
      </w:r>
    </w:p>
    <w:p w14:paraId="7C256040" w14:textId="77777777" w:rsidR="00B83CEA" w:rsidRPr="0089573E" w:rsidRDefault="00B83CEA">
      <w:pPr>
        <w:numPr>
          <w:ilvl w:val="0"/>
          <w:numId w:val="142"/>
        </w:numPr>
        <w:spacing w:line="276" w:lineRule="auto"/>
        <w:jc w:val="both"/>
      </w:pPr>
      <w:r w:rsidRPr="0089573E">
        <w:t>In the case of an open public procurement procedure:</w:t>
      </w:r>
    </w:p>
    <w:p w14:paraId="40EA780D" w14:textId="77777777" w:rsidR="00B83CEA" w:rsidRPr="0089573E" w:rsidRDefault="00B83CEA">
      <w:pPr>
        <w:numPr>
          <w:ilvl w:val="1"/>
          <w:numId w:val="144"/>
        </w:numPr>
        <w:spacing w:line="276" w:lineRule="auto"/>
        <w:jc w:val="both"/>
      </w:pPr>
      <w:r w:rsidRPr="0089573E">
        <w:t xml:space="preserve">An appeal against the tender documents may be submitted from the date of publication of the tender dossier to no later than 5 business days before the deadline for the submission of tenders. </w:t>
      </w:r>
    </w:p>
    <w:p w14:paraId="7E0C6DD9" w14:textId="77777777" w:rsidR="00B83CEA" w:rsidRPr="0089573E" w:rsidRDefault="00B83CEA">
      <w:pPr>
        <w:numPr>
          <w:ilvl w:val="1"/>
          <w:numId w:val="144"/>
        </w:numPr>
        <w:spacing w:line="276" w:lineRule="auto"/>
        <w:jc w:val="both"/>
      </w:pPr>
      <w:r w:rsidRPr="0089573E">
        <w:t>An appeal against the decisions and/or the decision-making process may be submitted after the technical evaluation and the contract award notification (as applicable in case of the use of a two envelope tender evaluation) of the selection of the tenderer, during the standstill period, which may not exceed 10 days from the date of the receipt of the notification/decision on the contract award.</w:t>
      </w:r>
    </w:p>
    <w:p w14:paraId="3DDF29F3" w14:textId="77777777" w:rsidR="00B83CEA" w:rsidRPr="0089573E" w:rsidRDefault="00B83CEA">
      <w:pPr>
        <w:numPr>
          <w:ilvl w:val="0"/>
          <w:numId w:val="142"/>
        </w:numPr>
        <w:spacing w:line="276" w:lineRule="auto"/>
        <w:jc w:val="both"/>
      </w:pPr>
      <w:r w:rsidRPr="0089573E">
        <w:t xml:space="preserve">In the case of the national procurement procedures: </w:t>
      </w:r>
    </w:p>
    <w:p w14:paraId="35591C88" w14:textId="77777777" w:rsidR="00B83CEA" w:rsidRPr="0089573E" w:rsidRDefault="00B83CEA">
      <w:pPr>
        <w:numPr>
          <w:ilvl w:val="1"/>
          <w:numId w:val="145"/>
        </w:numPr>
        <w:spacing w:line="276" w:lineRule="auto"/>
        <w:jc w:val="both"/>
      </w:pPr>
      <w:r w:rsidRPr="0089573E">
        <w:t>An appeal against the tender documents may be submitted after the issuing of the tender documents on a second phase procedure or after publication of the Requests for an Expression of Interest (REOI), up to 10 business days before the deadline for submission of Expressions of Interest/proposals/bids;</w:t>
      </w:r>
    </w:p>
    <w:p w14:paraId="36A84B4C" w14:textId="77777777" w:rsidR="00B83CEA" w:rsidRPr="0089573E" w:rsidRDefault="00B83CEA">
      <w:pPr>
        <w:numPr>
          <w:ilvl w:val="1"/>
          <w:numId w:val="145"/>
        </w:numPr>
        <w:spacing w:line="276" w:lineRule="auto"/>
        <w:jc w:val="both"/>
      </w:pPr>
      <w:r w:rsidRPr="0089573E">
        <w:t>An appeal against decisions and/or the decision-making process may be submitted after the announcement of the pre-qualification candidates and after the contract award notification of the selected Tenderer and during the standstill period, which may not exceed 10 ordinary days from the date of the receipt of the notification/decision on the contract award.</w:t>
      </w:r>
    </w:p>
    <w:p w14:paraId="715D7DCB" w14:textId="77777777" w:rsidR="00B83CEA" w:rsidRPr="0089573E" w:rsidRDefault="00B83CEA" w:rsidP="00B83CEA">
      <w:pPr>
        <w:spacing w:line="276" w:lineRule="auto"/>
        <w:jc w:val="both"/>
        <w:rPr>
          <w:sz w:val="12"/>
          <w:szCs w:val="12"/>
        </w:rPr>
      </w:pPr>
    </w:p>
    <w:p w14:paraId="2AAFD71F" w14:textId="77777777" w:rsidR="00B83CEA" w:rsidRPr="0089573E" w:rsidRDefault="00B83CEA" w:rsidP="00B83CEA">
      <w:pPr>
        <w:spacing w:line="276" w:lineRule="auto"/>
        <w:jc w:val="both"/>
      </w:pPr>
      <w:r w:rsidRPr="0089573E">
        <w:t xml:space="preserve">An appeal shall be submitted to the Contracting Authority within the above deadlines, so that the appeal may be considered. </w:t>
      </w:r>
    </w:p>
    <w:p w14:paraId="36DC9C33" w14:textId="77777777" w:rsidR="00B83CEA" w:rsidRPr="0089573E" w:rsidRDefault="00B83CEA" w:rsidP="00B83CEA">
      <w:pPr>
        <w:spacing w:line="276" w:lineRule="auto"/>
        <w:jc w:val="both"/>
      </w:pPr>
      <w:r w:rsidRPr="0089573E">
        <w:t>The contracting authority is also the first level of review. The contracting authority may only accept an appeal and, if the appeals are correct, modify the Tender Documents, modify the decision on selection/annulment of the procedure or annul the procedure in its entirety. In the case that the initial decision changes due to the appeal, a new standstill period begins. It is the responsibility of the contracting authority to initiate proceedings with the Appellate Body and, where applicable, to request refund of the fee paid in the event that the Appellate Body accepts the appeal. If the contracting authority assesses the appeal as unfounded, it shall submit its supporting documentation to the Appellate Body, formed for this project, for review and decision by the Appellate Body within no more than 8 business days from the date of receipt of the appeal.</w:t>
      </w:r>
    </w:p>
    <w:p w14:paraId="4861257F" w14:textId="77777777" w:rsidR="00B83CEA" w:rsidRPr="0089573E" w:rsidRDefault="00B83CEA" w:rsidP="00B83CEA">
      <w:pPr>
        <w:spacing w:line="276" w:lineRule="auto"/>
        <w:jc w:val="both"/>
        <w:rPr>
          <w:sz w:val="16"/>
          <w:szCs w:val="16"/>
          <w:u w:val="single"/>
        </w:rPr>
      </w:pPr>
    </w:p>
    <w:p w14:paraId="51E8523A" w14:textId="77777777" w:rsidR="00B83CEA" w:rsidRPr="0089573E" w:rsidRDefault="00B83CEA" w:rsidP="00B83CEA">
      <w:pPr>
        <w:spacing w:line="276" w:lineRule="auto"/>
        <w:jc w:val="both"/>
        <w:rPr>
          <w:i/>
          <w:u w:val="single"/>
        </w:rPr>
      </w:pPr>
      <w:r w:rsidRPr="0089573E">
        <w:rPr>
          <w:i/>
          <w:u w:val="single"/>
        </w:rPr>
        <w:t>Conditional effect of the appeal: In the event that the appeal is forwarded to the Appellate Body, it will have ex-</w:t>
      </w:r>
      <w:proofErr w:type="spellStart"/>
      <w:r w:rsidRPr="0089573E">
        <w:rPr>
          <w:i/>
          <w:u w:val="single"/>
        </w:rPr>
        <w:t>lege</w:t>
      </w:r>
      <w:proofErr w:type="spellEnd"/>
      <w:r w:rsidRPr="0089573E">
        <w:rPr>
          <w:i/>
          <w:u w:val="single"/>
        </w:rPr>
        <w:t xml:space="preserve"> conditional effect until the final decision of the Appellate Body. Filing an appeal with the Appellate Body suspends any further activities in the present proceedings, pending the decision of the Appellate Body, no matter what stage the procurement procedure is at.</w:t>
      </w:r>
    </w:p>
    <w:p w14:paraId="26462242" w14:textId="77777777" w:rsidR="00B83CEA" w:rsidRPr="0089573E" w:rsidRDefault="00B83CEA" w:rsidP="00B83CEA">
      <w:pPr>
        <w:spacing w:line="276" w:lineRule="auto"/>
        <w:jc w:val="both"/>
        <w:rPr>
          <w:b/>
          <w:sz w:val="12"/>
          <w:szCs w:val="12"/>
        </w:rPr>
      </w:pPr>
    </w:p>
    <w:p w14:paraId="6B9D0874" w14:textId="77777777" w:rsidR="00B83CEA" w:rsidRPr="0089573E" w:rsidRDefault="00B83CEA" w:rsidP="00B83CEA">
      <w:pPr>
        <w:spacing w:line="276" w:lineRule="auto"/>
        <w:jc w:val="both"/>
        <w:rPr>
          <w:b/>
        </w:rPr>
      </w:pPr>
      <w:r w:rsidRPr="0089573E">
        <w:rPr>
          <w:b/>
        </w:rPr>
        <w:t>Decisions of the Appellate Body</w:t>
      </w:r>
    </w:p>
    <w:p w14:paraId="025A391D" w14:textId="77777777" w:rsidR="00B83CEA" w:rsidRPr="0089573E" w:rsidRDefault="00B83CEA" w:rsidP="00B83CEA">
      <w:pPr>
        <w:spacing w:line="276" w:lineRule="auto"/>
        <w:jc w:val="both"/>
        <w:rPr>
          <w:sz w:val="12"/>
          <w:szCs w:val="12"/>
        </w:rPr>
      </w:pPr>
    </w:p>
    <w:p w14:paraId="5A4DC176" w14:textId="77777777" w:rsidR="00B83CEA" w:rsidRPr="0089573E" w:rsidRDefault="00B83CEA" w:rsidP="00B83CEA">
      <w:pPr>
        <w:spacing w:line="276" w:lineRule="auto"/>
        <w:jc w:val="both"/>
      </w:pPr>
      <w:r w:rsidRPr="0089573E">
        <w:t>The Appellate Body shall decide on the appeal only within the content of the appeal. Respecting the limited content of the appeal, the Appellate Body also decides on possible violations of the procedure that may have a decisive impact on the outcome of the procedure and the award of the contract, as well as on the violation of the basic principles of public procurement. In its decision, the Appellate Body shall give reasons for its decision and give the contracting authority instructions for correcting any irregularities.</w:t>
      </w:r>
    </w:p>
    <w:p w14:paraId="7403A0FC" w14:textId="77777777" w:rsidR="00B83CEA" w:rsidRPr="0089573E" w:rsidRDefault="00B83CEA" w:rsidP="00B83CEA">
      <w:pPr>
        <w:spacing w:line="276" w:lineRule="auto"/>
        <w:jc w:val="both"/>
        <w:rPr>
          <w:sz w:val="12"/>
          <w:szCs w:val="12"/>
        </w:rPr>
      </w:pPr>
    </w:p>
    <w:p w14:paraId="4A43E193" w14:textId="77777777" w:rsidR="00B83CEA" w:rsidRPr="0089573E" w:rsidRDefault="00B83CEA" w:rsidP="00B83CEA">
      <w:pPr>
        <w:spacing w:line="276" w:lineRule="auto"/>
        <w:jc w:val="both"/>
      </w:pPr>
      <w:r w:rsidRPr="0089573E">
        <w:t>The Appellate Body may:</w:t>
      </w:r>
    </w:p>
    <w:p w14:paraId="2931B253" w14:textId="77777777" w:rsidR="00B83CEA" w:rsidRPr="0089573E" w:rsidRDefault="00B83CEA" w:rsidP="00B83CEA">
      <w:pPr>
        <w:spacing w:line="276" w:lineRule="auto"/>
        <w:jc w:val="both"/>
        <w:rPr>
          <w:b/>
          <w:sz w:val="12"/>
          <w:szCs w:val="12"/>
        </w:rPr>
      </w:pPr>
    </w:p>
    <w:p w14:paraId="7292DF88" w14:textId="77777777" w:rsidR="00B83CEA" w:rsidRPr="0089573E" w:rsidRDefault="00B83CEA" w:rsidP="00B83CEA">
      <w:pPr>
        <w:spacing w:line="276" w:lineRule="auto"/>
        <w:jc w:val="both"/>
      </w:pPr>
      <w:r w:rsidRPr="0089573E">
        <w:rPr>
          <w:b/>
        </w:rPr>
        <w:t>Deny the appeal</w:t>
      </w:r>
      <w:r w:rsidRPr="0089573E">
        <w:t xml:space="preserve">, if it has been incomplete, if not submitted in time, if it is not submitted by an Interested Party, or tenderer, if it is not submitted by an authorized person, if it is not submitted with a proof of payment of the fee, and if it has not been founded on facts, i.e. if the allegations do not prove a violation of the rules of the procedure, a violation of the EIB’s </w:t>
      </w:r>
      <w:proofErr w:type="spellStart"/>
      <w:r w:rsidRPr="0089573E">
        <w:t>GtP</w:t>
      </w:r>
      <w:proofErr w:type="spellEnd"/>
      <w:r w:rsidRPr="0089573E">
        <w:t xml:space="preserve"> rules, a violation of the principles of public procurement, and/or non-compliance with other positive legislation.</w:t>
      </w:r>
    </w:p>
    <w:p w14:paraId="07966C41" w14:textId="77777777" w:rsidR="00B83CEA" w:rsidRPr="0089573E" w:rsidRDefault="00B83CEA" w:rsidP="00B83CEA">
      <w:pPr>
        <w:spacing w:line="276" w:lineRule="auto"/>
        <w:jc w:val="both"/>
        <w:rPr>
          <w:sz w:val="12"/>
          <w:szCs w:val="12"/>
        </w:rPr>
      </w:pPr>
    </w:p>
    <w:p w14:paraId="30C3B93B" w14:textId="77777777" w:rsidR="00B83CEA" w:rsidRPr="0089573E" w:rsidRDefault="00B83CEA" w:rsidP="0059047B">
      <w:pPr>
        <w:jc w:val="both"/>
      </w:pPr>
      <w:r w:rsidRPr="0089573E">
        <w:rPr>
          <w:b/>
        </w:rPr>
        <w:t>Adopt the appeal</w:t>
      </w:r>
      <w:r w:rsidRPr="0089573E">
        <w:t xml:space="preserve"> in whole or in part and, through its decision, order the amendment of the qualification/ selection decision and/or modification of the Tender documentation. Within its decision, the Appellate Body will point out to the contracting authority the irregularities identified, eliminating them through the continuation of the procedure or through a new procedure.</w:t>
      </w:r>
    </w:p>
    <w:p w14:paraId="5FA5C813" w14:textId="77777777" w:rsidR="00B83CEA" w:rsidRPr="0089573E" w:rsidRDefault="00B83CEA" w:rsidP="0059047B">
      <w:pPr>
        <w:jc w:val="both"/>
        <w:rPr>
          <w:sz w:val="12"/>
          <w:szCs w:val="12"/>
        </w:rPr>
      </w:pPr>
    </w:p>
    <w:p w14:paraId="75F97138" w14:textId="77777777" w:rsidR="00B83CEA" w:rsidRPr="0089573E" w:rsidRDefault="00B83CEA" w:rsidP="0059047B">
      <w:pPr>
        <w:jc w:val="both"/>
      </w:pPr>
      <w:r w:rsidRPr="0089573E">
        <w:t>The decisions of the Appellate Body are binding to all parties in the proceedings and the issues discussed by the Appeal cannot be part of a new appeal in the same proceedings.</w:t>
      </w:r>
    </w:p>
    <w:p w14:paraId="7D7955E5" w14:textId="77777777" w:rsidR="00B83CEA" w:rsidRPr="0089573E" w:rsidRDefault="00B83CEA" w:rsidP="0059047B">
      <w:pPr>
        <w:jc w:val="both"/>
        <w:rPr>
          <w:sz w:val="12"/>
          <w:szCs w:val="12"/>
        </w:rPr>
      </w:pPr>
    </w:p>
    <w:p w14:paraId="32E12967" w14:textId="77777777" w:rsidR="00B83CEA" w:rsidRPr="0089573E" w:rsidRDefault="00B83CEA" w:rsidP="0059047B">
      <w:pPr>
        <w:jc w:val="both"/>
      </w:pPr>
      <w:r w:rsidRPr="0089573E">
        <w:t>Any contract signed contrary to the decision of the Appellate Body shall be null and void. A standstill period shall also be adopted after the Appellate Body has communicated it decision to the complainant.</w:t>
      </w:r>
    </w:p>
    <w:p w14:paraId="02FE2DF6" w14:textId="77777777" w:rsidR="00B83CEA" w:rsidRPr="0089573E" w:rsidRDefault="00B83CEA" w:rsidP="00B83CEA">
      <w:pPr>
        <w:spacing w:line="276" w:lineRule="auto"/>
        <w:jc w:val="both"/>
      </w:pPr>
      <w:r w:rsidRPr="0089573E">
        <w:t>The complainant has the ability to challenge the decision of the Appellate Body at an Administrative Court of Podgorica within 8 business days from the date of receipt of the Appellate Body’s decision. This complaint procedure does not postpone the continuation of the procurement procedure.</w:t>
      </w:r>
    </w:p>
    <w:p w14:paraId="6C35EC2A" w14:textId="77777777" w:rsidR="00B83CEA" w:rsidRPr="0089573E" w:rsidRDefault="00B83CEA" w:rsidP="00B83CEA">
      <w:pPr>
        <w:spacing w:line="276" w:lineRule="auto"/>
        <w:jc w:val="both"/>
        <w:rPr>
          <w:sz w:val="12"/>
          <w:szCs w:val="12"/>
        </w:rPr>
      </w:pPr>
    </w:p>
    <w:p w14:paraId="6BB1F122" w14:textId="77777777" w:rsidR="00B83CEA" w:rsidRPr="0089573E" w:rsidRDefault="00B83CEA" w:rsidP="00B83CEA">
      <w:pPr>
        <w:spacing w:line="276" w:lineRule="auto"/>
        <w:jc w:val="both"/>
        <w:rPr>
          <w:b/>
        </w:rPr>
      </w:pPr>
      <w:r w:rsidRPr="0089573E">
        <w:rPr>
          <w:b/>
        </w:rPr>
        <w:t>Composition, organization and decision-making process of the Appellate body</w:t>
      </w:r>
    </w:p>
    <w:p w14:paraId="247C8915" w14:textId="77777777" w:rsidR="00B83CEA" w:rsidRPr="0089573E" w:rsidRDefault="00B83CEA" w:rsidP="00B83CEA">
      <w:pPr>
        <w:spacing w:line="276" w:lineRule="auto"/>
        <w:jc w:val="both"/>
        <w:rPr>
          <w:sz w:val="12"/>
          <w:szCs w:val="12"/>
        </w:rPr>
      </w:pPr>
    </w:p>
    <w:p w14:paraId="58A3BB7A" w14:textId="77777777" w:rsidR="00B83CEA" w:rsidRPr="0089573E" w:rsidRDefault="00B83CEA" w:rsidP="0059047B">
      <w:pPr>
        <w:jc w:val="both"/>
      </w:pPr>
      <w:r w:rsidRPr="0089573E">
        <w:t xml:space="preserve">The Appellate Body is composed of a President and two members, appointed by the Government and accountable to the Government for its work. Representatives of the contracting authorities on the project, as well as persons who may be presumed to have a direct </w:t>
      </w:r>
      <w:r w:rsidRPr="0089573E">
        <w:lastRenderedPageBreak/>
        <w:t xml:space="preserve">interest, as well as any other type of conflict of interest defined by the EIB’s </w:t>
      </w:r>
      <w:proofErr w:type="spellStart"/>
      <w:r w:rsidRPr="0089573E">
        <w:t>GtP</w:t>
      </w:r>
      <w:proofErr w:type="spellEnd"/>
      <w:r w:rsidRPr="0089573E">
        <w:t xml:space="preserve">, during the project’s implementation, may not be appointed to the Appellate Body. </w:t>
      </w:r>
    </w:p>
    <w:p w14:paraId="1C5C10CA" w14:textId="77777777" w:rsidR="00B83CEA" w:rsidRPr="0089573E" w:rsidRDefault="00B83CEA" w:rsidP="0059047B">
      <w:pPr>
        <w:jc w:val="both"/>
        <w:rPr>
          <w:sz w:val="12"/>
          <w:szCs w:val="12"/>
        </w:rPr>
      </w:pPr>
    </w:p>
    <w:p w14:paraId="12FCC437" w14:textId="77777777" w:rsidR="00B83CEA" w:rsidRPr="0089573E" w:rsidRDefault="00B83CEA" w:rsidP="0059047B">
      <w:pPr>
        <w:jc w:val="both"/>
      </w:pPr>
      <w:r w:rsidRPr="0089573E">
        <w:t>Members of the Appellate Body are appointed as individuals based on their prior experience in international and domestic procurement procedures.</w:t>
      </w:r>
    </w:p>
    <w:p w14:paraId="0600399E" w14:textId="77777777" w:rsidR="00B83CEA" w:rsidRPr="0089573E" w:rsidRDefault="00B83CEA" w:rsidP="0059047B">
      <w:pPr>
        <w:jc w:val="both"/>
      </w:pPr>
      <w:r w:rsidRPr="0089573E">
        <w:t>The President represents the Appellate Body, schedules and conducts its sessions, and communicates with the contracting authorities and the appellant(s).</w:t>
      </w:r>
    </w:p>
    <w:p w14:paraId="51AF0863" w14:textId="77777777" w:rsidR="00B83CEA" w:rsidRPr="0089573E" w:rsidRDefault="00B83CEA" w:rsidP="0059047B">
      <w:pPr>
        <w:jc w:val="both"/>
        <w:rPr>
          <w:sz w:val="12"/>
          <w:szCs w:val="12"/>
        </w:rPr>
      </w:pPr>
    </w:p>
    <w:p w14:paraId="42E19B53" w14:textId="77777777" w:rsidR="00B83CEA" w:rsidRPr="0089573E" w:rsidRDefault="00B83CEA" w:rsidP="0059047B">
      <w:pPr>
        <w:jc w:val="both"/>
      </w:pPr>
      <w:r w:rsidRPr="0089573E">
        <w:t>Members of the Appellate Body actively participate in the decision-making process and participate in the sessions of the Appellate body.</w:t>
      </w:r>
    </w:p>
    <w:p w14:paraId="6410A56D" w14:textId="77777777" w:rsidR="00B83CEA" w:rsidRPr="0089573E" w:rsidRDefault="00B83CEA" w:rsidP="0059047B">
      <w:pPr>
        <w:jc w:val="both"/>
      </w:pPr>
      <w:r w:rsidRPr="0089573E">
        <w:t xml:space="preserve">In addition to the President and Members of the Appellate Body, a secretary of the Appellate Body is appointed who is not entitled to vote and who cannot be from the representatives of the contracting authorities for the concerned project, nor be a person(s) who might have a direct interest in the implementation of the concerned project. </w:t>
      </w:r>
    </w:p>
    <w:p w14:paraId="6DA7447A" w14:textId="77777777" w:rsidR="00B83CEA" w:rsidRPr="0089573E" w:rsidRDefault="00B83CEA" w:rsidP="0059047B">
      <w:pPr>
        <w:jc w:val="both"/>
        <w:rPr>
          <w:sz w:val="12"/>
          <w:szCs w:val="12"/>
        </w:rPr>
      </w:pPr>
    </w:p>
    <w:p w14:paraId="44FADC27" w14:textId="77777777" w:rsidR="00B83CEA" w:rsidRPr="0089573E" w:rsidRDefault="00B83CEA" w:rsidP="0059047B">
      <w:pPr>
        <w:jc w:val="both"/>
      </w:pPr>
      <w:r w:rsidRPr="0089573E">
        <w:t xml:space="preserve">The official working language of this body is Montenegrin, while the decisions and content of this body shall also be provided in the language of the Tender, notably in case of International Open procurement competition, where the language shall be a language of the EU. </w:t>
      </w:r>
    </w:p>
    <w:p w14:paraId="66DCAA4B" w14:textId="77777777" w:rsidR="00B83CEA" w:rsidRPr="0089573E" w:rsidRDefault="00B83CEA" w:rsidP="0059047B">
      <w:pPr>
        <w:jc w:val="both"/>
        <w:rPr>
          <w:sz w:val="12"/>
          <w:szCs w:val="12"/>
        </w:rPr>
      </w:pPr>
    </w:p>
    <w:p w14:paraId="3A7DEF31" w14:textId="77777777" w:rsidR="00B83CEA" w:rsidRPr="0089573E" w:rsidRDefault="00B83CEA" w:rsidP="0059047B">
      <w:pPr>
        <w:jc w:val="both"/>
      </w:pPr>
      <w:r w:rsidRPr="0089573E">
        <w:t>The Appellate Body works in such a way that all members are separately acquainted with the subject of the appeal and other relevant information regarding the proceedings, so that the decision is made at the session from which the transcript of minutes is made and by voting.</w:t>
      </w:r>
    </w:p>
    <w:p w14:paraId="0C4DEC84" w14:textId="77777777" w:rsidR="00B83CEA" w:rsidRPr="0089573E" w:rsidRDefault="00B83CEA" w:rsidP="00B83CEA">
      <w:pPr>
        <w:spacing w:line="276" w:lineRule="auto"/>
        <w:jc w:val="both"/>
        <w:rPr>
          <w:sz w:val="12"/>
          <w:szCs w:val="12"/>
        </w:rPr>
      </w:pPr>
    </w:p>
    <w:p w14:paraId="247742E5" w14:textId="77777777" w:rsidR="00B83CEA" w:rsidRPr="0089573E" w:rsidRDefault="00B83CEA" w:rsidP="00B83CEA">
      <w:pPr>
        <w:spacing w:line="276" w:lineRule="auto"/>
        <w:jc w:val="both"/>
      </w:pPr>
      <w:r w:rsidRPr="0089573E">
        <w:t>The Appellate Body may request additional statements from the appellant, contracting authorities as well as third parties in the proceedings and may organize individual or joint meetings with them to form an opinion on the appeal.</w:t>
      </w:r>
    </w:p>
    <w:p w14:paraId="0E4E14D9" w14:textId="77777777" w:rsidR="00B83CEA" w:rsidRPr="0089573E" w:rsidRDefault="00B83CEA" w:rsidP="00B83CEA">
      <w:pPr>
        <w:spacing w:line="276" w:lineRule="auto"/>
        <w:jc w:val="both"/>
        <w:rPr>
          <w:sz w:val="12"/>
          <w:szCs w:val="12"/>
        </w:rPr>
      </w:pPr>
    </w:p>
    <w:p w14:paraId="64829183" w14:textId="77777777" w:rsidR="00B83CEA" w:rsidRPr="0089573E" w:rsidRDefault="00B83CEA" w:rsidP="00B83CEA">
      <w:pPr>
        <w:spacing w:line="276" w:lineRule="auto"/>
        <w:jc w:val="both"/>
      </w:pPr>
      <w:r w:rsidRPr="0089573E">
        <w:t>In the course of its work, if the subject matter of the appeal is of a specific technical content, the Appellate Body may seek professional technical support from individuals or organizations having specific knowledge in a given field, provided that they have no interest in the subject matter. The Appellate Body may also request additional expertise from national and/or international independent bodies in the area concerned.</w:t>
      </w:r>
    </w:p>
    <w:p w14:paraId="00152FC7" w14:textId="77777777" w:rsidR="00B83CEA" w:rsidRPr="0089573E" w:rsidRDefault="00B83CEA" w:rsidP="00B83CEA">
      <w:pPr>
        <w:spacing w:line="276" w:lineRule="auto"/>
        <w:jc w:val="both"/>
        <w:rPr>
          <w:sz w:val="12"/>
          <w:szCs w:val="12"/>
        </w:rPr>
      </w:pPr>
    </w:p>
    <w:p w14:paraId="47D688F5" w14:textId="77777777" w:rsidR="00B83CEA" w:rsidRPr="0089573E" w:rsidRDefault="00B83CEA" w:rsidP="00B83CEA">
      <w:pPr>
        <w:spacing w:line="276" w:lineRule="auto"/>
        <w:jc w:val="both"/>
      </w:pPr>
      <w:r w:rsidRPr="0089573E">
        <w:t>Immediately upon receipt of the appeal, the secretary of the Appellate Body shall notify the President of its receipt. The President convenes the first session of the Appellate Body within 3 business days. In the absence of the President, the meeting shall be convened by a Member authorized by the President. At the first session, the Members are introduced to the appeal and taken up for consideration. The Appellate Body shall make its decision within 15 business days of the date of the first session at a special session, except in cases where further expert witnesses and meetings are required, when the time limit may be extended by another 10 business days. The President and the secretary make a decision, confirmed by the Members of the Appellate Body, who all transmit to the complainant and the contracting authority within 3 business days its confirmation, with required translation into the Tender language as necessary.</w:t>
      </w:r>
    </w:p>
    <w:p w14:paraId="0C510A88" w14:textId="77777777" w:rsidR="00B83CEA" w:rsidRPr="0089573E" w:rsidRDefault="00B83CEA" w:rsidP="00B83CEA">
      <w:pPr>
        <w:spacing w:line="276" w:lineRule="auto"/>
        <w:jc w:val="both"/>
        <w:rPr>
          <w:sz w:val="12"/>
          <w:szCs w:val="12"/>
        </w:rPr>
      </w:pPr>
    </w:p>
    <w:p w14:paraId="1C0DB742" w14:textId="77777777" w:rsidR="00B83CEA" w:rsidRPr="0089573E" w:rsidRDefault="00B83CEA" w:rsidP="00B83CEA">
      <w:pPr>
        <w:spacing w:line="276" w:lineRule="auto"/>
        <w:jc w:val="both"/>
      </w:pPr>
      <w:r w:rsidRPr="0089573E">
        <w:t>The minutes of all sessions of the Appellate Body shall be kept by the secretary of the Appellate Body for review at its request.</w:t>
      </w:r>
    </w:p>
    <w:p w14:paraId="553C2D20" w14:textId="77777777" w:rsidR="00B83CEA" w:rsidRPr="0089573E" w:rsidRDefault="00B83CEA" w:rsidP="00B83CEA">
      <w:pPr>
        <w:jc w:val="center"/>
      </w:pPr>
    </w:p>
    <w:p w14:paraId="64980464" w14:textId="2C2DB0F5" w:rsidR="00B83CEA" w:rsidRPr="0089573E" w:rsidRDefault="0059047B" w:rsidP="00B83CEA">
      <w:pPr>
        <w:jc w:val="center"/>
        <w:rPr>
          <w:b/>
          <w:bCs/>
          <w:i/>
          <w:iCs/>
          <w:sz w:val="32"/>
          <w:szCs w:val="32"/>
        </w:rPr>
      </w:pPr>
      <w:r w:rsidRPr="0089573E">
        <w:rPr>
          <w:b/>
          <w:bCs/>
          <w:i/>
          <w:iCs/>
          <w:sz w:val="32"/>
          <w:szCs w:val="32"/>
        </w:rPr>
        <w:t xml:space="preserve"> </w:t>
      </w:r>
      <w:r w:rsidR="00B83CEA" w:rsidRPr="0089573E">
        <w:rPr>
          <w:b/>
          <w:bCs/>
          <w:i/>
          <w:iCs/>
          <w:sz w:val="32"/>
          <w:szCs w:val="32"/>
        </w:rPr>
        <w:t>(Sample of procurement-related appeal)</w:t>
      </w:r>
    </w:p>
    <w:p w14:paraId="1D9BF5E5" w14:textId="77777777" w:rsidR="00B36994" w:rsidRPr="0089573E" w:rsidRDefault="00B36994" w:rsidP="00B83CEA">
      <w:pPr>
        <w:jc w:val="center"/>
        <w:rPr>
          <w:b/>
          <w:bCs/>
          <w:i/>
          <w:iCs/>
          <w:sz w:val="16"/>
          <w:szCs w:val="16"/>
        </w:rPr>
      </w:pPr>
    </w:p>
    <w:p w14:paraId="36ED6BBC" w14:textId="61F21E1A" w:rsidR="00B83CEA" w:rsidRPr="0089573E" w:rsidRDefault="00B36994" w:rsidP="00B83CEA">
      <w:pPr>
        <w:jc w:val="center"/>
        <w:rPr>
          <w:i/>
          <w:iCs/>
          <w:sz w:val="20"/>
          <w:szCs w:val="20"/>
        </w:rPr>
      </w:pPr>
      <w:r w:rsidRPr="0089573E">
        <w:rPr>
          <w:i/>
          <w:iCs/>
          <w:sz w:val="20"/>
          <w:szCs w:val="20"/>
        </w:rPr>
        <w:t>Appellants</w:t>
      </w:r>
      <w:r w:rsidR="00B83CEA" w:rsidRPr="0089573E">
        <w:rPr>
          <w:i/>
          <w:iCs/>
          <w:sz w:val="20"/>
          <w:szCs w:val="20"/>
        </w:rPr>
        <w:t xml:space="preserve"> may use the following sample letter when making a procurement-related</w:t>
      </w:r>
    </w:p>
    <w:p w14:paraId="4D4AEB5B" w14:textId="77777777" w:rsidR="00B83CEA" w:rsidRPr="0089573E" w:rsidRDefault="00B83CEA" w:rsidP="00B83CEA">
      <w:pPr>
        <w:jc w:val="center"/>
        <w:rPr>
          <w:i/>
          <w:iCs/>
          <w:sz w:val="20"/>
          <w:szCs w:val="20"/>
        </w:rPr>
      </w:pPr>
      <w:r w:rsidRPr="0089573E">
        <w:rPr>
          <w:i/>
          <w:iCs/>
          <w:sz w:val="20"/>
          <w:szCs w:val="20"/>
        </w:rPr>
        <w:t xml:space="preserve"> </w:t>
      </w:r>
      <w:proofErr w:type="gramStart"/>
      <w:r w:rsidRPr="0089573E">
        <w:rPr>
          <w:i/>
          <w:iCs/>
          <w:sz w:val="20"/>
          <w:szCs w:val="20"/>
        </w:rPr>
        <w:t>appeal</w:t>
      </w:r>
      <w:proofErr w:type="gramEnd"/>
      <w:r w:rsidRPr="0089573E">
        <w:rPr>
          <w:i/>
          <w:iCs/>
          <w:sz w:val="20"/>
          <w:szCs w:val="20"/>
        </w:rPr>
        <w:t>. However, complainants must modify the content to reflect the particular</w:t>
      </w:r>
    </w:p>
    <w:p w14:paraId="4E33D6A7" w14:textId="77777777" w:rsidR="00B83CEA" w:rsidRPr="0089573E" w:rsidRDefault="00B83CEA" w:rsidP="00B83CEA">
      <w:pPr>
        <w:jc w:val="center"/>
        <w:rPr>
          <w:i/>
          <w:iCs/>
          <w:sz w:val="20"/>
          <w:szCs w:val="20"/>
        </w:rPr>
      </w:pPr>
      <w:proofErr w:type="gramStart"/>
      <w:r w:rsidRPr="0089573E">
        <w:rPr>
          <w:i/>
          <w:iCs/>
          <w:sz w:val="20"/>
          <w:szCs w:val="20"/>
        </w:rPr>
        <w:t>circumstances</w:t>
      </w:r>
      <w:proofErr w:type="gramEnd"/>
      <w:r w:rsidRPr="0089573E">
        <w:rPr>
          <w:i/>
          <w:iCs/>
          <w:sz w:val="20"/>
          <w:szCs w:val="20"/>
        </w:rPr>
        <w:t xml:space="preserve"> of their appeal.</w:t>
      </w:r>
    </w:p>
    <w:p w14:paraId="35BEA148" w14:textId="24F4DFA6" w:rsidR="00B83CEA" w:rsidRPr="0089573E" w:rsidRDefault="00B83CEA" w:rsidP="00B83CEA">
      <w:pPr>
        <w:jc w:val="center"/>
        <w:rPr>
          <w:i/>
          <w:iCs/>
          <w:sz w:val="20"/>
          <w:szCs w:val="20"/>
        </w:rPr>
      </w:pPr>
      <w:r w:rsidRPr="0089573E">
        <w:rPr>
          <w:i/>
          <w:iCs/>
          <w:sz w:val="20"/>
          <w:szCs w:val="20"/>
        </w:rPr>
        <w:t xml:space="preserve">Text in red font is to assist the </w:t>
      </w:r>
      <w:r w:rsidR="00B36994" w:rsidRPr="0089573E">
        <w:rPr>
          <w:i/>
          <w:iCs/>
          <w:sz w:val="20"/>
          <w:szCs w:val="20"/>
        </w:rPr>
        <w:t>appellant</w:t>
      </w:r>
      <w:r w:rsidRPr="0089573E">
        <w:rPr>
          <w:i/>
          <w:iCs/>
          <w:sz w:val="20"/>
          <w:szCs w:val="20"/>
        </w:rPr>
        <w:t xml:space="preserve"> in completing the letter. This should be</w:t>
      </w:r>
    </w:p>
    <w:p w14:paraId="6D3E0E1C" w14:textId="77777777" w:rsidR="00B83CEA" w:rsidRPr="0089573E" w:rsidRDefault="00B83CEA" w:rsidP="00B83CEA">
      <w:pPr>
        <w:jc w:val="center"/>
        <w:rPr>
          <w:b/>
          <w:bCs/>
          <w:i/>
          <w:iCs/>
          <w:sz w:val="32"/>
          <w:szCs w:val="32"/>
        </w:rPr>
      </w:pPr>
      <w:proofErr w:type="gramStart"/>
      <w:r w:rsidRPr="0089573E">
        <w:rPr>
          <w:i/>
          <w:iCs/>
          <w:sz w:val="20"/>
          <w:szCs w:val="20"/>
        </w:rPr>
        <w:t>deleted</w:t>
      </w:r>
      <w:proofErr w:type="gramEnd"/>
      <w:r w:rsidRPr="0089573E">
        <w:rPr>
          <w:i/>
          <w:iCs/>
          <w:sz w:val="20"/>
          <w:szCs w:val="20"/>
        </w:rPr>
        <w:t xml:space="preserve"> prior to submitting the appeal.</w:t>
      </w:r>
    </w:p>
    <w:p w14:paraId="00B048E7" w14:textId="77777777" w:rsidR="00B83CEA" w:rsidRPr="0089573E" w:rsidRDefault="00B83CEA" w:rsidP="00B83CEA">
      <w:pPr>
        <w:jc w:val="center"/>
        <w:rPr>
          <w:i/>
          <w:iCs/>
          <w:sz w:val="28"/>
          <w:szCs w:val="28"/>
        </w:rPr>
      </w:pPr>
    </w:p>
    <w:p w14:paraId="05E97BCC" w14:textId="39BD0600" w:rsidR="00B83CEA" w:rsidRPr="0089573E" w:rsidRDefault="00B36994" w:rsidP="00B83CEA">
      <w:pPr>
        <w:jc w:val="center"/>
        <w:rPr>
          <w:i/>
          <w:iCs/>
          <w:sz w:val="28"/>
          <w:szCs w:val="28"/>
        </w:rPr>
      </w:pPr>
      <w:r w:rsidRPr="0089573E">
        <w:rPr>
          <w:i/>
          <w:iCs/>
          <w:sz w:val="28"/>
          <w:szCs w:val="28"/>
        </w:rPr>
        <w:t>Appellant’s</w:t>
      </w:r>
      <w:r w:rsidR="00B83CEA" w:rsidRPr="0089573E">
        <w:rPr>
          <w:i/>
          <w:iCs/>
          <w:sz w:val="28"/>
          <w:szCs w:val="28"/>
        </w:rPr>
        <w:t xml:space="preserve"> letterhead which </w:t>
      </w:r>
      <w:r w:rsidRPr="0089573E">
        <w:rPr>
          <w:i/>
          <w:iCs/>
          <w:sz w:val="28"/>
          <w:szCs w:val="28"/>
        </w:rPr>
        <w:t>includes</w:t>
      </w:r>
      <w:r w:rsidR="00B83CEA" w:rsidRPr="0089573E">
        <w:rPr>
          <w:i/>
          <w:iCs/>
          <w:sz w:val="28"/>
          <w:szCs w:val="28"/>
        </w:rPr>
        <w:t xml:space="preserve"> business name, business address (postal address) and street address (if different from the postal address)</w:t>
      </w:r>
    </w:p>
    <w:p w14:paraId="2CECB62D" w14:textId="77777777" w:rsidR="00B83CEA" w:rsidRPr="0089573E" w:rsidRDefault="00B83CEA" w:rsidP="00B83CEA">
      <w:pPr>
        <w:jc w:val="center"/>
        <w:rPr>
          <w:i/>
          <w:iCs/>
          <w:sz w:val="28"/>
          <w:szCs w:val="28"/>
        </w:rPr>
      </w:pPr>
    </w:p>
    <w:p w14:paraId="1015973F" w14:textId="77777777" w:rsidR="00B83CEA" w:rsidRPr="0089573E" w:rsidRDefault="00B83CEA" w:rsidP="00B83CEA">
      <w:pPr>
        <w:pStyle w:val="BodyText"/>
        <w:jc w:val="left"/>
        <w:rPr>
          <w:rFonts w:eastAsia="Calibri"/>
        </w:rPr>
      </w:pPr>
      <w:r w:rsidRPr="0089573E">
        <w:rPr>
          <w:b/>
          <w:spacing w:val="-1"/>
        </w:rPr>
        <w:t>Attention</w:t>
      </w:r>
      <w:r w:rsidRPr="0089573E">
        <w:rPr>
          <w:spacing w:val="-1"/>
        </w:rPr>
        <w:t>: [insert</w:t>
      </w:r>
      <w:r w:rsidRPr="0089573E">
        <w:t xml:space="preserve"> </w:t>
      </w:r>
      <w:r w:rsidRPr="0089573E">
        <w:rPr>
          <w:spacing w:val="-1"/>
        </w:rPr>
        <w:t>full</w:t>
      </w:r>
      <w:r w:rsidRPr="0089573E">
        <w:t xml:space="preserve"> </w:t>
      </w:r>
      <w:r w:rsidRPr="0089573E">
        <w:rPr>
          <w:spacing w:val="-2"/>
        </w:rPr>
        <w:t>name</w:t>
      </w:r>
      <w:r w:rsidRPr="0089573E">
        <w:rPr>
          <w:spacing w:val="1"/>
        </w:rPr>
        <w:t xml:space="preserve"> </w:t>
      </w:r>
      <w:r w:rsidRPr="0089573E">
        <w:t>of</w:t>
      </w:r>
      <w:r w:rsidRPr="0089573E">
        <w:rPr>
          <w:spacing w:val="-2"/>
        </w:rPr>
        <w:t xml:space="preserve"> </w:t>
      </w:r>
      <w:r w:rsidRPr="0089573E">
        <w:rPr>
          <w:spacing w:val="-1"/>
        </w:rPr>
        <w:t>person,</w:t>
      </w:r>
      <w:r w:rsidRPr="0089573E">
        <w:t xml:space="preserve"> </w:t>
      </w:r>
      <w:r w:rsidRPr="0089573E">
        <w:rPr>
          <w:spacing w:val="-1"/>
        </w:rPr>
        <w:t>if</w:t>
      </w:r>
      <w:r w:rsidRPr="0089573E">
        <w:t xml:space="preserve"> </w:t>
      </w:r>
      <w:r w:rsidRPr="0089573E">
        <w:rPr>
          <w:spacing w:val="-1"/>
        </w:rPr>
        <w:t>applicable]</w:t>
      </w:r>
    </w:p>
    <w:p w14:paraId="2757F686" w14:textId="77777777" w:rsidR="00B83CEA" w:rsidRPr="0089573E" w:rsidRDefault="00B83CEA" w:rsidP="00B83CEA">
      <w:pPr>
        <w:jc w:val="both"/>
        <w:rPr>
          <w:rFonts w:eastAsia="Calibri"/>
        </w:rPr>
      </w:pPr>
      <w:r w:rsidRPr="0089573E">
        <w:rPr>
          <w:b/>
          <w:spacing w:val="-1"/>
        </w:rPr>
        <w:t>Title/position</w:t>
      </w:r>
      <w:r w:rsidRPr="0089573E">
        <w:rPr>
          <w:spacing w:val="-1"/>
        </w:rPr>
        <w:t>: [insert</w:t>
      </w:r>
      <w:r w:rsidRPr="0089573E">
        <w:rPr>
          <w:spacing w:val="-2"/>
        </w:rPr>
        <w:t xml:space="preserve"> </w:t>
      </w:r>
      <w:r w:rsidRPr="0089573E">
        <w:rPr>
          <w:spacing w:val="-1"/>
        </w:rPr>
        <w:t>title/position]</w:t>
      </w:r>
    </w:p>
    <w:p w14:paraId="749933B7" w14:textId="77777777" w:rsidR="00B83CEA" w:rsidRPr="0089573E" w:rsidRDefault="00B83CEA" w:rsidP="00B83CEA">
      <w:pPr>
        <w:pStyle w:val="BodyText"/>
        <w:rPr>
          <w:rFonts w:eastAsia="Calibri"/>
        </w:rPr>
      </w:pPr>
      <w:r w:rsidRPr="0089573E">
        <w:rPr>
          <w:rFonts w:eastAsia="Calibri"/>
          <w:b/>
          <w:bCs/>
          <w:spacing w:val="-1"/>
        </w:rPr>
        <w:t>Promoter</w:t>
      </w:r>
      <w:r w:rsidRPr="0089573E">
        <w:rPr>
          <w:rFonts w:eastAsia="Calibri"/>
          <w:spacing w:val="-1"/>
        </w:rPr>
        <w:t>: [insert</w:t>
      </w:r>
      <w:r w:rsidRPr="0089573E">
        <w:rPr>
          <w:rFonts w:eastAsia="Calibri"/>
        </w:rPr>
        <w:t xml:space="preserve"> </w:t>
      </w:r>
      <w:r w:rsidRPr="0089573E">
        <w:rPr>
          <w:rFonts w:eastAsia="Calibri"/>
          <w:spacing w:val="-2"/>
        </w:rPr>
        <w:t>name</w:t>
      </w:r>
      <w:r w:rsidRPr="0089573E">
        <w:rPr>
          <w:rFonts w:eastAsia="Calibri"/>
          <w:spacing w:val="1"/>
        </w:rPr>
        <w:t xml:space="preserve"> </w:t>
      </w:r>
      <w:r w:rsidRPr="0089573E">
        <w:rPr>
          <w:rFonts w:eastAsia="Calibri"/>
        </w:rPr>
        <w:t>of</w:t>
      </w:r>
      <w:r w:rsidRPr="0089573E">
        <w:rPr>
          <w:rFonts w:eastAsia="Calibri"/>
          <w:spacing w:val="-3"/>
        </w:rPr>
        <w:t xml:space="preserve"> </w:t>
      </w:r>
      <w:r w:rsidRPr="0089573E">
        <w:rPr>
          <w:rFonts w:eastAsia="Calibri"/>
          <w:spacing w:val="-1"/>
        </w:rPr>
        <w:t>Promoter]</w:t>
      </w:r>
    </w:p>
    <w:p w14:paraId="3461E6CC" w14:textId="77777777" w:rsidR="00B83CEA" w:rsidRPr="0089573E" w:rsidRDefault="00B83CEA" w:rsidP="00B83CEA">
      <w:pPr>
        <w:jc w:val="both"/>
        <w:rPr>
          <w:rFonts w:eastAsia="Calibri"/>
        </w:rPr>
      </w:pPr>
      <w:r w:rsidRPr="0089573E">
        <w:rPr>
          <w:b/>
        </w:rPr>
        <w:t>Email</w:t>
      </w:r>
      <w:r w:rsidRPr="0089573E">
        <w:rPr>
          <w:b/>
          <w:spacing w:val="-1"/>
        </w:rPr>
        <w:t xml:space="preserve"> address</w:t>
      </w:r>
      <w:r w:rsidRPr="0089573E">
        <w:rPr>
          <w:spacing w:val="-1"/>
        </w:rPr>
        <w:t>:</w:t>
      </w:r>
      <w:r w:rsidRPr="0089573E">
        <w:rPr>
          <w:spacing w:val="1"/>
        </w:rPr>
        <w:t xml:space="preserve"> </w:t>
      </w:r>
      <w:r w:rsidRPr="0089573E">
        <w:rPr>
          <w:spacing w:val="-1"/>
        </w:rPr>
        <w:t>[insert</w:t>
      </w:r>
      <w:r w:rsidRPr="0089573E">
        <w:rPr>
          <w:spacing w:val="-2"/>
        </w:rPr>
        <w:t xml:space="preserve"> </w:t>
      </w:r>
      <w:r w:rsidRPr="0089573E">
        <w:rPr>
          <w:spacing w:val="-1"/>
        </w:rPr>
        <w:t>email</w:t>
      </w:r>
      <w:r w:rsidRPr="0089573E">
        <w:rPr>
          <w:spacing w:val="1"/>
        </w:rPr>
        <w:t xml:space="preserve"> </w:t>
      </w:r>
      <w:r w:rsidRPr="0089573E">
        <w:rPr>
          <w:spacing w:val="-1"/>
        </w:rPr>
        <w:t>address]</w:t>
      </w:r>
    </w:p>
    <w:p w14:paraId="2ADFE891" w14:textId="77777777" w:rsidR="00B83CEA" w:rsidRPr="0089573E" w:rsidRDefault="00B83CEA" w:rsidP="00B83CEA">
      <w:pPr>
        <w:jc w:val="both"/>
        <w:rPr>
          <w:rFonts w:eastAsia="Calibri"/>
        </w:rPr>
      </w:pPr>
      <w:r w:rsidRPr="0089573E">
        <w:rPr>
          <w:b/>
          <w:spacing w:val="-1"/>
        </w:rPr>
        <w:t>Fax number</w:t>
      </w:r>
      <w:r w:rsidRPr="0089573E">
        <w:rPr>
          <w:spacing w:val="-1"/>
        </w:rPr>
        <w:t>:</w:t>
      </w:r>
      <w:r w:rsidRPr="0089573E">
        <w:rPr>
          <w:spacing w:val="1"/>
        </w:rPr>
        <w:t xml:space="preserve"> </w:t>
      </w:r>
      <w:r w:rsidRPr="0089573E">
        <w:rPr>
          <w:spacing w:val="-1"/>
        </w:rPr>
        <w:t>[insert</w:t>
      </w:r>
      <w:r w:rsidRPr="0089573E">
        <w:rPr>
          <w:spacing w:val="-2"/>
        </w:rPr>
        <w:t xml:space="preserve"> </w:t>
      </w:r>
      <w:r w:rsidRPr="0089573E">
        <w:rPr>
          <w:spacing w:val="-1"/>
        </w:rPr>
        <w:t>fax</w:t>
      </w:r>
      <w:r w:rsidRPr="0089573E">
        <w:rPr>
          <w:spacing w:val="1"/>
        </w:rPr>
        <w:t xml:space="preserve"> </w:t>
      </w:r>
      <w:r w:rsidRPr="0089573E">
        <w:rPr>
          <w:spacing w:val="-1"/>
        </w:rPr>
        <w:t>number]</w:t>
      </w:r>
      <w:r w:rsidRPr="0089573E">
        <w:t xml:space="preserve"> </w:t>
      </w:r>
      <w:r w:rsidRPr="0089573E">
        <w:rPr>
          <w:i/>
          <w:spacing w:val="-1"/>
        </w:rPr>
        <w:t>delete</w:t>
      </w:r>
      <w:r w:rsidRPr="0089573E">
        <w:rPr>
          <w:i/>
        </w:rPr>
        <w:t xml:space="preserve"> </w:t>
      </w:r>
      <w:r w:rsidRPr="0089573E">
        <w:rPr>
          <w:i/>
          <w:spacing w:val="-1"/>
        </w:rPr>
        <w:t>if</w:t>
      </w:r>
      <w:r w:rsidRPr="0089573E">
        <w:rPr>
          <w:i/>
          <w:spacing w:val="-2"/>
        </w:rPr>
        <w:t xml:space="preserve"> </w:t>
      </w:r>
      <w:r w:rsidRPr="0089573E">
        <w:rPr>
          <w:i/>
          <w:spacing w:val="-1"/>
        </w:rPr>
        <w:t>not</w:t>
      </w:r>
      <w:r w:rsidRPr="0089573E">
        <w:rPr>
          <w:i/>
          <w:spacing w:val="1"/>
        </w:rPr>
        <w:t xml:space="preserve"> </w:t>
      </w:r>
      <w:r w:rsidRPr="0089573E">
        <w:rPr>
          <w:i/>
          <w:spacing w:val="-1"/>
        </w:rPr>
        <w:t>used</w:t>
      </w:r>
    </w:p>
    <w:p w14:paraId="6AE9CEF3" w14:textId="77777777" w:rsidR="00B83CEA" w:rsidRPr="0089573E" w:rsidRDefault="00B83CEA" w:rsidP="00B83CEA">
      <w:pPr>
        <w:jc w:val="both"/>
        <w:rPr>
          <w:rFonts w:eastAsia="Calibri"/>
          <w:i/>
        </w:rPr>
      </w:pPr>
    </w:p>
    <w:p w14:paraId="26B53D09" w14:textId="77777777" w:rsidR="00B83CEA" w:rsidRPr="0089573E" w:rsidRDefault="00B83CEA" w:rsidP="00B83CEA">
      <w:pPr>
        <w:spacing w:line="259" w:lineRule="auto"/>
        <w:jc w:val="both"/>
        <w:rPr>
          <w:rFonts w:eastAsia="Tahoma"/>
        </w:rPr>
      </w:pPr>
      <w:r w:rsidRPr="0089573E">
        <w:rPr>
          <w:rFonts w:eastAsia="Tahoma"/>
        </w:rPr>
        <w:t>Dear [</w:t>
      </w:r>
      <w:r w:rsidRPr="0089573E">
        <w:rPr>
          <w:i/>
        </w:rPr>
        <w:t>name of Bidder representative</w:t>
      </w:r>
      <w:r w:rsidRPr="0089573E">
        <w:rPr>
          <w:rFonts w:eastAsia="Tahoma"/>
        </w:rPr>
        <w:t>]</w:t>
      </w:r>
    </w:p>
    <w:p w14:paraId="11F34662" w14:textId="77777777" w:rsidR="00B83CEA" w:rsidRPr="0089573E" w:rsidRDefault="00B83CEA" w:rsidP="00B83CEA">
      <w:pPr>
        <w:spacing w:line="259" w:lineRule="auto"/>
        <w:jc w:val="both"/>
        <w:rPr>
          <w:rFonts w:eastAsia="Tahoma"/>
        </w:rPr>
      </w:pPr>
    </w:p>
    <w:p w14:paraId="3CDFD559" w14:textId="77777777" w:rsidR="00B83CEA" w:rsidRPr="0089573E" w:rsidRDefault="00B83CEA" w:rsidP="00B83CEA">
      <w:pPr>
        <w:spacing w:line="259" w:lineRule="auto"/>
        <w:jc w:val="both"/>
        <w:rPr>
          <w:rFonts w:eastAsia="Tahoma"/>
        </w:rPr>
      </w:pPr>
      <w:r w:rsidRPr="0089573E">
        <w:t>Procurement-related Appeal</w:t>
      </w:r>
    </w:p>
    <w:p w14:paraId="72089690" w14:textId="77777777" w:rsidR="00B83CEA" w:rsidRPr="0089573E" w:rsidRDefault="00B83CEA" w:rsidP="00B83CEA">
      <w:pPr>
        <w:spacing w:line="259" w:lineRule="auto"/>
        <w:jc w:val="both"/>
        <w:rPr>
          <w:rFonts w:eastAsia="Tahoma"/>
        </w:rPr>
      </w:pPr>
      <w:r w:rsidRPr="0089573E">
        <w:t>Procurement project: [</w:t>
      </w:r>
      <w:r w:rsidRPr="0089573E">
        <w:rPr>
          <w:i/>
        </w:rPr>
        <w:t>insert the name of the procurement project</w:t>
      </w:r>
      <w:r w:rsidRPr="0089573E">
        <w:t>] Project reference: [</w:t>
      </w:r>
      <w:r w:rsidRPr="0089573E">
        <w:rPr>
          <w:i/>
        </w:rPr>
        <w:t>insert project reference number</w:t>
      </w:r>
      <w:r w:rsidRPr="0089573E">
        <w:t>]</w:t>
      </w:r>
    </w:p>
    <w:p w14:paraId="4E850D58" w14:textId="77777777" w:rsidR="00B83CEA" w:rsidRPr="0089573E" w:rsidRDefault="00B83CEA" w:rsidP="00B83CEA">
      <w:pPr>
        <w:spacing w:line="259" w:lineRule="auto"/>
        <w:jc w:val="both"/>
        <w:rPr>
          <w:rFonts w:eastAsia="Tahoma"/>
        </w:rPr>
      </w:pPr>
      <w:r w:rsidRPr="0089573E">
        <w:rPr>
          <w:rFonts w:eastAsia="Tahoma"/>
        </w:rPr>
        <w:t>Promoter: [</w:t>
      </w:r>
      <w:r w:rsidRPr="0089573E">
        <w:rPr>
          <w:i/>
        </w:rPr>
        <w:t>insert the name of the Borrower’s entity undertaking the procurement</w:t>
      </w:r>
      <w:r w:rsidRPr="0089573E">
        <w:rPr>
          <w:rFonts w:eastAsia="Tahoma"/>
        </w:rPr>
        <w:t>]</w:t>
      </w:r>
    </w:p>
    <w:p w14:paraId="615DCCB2" w14:textId="77777777" w:rsidR="00B83CEA" w:rsidRPr="0089573E" w:rsidRDefault="00B83CEA" w:rsidP="00B83CEA">
      <w:pPr>
        <w:spacing w:line="259" w:lineRule="auto"/>
        <w:jc w:val="both"/>
        <w:rPr>
          <w:rFonts w:eastAsia="Tahoma"/>
        </w:rPr>
      </w:pPr>
      <w:r w:rsidRPr="0089573E">
        <w:rPr>
          <w:rFonts w:eastAsia="Tahoma"/>
          <w:noProof/>
          <w:lang w:val="en-US"/>
        </w:rPr>
        <mc:AlternateContent>
          <mc:Choice Requires="wpg">
            <w:drawing>
              <wp:inline distT="0" distB="0" distL="0" distR="0" wp14:anchorId="0333DE6D" wp14:editId="77E8A39B">
                <wp:extent cx="5760720" cy="7620"/>
                <wp:effectExtent l="9525" t="9525" r="1905" b="190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7620"/>
                          <a:chOff x="0" y="0"/>
                          <a:chExt cx="9072" cy="12"/>
                        </a:xfrm>
                      </wpg:grpSpPr>
                      <wpg:grpSp>
                        <wpg:cNvPr id="5" name="Group 6"/>
                        <wpg:cNvGrpSpPr>
                          <a:grpSpLocks/>
                        </wpg:cNvGrpSpPr>
                        <wpg:grpSpPr bwMode="auto">
                          <a:xfrm>
                            <a:off x="6" y="6"/>
                            <a:ext cx="9060" cy="2"/>
                            <a:chOff x="6" y="6"/>
                            <a:chExt cx="9060" cy="2"/>
                          </a:xfrm>
                        </wpg:grpSpPr>
                        <wps:wsp>
                          <wps:cNvPr id="6" name="Freeform 7"/>
                          <wps:cNvSpPr>
                            <a:spLocks/>
                          </wps:cNvSpPr>
                          <wps:spPr bwMode="auto">
                            <a:xfrm>
                              <a:off x="6" y="6"/>
                              <a:ext cx="9060" cy="2"/>
                            </a:xfrm>
                            <a:custGeom>
                              <a:avLst/>
                              <a:gdLst>
                                <a:gd name="T0" fmla="+- 0 6 6"/>
                                <a:gd name="T1" fmla="*/ T0 w 9060"/>
                                <a:gd name="T2" fmla="+- 0 9066 6"/>
                                <a:gd name="T3" fmla="*/ T2 w 9060"/>
                              </a:gdLst>
                              <a:ahLst/>
                              <a:cxnLst>
                                <a:cxn ang="0">
                                  <a:pos x="T1" y="0"/>
                                </a:cxn>
                                <a:cxn ang="0">
                                  <a:pos x="T3" y="0"/>
                                </a:cxn>
                              </a:cxnLst>
                              <a:rect l="0" t="0" r="r" b="b"/>
                              <a:pathLst>
                                <a:path w="9060">
                                  <a:moveTo>
                                    <a:pt x="0" y="0"/>
                                  </a:moveTo>
                                  <a:lnTo>
                                    <a:pt x="90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67F2238" id="Group 4" o:spid="_x0000_s1026" style="width:453.6pt;height:.6pt;mso-position-horizontal-relative:char;mso-position-vertical-relative:line" coordsize="90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">
                <v:group id="Group 6" o:spid="_x0000_s1027" style="position:absolute;left:6;top:6;width:9060;height:2" coordorigin="6,6" coordsize="9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6;top:6;width:9060;height:2;visibility:visible;mso-wrap-style:square;v-text-anchor:top" coordsize="9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" path="m,l9060,e" filled="f" strokeweight=".58pt">
                    <v:path arrowok="t" o:connecttype="custom" o:connectlocs="0,0;9060,0" o:connectangles="0,0"/>
                  </v:shape>
                </v:group>
                <w10:anchorlock/>
              </v:group>
            </w:pict>
          </mc:Fallback>
        </mc:AlternateContent>
      </w:r>
    </w:p>
    <w:p w14:paraId="6682BFCC" w14:textId="77777777" w:rsidR="00B83CEA" w:rsidRPr="0089573E" w:rsidRDefault="00B83CEA" w:rsidP="00B83CEA">
      <w:pPr>
        <w:spacing w:line="259" w:lineRule="auto"/>
        <w:jc w:val="both"/>
        <w:rPr>
          <w:rFonts w:eastAsia="Tahoma"/>
          <w:sz w:val="12"/>
          <w:szCs w:val="12"/>
        </w:rPr>
      </w:pPr>
    </w:p>
    <w:p w14:paraId="4104EDF8" w14:textId="77777777" w:rsidR="00B83CEA" w:rsidRPr="0089573E" w:rsidRDefault="00B83CEA" w:rsidP="00B83CEA">
      <w:pPr>
        <w:spacing w:line="259" w:lineRule="auto"/>
        <w:jc w:val="both"/>
        <w:rPr>
          <w:rFonts w:eastAsia="Tahoma"/>
        </w:rPr>
      </w:pPr>
      <w:r w:rsidRPr="0089573E">
        <w:t>On behalf of, [</w:t>
      </w:r>
      <w:r w:rsidRPr="0089573E">
        <w:rPr>
          <w:i/>
        </w:rPr>
        <w:t>insert the name of the appeal</w:t>
      </w:r>
      <w:r w:rsidRPr="0089573E">
        <w:t>] we are writing to complain about the above noted procurement process.</w:t>
      </w:r>
    </w:p>
    <w:p w14:paraId="752A1C68" w14:textId="77777777" w:rsidR="00B83CEA" w:rsidRPr="0089573E" w:rsidRDefault="00B83CEA" w:rsidP="00B83CEA">
      <w:pPr>
        <w:spacing w:line="259" w:lineRule="auto"/>
        <w:jc w:val="both"/>
        <w:rPr>
          <w:rFonts w:eastAsia="Tahoma"/>
          <w:sz w:val="12"/>
          <w:szCs w:val="12"/>
        </w:rPr>
      </w:pPr>
    </w:p>
    <w:p w14:paraId="6B90AF66" w14:textId="77777777" w:rsidR="00B83CEA" w:rsidRPr="0089573E" w:rsidRDefault="00B83CEA" w:rsidP="00B83CEA">
      <w:pPr>
        <w:spacing w:line="259" w:lineRule="auto"/>
        <w:jc w:val="both"/>
      </w:pPr>
      <w:r w:rsidRPr="0089573E">
        <w:t>Current stage of procurement</w:t>
      </w:r>
    </w:p>
    <w:p w14:paraId="28A5D25E" w14:textId="77777777" w:rsidR="00B83CEA" w:rsidRPr="0089573E" w:rsidRDefault="00B83CEA" w:rsidP="00B83CEA">
      <w:pPr>
        <w:spacing w:line="259" w:lineRule="auto"/>
        <w:jc w:val="both"/>
      </w:pPr>
      <w:r w:rsidRPr="0089573E">
        <w:t>The procurement process is currently [</w:t>
      </w:r>
      <w:r w:rsidRPr="0089573E">
        <w:rPr>
          <w:i/>
        </w:rPr>
        <w:t>describe the stage the procurement process has reached</w:t>
      </w:r>
      <w:r w:rsidRPr="0089573E">
        <w:t>].</w:t>
      </w:r>
    </w:p>
    <w:p w14:paraId="7C8432CA" w14:textId="77777777" w:rsidR="00B83CEA" w:rsidRPr="0089573E" w:rsidRDefault="00B83CEA" w:rsidP="00B83CEA">
      <w:pPr>
        <w:spacing w:line="259" w:lineRule="auto"/>
        <w:jc w:val="both"/>
        <w:rPr>
          <w:rFonts w:eastAsia="Tahoma"/>
          <w:sz w:val="12"/>
          <w:szCs w:val="12"/>
        </w:rPr>
      </w:pPr>
    </w:p>
    <w:p w14:paraId="769D7CFF" w14:textId="77777777" w:rsidR="00B83CEA" w:rsidRPr="0089573E" w:rsidRDefault="00B83CEA" w:rsidP="00B83CEA">
      <w:pPr>
        <w:spacing w:after="160" w:line="259" w:lineRule="auto"/>
        <w:jc w:val="both"/>
      </w:pPr>
      <w:r w:rsidRPr="0089573E">
        <w:t>Interest in making this appeal</w:t>
      </w:r>
    </w:p>
    <w:p w14:paraId="12D1282B" w14:textId="77777777" w:rsidR="00B83CEA" w:rsidRPr="0089573E" w:rsidRDefault="00B83CEA" w:rsidP="00B83CEA">
      <w:pPr>
        <w:spacing w:after="160" w:line="259" w:lineRule="auto"/>
        <w:jc w:val="both"/>
        <w:rPr>
          <w:rFonts w:eastAsia="Tahoma"/>
        </w:rPr>
      </w:pPr>
      <w:r w:rsidRPr="0089573E">
        <w:t xml:space="preserve">The </w:t>
      </w:r>
      <w:proofErr w:type="spellStart"/>
      <w:r w:rsidRPr="0089573E">
        <w:t>appelant</w:t>
      </w:r>
      <w:proofErr w:type="spellEnd"/>
      <w:r w:rsidRPr="0089573E">
        <w:t xml:space="preserve"> is an interested party in the procurement process. The complainant is (CHOOSE THE APPROPRIATE OPTION: OPTION ONE) [a potential participant in this procurement opportunity and is interested in </w:t>
      </w:r>
      <w:r w:rsidRPr="0089573E">
        <w:rPr>
          <w:i/>
        </w:rPr>
        <w:t xml:space="preserve">[making an application to prequalify/be initially selected </w:t>
      </w:r>
      <w:r w:rsidRPr="0089573E">
        <w:t>or [</w:t>
      </w:r>
      <w:r w:rsidRPr="0089573E">
        <w:rPr>
          <w:i/>
        </w:rPr>
        <w:t>submitting a Bid.</w:t>
      </w:r>
      <w:r w:rsidRPr="0089573E">
        <w:t xml:space="preserve">]] OR OPTION TWO [an actual participant in this procurement opportunity and has submitted </w:t>
      </w:r>
      <w:r w:rsidRPr="0089573E">
        <w:rPr>
          <w:i/>
        </w:rPr>
        <w:t>[an application to prequalify/be initially selected</w:t>
      </w:r>
      <w:r w:rsidRPr="0089573E">
        <w:t>] or [</w:t>
      </w:r>
      <w:r w:rsidRPr="0089573E">
        <w:rPr>
          <w:i/>
        </w:rPr>
        <w:t>a Bid</w:t>
      </w:r>
      <w:r w:rsidRPr="0089573E">
        <w:t>] on [</w:t>
      </w:r>
      <w:r w:rsidRPr="0089573E">
        <w:rPr>
          <w:i/>
        </w:rPr>
        <w:t>insert date.</w:t>
      </w:r>
      <w:r w:rsidRPr="0089573E">
        <w:t>]]</w:t>
      </w:r>
    </w:p>
    <w:p w14:paraId="7CFEB1E4" w14:textId="77777777" w:rsidR="00B83CEA" w:rsidRPr="0089573E" w:rsidRDefault="00B83CEA" w:rsidP="00B83CEA">
      <w:pPr>
        <w:spacing w:after="160" w:line="259" w:lineRule="auto"/>
        <w:jc w:val="both"/>
      </w:pPr>
      <w:r w:rsidRPr="0089573E">
        <w:t>Previous communication</w:t>
      </w:r>
    </w:p>
    <w:p w14:paraId="51FB617A" w14:textId="77777777" w:rsidR="00B83CEA" w:rsidRPr="0089573E" w:rsidRDefault="00B83CEA" w:rsidP="00B83CEA">
      <w:pPr>
        <w:spacing w:after="160" w:line="259" w:lineRule="auto"/>
        <w:jc w:val="both"/>
        <w:rPr>
          <w:rFonts w:eastAsia="Tahoma"/>
        </w:rPr>
      </w:pPr>
      <w:r w:rsidRPr="0089573E">
        <w:t xml:space="preserve">(Describe any previous communication you have had with the Promoter in relation to the subject matter of this Appeal. Identify who you dealt with. Attach copies of any emails or </w:t>
      </w:r>
      <w:r w:rsidRPr="0089573E">
        <w:lastRenderedPageBreak/>
        <w:t>letters or documents. If there has been no previous correspondence state) [</w:t>
      </w:r>
      <w:r w:rsidRPr="0089573E">
        <w:rPr>
          <w:i/>
        </w:rPr>
        <w:t>There has been no previous correspondence in relation to this Appeal.</w:t>
      </w:r>
      <w:r w:rsidRPr="0089573E">
        <w:t>]</w:t>
      </w:r>
    </w:p>
    <w:p w14:paraId="33D763A8" w14:textId="77777777" w:rsidR="00B83CEA" w:rsidRPr="0089573E" w:rsidRDefault="00B83CEA" w:rsidP="00B83CEA">
      <w:pPr>
        <w:spacing w:after="160" w:line="259" w:lineRule="auto"/>
        <w:jc w:val="both"/>
      </w:pPr>
      <w:r w:rsidRPr="0089573E">
        <w:t>Nature of appeal</w:t>
      </w:r>
    </w:p>
    <w:p w14:paraId="6916F1CE" w14:textId="77777777" w:rsidR="00B83CEA" w:rsidRPr="0089573E" w:rsidRDefault="00B83CEA" w:rsidP="00B83CEA">
      <w:pPr>
        <w:spacing w:after="160" w:line="259" w:lineRule="auto"/>
        <w:jc w:val="both"/>
        <w:rPr>
          <w:rFonts w:eastAsia="Tahoma"/>
        </w:rPr>
      </w:pPr>
      <w:r w:rsidRPr="0089573E">
        <w:rPr>
          <w:rFonts w:eastAsia="Tahoma"/>
        </w:rPr>
        <w:t>This Appeal seeks to challenge the (Describe the nature of the Appeal. It must fall into one of the following categories.) [</w:t>
      </w:r>
      <w:r w:rsidRPr="0089573E">
        <w:rPr>
          <w:rFonts w:eastAsia="Lucida Sans"/>
          <w:i/>
        </w:rPr>
        <w:t>Promoter’s Procurement Documents. / Promoter’s decision to exclude the complainant from a procurement process prior to contract award / Promoter’s decision to award the contract.</w:t>
      </w:r>
      <w:r w:rsidRPr="0089573E">
        <w:rPr>
          <w:rFonts w:eastAsia="Tahoma"/>
        </w:rPr>
        <w:t>]</w:t>
      </w:r>
    </w:p>
    <w:p w14:paraId="30475A82" w14:textId="77777777" w:rsidR="00B83CEA" w:rsidRPr="0089573E" w:rsidRDefault="00B83CEA" w:rsidP="00B83CEA">
      <w:pPr>
        <w:spacing w:after="160" w:line="259" w:lineRule="auto"/>
        <w:jc w:val="both"/>
      </w:pPr>
      <w:r w:rsidRPr="0089573E">
        <w:t>The relevant facts and circumstances leading to this Appeal are (Describe, in chronological order, the facts and circumstances leading to the Appeal.)</w:t>
      </w:r>
    </w:p>
    <w:p w14:paraId="3C67EB91" w14:textId="77777777" w:rsidR="00B83CEA" w:rsidRPr="0089573E" w:rsidRDefault="00B83CEA" w:rsidP="00B83CEA">
      <w:pPr>
        <w:spacing w:after="160" w:line="259" w:lineRule="auto"/>
        <w:jc w:val="both"/>
      </w:pPr>
      <w:r w:rsidRPr="0089573E">
        <w:t>The adverse impact that has resulted is (Describe the nature of the adverse impact that has resulted.)</w:t>
      </w:r>
    </w:p>
    <w:p w14:paraId="79C4F84F" w14:textId="77777777" w:rsidR="00B83CEA" w:rsidRPr="0089573E" w:rsidRDefault="00B83CEA" w:rsidP="00B83CEA">
      <w:pPr>
        <w:spacing w:after="160" w:line="259" w:lineRule="auto"/>
        <w:jc w:val="both"/>
      </w:pPr>
      <w:r w:rsidRPr="0089573E">
        <w:t>Grounds for challenge</w:t>
      </w:r>
    </w:p>
    <w:p w14:paraId="1476D85A" w14:textId="77777777" w:rsidR="00B83CEA" w:rsidRPr="0089573E" w:rsidRDefault="00B83CEA" w:rsidP="00B83CEA">
      <w:pPr>
        <w:spacing w:after="160" w:line="259" w:lineRule="auto"/>
        <w:jc w:val="both"/>
      </w:pPr>
      <w:r w:rsidRPr="0089573E">
        <w:t xml:space="preserve">The grounds for making this Appeal are (Identify the violation and inconsistency and the relevant section, paragraph or appendix of the Procurement Document, and/or Procurement Regulation that is allegedly been violated or there is inconsistency </w:t>
      </w:r>
      <w:proofErr w:type="gramStart"/>
      <w:r w:rsidRPr="0089573E">
        <w:t>with )</w:t>
      </w:r>
      <w:proofErr w:type="gramEnd"/>
    </w:p>
    <w:p w14:paraId="2E56ACAB" w14:textId="77777777" w:rsidR="00B83CEA" w:rsidRPr="0089573E" w:rsidRDefault="00B83CEA" w:rsidP="00B83CEA">
      <w:pPr>
        <w:spacing w:after="160" w:line="259" w:lineRule="auto"/>
        <w:jc w:val="both"/>
      </w:pPr>
      <w:r w:rsidRPr="0089573E">
        <w:t>Documents</w:t>
      </w:r>
    </w:p>
    <w:p w14:paraId="4E2AE9E5" w14:textId="77777777" w:rsidR="00B83CEA" w:rsidRPr="0089573E" w:rsidRDefault="00B83CEA" w:rsidP="00B83CEA">
      <w:pPr>
        <w:spacing w:after="160" w:line="259" w:lineRule="auto"/>
        <w:jc w:val="both"/>
      </w:pPr>
      <w:r w:rsidRPr="0089573E">
        <w:t>In support of this Appeal we attach the following documents:</w:t>
      </w:r>
    </w:p>
    <w:p w14:paraId="5F5BE4DC" w14:textId="77777777" w:rsidR="00B83CEA" w:rsidRPr="0089573E" w:rsidRDefault="00B83CEA">
      <w:pPr>
        <w:numPr>
          <w:ilvl w:val="1"/>
          <w:numId w:val="141"/>
        </w:numPr>
        <w:spacing w:after="160" w:line="259" w:lineRule="auto"/>
        <w:ind w:left="0" w:firstLine="0"/>
        <w:jc w:val="both"/>
        <w:rPr>
          <w:rFonts w:eastAsia="Tahoma"/>
        </w:rPr>
      </w:pPr>
      <w:r w:rsidRPr="0089573E">
        <w:t>[</w:t>
      </w:r>
      <w:r w:rsidRPr="0089573E">
        <w:rPr>
          <w:i/>
        </w:rPr>
        <w:t>name the document, its date (if dated) and attach it to this letter</w:t>
      </w:r>
      <w:r w:rsidRPr="0089573E">
        <w:t>]</w:t>
      </w:r>
    </w:p>
    <w:p w14:paraId="6367B0A0" w14:textId="77777777" w:rsidR="00B83CEA" w:rsidRPr="0089573E" w:rsidRDefault="00B83CEA">
      <w:pPr>
        <w:numPr>
          <w:ilvl w:val="1"/>
          <w:numId w:val="141"/>
        </w:numPr>
        <w:spacing w:after="160" w:line="259" w:lineRule="auto"/>
        <w:ind w:left="0" w:firstLine="0"/>
        <w:jc w:val="both"/>
      </w:pPr>
      <w:r w:rsidRPr="0089573E">
        <w:t>[</w:t>
      </w:r>
      <w:r w:rsidRPr="0089573E">
        <w:rPr>
          <w:i/>
        </w:rPr>
        <w:t>name the document and attach it to this letter]</w:t>
      </w:r>
    </w:p>
    <w:p w14:paraId="1BEFC8C3" w14:textId="77777777" w:rsidR="00B83CEA" w:rsidRPr="0089573E" w:rsidRDefault="00B83CEA" w:rsidP="00B83CEA">
      <w:pPr>
        <w:spacing w:after="160" w:line="259" w:lineRule="auto"/>
        <w:jc w:val="both"/>
      </w:pPr>
      <w:r w:rsidRPr="0089573E">
        <w:t>(</w:t>
      </w:r>
      <w:r w:rsidRPr="0089573E">
        <w:rPr>
          <w:i/>
        </w:rPr>
        <w:t xml:space="preserve">If you have no documents that you wish to attach then state) </w:t>
      </w:r>
      <w:r w:rsidRPr="0089573E">
        <w:t>[</w:t>
      </w:r>
      <w:r w:rsidRPr="0089573E">
        <w:rPr>
          <w:i/>
        </w:rPr>
        <w:t>There are no documents in support of this Appeal.</w:t>
      </w:r>
      <w:r w:rsidRPr="0089573E">
        <w:t>]</w:t>
      </w:r>
    </w:p>
    <w:p w14:paraId="62A63DCF" w14:textId="77777777" w:rsidR="00B83CEA" w:rsidRPr="0089573E" w:rsidRDefault="00B83CEA" w:rsidP="00B83CEA">
      <w:pPr>
        <w:pStyle w:val="BodyText"/>
        <w:spacing w:before="52"/>
      </w:pPr>
      <w:r w:rsidRPr="0089573E">
        <w:rPr>
          <w:spacing w:val="4"/>
          <w:w w:val="105"/>
        </w:rPr>
        <w:t>O</w:t>
      </w:r>
      <w:r w:rsidRPr="0089573E">
        <w:rPr>
          <w:spacing w:val="3"/>
          <w:w w:val="105"/>
        </w:rPr>
        <w:t>t</w:t>
      </w:r>
      <w:r w:rsidRPr="0089573E">
        <w:rPr>
          <w:spacing w:val="4"/>
          <w:w w:val="105"/>
        </w:rPr>
        <w:t>he</w:t>
      </w:r>
      <w:r w:rsidRPr="0089573E">
        <w:rPr>
          <w:spacing w:val="3"/>
          <w:w w:val="105"/>
        </w:rPr>
        <w:t>r</w:t>
      </w:r>
      <w:r w:rsidRPr="0089573E">
        <w:rPr>
          <w:spacing w:val="-44"/>
          <w:w w:val="105"/>
        </w:rPr>
        <w:t xml:space="preserve"> </w:t>
      </w:r>
      <w:r w:rsidRPr="0089573E">
        <w:rPr>
          <w:spacing w:val="5"/>
          <w:w w:val="105"/>
        </w:rPr>
        <w:t>in</w:t>
      </w:r>
      <w:r w:rsidRPr="0089573E">
        <w:rPr>
          <w:spacing w:val="4"/>
          <w:w w:val="105"/>
        </w:rPr>
        <w:t>f</w:t>
      </w:r>
      <w:r w:rsidRPr="0089573E">
        <w:rPr>
          <w:spacing w:val="5"/>
          <w:w w:val="105"/>
        </w:rPr>
        <w:t>o</w:t>
      </w:r>
      <w:r w:rsidRPr="0089573E">
        <w:rPr>
          <w:spacing w:val="4"/>
          <w:w w:val="105"/>
        </w:rPr>
        <w:t>r</w:t>
      </w:r>
      <w:r w:rsidRPr="0089573E">
        <w:rPr>
          <w:spacing w:val="5"/>
          <w:w w:val="105"/>
        </w:rPr>
        <w:t>ma</w:t>
      </w:r>
      <w:r w:rsidRPr="0089573E">
        <w:rPr>
          <w:spacing w:val="4"/>
          <w:w w:val="105"/>
        </w:rPr>
        <w:t>t</w:t>
      </w:r>
      <w:r w:rsidRPr="0089573E">
        <w:rPr>
          <w:spacing w:val="5"/>
          <w:w w:val="105"/>
        </w:rPr>
        <w:t>ion</w:t>
      </w:r>
    </w:p>
    <w:p w14:paraId="1E9E1467" w14:textId="77777777" w:rsidR="00B83CEA" w:rsidRPr="0089573E" w:rsidRDefault="00B83CEA" w:rsidP="00B83CEA">
      <w:pPr>
        <w:spacing w:before="123"/>
        <w:ind w:right="216"/>
        <w:jc w:val="both"/>
        <w:rPr>
          <w:rFonts w:eastAsia="Tahoma"/>
        </w:rPr>
      </w:pPr>
      <w:r w:rsidRPr="0089573E">
        <w:rPr>
          <w:spacing w:val="-1"/>
        </w:rPr>
        <w:t>Ot</w:t>
      </w:r>
      <w:r w:rsidRPr="0089573E">
        <w:rPr>
          <w:spacing w:val="-2"/>
        </w:rPr>
        <w:t>he</w:t>
      </w:r>
      <w:r w:rsidRPr="0089573E">
        <w:rPr>
          <w:spacing w:val="-1"/>
        </w:rPr>
        <w:t>r</w:t>
      </w:r>
      <w:r w:rsidRPr="0089573E">
        <w:rPr>
          <w:spacing w:val="-33"/>
        </w:rPr>
        <w:t xml:space="preserve"> </w:t>
      </w:r>
      <w:r w:rsidRPr="0089573E">
        <w:rPr>
          <w:spacing w:val="-1"/>
        </w:rPr>
        <w:t>r</w:t>
      </w:r>
      <w:r w:rsidRPr="0089573E">
        <w:rPr>
          <w:spacing w:val="-2"/>
        </w:rPr>
        <w:t>e</w:t>
      </w:r>
      <w:r w:rsidRPr="0089573E">
        <w:rPr>
          <w:spacing w:val="-1"/>
        </w:rPr>
        <w:t>l</w:t>
      </w:r>
      <w:r w:rsidRPr="0089573E">
        <w:rPr>
          <w:spacing w:val="-2"/>
        </w:rPr>
        <w:t>e</w:t>
      </w:r>
      <w:r w:rsidRPr="0089573E">
        <w:rPr>
          <w:spacing w:val="-1"/>
        </w:rPr>
        <w:t>v</w:t>
      </w:r>
      <w:r w:rsidRPr="0089573E">
        <w:rPr>
          <w:spacing w:val="-2"/>
        </w:rPr>
        <w:t>a</w:t>
      </w:r>
      <w:r w:rsidRPr="0089573E">
        <w:rPr>
          <w:spacing w:val="-1"/>
        </w:rPr>
        <w:t>nt</w:t>
      </w:r>
      <w:r w:rsidRPr="0089573E">
        <w:rPr>
          <w:spacing w:val="-32"/>
        </w:rPr>
        <w:t xml:space="preserve"> </w:t>
      </w:r>
      <w:r w:rsidRPr="0089573E">
        <w:rPr>
          <w:spacing w:val="-1"/>
        </w:rPr>
        <w:t>inf</w:t>
      </w:r>
      <w:r w:rsidRPr="0089573E">
        <w:rPr>
          <w:spacing w:val="-2"/>
        </w:rPr>
        <w:t>o</w:t>
      </w:r>
      <w:r w:rsidRPr="0089573E">
        <w:rPr>
          <w:spacing w:val="-1"/>
        </w:rPr>
        <w:t>rm</w:t>
      </w:r>
      <w:r w:rsidRPr="0089573E">
        <w:rPr>
          <w:spacing w:val="-2"/>
        </w:rPr>
        <w:t>a</w:t>
      </w:r>
      <w:r w:rsidRPr="0089573E">
        <w:rPr>
          <w:spacing w:val="-1"/>
        </w:rPr>
        <w:t>ti</w:t>
      </w:r>
      <w:r w:rsidRPr="0089573E">
        <w:rPr>
          <w:spacing w:val="-2"/>
        </w:rPr>
        <w:t>o</w:t>
      </w:r>
      <w:r w:rsidRPr="0089573E">
        <w:rPr>
          <w:spacing w:val="-1"/>
        </w:rPr>
        <w:t>n</w:t>
      </w:r>
      <w:r w:rsidRPr="0089573E">
        <w:rPr>
          <w:spacing w:val="-32"/>
        </w:rPr>
        <w:t xml:space="preserve"> </w:t>
      </w:r>
      <w:r w:rsidRPr="0089573E">
        <w:rPr>
          <w:spacing w:val="-2"/>
        </w:rPr>
        <w:t>a</w:t>
      </w:r>
      <w:r w:rsidRPr="0089573E">
        <w:rPr>
          <w:spacing w:val="-1"/>
        </w:rPr>
        <w:t>b</w:t>
      </w:r>
      <w:r w:rsidRPr="0089573E">
        <w:rPr>
          <w:spacing w:val="-2"/>
        </w:rPr>
        <w:t>o</w:t>
      </w:r>
      <w:r w:rsidRPr="0089573E">
        <w:rPr>
          <w:spacing w:val="-1"/>
        </w:rPr>
        <w:t>ut</w:t>
      </w:r>
      <w:r w:rsidRPr="0089573E">
        <w:rPr>
          <w:spacing w:val="-31"/>
        </w:rPr>
        <w:t xml:space="preserve"> </w:t>
      </w:r>
      <w:r w:rsidRPr="0089573E">
        <w:rPr>
          <w:spacing w:val="-1"/>
        </w:rPr>
        <w:t>t</w:t>
      </w:r>
      <w:r w:rsidRPr="0089573E">
        <w:rPr>
          <w:spacing w:val="-2"/>
        </w:rPr>
        <w:t>h</w:t>
      </w:r>
      <w:r w:rsidRPr="0089573E">
        <w:rPr>
          <w:spacing w:val="-1"/>
        </w:rPr>
        <w:t>is</w:t>
      </w:r>
      <w:r w:rsidRPr="0089573E">
        <w:rPr>
          <w:spacing w:val="-31"/>
        </w:rPr>
        <w:t xml:space="preserve"> </w:t>
      </w:r>
      <w:r w:rsidRPr="0089573E">
        <w:rPr>
          <w:spacing w:val="-1"/>
        </w:rPr>
        <w:t>c</w:t>
      </w:r>
      <w:r w:rsidRPr="0089573E">
        <w:rPr>
          <w:spacing w:val="-2"/>
        </w:rPr>
        <w:t>o</w:t>
      </w:r>
      <w:r w:rsidRPr="0089573E">
        <w:rPr>
          <w:spacing w:val="-1"/>
        </w:rPr>
        <w:t>mpl</w:t>
      </w:r>
      <w:r w:rsidRPr="0089573E">
        <w:rPr>
          <w:spacing w:val="-2"/>
        </w:rPr>
        <w:t>a</w:t>
      </w:r>
      <w:r w:rsidRPr="0089573E">
        <w:rPr>
          <w:spacing w:val="-1"/>
        </w:rPr>
        <w:t>in</w:t>
      </w:r>
      <w:r w:rsidRPr="0089573E">
        <w:rPr>
          <w:spacing w:val="-32"/>
        </w:rPr>
        <w:t xml:space="preserve"> </w:t>
      </w:r>
      <w:r w:rsidRPr="0089573E">
        <w:rPr>
          <w:spacing w:val="-2"/>
        </w:rPr>
        <w:t>is</w:t>
      </w:r>
      <w:r w:rsidRPr="0089573E">
        <w:rPr>
          <w:spacing w:val="-33"/>
        </w:rPr>
        <w:t xml:space="preserve"> </w:t>
      </w:r>
      <w:r w:rsidRPr="0089573E">
        <w:rPr>
          <w:spacing w:val="-2"/>
        </w:rPr>
        <w:t>a</w:t>
      </w:r>
      <w:r w:rsidRPr="0089573E">
        <w:rPr>
          <w:spacing w:val="-1"/>
        </w:rPr>
        <w:t>s</w:t>
      </w:r>
      <w:r w:rsidRPr="0089573E">
        <w:rPr>
          <w:spacing w:val="-31"/>
        </w:rPr>
        <w:t xml:space="preserve"> </w:t>
      </w:r>
      <w:r w:rsidRPr="0089573E">
        <w:rPr>
          <w:spacing w:val="-1"/>
        </w:rPr>
        <w:t>f</w:t>
      </w:r>
      <w:r w:rsidRPr="0089573E">
        <w:rPr>
          <w:spacing w:val="-2"/>
        </w:rPr>
        <w:t>o</w:t>
      </w:r>
      <w:r w:rsidRPr="0089573E">
        <w:rPr>
          <w:spacing w:val="-1"/>
        </w:rPr>
        <w:t>ll</w:t>
      </w:r>
      <w:r w:rsidRPr="0089573E">
        <w:rPr>
          <w:spacing w:val="-2"/>
        </w:rPr>
        <w:t>o</w:t>
      </w:r>
      <w:r w:rsidRPr="0089573E">
        <w:rPr>
          <w:spacing w:val="-1"/>
        </w:rPr>
        <w:t>ws</w:t>
      </w:r>
      <w:r w:rsidRPr="0089573E">
        <w:rPr>
          <w:spacing w:val="-2"/>
        </w:rPr>
        <w:t>:</w:t>
      </w:r>
      <w:r w:rsidRPr="0089573E">
        <w:rPr>
          <w:spacing w:val="-31"/>
        </w:rPr>
        <w:t xml:space="preserve"> </w:t>
      </w:r>
      <w:r w:rsidRPr="0089573E">
        <w:rPr>
          <w:spacing w:val="5"/>
        </w:rPr>
        <w:t>(</w:t>
      </w:r>
      <w:r w:rsidRPr="0089573E">
        <w:rPr>
          <w:i/>
          <w:spacing w:val="4"/>
        </w:rPr>
        <w:t>Desc</w:t>
      </w:r>
      <w:r w:rsidRPr="0089573E">
        <w:rPr>
          <w:i/>
          <w:spacing w:val="5"/>
        </w:rPr>
        <w:t>ri</w:t>
      </w:r>
      <w:r w:rsidRPr="0089573E">
        <w:rPr>
          <w:i/>
          <w:spacing w:val="4"/>
        </w:rPr>
        <w:t>be</w:t>
      </w:r>
      <w:r w:rsidRPr="0089573E">
        <w:rPr>
          <w:i/>
          <w:spacing w:val="-30"/>
        </w:rPr>
        <w:t xml:space="preserve"> </w:t>
      </w:r>
      <w:r w:rsidRPr="0089573E">
        <w:rPr>
          <w:i/>
          <w:spacing w:val="3"/>
        </w:rPr>
        <w:t>any</w:t>
      </w:r>
      <w:r w:rsidRPr="0089573E">
        <w:rPr>
          <w:i/>
          <w:spacing w:val="-27"/>
        </w:rPr>
        <w:t xml:space="preserve"> </w:t>
      </w:r>
      <w:r w:rsidRPr="0089573E">
        <w:rPr>
          <w:i/>
          <w:spacing w:val="4"/>
        </w:rPr>
        <w:t>o</w:t>
      </w:r>
      <w:r w:rsidRPr="0089573E">
        <w:rPr>
          <w:i/>
          <w:spacing w:val="3"/>
        </w:rPr>
        <w:t>t</w:t>
      </w:r>
      <w:r w:rsidRPr="0089573E">
        <w:rPr>
          <w:i/>
          <w:spacing w:val="4"/>
        </w:rPr>
        <w:t>he</w:t>
      </w:r>
      <w:r w:rsidRPr="0089573E">
        <w:rPr>
          <w:i/>
          <w:spacing w:val="5"/>
        </w:rPr>
        <w:t>r</w:t>
      </w:r>
      <w:r w:rsidRPr="0089573E">
        <w:rPr>
          <w:i/>
          <w:spacing w:val="51"/>
          <w:w w:val="78"/>
        </w:rPr>
        <w:t xml:space="preserve"> </w:t>
      </w:r>
      <w:r w:rsidRPr="0089573E">
        <w:rPr>
          <w:i/>
          <w:spacing w:val="4"/>
          <w:w w:val="90"/>
        </w:rPr>
        <w:t>in</w:t>
      </w:r>
      <w:r w:rsidRPr="0089573E">
        <w:rPr>
          <w:i/>
          <w:spacing w:val="3"/>
          <w:w w:val="90"/>
        </w:rPr>
        <w:t>f</w:t>
      </w:r>
      <w:r w:rsidRPr="0089573E">
        <w:rPr>
          <w:i/>
          <w:spacing w:val="4"/>
          <w:w w:val="90"/>
        </w:rPr>
        <w:t>orma</w:t>
      </w:r>
      <w:r w:rsidRPr="0089573E">
        <w:rPr>
          <w:i/>
          <w:spacing w:val="3"/>
          <w:w w:val="90"/>
        </w:rPr>
        <w:t>t</w:t>
      </w:r>
      <w:r w:rsidRPr="0089573E">
        <w:rPr>
          <w:i/>
          <w:spacing w:val="4"/>
          <w:w w:val="90"/>
        </w:rPr>
        <w:t>ion</w:t>
      </w:r>
      <w:r w:rsidRPr="0089573E">
        <w:rPr>
          <w:i/>
          <w:spacing w:val="-13"/>
          <w:w w:val="90"/>
        </w:rPr>
        <w:t xml:space="preserve"> </w:t>
      </w:r>
      <w:r w:rsidRPr="0089573E">
        <w:rPr>
          <w:i/>
          <w:spacing w:val="3"/>
          <w:w w:val="90"/>
        </w:rPr>
        <w:t>t</w:t>
      </w:r>
      <w:r w:rsidRPr="0089573E">
        <w:rPr>
          <w:i/>
          <w:spacing w:val="4"/>
          <w:w w:val="90"/>
        </w:rPr>
        <w:t>ha</w:t>
      </w:r>
      <w:r w:rsidRPr="0089573E">
        <w:rPr>
          <w:i/>
          <w:spacing w:val="3"/>
          <w:w w:val="90"/>
        </w:rPr>
        <w:t>t</w:t>
      </w:r>
      <w:r w:rsidRPr="0089573E">
        <w:rPr>
          <w:i/>
          <w:spacing w:val="-14"/>
          <w:w w:val="90"/>
        </w:rPr>
        <w:t xml:space="preserve"> </w:t>
      </w:r>
      <w:r w:rsidRPr="0089573E">
        <w:rPr>
          <w:i/>
          <w:spacing w:val="3"/>
          <w:w w:val="90"/>
        </w:rPr>
        <w:t>i</w:t>
      </w:r>
      <w:r w:rsidRPr="0089573E">
        <w:rPr>
          <w:i/>
          <w:spacing w:val="2"/>
          <w:w w:val="90"/>
        </w:rPr>
        <w:t>s</w:t>
      </w:r>
      <w:r w:rsidRPr="0089573E">
        <w:rPr>
          <w:i/>
          <w:spacing w:val="-13"/>
          <w:w w:val="90"/>
        </w:rPr>
        <w:t xml:space="preserve"> </w:t>
      </w:r>
      <w:r w:rsidRPr="0089573E">
        <w:rPr>
          <w:i/>
          <w:spacing w:val="3"/>
          <w:w w:val="90"/>
        </w:rPr>
        <w:t>f</w:t>
      </w:r>
      <w:r w:rsidRPr="0089573E">
        <w:rPr>
          <w:i/>
          <w:spacing w:val="4"/>
          <w:w w:val="90"/>
        </w:rPr>
        <w:t>el</w:t>
      </w:r>
      <w:r w:rsidRPr="0089573E">
        <w:rPr>
          <w:i/>
          <w:spacing w:val="3"/>
          <w:w w:val="90"/>
        </w:rPr>
        <w:t>t</w:t>
      </w:r>
      <w:r w:rsidRPr="0089573E">
        <w:rPr>
          <w:i/>
          <w:spacing w:val="-15"/>
          <w:w w:val="90"/>
        </w:rPr>
        <w:t xml:space="preserve"> </w:t>
      </w:r>
      <w:r w:rsidRPr="0089573E">
        <w:rPr>
          <w:i/>
          <w:spacing w:val="2"/>
          <w:w w:val="90"/>
        </w:rPr>
        <w:t>t</w:t>
      </w:r>
      <w:r w:rsidRPr="0089573E">
        <w:rPr>
          <w:i/>
          <w:spacing w:val="3"/>
          <w:w w:val="90"/>
        </w:rPr>
        <w:t>o</w:t>
      </w:r>
      <w:r w:rsidRPr="0089573E">
        <w:rPr>
          <w:i/>
          <w:spacing w:val="-11"/>
          <w:w w:val="90"/>
        </w:rPr>
        <w:t xml:space="preserve"> </w:t>
      </w:r>
      <w:r w:rsidRPr="0089573E">
        <w:rPr>
          <w:i/>
          <w:spacing w:val="3"/>
          <w:w w:val="90"/>
        </w:rPr>
        <w:t>be</w:t>
      </w:r>
      <w:r w:rsidRPr="0089573E">
        <w:rPr>
          <w:i/>
          <w:spacing w:val="-13"/>
          <w:w w:val="90"/>
        </w:rPr>
        <w:t xml:space="preserve"> </w:t>
      </w:r>
      <w:r w:rsidRPr="0089573E">
        <w:rPr>
          <w:i/>
          <w:spacing w:val="4"/>
          <w:w w:val="90"/>
        </w:rPr>
        <w:t>rele</w:t>
      </w:r>
      <w:r w:rsidRPr="0089573E">
        <w:rPr>
          <w:i/>
          <w:spacing w:val="3"/>
          <w:w w:val="90"/>
        </w:rPr>
        <w:t>v</w:t>
      </w:r>
      <w:r w:rsidRPr="0089573E">
        <w:rPr>
          <w:i/>
          <w:spacing w:val="4"/>
          <w:w w:val="90"/>
        </w:rPr>
        <w:t>an</w:t>
      </w:r>
      <w:r w:rsidRPr="0089573E">
        <w:rPr>
          <w:i/>
          <w:spacing w:val="3"/>
          <w:w w:val="90"/>
        </w:rPr>
        <w:t>t</w:t>
      </w:r>
      <w:r w:rsidRPr="0089573E">
        <w:rPr>
          <w:i/>
          <w:spacing w:val="-12"/>
          <w:w w:val="90"/>
        </w:rPr>
        <w:t xml:space="preserve"> </w:t>
      </w:r>
      <w:r w:rsidRPr="0089573E">
        <w:rPr>
          <w:i/>
          <w:spacing w:val="2"/>
          <w:w w:val="90"/>
        </w:rPr>
        <w:t>t</w:t>
      </w:r>
      <w:r w:rsidRPr="0089573E">
        <w:rPr>
          <w:i/>
          <w:spacing w:val="3"/>
          <w:w w:val="90"/>
        </w:rPr>
        <w:t>o</w:t>
      </w:r>
      <w:r w:rsidRPr="0089573E">
        <w:rPr>
          <w:i/>
          <w:spacing w:val="-14"/>
          <w:w w:val="90"/>
        </w:rPr>
        <w:t xml:space="preserve"> </w:t>
      </w:r>
      <w:r w:rsidRPr="0089573E">
        <w:rPr>
          <w:i/>
          <w:spacing w:val="3"/>
          <w:w w:val="90"/>
        </w:rPr>
        <w:t>t</w:t>
      </w:r>
      <w:r w:rsidRPr="0089573E">
        <w:rPr>
          <w:i/>
          <w:spacing w:val="4"/>
          <w:w w:val="90"/>
        </w:rPr>
        <w:t>hi</w:t>
      </w:r>
      <w:r w:rsidRPr="0089573E">
        <w:rPr>
          <w:i/>
          <w:spacing w:val="3"/>
          <w:w w:val="90"/>
        </w:rPr>
        <w:t>s</w:t>
      </w:r>
      <w:r w:rsidRPr="0089573E">
        <w:rPr>
          <w:i/>
          <w:spacing w:val="-13"/>
          <w:w w:val="90"/>
        </w:rPr>
        <w:t xml:space="preserve"> </w:t>
      </w:r>
      <w:r w:rsidRPr="0089573E">
        <w:rPr>
          <w:i/>
          <w:spacing w:val="3"/>
          <w:w w:val="90"/>
        </w:rPr>
        <w:t>Appeal</w:t>
      </w:r>
      <w:r w:rsidRPr="0089573E">
        <w:rPr>
          <w:spacing w:val="4"/>
          <w:w w:val="90"/>
        </w:rPr>
        <w:t>).</w:t>
      </w:r>
    </w:p>
    <w:p w14:paraId="318183F8" w14:textId="77777777" w:rsidR="00B83CEA" w:rsidRPr="0089573E" w:rsidRDefault="00B83CEA" w:rsidP="00B83CEA">
      <w:pPr>
        <w:pStyle w:val="BodyText"/>
        <w:spacing w:before="120" w:line="245" w:lineRule="auto"/>
        <w:ind w:right="265"/>
      </w:pPr>
      <w:r w:rsidRPr="0089573E">
        <w:t>We</w:t>
      </w:r>
      <w:r w:rsidRPr="0089573E">
        <w:rPr>
          <w:spacing w:val="-4"/>
        </w:rPr>
        <w:t xml:space="preserve"> </w:t>
      </w:r>
      <w:r w:rsidRPr="0089573E">
        <w:rPr>
          <w:spacing w:val="-1"/>
        </w:rPr>
        <w:t>l</w:t>
      </w:r>
      <w:r w:rsidRPr="0089573E">
        <w:rPr>
          <w:spacing w:val="-2"/>
        </w:rPr>
        <w:t>oo</w:t>
      </w:r>
      <w:r w:rsidRPr="0089573E">
        <w:rPr>
          <w:spacing w:val="-1"/>
        </w:rPr>
        <w:t>k f</w:t>
      </w:r>
      <w:r w:rsidRPr="0089573E">
        <w:rPr>
          <w:spacing w:val="-2"/>
        </w:rPr>
        <w:t>o</w:t>
      </w:r>
      <w:r w:rsidRPr="0089573E">
        <w:rPr>
          <w:spacing w:val="-1"/>
        </w:rPr>
        <w:t>rw</w:t>
      </w:r>
      <w:r w:rsidRPr="0089573E">
        <w:rPr>
          <w:spacing w:val="-2"/>
        </w:rPr>
        <w:t>a</w:t>
      </w:r>
      <w:r w:rsidRPr="0089573E">
        <w:rPr>
          <w:spacing w:val="-1"/>
        </w:rPr>
        <w:t>rd</w:t>
      </w:r>
      <w:r w:rsidRPr="0089573E">
        <w:rPr>
          <w:spacing w:val="-5"/>
        </w:rPr>
        <w:t xml:space="preserve"> </w:t>
      </w:r>
      <w:r w:rsidRPr="0089573E">
        <w:rPr>
          <w:spacing w:val="-1"/>
        </w:rPr>
        <w:t>t</w:t>
      </w:r>
      <w:r w:rsidRPr="0089573E">
        <w:rPr>
          <w:spacing w:val="-2"/>
        </w:rPr>
        <w:t xml:space="preserve">o </w:t>
      </w:r>
      <w:r w:rsidRPr="0089573E">
        <w:rPr>
          <w:spacing w:val="-1"/>
        </w:rPr>
        <w:t>r</w:t>
      </w:r>
      <w:r w:rsidRPr="0089573E">
        <w:rPr>
          <w:spacing w:val="-2"/>
        </w:rPr>
        <w:t>e</w:t>
      </w:r>
      <w:r w:rsidRPr="0089573E">
        <w:rPr>
          <w:spacing w:val="-1"/>
        </w:rPr>
        <w:t>c</w:t>
      </w:r>
      <w:r w:rsidRPr="0089573E">
        <w:rPr>
          <w:spacing w:val="-2"/>
        </w:rPr>
        <w:t>e</w:t>
      </w:r>
      <w:r w:rsidRPr="0089573E">
        <w:rPr>
          <w:spacing w:val="-1"/>
        </w:rPr>
        <w:t>ivin</w:t>
      </w:r>
      <w:r w:rsidRPr="0089573E">
        <w:rPr>
          <w:spacing w:val="-2"/>
        </w:rPr>
        <w:t>g</w:t>
      </w:r>
      <w:r w:rsidRPr="0089573E">
        <w:rPr>
          <w:spacing w:val="-1"/>
        </w:rPr>
        <w:t xml:space="preserve"> c</w:t>
      </w:r>
      <w:r w:rsidRPr="0089573E">
        <w:rPr>
          <w:spacing w:val="-2"/>
        </w:rPr>
        <w:t>o</w:t>
      </w:r>
      <w:r w:rsidRPr="0089573E">
        <w:rPr>
          <w:spacing w:val="-1"/>
        </w:rPr>
        <w:t>nfirm</w:t>
      </w:r>
      <w:r w:rsidRPr="0089573E">
        <w:rPr>
          <w:spacing w:val="-2"/>
        </w:rPr>
        <w:t>a</w:t>
      </w:r>
      <w:r w:rsidRPr="0089573E">
        <w:rPr>
          <w:spacing w:val="-1"/>
        </w:rPr>
        <w:t>ti</w:t>
      </w:r>
      <w:r w:rsidRPr="0089573E">
        <w:rPr>
          <w:spacing w:val="-2"/>
        </w:rPr>
        <w:t>o</w:t>
      </w:r>
      <w:r w:rsidRPr="0089573E">
        <w:rPr>
          <w:spacing w:val="-1"/>
        </w:rPr>
        <w:t>n</w:t>
      </w:r>
      <w:r w:rsidRPr="0089573E">
        <w:rPr>
          <w:spacing w:val="-2"/>
        </w:rPr>
        <w:t xml:space="preserve"> o</w:t>
      </w:r>
      <w:r w:rsidRPr="0089573E">
        <w:rPr>
          <w:spacing w:val="-1"/>
        </w:rPr>
        <w:t>f</w:t>
      </w:r>
      <w:r w:rsidRPr="0089573E">
        <w:rPr>
          <w:spacing w:val="-2"/>
        </w:rPr>
        <w:t xml:space="preserve"> </w:t>
      </w:r>
      <w:r w:rsidRPr="0089573E">
        <w:rPr>
          <w:spacing w:val="-1"/>
        </w:rPr>
        <w:t>r</w:t>
      </w:r>
      <w:r w:rsidRPr="0089573E">
        <w:rPr>
          <w:spacing w:val="-2"/>
        </w:rPr>
        <w:t>e</w:t>
      </w:r>
      <w:r w:rsidRPr="0089573E">
        <w:rPr>
          <w:spacing w:val="-1"/>
        </w:rPr>
        <w:t>c</w:t>
      </w:r>
      <w:r w:rsidRPr="0089573E">
        <w:rPr>
          <w:spacing w:val="-2"/>
        </w:rPr>
        <w:t>e</w:t>
      </w:r>
      <w:r w:rsidRPr="0089573E">
        <w:rPr>
          <w:spacing w:val="-1"/>
        </w:rPr>
        <w:t>ipt</w:t>
      </w:r>
      <w:r w:rsidRPr="0089573E">
        <w:rPr>
          <w:spacing w:val="-2"/>
        </w:rPr>
        <w:t xml:space="preserve"> o</w:t>
      </w:r>
      <w:r w:rsidRPr="0089573E">
        <w:rPr>
          <w:spacing w:val="-1"/>
        </w:rPr>
        <w:t>f</w:t>
      </w:r>
      <w:r w:rsidRPr="0089573E">
        <w:rPr>
          <w:spacing w:val="-2"/>
        </w:rPr>
        <w:t xml:space="preserve"> </w:t>
      </w:r>
      <w:r w:rsidRPr="0089573E">
        <w:rPr>
          <w:spacing w:val="-1"/>
        </w:rPr>
        <w:t>t</w:t>
      </w:r>
      <w:r w:rsidRPr="0089573E">
        <w:rPr>
          <w:spacing w:val="-2"/>
        </w:rPr>
        <w:t>h</w:t>
      </w:r>
      <w:r w:rsidRPr="0089573E">
        <w:rPr>
          <w:spacing w:val="-1"/>
        </w:rPr>
        <w:t>is Appeal</w:t>
      </w:r>
      <w:r w:rsidRPr="0089573E">
        <w:rPr>
          <w:spacing w:val="-2"/>
        </w:rPr>
        <w:t xml:space="preserve"> a</w:t>
      </w:r>
      <w:r w:rsidRPr="0089573E">
        <w:rPr>
          <w:spacing w:val="-1"/>
        </w:rPr>
        <w:t>nd</w:t>
      </w:r>
      <w:r w:rsidRPr="0089573E">
        <w:rPr>
          <w:spacing w:val="-5"/>
        </w:rPr>
        <w:t xml:space="preserve"> </w:t>
      </w:r>
      <w:r w:rsidRPr="0089573E">
        <w:rPr>
          <w:spacing w:val="-1"/>
        </w:rPr>
        <w:t>y</w:t>
      </w:r>
      <w:r w:rsidRPr="0089573E">
        <w:rPr>
          <w:spacing w:val="-2"/>
        </w:rPr>
        <w:t>o</w:t>
      </w:r>
      <w:r w:rsidRPr="0089573E">
        <w:rPr>
          <w:spacing w:val="-1"/>
        </w:rPr>
        <w:t>ur full</w:t>
      </w:r>
      <w:r w:rsidRPr="0089573E">
        <w:rPr>
          <w:spacing w:val="-2"/>
        </w:rPr>
        <w:t xml:space="preserve"> </w:t>
      </w:r>
      <w:r w:rsidRPr="0089573E">
        <w:rPr>
          <w:spacing w:val="-1"/>
        </w:rPr>
        <w:t>r</w:t>
      </w:r>
      <w:r w:rsidRPr="0089573E">
        <w:rPr>
          <w:spacing w:val="-2"/>
        </w:rPr>
        <w:t>e</w:t>
      </w:r>
      <w:r w:rsidRPr="0089573E">
        <w:rPr>
          <w:spacing w:val="-1"/>
        </w:rPr>
        <w:t>sp</w:t>
      </w:r>
      <w:r w:rsidRPr="0089573E">
        <w:rPr>
          <w:spacing w:val="-2"/>
        </w:rPr>
        <w:t>o</w:t>
      </w:r>
      <w:r w:rsidRPr="0089573E">
        <w:rPr>
          <w:spacing w:val="-1"/>
        </w:rPr>
        <w:t>ns</w:t>
      </w:r>
      <w:r w:rsidRPr="0089573E">
        <w:rPr>
          <w:spacing w:val="-2"/>
        </w:rPr>
        <w:t>e</w:t>
      </w:r>
      <w:r w:rsidRPr="0089573E">
        <w:rPr>
          <w:spacing w:val="37"/>
          <w:w w:val="94"/>
        </w:rPr>
        <w:t xml:space="preserve"> </w:t>
      </w:r>
      <w:r w:rsidRPr="0089573E">
        <w:rPr>
          <w:spacing w:val="-1"/>
        </w:rPr>
        <w:t>in</w:t>
      </w:r>
      <w:r w:rsidRPr="0089573E">
        <w:rPr>
          <w:spacing w:val="-25"/>
        </w:rPr>
        <w:t xml:space="preserve"> </w:t>
      </w:r>
      <w:r w:rsidRPr="0089573E">
        <w:rPr>
          <w:spacing w:val="-1"/>
        </w:rPr>
        <w:t>du</w:t>
      </w:r>
      <w:r w:rsidRPr="0089573E">
        <w:rPr>
          <w:spacing w:val="-2"/>
        </w:rPr>
        <w:t>e</w:t>
      </w:r>
      <w:r w:rsidRPr="0089573E">
        <w:rPr>
          <w:spacing w:val="-24"/>
        </w:rPr>
        <w:t xml:space="preserve"> </w:t>
      </w:r>
      <w:r w:rsidRPr="0089573E">
        <w:rPr>
          <w:spacing w:val="-1"/>
        </w:rPr>
        <w:t>c</w:t>
      </w:r>
      <w:r w:rsidRPr="0089573E">
        <w:rPr>
          <w:spacing w:val="-2"/>
        </w:rPr>
        <w:t>o</w:t>
      </w:r>
      <w:r w:rsidRPr="0089573E">
        <w:rPr>
          <w:spacing w:val="-1"/>
        </w:rPr>
        <w:t>urs</w:t>
      </w:r>
      <w:r w:rsidRPr="0089573E">
        <w:rPr>
          <w:spacing w:val="-2"/>
        </w:rPr>
        <w:t>e.</w:t>
      </w:r>
    </w:p>
    <w:p w14:paraId="50B07EAF" w14:textId="77777777" w:rsidR="00B83CEA" w:rsidRPr="0089573E" w:rsidRDefault="00B83CEA" w:rsidP="00B83CEA">
      <w:pPr>
        <w:jc w:val="both"/>
        <w:rPr>
          <w:rFonts w:eastAsia="Tahoma"/>
        </w:rPr>
      </w:pPr>
    </w:p>
    <w:p w14:paraId="1DF8E541" w14:textId="77777777" w:rsidR="00B83CEA" w:rsidRPr="0089573E" w:rsidRDefault="00B83CEA" w:rsidP="00B83CEA">
      <w:pPr>
        <w:spacing w:before="4"/>
        <w:jc w:val="both"/>
        <w:rPr>
          <w:rFonts w:eastAsia="Tahoma"/>
        </w:rPr>
      </w:pPr>
    </w:p>
    <w:p w14:paraId="707FB4BE" w14:textId="77777777" w:rsidR="00B83CEA" w:rsidRPr="0089573E" w:rsidRDefault="00B83CEA" w:rsidP="00B83CEA">
      <w:pPr>
        <w:pStyle w:val="BodyText"/>
      </w:pPr>
      <w:r w:rsidRPr="0089573E">
        <w:rPr>
          <w:spacing w:val="-1"/>
          <w:w w:val="105"/>
        </w:rPr>
        <w:t>Y</w:t>
      </w:r>
      <w:r w:rsidRPr="0089573E">
        <w:rPr>
          <w:spacing w:val="-2"/>
          <w:w w:val="105"/>
        </w:rPr>
        <w:t>ou</w:t>
      </w:r>
      <w:r w:rsidRPr="0089573E">
        <w:rPr>
          <w:spacing w:val="-1"/>
          <w:w w:val="105"/>
        </w:rPr>
        <w:t>rs</w:t>
      </w:r>
      <w:r w:rsidRPr="0089573E">
        <w:rPr>
          <w:spacing w:val="-21"/>
          <w:w w:val="105"/>
        </w:rPr>
        <w:t xml:space="preserve"> </w:t>
      </w:r>
      <w:r w:rsidRPr="0089573E">
        <w:rPr>
          <w:spacing w:val="-1"/>
          <w:w w:val="105"/>
        </w:rPr>
        <w:t>f</w:t>
      </w:r>
      <w:r w:rsidRPr="0089573E">
        <w:rPr>
          <w:spacing w:val="-2"/>
          <w:w w:val="105"/>
        </w:rPr>
        <w:t>a</w:t>
      </w:r>
      <w:r w:rsidRPr="0089573E">
        <w:rPr>
          <w:spacing w:val="-1"/>
          <w:w w:val="105"/>
        </w:rPr>
        <w:t>it</w:t>
      </w:r>
      <w:r w:rsidRPr="0089573E">
        <w:rPr>
          <w:spacing w:val="-2"/>
          <w:w w:val="105"/>
        </w:rPr>
        <w:t>h</w:t>
      </w:r>
      <w:r w:rsidRPr="0089573E">
        <w:rPr>
          <w:spacing w:val="-1"/>
          <w:w w:val="105"/>
        </w:rPr>
        <w:t>f</w:t>
      </w:r>
      <w:r w:rsidRPr="0089573E">
        <w:rPr>
          <w:spacing w:val="-2"/>
          <w:w w:val="105"/>
        </w:rPr>
        <w:t>u</w:t>
      </w:r>
      <w:r w:rsidRPr="0089573E">
        <w:rPr>
          <w:spacing w:val="-1"/>
          <w:w w:val="105"/>
        </w:rPr>
        <w:t>lly</w:t>
      </w:r>
    </w:p>
    <w:p w14:paraId="6E45DDD3" w14:textId="77777777" w:rsidR="00B83CEA" w:rsidRPr="0089573E" w:rsidRDefault="00B83CEA" w:rsidP="00B83CEA">
      <w:pPr>
        <w:rPr>
          <w:rFonts w:eastAsia="Tahoma"/>
        </w:rPr>
      </w:pPr>
    </w:p>
    <w:p w14:paraId="095BCAC9" w14:textId="77777777" w:rsidR="00B83CEA" w:rsidRPr="0089573E" w:rsidRDefault="00B83CEA" w:rsidP="00B83CEA">
      <w:pPr>
        <w:spacing w:before="198" w:line="292" w:lineRule="auto"/>
        <w:ind w:right="265"/>
      </w:pPr>
      <w:r w:rsidRPr="0089573E">
        <w:rPr>
          <w:spacing w:val="-3"/>
        </w:rPr>
        <w:t xml:space="preserve"> [Bidder’s </w:t>
      </w:r>
      <w:r w:rsidRPr="0089573E">
        <w:rPr>
          <w:spacing w:val="-17"/>
        </w:rPr>
        <w:t>Authorized</w:t>
      </w:r>
      <w:r w:rsidRPr="0089573E">
        <w:rPr>
          <w:spacing w:val="-19"/>
        </w:rPr>
        <w:t xml:space="preserve"> </w:t>
      </w:r>
      <w:r w:rsidRPr="0089573E">
        <w:rPr>
          <w:spacing w:val="-3"/>
        </w:rPr>
        <w:t>Representative</w:t>
      </w:r>
      <w:r w:rsidRPr="0089573E">
        <w:rPr>
          <w:spacing w:val="-18"/>
        </w:rPr>
        <w:t xml:space="preserve"> </w:t>
      </w:r>
      <w:r w:rsidRPr="0089573E">
        <w:rPr>
          <w:spacing w:val="-3"/>
        </w:rPr>
        <w:t>details] Name:</w:t>
      </w:r>
      <w:r w:rsidRPr="0089573E">
        <w:rPr>
          <w:spacing w:val="-19"/>
        </w:rPr>
        <w:t xml:space="preserve"> </w:t>
      </w:r>
      <w:r w:rsidRPr="0089573E">
        <w:rPr>
          <w:i/>
          <w:spacing w:val="-2"/>
        </w:rPr>
        <w:t>[insert</w:t>
      </w:r>
      <w:r w:rsidRPr="0089573E">
        <w:rPr>
          <w:i/>
          <w:spacing w:val="-18"/>
        </w:rPr>
        <w:t xml:space="preserve"> </w:t>
      </w:r>
      <w:r w:rsidRPr="0089573E">
        <w:rPr>
          <w:i/>
          <w:spacing w:val="-2"/>
        </w:rPr>
        <w:t>full</w:t>
      </w:r>
      <w:r w:rsidRPr="0089573E">
        <w:rPr>
          <w:i/>
          <w:spacing w:val="-19"/>
        </w:rPr>
        <w:t xml:space="preserve"> </w:t>
      </w:r>
      <w:r w:rsidRPr="0089573E">
        <w:rPr>
          <w:i/>
          <w:spacing w:val="-3"/>
        </w:rPr>
        <w:t>name]</w:t>
      </w:r>
      <w:r w:rsidRPr="0089573E">
        <w:rPr>
          <w:i/>
          <w:spacing w:val="112"/>
          <w:w w:val="99"/>
        </w:rPr>
        <w:t xml:space="preserve"> </w:t>
      </w:r>
      <w:r w:rsidRPr="0089573E">
        <w:rPr>
          <w:i/>
          <w:spacing w:val="-3"/>
        </w:rPr>
        <w:t>Position:</w:t>
      </w:r>
      <w:r w:rsidRPr="0089573E">
        <w:rPr>
          <w:i/>
          <w:spacing w:val="-23"/>
        </w:rPr>
        <w:t xml:space="preserve"> </w:t>
      </w:r>
      <w:r w:rsidRPr="0089573E">
        <w:rPr>
          <w:i/>
          <w:spacing w:val="-3"/>
        </w:rPr>
        <w:t>[insert]</w:t>
      </w:r>
    </w:p>
    <w:p w14:paraId="217F407C" w14:textId="77777777" w:rsidR="00B83CEA" w:rsidRPr="0089573E" w:rsidRDefault="00B83CEA" w:rsidP="00B83CEA">
      <w:pPr>
        <w:spacing w:before="7"/>
        <w:rPr>
          <w:rFonts w:eastAsia="Calibri"/>
        </w:rPr>
      </w:pPr>
      <w:r w:rsidRPr="0089573E">
        <w:rPr>
          <w:rFonts w:eastAsia="Calibri"/>
          <w:spacing w:val="-3"/>
        </w:rPr>
        <w:t>Address:</w:t>
      </w:r>
      <w:r w:rsidRPr="0089573E">
        <w:rPr>
          <w:rFonts w:eastAsia="Calibri"/>
          <w:spacing w:val="-4"/>
        </w:rPr>
        <w:t xml:space="preserve"> </w:t>
      </w:r>
      <w:r w:rsidRPr="0089573E">
        <w:rPr>
          <w:rFonts w:eastAsia="Calibri"/>
          <w:i/>
          <w:spacing w:val="-3"/>
        </w:rPr>
        <w:t>[insert</w:t>
      </w:r>
      <w:r w:rsidRPr="0089573E">
        <w:rPr>
          <w:rFonts w:eastAsia="Calibri"/>
          <w:i/>
          <w:spacing w:val="-4"/>
        </w:rPr>
        <w:t xml:space="preserve"> </w:t>
      </w:r>
      <w:r w:rsidRPr="0089573E">
        <w:rPr>
          <w:rFonts w:eastAsia="Calibri"/>
          <w:i/>
          <w:spacing w:val="-3"/>
        </w:rPr>
        <w:t>Authorized Representative’s</w:t>
      </w:r>
      <w:r w:rsidRPr="0089573E">
        <w:rPr>
          <w:rFonts w:eastAsia="Calibri"/>
          <w:i/>
          <w:spacing w:val="-4"/>
        </w:rPr>
        <w:t xml:space="preserve"> </w:t>
      </w:r>
      <w:r w:rsidRPr="0089573E">
        <w:rPr>
          <w:rFonts w:eastAsia="Calibri"/>
          <w:i/>
          <w:spacing w:val="-3"/>
        </w:rPr>
        <w:t>Address]</w:t>
      </w:r>
    </w:p>
    <w:p w14:paraId="29D9A91E" w14:textId="77777777" w:rsidR="00B83CEA" w:rsidRPr="0089573E" w:rsidRDefault="00B83CEA" w:rsidP="00B83CEA">
      <w:pPr>
        <w:spacing w:before="79"/>
        <w:rPr>
          <w:rFonts w:eastAsia="Calibri"/>
        </w:rPr>
      </w:pPr>
      <w:r w:rsidRPr="0089573E">
        <w:rPr>
          <w:rFonts w:eastAsia="Calibri"/>
          <w:spacing w:val="-3"/>
        </w:rPr>
        <w:t>Telephone/Fax</w:t>
      </w:r>
      <w:r w:rsidRPr="0089573E">
        <w:rPr>
          <w:rFonts w:eastAsia="Calibri"/>
          <w:spacing w:val="-4"/>
        </w:rPr>
        <w:t xml:space="preserve"> </w:t>
      </w:r>
      <w:r w:rsidRPr="0089573E">
        <w:rPr>
          <w:rFonts w:eastAsia="Calibri"/>
          <w:spacing w:val="-3"/>
        </w:rPr>
        <w:t xml:space="preserve">numbers: </w:t>
      </w:r>
      <w:r w:rsidRPr="0089573E">
        <w:rPr>
          <w:rFonts w:eastAsia="Calibri"/>
          <w:i/>
          <w:spacing w:val="-3"/>
        </w:rPr>
        <w:t>[insert</w:t>
      </w:r>
      <w:r w:rsidRPr="0089573E">
        <w:rPr>
          <w:rFonts w:eastAsia="Calibri"/>
          <w:i/>
          <w:spacing w:val="-4"/>
        </w:rPr>
        <w:t xml:space="preserve"> </w:t>
      </w:r>
      <w:r w:rsidRPr="0089573E">
        <w:rPr>
          <w:rFonts w:eastAsia="Calibri"/>
          <w:i/>
          <w:spacing w:val="-3"/>
        </w:rPr>
        <w:t>Authorized</w:t>
      </w:r>
      <w:r w:rsidRPr="0089573E">
        <w:rPr>
          <w:rFonts w:eastAsia="Calibri"/>
          <w:i/>
          <w:spacing w:val="-5"/>
        </w:rPr>
        <w:t xml:space="preserve"> </w:t>
      </w:r>
      <w:r w:rsidRPr="0089573E">
        <w:rPr>
          <w:rFonts w:eastAsia="Calibri"/>
          <w:i/>
          <w:spacing w:val="-3"/>
        </w:rPr>
        <w:t>Representative’s</w:t>
      </w:r>
      <w:r w:rsidRPr="0089573E">
        <w:rPr>
          <w:rFonts w:eastAsia="Calibri"/>
          <w:i/>
          <w:spacing w:val="-4"/>
        </w:rPr>
        <w:t xml:space="preserve"> </w:t>
      </w:r>
      <w:r w:rsidRPr="0089573E">
        <w:rPr>
          <w:rFonts w:eastAsia="Calibri"/>
          <w:i/>
          <w:spacing w:val="-3"/>
        </w:rPr>
        <w:t xml:space="preserve">telephone/fax </w:t>
      </w:r>
      <w:r w:rsidRPr="0089573E">
        <w:rPr>
          <w:rFonts w:eastAsia="Calibri"/>
          <w:i/>
          <w:spacing w:val="-2"/>
        </w:rPr>
        <w:t>numbers]</w:t>
      </w:r>
    </w:p>
    <w:p w14:paraId="5CDE08DC" w14:textId="6FEA64E4" w:rsidR="009B2252" w:rsidRPr="0089573E" w:rsidRDefault="00B83CEA" w:rsidP="0059047B">
      <w:pPr>
        <w:spacing w:before="82"/>
      </w:pPr>
      <w:r w:rsidRPr="0089573E">
        <w:rPr>
          <w:rFonts w:eastAsia="Calibri"/>
          <w:spacing w:val="-2"/>
        </w:rPr>
        <w:t>Email</w:t>
      </w:r>
      <w:r w:rsidRPr="0089573E">
        <w:rPr>
          <w:rFonts w:eastAsia="Calibri"/>
          <w:spacing w:val="-5"/>
        </w:rPr>
        <w:t xml:space="preserve"> </w:t>
      </w:r>
      <w:r w:rsidRPr="0089573E">
        <w:rPr>
          <w:rFonts w:eastAsia="Calibri"/>
          <w:spacing w:val="-3"/>
        </w:rPr>
        <w:t>Address:</w:t>
      </w:r>
      <w:r w:rsidRPr="0089573E">
        <w:rPr>
          <w:rFonts w:eastAsia="Calibri"/>
          <w:spacing w:val="-4"/>
        </w:rPr>
        <w:t xml:space="preserve"> </w:t>
      </w:r>
      <w:r w:rsidRPr="0089573E">
        <w:rPr>
          <w:rFonts w:eastAsia="Calibri"/>
          <w:i/>
          <w:spacing w:val="-3"/>
        </w:rPr>
        <w:t>[insert</w:t>
      </w:r>
      <w:r w:rsidRPr="0089573E">
        <w:rPr>
          <w:rFonts w:eastAsia="Calibri"/>
          <w:i/>
          <w:spacing w:val="-4"/>
        </w:rPr>
        <w:t xml:space="preserve"> </w:t>
      </w:r>
      <w:r w:rsidRPr="0089573E">
        <w:rPr>
          <w:rFonts w:eastAsia="Calibri"/>
          <w:i/>
          <w:spacing w:val="-3"/>
        </w:rPr>
        <w:t>Authorized</w:t>
      </w:r>
      <w:r w:rsidRPr="0089573E">
        <w:rPr>
          <w:rFonts w:eastAsia="Calibri"/>
          <w:i/>
          <w:spacing w:val="-5"/>
        </w:rPr>
        <w:t xml:space="preserve"> </w:t>
      </w:r>
      <w:r w:rsidRPr="0089573E">
        <w:rPr>
          <w:rFonts w:eastAsia="Calibri"/>
          <w:i/>
          <w:spacing w:val="-3"/>
        </w:rPr>
        <w:t>Representative’s</w:t>
      </w:r>
      <w:r w:rsidRPr="0089573E">
        <w:rPr>
          <w:rFonts w:eastAsia="Calibri"/>
          <w:i/>
          <w:spacing w:val="-4"/>
        </w:rPr>
        <w:t xml:space="preserve"> </w:t>
      </w:r>
      <w:r w:rsidRPr="0089573E">
        <w:rPr>
          <w:rFonts w:eastAsia="Calibri"/>
          <w:i/>
          <w:spacing w:val="-2"/>
        </w:rPr>
        <w:t>email</w:t>
      </w:r>
      <w:r w:rsidRPr="0089573E">
        <w:rPr>
          <w:rFonts w:eastAsia="Calibri"/>
          <w:i/>
          <w:spacing w:val="-4"/>
        </w:rPr>
        <w:t xml:space="preserve"> </w:t>
      </w:r>
      <w:r w:rsidRPr="0089573E">
        <w:rPr>
          <w:rFonts w:eastAsia="Calibri"/>
          <w:i/>
          <w:spacing w:val="-2"/>
        </w:rPr>
        <w:t>address]</w:t>
      </w:r>
    </w:p>
    <w:p w14:paraId="7C7DE00E" w14:textId="413301EF" w:rsidR="00D80AEA" w:rsidRPr="0089573E" w:rsidRDefault="00D80AEA" w:rsidP="00764A9B">
      <w:pPr>
        <w:pStyle w:val="Part1"/>
        <w:sectPr w:rsidR="00D80AEA" w:rsidRPr="0089573E" w:rsidSect="009B2252">
          <w:headerReference w:type="default" r:id="rId36"/>
          <w:headerReference w:type="first" r:id="rId37"/>
          <w:pgSz w:w="12240" w:h="15840" w:code="1"/>
          <w:pgMar w:top="1440" w:right="1440" w:bottom="1440" w:left="1800" w:header="720" w:footer="720" w:gutter="0"/>
          <w:pgNumType w:chapStyle="1"/>
          <w:cols w:space="720"/>
          <w:titlePg/>
        </w:sectPr>
      </w:pPr>
    </w:p>
    <w:p w14:paraId="3A1F2C82" w14:textId="0409825C" w:rsidR="00ED4089" w:rsidRPr="0089573E" w:rsidRDefault="00ED4089" w:rsidP="00764A9B">
      <w:pPr>
        <w:pStyle w:val="Part1"/>
      </w:pPr>
    </w:p>
    <w:p w14:paraId="58FB4ED1" w14:textId="77777777" w:rsidR="00455149" w:rsidRPr="0089573E" w:rsidRDefault="00455149" w:rsidP="00764A9B">
      <w:pPr>
        <w:pStyle w:val="Part1"/>
      </w:pPr>
      <w:bookmarkStart w:id="406" w:name="_Toc208477129"/>
      <w:r w:rsidRPr="0089573E">
        <w:t>PART 2 – Supply Requirement</w:t>
      </w:r>
      <w:bookmarkEnd w:id="399"/>
      <w:bookmarkEnd w:id="400"/>
      <w:bookmarkEnd w:id="401"/>
      <w:bookmarkEnd w:id="402"/>
      <w:bookmarkEnd w:id="403"/>
      <w:r w:rsidRPr="0089573E">
        <w:t>s</w:t>
      </w:r>
      <w:bookmarkEnd w:id="404"/>
      <w:bookmarkEnd w:id="405"/>
      <w:bookmarkEnd w:id="406"/>
    </w:p>
    <w:p w14:paraId="0C91FC20" w14:textId="77777777" w:rsidR="00455149" w:rsidRPr="0089573E" w:rsidRDefault="00455149">
      <w:pPr>
        <w:pStyle w:val="Outline"/>
        <w:spacing w:before="0"/>
        <w:rPr>
          <w:kern w:val="0"/>
        </w:rPr>
      </w:pPr>
    </w:p>
    <w:tbl>
      <w:tblPr>
        <w:tblW w:w="0" w:type="auto"/>
        <w:tblLayout w:type="fixed"/>
        <w:tblLook w:val="0000" w:firstRow="0" w:lastRow="0" w:firstColumn="0" w:lastColumn="0" w:noHBand="0" w:noVBand="0"/>
      </w:tblPr>
      <w:tblGrid>
        <w:gridCol w:w="9198"/>
      </w:tblGrid>
      <w:tr w:rsidR="00455149" w:rsidRPr="0089573E" w14:paraId="32415E02" w14:textId="77777777">
        <w:trPr>
          <w:trHeight w:val="800"/>
        </w:trPr>
        <w:tc>
          <w:tcPr>
            <w:tcW w:w="9198" w:type="dxa"/>
            <w:vAlign w:val="center"/>
          </w:tcPr>
          <w:p w14:paraId="57820687" w14:textId="7A11F9CE" w:rsidR="00455149" w:rsidRPr="0089573E" w:rsidRDefault="00455149" w:rsidP="00764A9B">
            <w:pPr>
              <w:pStyle w:val="SectionHeading"/>
              <w:rPr>
                <w:lang w:val="en-GB"/>
              </w:rPr>
            </w:pPr>
            <w:bookmarkStart w:id="407" w:name="_Toc438954449"/>
            <w:bookmarkStart w:id="408" w:name="_Toc347227546"/>
            <w:bookmarkStart w:id="409" w:name="_Toc436903903"/>
            <w:bookmarkStart w:id="410" w:name="_Toc208477130"/>
            <w:r w:rsidRPr="0089573E">
              <w:rPr>
                <w:lang w:val="en-GB"/>
              </w:rPr>
              <w:t>Section VI</w:t>
            </w:r>
            <w:bookmarkEnd w:id="407"/>
            <w:r w:rsidR="008F61E6" w:rsidRPr="0089573E">
              <w:rPr>
                <w:lang w:val="en-GB"/>
              </w:rPr>
              <w:t>I</w:t>
            </w:r>
            <w:r w:rsidR="00173B55" w:rsidRPr="0089573E">
              <w:rPr>
                <w:lang w:val="en-GB"/>
              </w:rPr>
              <w:t xml:space="preserve"> - </w:t>
            </w:r>
            <w:r w:rsidRPr="0089573E">
              <w:rPr>
                <w:lang w:val="en-GB"/>
              </w:rPr>
              <w:t>Schedule of Requirements</w:t>
            </w:r>
            <w:bookmarkEnd w:id="408"/>
            <w:bookmarkEnd w:id="409"/>
            <w:bookmarkEnd w:id="410"/>
          </w:p>
        </w:tc>
      </w:tr>
    </w:tbl>
    <w:p w14:paraId="10C03AF6" w14:textId="77777777" w:rsidR="00455149" w:rsidRPr="0089573E" w:rsidRDefault="00455149"/>
    <w:p w14:paraId="39A2A6BD" w14:textId="77777777" w:rsidR="00455149" w:rsidRPr="0089573E" w:rsidRDefault="00455149">
      <w:pPr>
        <w:jc w:val="center"/>
        <w:rPr>
          <w:b/>
          <w:sz w:val="32"/>
        </w:rPr>
      </w:pPr>
      <w:r w:rsidRPr="0089573E">
        <w:rPr>
          <w:b/>
          <w:sz w:val="32"/>
        </w:rPr>
        <w:t>Contents</w:t>
      </w:r>
    </w:p>
    <w:p w14:paraId="2FE3836B" w14:textId="77777777" w:rsidR="00455149" w:rsidRPr="0089573E" w:rsidRDefault="00455149">
      <w:pPr>
        <w:rPr>
          <w:i/>
        </w:rPr>
      </w:pPr>
    </w:p>
    <w:p w14:paraId="463562C8" w14:textId="77777777" w:rsidR="00455149" w:rsidRPr="0089573E" w:rsidRDefault="00455149">
      <w:pPr>
        <w:jc w:val="right"/>
        <w:rPr>
          <w:b/>
        </w:rPr>
      </w:pPr>
    </w:p>
    <w:p w14:paraId="091B745E" w14:textId="2E8EE8A1" w:rsidR="006E7DC0" w:rsidRPr="0089573E" w:rsidRDefault="00075F5F">
      <w:pPr>
        <w:pStyle w:val="TOC1"/>
        <w:rPr>
          <w:rFonts w:asciiTheme="minorHAnsi" w:eastAsiaTheme="minorEastAsia" w:hAnsiTheme="minorHAnsi" w:cstheme="minorBidi"/>
          <w:b w:val="0"/>
          <w:sz w:val="22"/>
          <w:szCs w:val="22"/>
        </w:rPr>
      </w:pPr>
      <w:r w:rsidRPr="0089573E">
        <w:rPr>
          <w:b w:val="0"/>
        </w:rPr>
        <w:fldChar w:fldCharType="begin"/>
      </w:r>
      <w:r w:rsidR="00455149" w:rsidRPr="0089573E">
        <w:rPr>
          <w:b w:val="0"/>
        </w:rPr>
        <w:instrText xml:space="preserve"> TOC \t "Section VI. Header,1" </w:instrText>
      </w:r>
      <w:r w:rsidRPr="0089573E">
        <w:rPr>
          <w:b w:val="0"/>
        </w:rPr>
        <w:fldChar w:fldCharType="separate"/>
      </w:r>
      <w:r w:rsidR="006E7DC0" w:rsidRPr="0089573E">
        <w:t>1. List of Goods and Delivery Schedule</w:t>
      </w:r>
      <w:r w:rsidR="006E7DC0" w:rsidRPr="0089573E">
        <w:tab/>
      </w:r>
      <w:r w:rsidR="006E7DC0" w:rsidRPr="0089573E">
        <w:fldChar w:fldCharType="begin"/>
      </w:r>
      <w:r w:rsidR="006E7DC0" w:rsidRPr="0089573E">
        <w:instrText xml:space="preserve"> PAGEREF _Toc454621006 \h </w:instrText>
      </w:r>
      <w:r w:rsidR="006E7DC0" w:rsidRPr="0089573E">
        <w:fldChar w:fldCharType="separate"/>
      </w:r>
      <w:r w:rsidR="00A7556D">
        <w:rPr>
          <w:noProof/>
        </w:rPr>
        <w:t>98</w:t>
      </w:r>
      <w:r w:rsidR="006E7DC0" w:rsidRPr="0089573E">
        <w:fldChar w:fldCharType="end"/>
      </w:r>
    </w:p>
    <w:p w14:paraId="7D4BE83A" w14:textId="194922E9" w:rsidR="006E7DC0" w:rsidRPr="0089573E" w:rsidRDefault="006E7DC0">
      <w:pPr>
        <w:pStyle w:val="TOC1"/>
        <w:rPr>
          <w:rFonts w:asciiTheme="minorHAnsi" w:eastAsiaTheme="minorEastAsia" w:hAnsiTheme="minorHAnsi" w:cstheme="minorBidi"/>
          <w:b w:val="0"/>
          <w:sz w:val="22"/>
          <w:szCs w:val="22"/>
        </w:rPr>
      </w:pPr>
      <w:r w:rsidRPr="0089573E">
        <w:t>2. List of Related Services and Completion Schedule</w:t>
      </w:r>
      <w:r w:rsidRPr="0089573E">
        <w:tab/>
      </w:r>
      <w:r w:rsidRPr="0089573E">
        <w:fldChar w:fldCharType="begin"/>
      </w:r>
      <w:r w:rsidRPr="0089573E">
        <w:instrText xml:space="preserve"> PAGEREF _Toc454621007 \h </w:instrText>
      </w:r>
      <w:r w:rsidRPr="0089573E">
        <w:fldChar w:fldCharType="separate"/>
      </w:r>
      <w:r w:rsidR="00A7556D">
        <w:rPr>
          <w:noProof/>
        </w:rPr>
        <w:t>173</w:t>
      </w:r>
      <w:r w:rsidRPr="0089573E">
        <w:fldChar w:fldCharType="end"/>
      </w:r>
    </w:p>
    <w:p w14:paraId="6418EE1B" w14:textId="444BE3F1" w:rsidR="006E7DC0" w:rsidRPr="0089573E" w:rsidRDefault="006E7DC0">
      <w:pPr>
        <w:pStyle w:val="TOC1"/>
        <w:rPr>
          <w:rFonts w:asciiTheme="minorHAnsi" w:eastAsiaTheme="minorEastAsia" w:hAnsiTheme="minorHAnsi" w:cstheme="minorBidi"/>
          <w:b w:val="0"/>
          <w:sz w:val="22"/>
          <w:szCs w:val="22"/>
        </w:rPr>
      </w:pPr>
      <w:r w:rsidRPr="0089573E">
        <w:t>3. Technical Specifications</w:t>
      </w:r>
      <w:r w:rsidRPr="0089573E">
        <w:tab/>
      </w:r>
      <w:r w:rsidRPr="0089573E">
        <w:fldChar w:fldCharType="begin"/>
      </w:r>
      <w:r w:rsidRPr="0089573E">
        <w:instrText xml:space="preserve"> PAGEREF _Toc454621008 \h </w:instrText>
      </w:r>
      <w:r w:rsidRPr="0089573E">
        <w:fldChar w:fldCharType="separate"/>
      </w:r>
      <w:r w:rsidR="00A7556D">
        <w:rPr>
          <w:noProof/>
        </w:rPr>
        <w:t>175</w:t>
      </w:r>
      <w:r w:rsidRPr="0089573E">
        <w:fldChar w:fldCharType="end"/>
      </w:r>
    </w:p>
    <w:p w14:paraId="2B737786" w14:textId="42E9ED71" w:rsidR="006E7DC0" w:rsidRPr="0089573E" w:rsidRDefault="006E7DC0">
      <w:pPr>
        <w:pStyle w:val="TOC1"/>
        <w:rPr>
          <w:rFonts w:asciiTheme="minorHAnsi" w:eastAsiaTheme="minorEastAsia" w:hAnsiTheme="minorHAnsi" w:cstheme="minorBidi"/>
          <w:b w:val="0"/>
          <w:sz w:val="22"/>
          <w:szCs w:val="22"/>
        </w:rPr>
      </w:pPr>
      <w:r w:rsidRPr="0089573E">
        <w:t>4. Drawings</w:t>
      </w:r>
      <w:r w:rsidRPr="0089573E">
        <w:tab/>
      </w:r>
      <w:r w:rsidRPr="0089573E">
        <w:fldChar w:fldCharType="begin"/>
      </w:r>
      <w:r w:rsidRPr="0089573E">
        <w:instrText xml:space="preserve"> PAGEREF _Toc454621009 \h </w:instrText>
      </w:r>
      <w:r w:rsidRPr="0089573E">
        <w:fldChar w:fldCharType="separate"/>
      </w:r>
      <w:r w:rsidR="00A7556D">
        <w:rPr>
          <w:noProof/>
        </w:rPr>
        <w:t>177</w:t>
      </w:r>
      <w:r w:rsidRPr="0089573E">
        <w:fldChar w:fldCharType="end"/>
      </w:r>
    </w:p>
    <w:p w14:paraId="07BD10DF" w14:textId="705AA4C0" w:rsidR="006E7DC0" w:rsidRPr="0089573E" w:rsidRDefault="006E7DC0">
      <w:pPr>
        <w:pStyle w:val="TOC1"/>
        <w:rPr>
          <w:rFonts w:asciiTheme="minorHAnsi" w:eastAsiaTheme="minorEastAsia" w:hAnsiTheme="minorHAnsi" w:cstheme="minorBidi"/>
          <w:b w:val="0"/>
          <w:sz w:val="22"/>
          <w:szCs w:val="22"/>
        </w:rPr>
      </w:pPr>
      <w:r w:rsidRPr="0089573E">
        <w:t>5. Inspections and Tests</w:t>
      </w:r>
      <w:r w:rsidRPr="0089573E">
        <w:tab/>
      </w:r>
      <w:r w:rsidRPr="0089573E">
        <w:fldChar w:fldCharType="begin"/>
      </w:r>
      <w:r w:rsidRPr="0089573E">
        <w:instrText xml:space="preserve"> PAGEREF _Toc454621010 \h </w:instrText>
      </w:r>
      <w:r w:rsidRPr="0089573E">
        <w:fldChar w:fldCharType="separate"/>
      </w:r>
      <w:r w:rsidR="00A7556D">
        <w:rPr>
          <w:noProof/>
        </w:rPr>
        <w:t>178</w:t>
      </w:r>
      <w:r w:rsidRPr="0089573E">
        <w:fldChar w:fldCharType="end"/>
      </w:r>
    </w:p>
    <w:p w14:paraId="7B3CEF88" w14:textId="77777777" w:rsidR="00455149" w:rsidRPr="0089573E" w:rsidRDefault="00075F5F" w:rsidP="00131C2E">
      <w:pPr>
        <w:pStyle w:val="TOC2"/>
        <w:rPr>
          <w:noProof w:val="0"/>
        </w:rPr>
      </w:pPr>
      <w:r w:rsidRPr="0089573E">
        <w:rPr>
          <w:noProof w:val="0"/>
        </w:rPr>
        <w:fldChar w:fldCharType="end"/>
      </w:r>
    </w:p>
    <w:p w14:paraId="6BBE4145" w14:textId="77777777" w:rsidR="00455149" w:rsidRPr="0089573E" w:rsidRDefault="00455149">
      <w:pPr>
        <w:pStyle w:val="Sub-ClauseText"/>
        <w:spacing w:before="0" w:after="0"/>
        <w:jc w:val="left"/>
      </w:pPr>
    </w:p>
    <w:p w14:paraId="4D06D45C" w14:textId="77777777" w:rsidR="00D80AEA" w:rsidRPr="0089573E" w:rsidRDefault="00D80AEA">
      <w:pPr>
        <w:pStyle w:val="Sub-ClauseText"/>
        <w:spacing w:before="0" w:after="0"/>
        <w:jc w:val="left"/>
        <w:sectPr w:rsidR="00D80AEA" w:rsidRPr="0089573E" w:rsidSect="00D80AEA">
          <w:headerReference w:type="even" r:id="rId38"/>
          <w:headerReference w:type="default" r:id="rId39"/>
          <w:headerReference w:type="first" r:id="rId40"/>
          <w:pgSz w:w="12240" w:h="15840" w:code="1"/>
          <w:pgMar w:top="1440" w:right="1440" w:bottom="1440" w:left="1800" w:header="720" w:footer="720" w:gutter="0"/>
          <w:pgNumType w:chapStyle="1"/>
          <w:cols w:space="720"/>
          <w:docGrid w:linePitch="326"/>
        </w:sectPr>
      </w:pPr>
    </w:p>
    <w:p w14:paraId="73E2EEF4" w14:textId="77777777" w:rsidR="00455149" w:rsidRPr="0089573E" w:rsidRDefault="00455149">
      <w:pPr>
        <w:pStyle w:val="Sub-ClauseText"/>
        <w:spacing w:before="0" w:after="0"/>
        <w:jc w:val="left"/>
      </w:pPr>
    </w:p>
    <w:tbl>
      <w:tblPr>
        <w:tblW w:w="13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
        <w:gridCol w:w="838"/>
        <w:gridCol w:w="2810"/>
        <w:gridCol w:w="1074"/>
        <w:gridCol w:w="985"/>
        <w:gridCol w:w="1482"/>
        <w:gridCol w:w="1715"/>
        <w:gridCol w:w="1788"/>
        <w:gridCol w:w="2433"/>
        <w:gridCol w:w="44"/>
      </w:tblGrid>
      <w:tr w:rsidR="00044D30" w:rsidRPr="0089573E" w14:paraId="0C21EBA2" w14:textId="77777777" w:rsidTr="00656F45">
        <w:trPr>
          <w:gridBefore w:val="1"/>
          <w:wBefore w:w="87" w:type="dxa"/>
          <w:cantSplit/>
          <w:trHeight w:val="139"/>
          <w:jc w:val="center"/>
        </w:trPr>
        <w:tc>
          <w:tcPr>
            <w:tcW w:w="13169" w:type="dxa"/>
            <w:gridSpan w:val="9"/>
            <w:tcBorders>
              <w:top w:val="nil"/>
              <w:left w:val="nil"/>
              <w:bottom w:val="double" w:sz="4" w:space="0" w:color="auto"/>
              <w:right w:val="nil"/>
            </w:tcBorders>
          </w:tcPr>
          <w:p w14:paraId="4D6715B3" w14:textId="77777777" w:rsidR="00044D30" w:rsidRPr="0089573E" w:rsidRDefault="00044D30" w:rsidP="0045268D">
            <w:pPr>
              <w:pStyle w:val="SectionVIHeader"/>
            </w:pPr>
            <w:bookmarkStart w:id="411" w:name="_Toc68320557"/>
            <w:bookmarkStart w:id="412" w:name="_Toc454621006"/>
            <w:r w:rsidRPr="0089573E">
              <w:t>1. List of Goods and Delivery Schedule</w:t>
            </w:r>
          </w:p>
          <w:p w14:paraId="5DCD7CC7" w14:textId="77777777" w:rsidR="00656F45" w:rsidRPr="0089573E" w:rsidRDefault="00656F45" w:rsidP="0045268D">
            <w:pPr>
              <w:pStyle w:val="SectionVIHeader"/>
            </w:pPr>
          </w:p>
          <w:p w14:paraId="13BB1BB0" w14:textId="4EA827B2" w:rsidR="0090429E" w:rsidRPr="0089573E" w:rsidRDefault="0090429E" w:rsidP="0090429E">
            <w:pPr>
              <w:tabs>
                <w:tab w:val="right" w:pos="7272"/>
              </w:tabs>
              <w:spacing w:before="120" w:after="120"/>
              <w:rPr>
                <w:b/>
              </w:rPr>
            </w:pPr>
            <w:r w:rsidRPr="0089573E">
              <w:rPr>
                <w:b/>
              </w:rPr>
              <w:t>Lot 1 – ICT, peripherals and simulators</w:t>
            </w:r>
          </w:p>
        </w:tc>
      </w:tr>
      <w:tr w:rsidR="00044D30" w:rsidRPr="0089573E" w14:paraId="67E00238" w14:textId="77777777" w:rsidTr="00B41C52">
        <w:trPr>
          <w:gridAfter w:val="1"/>
          <w:wAfter w:w="44" w:type="dxa"/>
          <w:cantSplit/>
          <w:trHeight w:val="232"/>
          <w:jc w:val="center"/>
        </w:trPr>
        <w:tc>
          <w:tcPr>
            <w:tcW w:w="925" w:type="dxa"/>
            <w:gridSpan w:val="2"/>
            <w:vMerge w:val="restart"/>
            <w:tcBorders>
              <w:top w:val="double" w:sz="4" w:space="0" w:color="auto"/>
              <w:left w:val="double" w:sz="4" w:space="0" w:color="auto"/>
              <w:bottom w:val="single" w:sz="6" w:space="0" w:color="auto"/>
              <w:right w:val="single" w:sz="6" w:space="0" w:color="auto"/>
            </w:tcBorders>
            <w:shd w:val="clear" w:color="auto" w:fill="DBE5F1" w:themeFill="accent1" w:themeFillTint="33"/>
            <w:vAlign w:val="center"/>
          </w:tcPr>
          <w:p w14:paraId="0C595E47" w14:textId="77777777" w:rsidR="00044D30" w:rsidRPr="0089573E" w:rsidRDefault="00044D30" w:rsidP="004E37D1">
            <w:pPr>
              <w:suppressAutoHyphens/>
              <w:spacing w:before="60"/>
              <w:jc w:val="center"/>
              <w:rPr>
                <w:b/>
                <w:bCs/>
                <w:sz w:val="22"/>
                <w:szCs w:val="22"/>
              </w:rPr>
            </w:pPr>
            <w:r w:rsidRPr="0089573E">
              <w:rPr>
                <w:b/>
                <w:bCs/>
                <w:sz w:val="22"/>
                <w:szCs w:val="22"/>
              </w:rPr>
              <w:t>Line Item</w:t>
            </w:r>
          </w:p>
          <w:p w14:paraId="5B8274A7" w14:textId="77777777" w:rsidR="00044D30" w:rsidRPr="0089573E" w:rsidRDefault="00044D30" w:rsidP="004E37D1">
            <w:pPr>
              <w:suppressAutoHyphens/>
              <w:spacing w:before="60"/>
              <w:jc w:val="center"/>
              <w:rPr>
                <w:b/>
                <w:bCs/>
                <w:sz w:val="22"/>
                <w:szCs w:val="22"/>
              </w:rPr>
            </w:pPr>
            <w:r w:rsidRPr="0089573E">
              <w:rPr>
                <w:b/>
                <w:bCs/>
                <w:sz w:val="22"/>
                <w:szCs w:val="22"/>
              </w:rPr>
              <w:t>N</w:t>
            </w:r>
            <w:r w:rsidRPr="0089573E">
              <w:rPr>
                <w:b/>
                <w:bCs/>
                <w:sz w:val="22"/>
                <w:szCs w:val="22"/>
              </w:rPr>
              <w:sym w:font="Symbol" w:char="F0B0"/>
            </w:r>
          </w:p>
        </w:tc>
        <w:tc>
          <w:tcPr>
            <w:tcW w:w="2810" w:type="dxa"/>
            <w:vMerge w:val="restart"/>
            <w:tcBorders>
              <w:top w:val="double" w:sz="4" w:space="0" w:color="auto"/>
              <w:left w:val="single" w:sz="6" w:space="0" w:color="auto"/>
              <w:bottom w:val="single" w:sz="6" w:space="0" w:color="auto"/>
              <w:right w:val="single" w:sz="6" w:space="0" w:color="auto"/>
            </w:tcBorders>
            <w:shd w:val="clear" w:color="auto" w:fill="DBE5F1" w:themeFill="accent1" w:themeFillTint="33"/>
            <w:vAlign w:val="center"/>
          </w:tcPr>
          <w:p w14:paraId="36C2009D" w14:textId="77777777" w:rsidR="00044D30" w:rsidRPr="0089573E" w:rsidRDefault="00044D30" w:rsidP="004E37D1">
            <w:pPr>
              <w:suppressAutoHyphens/>
              <w:spacing w:before="60"/>
              <w:jc w:val="center"/>
              <w:rPr>
                <w:b/>
                <w:bCs/>
                <w:sz w:val="22"/>
                <w:szCs w:val="22"/>
              </w:rPr>
            </w:pPr>
            <w:r w:rsidRPr="0089573E">
              <w:rPr>
                <w:b/>
                <w:bCs/>
                <w:sz w:val="22"/>
                <w:szCs w:val="22"/>
              </w:rPr>
              <w:t xml:space="preserve">Description of Goods </w:t>
            </w:r>
          </w:p>
        </w:tc>
        <w:tc>
          <w:tcPr>
            <w:tcW w:w="1074" w:type="dxa"/>
            <w:vMerge w:val="restart"/>
            <w:tcBorders>
              <w:top w:val="double" w:sz="4" w:space="0" w:color="auto"/>
              <w:left w:val="single" w:sz="6" w:space="0" w:color="auto"/>
              <w:bottom w:val="single" w:sz="6" w:space="0" w:color="auto"/>
              <w:right w:val="single" w:sz="6" w:space="0" w:color="auto"/>
            </w:tcBorders>
            <w:shd w:val="clear" w:color="auto" w:fill="DBE5F1" w:themeFill="accent1" w:themeFillTint="33"/>
            <w:vAlign w:val="center"/>
          </w:tcPr>
          <w:p w14:paraId="4B9E479F" w14:textId="77777777" w:rsidR="00044D30" w:rsidRPr="0089573E" w:rsidRDefault="00044D30" w:rsidP="004E37D1">
            <w:pPr>
              <w:suppressAutoHyphens/>
              <w:spacing w:before="60"/>
              <w:jc w:val="center"/>
              <w:rPr>
                <w:b/>
                <w:bCs/>
                <w:sz w:val="22"/>
                <w:szCs w:val="22"/>
              </w:rPr>
            </w:pPr>
            <w:r w:rsidRPr="0089573E">
              <w:rPr>
                <w:b/>
                <w:bCs/>
                <w:sz w:val="22"/>
                <w:szCs w:val="22"/>
              </w:rPr>
              <w:t>Quantity</w:t>
            </w:r>
          </w:p>
        </w:tc>
        <w:tc>
          <w:tcPr>
            <w:tcW w:w="985" w:type="dxa"/>
            <w:vMerge w:val="restart"/>
            <w:tcBorders>
              <w:top w:val="double" w:sz="4" w:space="0" w:color="auto"/>
              <w:left w:val="single" w:sz="6" w:space="0" w:color="auto"/>
              <w:bottom w:val="single" w:sz="6" w:space="0" w:color="auto"/>
              <w:right w:val="single" w:sz="6" w:space="0" w:color="auto"/>
            </w:tcBorders>
            <w:shd w:val="clear" w:color="auto" w:fill="DBE5F1" w:themeFill="accent1" w:themeFillTint="33"/>
            <w:vAlign w:val="center"/>
          </w:tcPr>
          <w:p w14:paraId="122E8EA2" w14:textId="77777777" w:rsidR="00044D30" w:rsidRPr="0089573E" w:rsidRDefault="00044D30" w:rsidP="004E37D1">
            <w:pPr>
              <w:suppressAutoHyphens/>
              <w:spacing w:before="60"/>
              <w:jc w:val="center"/>
              <w:rPr>
                <w:b/>
                <w:bCs/>
                <w:sz w:val="22"/>
                <w:szCs w:val="22"/>
              </w:rPr>
            </w:pPr>
            <w:r w:rsidRPr="0089573E">
              <w:rPr>
                <w:b/>
                <w:bCs/>
                <w:sz w:val="22"/>
                <w:szCs w:val="22"/>
              </w:rPr>
              <w:t>Physical unit</w:t>
            </w:r>
          </w:p>
        </w:tc>
        <w:tc>
          <w:tcPr>
            <w:tcW w:w="1482" w:type="dxa"/>
            <w:vMerge w:val="restart"/>
            <w:tcBorders>
              <w:top w:val="double" w:sz="4" w:space="0" w:color="auto"/>
              <w:left w:val="single" w:sz="6" w:space="0" w:color="auto"/>
              <w:bottom w:val="single" w:sz="6" w:space="0" w:color="auto"/>
              <w:right w:val="single" w:sz="6" w:space="0" w:color="auto"/>
            </w:tcBorders>
            <w:shd w:val="clear" w:color="auto" w:fill="DBE5F1" w:themeFill="accent1" w:themeFillTint="33"/>
            <w:vAlign w:val="center"/>
          </w:tcPr>
          <w:p w14:paraId="1F229799" w14:textId="3D69B183" w:rsidR="00044D30" w:rsidRPr="0089573E" w:rsidRDefault="00044D30" w:rsidP="004E37D1">
            <w:pPr>
              <w:spacing w:before="60"/>
              <w:jc w:val="center"/>
              <w:rPr>
                <w:b/>
                <w:bCs/>
                <w:sz w:val="22"/>
                <w:szCs w:val="22"/>
              </w:rPr>
            </w:pPr>
            <w:r w:rsidRPr="0089573E">
              <w:rPr>
                <w:b/>
                <w:bCs/>
                <w:sz w:val="22"/>
                <w:szCs w:val="22"/>
              </w:rPr>
              <w:t xml:space="preserve">Final Destination (Project </w:t>
            </w:r>
            <w:r w:rsidR="00B41C52" w:rsidRPr="0089573E">
              <w:rPr>
                <w:b/>
                <w:bCs/>
                <w:sz w:val="22"/>
                <w:szCs w:val="22"/>
              </w:rPr>
              <w:t>Site) as</w:t>
            </w:r>
            <w:r w:rsidRPr="0089573E">
              <w:rPr>
                <w:b/>
                <w:bCs/>
                <w:sz w:val="22"/>
                <w:szCs w:val="22"/>
              </w:rPr>
              <w:t xml:space="preserve"> specified in BDS</w:t>
            </w:r>
          </w:p>
        </w:tc>
        <w:tc>
          <w:tcPr>
            <w:tcW w:w="5936" w:type="dxa"/>
            <w:gridSpan w:val="3"/>
            <w:tcBorders>
              <w:top w:val="double" w:sz="4" w:space="0" w:color="auto"/>
              <w:left w:val="single" w:sz="6" w:space="0" w:color="auto"/>
              <w:bottom w:val="single" w:sz="6" w:space="0" w:color="auto"/>
              <w:right w:val="double" w:sz="4" w:space="0" w:color="auto"/>
            </w:tcBorders>
            <w:shd w:val="clear" w:color="auto" w:fill="DBE5F1" w:themeFill="accent1" w:themeFillTint="33"/>
            <w:vAlign w:val="center"/>
          </w:tcPr>
          <w:p w14:paraId="0D1E8BA5" w14:textId="77777777" w:rsidR="00044D30" w:rsidRPr="0089573E" w:rsidRDefault="00044D30" w:rsidP="004E37D1">
            <w:pPr>
              <w:spacing w:before="60" w:after="60"/>
              <w:jc w:val="center"/>
              <w:rPr>
                <w:sz w:val="22"/>
                <w:szCs w:val="22"/>
              </w:rPr>
            </w:pPr>
            <w:r w:rsidRPr="0089573E">
              <w:rPr>
                <w:b/>
                <w:bCs/>
                <w:sz w:val="22"/>
                <w:szCs w:val="22"/>
              </w:rPr>
              <w:t>Delivery (as per Incoterms) Date</w:t>
            </w:r>
          </w:p>
        </w:tc>
      </w:tr>
      <w:tr w:rsidR="00044D30" w:rsidRPr="0089573E" w14:paraId="019791D4" w14:textId="77777777" w:rsidTr="00B41C52">
        <w:trPr>
          <w:gridAfter w:val="1"/>
          <w:wAfter w:w="44" w:type="dxa"/>
          <w:cantSplit/>
          <w:trHeight w:val="232"/>
          <w:jc w:val="center"/>
        </w:trPr>
        <w:tc>
          <w:tcPr>
            <w:tcW w:w="925" w:type="dxa"/>
            <w:gridSpan w:val="2"/>
            <w:vMerge/>
            <w:tcBorders>
              <w:top w:val="single" w:sz="6" w:space="0" w:color="auto"/>
              <w:left w:val="double" w:sz="4" w:space="0" w:color="auto"/>
              <w:bottom w:val="single" w:sz="6" w:space="0" w:color="auto"/>
              <w:right w:val="single" w:sz="6" w:space="0" w:color="auto"/>
            </w:tcBorders>
            <w:shd w:val="clear" w:color="auto" w:fill="DBE5F1" w:themeFill="accent1" w:themeFillTint="33"/>
            <w:vAlign w:val="center"/>
          </w:tcPr>
          <w:p w14:paraId="17C210E9" w14:textId="77777777" w:rsidR="00044D30" w:rsidRPr="0089573E" w:rsidRDefault="00044D30" w:rsidP="004E37D1">
            <w:pPr>
              <w:suppressAutoHyphens/>
              <w:jc w:val="center"/>
              <w:rPr>
                <w:color w:val="FF0000"/>
                <w:sz w:val="22"/>
                <w:szCs w:val="22"/>
              </w:rPr>
            </w:pPr>
          </w:p>
        </w:tc>
        <w:tc>
          <w:tcPr>
            <w:tcW w:w="2810" w:type="dxa"/>
            <w:vMerge/>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14:paraId="0B0F8A12" w14:textId="77777777" w:rsidR="00044D30" w:rsidRPr="0089573E" w:rsidRDefault="00044D30" w:rsidP="004E37D1">
            <w:pPr>
              <w:suppressAutoHyphens/>
              <w:jc w:val="center"/>
              <w:rPr>
                <w:color w:val="FF0000"/>
                <w:sz w:val="22"/>
                <w:szCs w:val="22"/>
              </w:rPr>
            </w:pPr>
          </w:p>
        </w:tc>
        <w:tc>
          <w:tcPr>
            <w:tcW w:w="1074" w:type="dxa"/>
            <w:vMerge/>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14:paraId="6E309CB1" w14:textId="77777777" w:rsidR="00044D30" w:rsidRPr="0089573E" w:rsidRDefault="00044D30" w:rsidP="004E37D1">
            <w:pPr>
              <w:suppressAutoHyphens/>
              <w:jc w:val="center"/>
              <w:rPr>
                <w:color w:val="FF0000"/>
                <w:sz w:val="22"/>
                <w:szCs w:val="22"/>
              </w:rPr>
            </w:pPr>
          </w:p>
        </w:tc>
        <w:tc>
          <w:tcPr>
            <w:tcW w:w="985" w:type="dxa"/>
            <w:vMerge/>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14:paraId="59F82F6E" w14:textId="77777777" w:rsidR="00044D30" w:rsidRPr="0089573E" w:rsidRDefault="00044D30" w:rsidP="004E37D1">
            <w:pPr>
              <w:suppressAutoHyphens/>
              <w:jc w:val="center"/>
              <w:rPr>
                <w:color w:val="FF0000"/>
                <w:sz w:val="22"/>
                <w:szCs w:val="22"/>
              </w:rPr>
            </w:pPr>
          </w:p>
        </w:tc>
        <w:tc>
          <w:tcPr>
            <w:tcW w:w="1482" w:type="dxa"/>
            <w:vMerge/>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14:paraId="214075FD" w14:textId="77777777" w:rsidR="00044D30" w:rsidRPr="0089573E" w:rsidRDefault="00044D30" w:rsidP="004E37D1">
            <w:pPr>
              <w:jc w:val="center"/>
              <w:rPr>
                <w:sz w:val="22"/>
                <w:szCs w:val="22"/>
              </w:rPr>
            </w:pPr>
          </w:p>
        </w:tc>
        <w:tc>
          <w:tcPr>
            <w:tcW w:w="1715"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14:paraId="40FB3B62" w14:textId="77777777" w:rsidR="00044D30" w:rsidRPr="0089573E" w:rsidRDefault="00044D30" w:rsidP="004E37D1">
            <w:pPr>
              <w:spacing w:before="60" w:after="60"/>
              <w:jc w:val="center"/>
              <w:rPr>
                <w:b/>
                <w:bCs/>
                <w:sz w:val="22"/>
                <w:szCs w:val="22"/>
              </w:rPr>
            </w:pPr>
            <w:r w:rsidRPr="0089573E">
              <w:rPr>
                <w:b/>
                <w:bCs/>
                <w:sz w:val="22"/>
                <w:szCs w:val="22"/>
              </w:rPr>
              <w:t>Earliest Delivery Date</w:t>
            </w:r>
          </w:p>
        </w:tc>
        <w:tc>
          <w:tcPr>
            <w:tcW w:w="1788"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14:paraId="0121FB97" w14:textId="77777777" w:rsidR="00044D30" w:rsidRPr="0089573E" w:rsidRDefault="00044D30" w:rsidP="004E37D1">
            <w:pPr>
              <w:spacing w:before="60" w:after="60"/>
              <w:jc w:val="center"/>
              <w:rPr>
                <w:b/>
                <w:bCs/>
                <w:sz w:val="22"/>
                <w:szCs w:val="22"/>
              </w:rPr>
            </w:pPr>
            <w:r w:rsidRPr="0089573E">
              <w:rPr>
                <w:b/>
                <w:bCs/>
                <w:sz w:val="22"/>
                <w:szCs w:val="22"/>
              </w:rPr>
              <w:t xml:space="preserve">Latest Delivery Date </w:t>
            </w:r>
          </w:p>
          <w:p w14:paraId="0FBD934B" w14:textId="77777777" w:rsidR="00044D30" w:rsidRPr="0089573E" w:rsidRDefault="00044D30" w:rsidP="004E37D1">
            <w:pPr>
              <w:spacing w:before="60" w:after="60"/>
              <w:jc w:val="center"/>
              <w:rPr>
                <w:b/>
                <w:bCs/>
                <w:sz w:val="22"/>
                <w:szCs w:val="22"/>
              </w:rPr>
            </w:pPr>
          </w:p>
        </w:tc>
        <w:tc>
          <w:tcPr>
            <w:tcW w:w="2433" w:type="dxa"/>
            <w:tcBorders>
              <w:top w:val="single" w:sz="6" w:space="0" w:color="auto"/>
              <w:left w:val="single" w:sz="6" w:space="0" w:color="auto"/>
              <w:bottom w:val="single" w:sz="6" w:space="0" w:color="auto"/>
              <w:right w:val="double" w:sz="4" w:space="0" w:color="auto"/>
            </w:tcBorders>
            <w:shd w:val="clear" w:color="auto" w:fill="DBE5F1" w:themeFill="accent1" w:themeFillTint="33"/>
            <w:vAlign w:val="center"/>
          </w:tcPr>
          <w:p w14:paraId="134045A7" w14:textId="77777777" w:rsidR="00044D30" w:rsidRDefault="00044D30" w:rsidP="004E37D1">
            <w:pPr>
              <w:spacing w:before="60" w:after="60"/>
              <w:jc w:val="center"/>
              <w:rPr>
                <w:b/>
                <w:bCs/>
                <w:sz w:val="22"/>
                <w:szCs w:val="22"/>
              </w:rPr>
            </w:pPr>
            <w:r w:rsidRPr="0089573E">
              <w:rPr>
                <w:b/>
                <w:bCs/>
                <w:sz w:val="22"/>
                <w:szCs w:val="22"/>
              </w:rPr>
              <w:t>Tenderer’s offered Delivery date [</w:t>
            </w:r>
            <w:r w:rsidRPr="0089573E">
              <w:rPr>
                <w:b/>
                <w:bCs/>
                <w:i/>
                <w:iCs/>
                <w:sz w:val="22"/>
                <w:szCs w:val="22"/>
              </w:rPr>
              <w:t>to be provided by the Tenderer</w:t>
            </w:r>
            <w:r w:rsidRPr="0089573E">
              <w:rPr>
                <w:b/>
                <w:bCs/>
                <w:sz w:val="22"/>
                <w:szCs w:val="22"/>
              </w:rPr>
              <w:t>]</w:t>
            </w:r>
          </w:p>
          <w:p w14:paraId="76C86A01" w14:textId="0B7B66AB" w:rsidR="006413B7" w:rsidRPr="0089573E" w:rsidRDefault="006413B7" w:rsidP="004E37D1">
            <w:pPr>
              <w:spacing w:before="60" w:after="60"/>
              <w:jc w:val="center"/>
              <w:rPr>
                <w:b/>
                <w:bCs/>
                <w:sz w:val="22"/>
                <w:szCs w:val="22"/>
              </w:rPr>
            </w:pPr>
            <w:r w:rsidRPr="00F536DE">
              <w:rPr>
                <w:i/>
                <w:iCs/>
                <w:sz w:val="22"/>
                <w:szCs w:val="22"/>
              </w:rPr>
              <w:t>Days following the date of signing of the Contract</w:t>
            </w:r>
          </w:p>
        </w:tc>
      </w:tr>
      <w:tr w:rsidR="009B5E83" w:rsidRPr="0089573E" w14:paraId="1222FB55" w14:textId="77777777" w:rsidTr="009B5E83">
        <w:trPr>
          <w:gridAfter w:val="1"/>
          <w:wAfter w:w="44"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DEF8209" w14:textId="317824F8" w:rsidR="009B5E83" w:rsidRPr="0089573E" w:rsidRDefault="009B5E83" w:rsidP="009B5E83">
            <w:pPr>
              <w:jc w:val="center"/>
              <w:rPr>
                <w:i/>
                <w:iCs/>
                <w:sz w:val="22"/>
                <w:szCs w:val="22"/>
              </w:rPr>
            </w:pPr>
            <w:bookmarkStart w:id="413" w:name="_Hlk214882331"/>
            <w:bookmarkEnd w:id="411"/>
            <w:bookmarkEnd w:id="412"/>
            <w:r w:rsidRPr="0089573E">
              <w:rPr>
                <w:i/>
                <w:iCs/>
                <w:sz w:val="22"/>
                <w:szCs w:val="22"/>
              </w:rPr>
              <w:t>1.1</w:t>
            </w:r>
          </w:p>
        </w:tc>
        <w:tc>
          <w:tcPr>
            <w:tcW w:w="2810" w:type="dxa"/>
            <w:tcBorders>
              <w:top w:val="single" w:sz="6" w:space="0" w:color="auto"/>
              <w:left w:val="single" w:sz="6" w:space="0" w:color="auto"/>
              <w:bottom w:val="single" w:sz="6" w:space="0" w:color="auto"/>
              <w:right w:val="single" w:sz="6" w:space="0" w:color="auto"/>
            </w:tcBorders>
            <w:vAlign w:val="center"/>
          </w:tcPr>
          <w:p w14:paraId="385C4852" w14:textId="692F0B6B" w:rsidR="009B5E83" w:rsidRPr="0089573E" w:rsidRDefault="009B5E83" w:rsidP="009B5E83">
            <w:pPr>
              <w:ind w:left="-3"/>
              <w:rPr>
                <w:i/>
                <w:iCs/>
                <w:sz w:val="22"/>
                <w:szCs w:val="22"/>
              </w:rPr>
            </w:pPr>
            <w:r w:rsidRPr="0089573E">
              <w:rPr>
                <w:i/>
                <w:iCs/>
                <w:sz w:val="22"/>
                <w:szCs w:val="22"/>
              </w:rPr>
              <w:t>Digital SLR Camera Body</w:t>
            </w:r>
          </w:p>
        </w:tc>
        <w:tc>
          <w:tcPr>
            <w:tcW w:w="1074" w:type="dxa"/>
            <w:tcBorders>
              <w:top w:val="single" w:sz="6" w:space="0" w:color="auto"/>
              <w:left w:val="single" w:sz="6" w:space="0" w:color="auto"/>
              <w:bottom w:val="single" w:sz="6" w:space="0" w:color="auto"/>
              <w:right w:val="single" w:sz="6" w:space="0" w:color="auto"/>
            </w:tcBorders>
            <w:vAlign w:val="center"/>
          </w:tcPr>
          <w:p w14:paraId="474F3C58" w14:textId="25B14A47" w:rsidR="009B5E83" w:rsidRPr="0089573E" w:rsidRDefault="009B5E83" w:rsidP="009B5E83">
            <w:pPr>
              <w:jc w:val="center"/>
              <w:rPr>
                <w:i/>
                <w:iCs/>
                <w:sz w:val="22"/>
                <w:szCs w:val="22"/>
              </w:rPr>
            </w:pPr>
            <w:r w:rsidRPr="0089573E">
              <w:rPr>
                <w:i/>
                <w:iCs/>
                <w:sz w:val="22"/>
                <w:szCs w:val="22"/>
              </w:rPr>
              <w:t>3</w:t>
            </w:r>
          </w:p>
        </w:tc>
        <w:tc>
          <w:tcPr>
            <w:tcW w:w="985" w:type="dxa"/>
            <w:tcBorders>
              <w:top w:val="single" w:sz="6" w:space="0" w:color="auto"/>
              <w:left w:val="single" w:sz="6" w:space="0" w:color="auto"/>
              <w:bottom w:val="single" w:sz="6" w:space="0" w:color="auto"/>
              <w:right w:val="single" w:sz="6" w:space="0" w:color="auto"/>
            </w:tcBorders>
            <w:vAlign w:val="center"/>
          </w:tcPr>
          <w:p w14:paraId="45CACB8B" w14:textId="77777777"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0FEF6998" w14:textId="00ECDEE0" w:rsidR="009B5E83" w:rsidRPr="0089573E" w:rsidRDefault="009B5E83" w:rsidP="009B5E83">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EB29461" w14:textId="5E16F7BD"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3F334DD" w14:textId="304A0F2A"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343FE438" w14:textId="77777777" w:rsidR="009B5E83" w:rsidRPr="0089573E" w:rsidRDefault="009B5E83" w:rsidP="009B5E83">
            <w:pPr>
              <w:jc w:val="center"/>
              <w:rPr>
                <w:i/>
                <w:iCs/>
                <w:sz w:val="22"/>
                <w:szCs w:val="22"/>
              </w:rPr>
            </w:pPr>
            <w:r w:rsidRPr="0089573E">
              <w:rPr>
                <w:i/>
                <w:iCs/>
                <w:sz w:val="22"/>
                <w:szCs w:val="22"/>
              </w:rPr>
              <w:t>[insert the number of days following the date of signing of the Contract]</w:t>
            </w:r>
          </w:p>
        </w:tc>
      </w:tr>
      <w:bookmarkEnd w:id="413"/>
      <w:tr w:rsidR="009B5E83" w:rsidRPr="0089573E" w14:paraId="77033AB7" w14:textId="77777777" w:rsidTr="009B5E83">
        <w:trPr>
          <w:gridAfter w:val="1"/>
          <w:wAfter w:w="44"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310AE30" w14:textId="46DBB6C9" w:rsidR="009B5E83" w:rsidRPr="0089573E" w:rsidRDefault="009B5E83" w:rsidP="009B5E83">
            <w:pPr>
              <w:jc w:val="center"/>
              <w:rPr>
                <w:i/>
                <w:iCs/>
                <w:sz w:val="22"/>
                <w:szCs w:val="22"/>
              </w:rPr>
            </w:pPr>
            <w:r w:rsidRPr="0089573E">
              <w:rPr>
                <w:i/>
                <w:iCs/>
                <w:sz w:val="22"/>
                <w:szCs w:val="22"/>
              </w:rPr>
              <w:t>1.2</w:t>
            </w:r>
          </w:p>
        </w:tc>
        <w:tc>
          <w:tcPr>
            <w:tcW w:w="2810" w:type="dxa"/>
            <w:tcBorders>
              <w:top w:val="single" w:sz="6" w:space="0" w:color="auto"/>
              <w:left w:val="single" w:sz="6" w:space="0" w:color="auto"/>
              <w:bottom w:val="single" w:sz="6" w:space="0" w:color="auto"/>
              <w:right w:val="single" w:sz="6" w:space="0" w:color="auto"/>
            </w:tcBorders>
            <w:vAlign w:val="center"/>
          </w:tcPr>
          <w:p w14:paraId="11F75E21" w14:textId="76001967" w:rsidR="009B5E83" w:rsidRPr="0089573E" w:rsidRDefault="009B5E83" w:rsidP="009B5E83">
            <w:pPr>
              <w:ind w:left="-3"/>
              <w:rPr>
                <w:i/>
                <w:iCs/>
                <w:sz w:val="22"/>
                <w:szCs w:val="22"/>
              </w:rPr>
            </w:pPr>
            <w:r w:rsidRPr="0089573E">
              <w:rPr>
                <w:i/>
                <w:iCs/>
                <w:sz w:val="22"/>
                <w:szCs w:val="22"/>
              </w:rPr>
              <w:t>Standard Zoom Lens</w:t>
            </w:r>
          </w:p>
        </w:tc>
        <w:tc>
          <w:tcPr>
            <w:tcW w:w="1074" w:type="dxa"/>
            <w:tcBorders>
              <w:top w:val="single" w:sz="6" w:space="0" w:color="auto"/>
              <w:left w:val="single" w:sz="6" w:space="0" w:color="auto"/>
              <w:bottom w:val="single" w:sz="6" w:space="0" w:color="auto"/>
              <w:right w:val="single" w:sz="6" w:space="0" w:color="auto"/>
            </w:tcBorders>
            <w:vAlign w:val="center"/>
          </w:tcPr>
          <w:p w14:paraId="59E2C0AC" w14:textId="1D7B4B1B" w:rsidR="009B5E83" w:rsidRPr="0089573E" w:rsidRDefault="009B5E83" w:rsidP="009B5E83">
            <w:pPr>
              <w:jc w:val="center"/>
              <w:rPr>
                <w:i/>
                <w:iCs/>
                <w:sz w:val="22"/>
                <w:szCs w:val="22"/>
              </w:rPr>
            </w:pPr>
            <w:r w:rsidRPr="0089573E">
              <w:rPr>
                <w:i/>
                <w:iCs/>
                <w:sz w:val="22"/>
                <w:szCs w:val="22"/>
              </w:rPr>
              <w:t>3</w:t>
            </w:r>
          </w:p>
        </w:tc>
        <w:tc>
          <w:tcPr>
            <w:tcW w:w="985" w:type="dxa"/>
            <w:tcBorders>
              <w:top w:val="single" w:sz="6" w:space="0" w:color="auto"/>
              <w:left w:val="single" w:sz="6" w:space="0" w:color="auto"/>
              <w:bottom w:val="single" w:sz="6" w:space="0" w:color="auto"/>
              <w:right w:val="single" w:sz="6" w:space="0" w:color="auto"/>
            </w:tcBorders>
            <w:vAlign w:val="center"/>
          </w:tcPr>
          <w:p w14:paraId="6B067886" w14:textId="77777777"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724A980D" w14:textId="73789AB3" w:rsidR="009B5E83" w:rsidRPr="0089573E" w:rsidRDefault="009B5E83" w:rsidP="009B5E83">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2B80FCD" w14:textId="4C2E57D8" w:rsidR="009B5E83" w:rsidRPr="0089573E" w:rsidRDefault="009B5E83" w:rsidP="009B5E83">
            <w:pPr>
              <w:jc w:val="cente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A4306A9" w14:textId="1E4E4813" w:rsidR="009B5E83" w:rsidRPr="0089573E" w:rsidRDefault="009B5E83" w:rsidP="009B5E83">
            <w:pPr>
              <w:jc w:val="cente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58635D68" w14:textId="77777777" w:rsidR="009B5E83" w:rsidRPr="0089573E" w:rsidRDefault="009B5E83" w:rsidP="009B5E83">
            <w:pPr>
              <w:jc w:val="center"/>
            </w:pPr>
            <w:r w:rsidRPr="0089573E">
              <w:rPr>
                <w:i/>
                <w:iCs/>
                <w:sz w:val="22"/>
                <w:szCs w:val="22"/>
              </w:rPr>
              <w:t>[insert the number of days following the date of signing of the Contract]</w:t>
            </w:r>
          </w:p>
        </w:tc>
      </w:tr>
      <w:tr w:rsidR="009B5E83" w:rsidRPr="0089573E" w14:paraId="0C2D447A" w14:textId="77777777" w:rsidTr="009B5E83">
        <w:trPr>
          <w:gridAfter w:val="1"/>
          <w:wAfter w:w="44"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8F1765A" w14:textId="0C44FBE5" w:rsidR="009B5E83" w:rsidRPr="0089573E" w:rsidRDefault="009B5E83" w:rsidP="009B5E83">
            <w:pPr>
              <w:jc w:val="center"/>
              <w:rPr>
                <w:i/>
                <w:iCs/>
                <w:sz w:val="22"/>
                <w:szCs w:val="22"/>
              </w:rPr>
            </w:pPr>
            <w:r w:rsidRPr="0089573E">
              <w:rPr>
                <w:i/>
                <w:iCs/>
                <w:sz w:val="22"/>
                <w:szCs w:val="22"/>
              </w:rPr>
              <w:t>1.3</w:t>
            </w:r>
          </w:p>
        </w:tc>
        <w:tc>
          <w:tcPr>
            <w:tcW w:w="2810" w:type="dxa"/>
            <w:tcBorders>
              <w:top w:val="single" w:sz="6" w:space="0" w:color="auto"/>
              <w:left w:val="single" w:sz="6" w:space="0" w:color="auto"/>
              <w:bottom w:val="single" w:sz="6" w:space="0" w:color="auto"/>
              <w:right w:val="single" w:sz="6" w:space="0" w:color="auto"/>
            </w:tcBorders>
            <w:vAlign w:val="center"/>
          </w:tcPr>
          <w:p w14:paraId="625665D6" w14:textId="4D8034DE" w:rsidR="009B5E83" w:rsidRPr="0089573E" w:rsidRDefault="009B5E83" w:rsidP="009B5E83">
            <w:pPr>
              <w:ind w:left="-3"/>
              <w:rPr>
                <w:i/>
                <w:iCs/>
                <w:sz w:val="22"/>
                <w:szCs w:val="22"/>
              </w:rPr>
            </w:pPr>
            <w:r w:rsidRPr="0089573E">
              <w:rPr>
                <w:i/>
                <w:iCs/>
                <w:sz w:val="22"/>
                <w:szCs w:val="22"/>
              </w:rPr>
              <w:t>Standard Prime Lens</w:t>
            </w:r>
          </w:p>
        </w:tc>
        <w:tc>
          <w:tcPr>
            <w:tcW w:w="1074" w:type="dxa"/>
            <w:tcBorders>
              <w:top w:val="single" w:sz="6" w:space="0" w:color="auto"/>
              <w:left w:val="single" w:sz="6" w:space="0" w:color="auto"/>
              <w:bottom w:val="single" w:sz="6" w:space="0" w:color="auto"/>
              <w:right w:val="single" w:sz="6" w:space="0" w:color="auto"/>
            </w:tcBorders>
            <w:vAlign w:val="center"/>
          </w:tcPr>
          <w:p w14:paraId="278DA86C" w14:textId="1DFCFEF6" w:rsidR="009B5E83" w:rsidRPr="0089573E" w:rsidRDefault="009B5E83" w:rsidP="009B5E83">
            <w:pPr>
              <w:jc w:val="center"/>
              <w:rPr>
                <w:i/>
                <w:iCs/>
                <w:sz w:val="22"/>
                <w:szCs w:val="22"/>
              </w:rPr>
            </w:pPr>
            <w:r w:rsidRPr="0089573E">
              <w:rPr>
                <w:i/>
                <w:iCs/>
                <w:sz w:val="22"/>
                <w:szCs w:val="22"/>
              </w:rPr>
              <w:t>3</w:t>
            </w:r>
          </w:p>
        </w:tc>
        <w:tc>
          <w:tcPr>
            <w:tcW w:w="985" w:type="dxa"/>
            <w:tcBorders>
              <w:top w:val="single" w:sz="6" w:space="0" w:color="auto"/>
              <w:left w:val="single" w:sz="6" w:space="0" w:color="auto"/>
              <w:bottom w:val="single" w:sz="6" w:space="0" w:color="auto"/>
              <w:right w:val="single" w:sz="6" w:space="0" w:color="auto"/>
            </w:tcBorders>
            <w:vAlign w:val="center"/>
          </w:tcPr>
          <w:p w14:paraId="0082FD5F" w14:textId="0CD18CA9"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3C3ED996" w14:textId="507BC3C3" w:rsidR="009B5E83" w:rsidRPr="0089573E" w:rsidRDefault="009B5E83" w:rsidP="009B5E83">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522E328C" w14:textId="10103D6B"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1560F1B" w14:textId="562FAE03"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35D15C45" w14:textId="77777777" w:rsidR="009B5E83" w:rsidRPr="0089573E" w:rsidRDefault="009B5E83" w:rsidP="009B5E83">
            <w:pPr>
              <w:jc w:val="center"/>
              <w:rPr>
                <w:i/>
                <w:iCs/>
                <w:sz w:val="22"/>
                <w:szCs w:val="22"/>
              </w:rPr>
            </w:pPr>
          </w:p>
          <w:p w14:paraId="6D8E6E60" w14:textId="4DE6A915" w:rsidR="009B5E83" w:rsidRPr="0089573E" w:rsidRDefault="009B5E83" w:rsidP="009B5E83">
            <w:pPr>
              <w:jc w:val="center"/>
              <w:rPr>
                <w:i/>
                <w:iCs/>
                <w:sz w:val="22"/>
                <w:szCs w:val="22"/>
              </w:rPr>
            </w:pPr>
            <w:r w:rsidRPr="0089573E">
              <w:rPr>
                <w:i/>
                <w:iCs/>
                <w:sz w:val="22"/>
                <w:szCs w:val="22"/>
              </w:rPr>
              <w:t>[insert the number of days following the date of signing of the Contract]</w:t>
            </w:r>
          </w:p>
        </w:tc>
      </w:tr>
      <w:tr w:rsidR="009B5E83" w:rsidRPr="0089573E" w14:paraId="4F2E9598" w14:textId="77777777" w:rsidTr="009B5E83">
        <w:trPr>
          <w:gridAfter w:val="1"/>
          <w:wAfter w:w="44"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D73F8D1" w14:textId="1D9DFB63" w:rsidR="009B5E83" w:rsidRPr="0089573E" w:rsidRDefault="009B5E83" w:rsidP="009B5E83">
            <w:pPr>
              <w:jc w:val="center"/>
              <w:rPr>
                <w:i/>
                <w:iCs/>
                <w:sz w:val="22"/>
                <w:szCs w:val="22"/>
              </w:rPr>
            </w:pPr>
            <w:r w:rsidRPr="0089573E">
              <w:rPr>
                <w:i/>
                <w:iCs/>
                <w:sz w:val="22"/>
                <w:szCs w:val="22"/>
              </w:rPr>
              <w:lastRenderedPageBreak/>
              <w:t>1.4</w:t>
            </w:r>
          </w:p>
        </w:tc>
        <w:tc>
          <w:tcPr>
            <w:tcW w:w="2810" w:type="dxa"/>
            <w:tcBorders>
              <w:top w:val="single" w:sz="6" w:space="0" w:color="auto"/>
              <w:left w:val="single" w:sz="6" w:space="0" w:color="auto"/>
              <w:bottom w:val="single" w:sz="6" w:space="0" w:color="auto"/>
              <w:right w:val="single" w:sz="6" w:space="0" w:color="auto"/>
            </w:tcBorders>
            <w:vAlign w:val="center"/>
          </w:tcPr>
          <w:p w14:paraId="651D5D2A" w14:textId="50C1D92F" w:rsidR="009B5E83" w:rsidRPr="0089573E" w:rsidRDefault="009B5E83" w:rsidP="009B5E83">
            <w:pPr>
              <w:ind w:left="-3"/>
              <w:rPr>
                <w:i/>
                <w:iCs/>
                <w:sz w:val="22"/>
                <w:szCs w:val="22"/>
              </w:rPr>
            </w:pPr>
            <w:r w:rsidRPr="0089573E">
              <w:rPr>
                <w:i/>
                <w:iCs/>
                <w:sz w:val="22"/>
                <w:szCs w:val="22"/>
              </w:rPr>
              <w:t>Telephoto Zoom Lens</w:t>
            </w:r>
          </w:p>
        </w:tc>
        <w:tc>
          <w:tcPr>
            <w:tcW w:w="1074" w:type="dxa"/>
            <w:tcBorders>
              <w:top w:val="single" w:sz="6" w:space="0" w:color="auto"/>
              <w:left w:val="single" w:sz="6" w:space="0" w:color="auto"/>
              <w:bottom w:val="single" w:sz="6" w:space="0" w:color="auto"/>
              <w:right w:val="single" w:sz="6" w:space="0" w:color="auto"/>
            </w:tcBorders>
            <w:vAlign w:val="center"/>
          </w:tcPr>
          <w:p w14:paraId="328BFC2F" w14:textId="0DCDE708" w:rsidR="009B5E83" w:rsidRPr="0089573E" w:rsidRDefault="009B5E83" w:rsidP="009B5E83">
            <w:pPr>
              <w:jc w:val="center"/>
              <w:rPr>
                <w:i/>
                <w:iCs/>
                <w:sz w:val="22"/>
                <w:szCs w:val="22"/>
              </w:rPr>
            </w:pPr>
            <w:r w:rsidRPr="0089573E">
              <w:rPr>
                <w:i/>
                <w:iCs/>
                <w:sz w:val="22"/>
                <w:szCs w:val="22"/>
              </w:rPr>
              <w:t>3</w:t>
            </w:r>
          </w:p>
        </w:tc>
        <w:tc>
          <w:tcPr>
            <w:tcW w:w="985" w:type="dxa"/>
            <w:tcBorders>
              <w:top w:val="single" w:sz="6" w:space="0" w:color="auto"/>
              <w:left w:val="single" w:sz="6" w:space="0" w:color="auto"/>
              <w:bottom w:val="single" w:sz="6" w:space="0" w:color="auto"/>
              <w:right w:val="single" w:sz="6" w:space="0" w:color="auto"/>
            </w:tcBorders>
            <w:vAlign w:val="center"/>
          </w:tcPr>
          <w:p w14:paraId="3F566E71" w14:textId="77777777"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71D7B6F2" w14:textId="79310369" w:rsidR="009B5E83" w:rsidRPr="0089573E" w:rsidRDefault="009B5E83" w:rsidP="009B5E83">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B925035" w14:textId="1860DF94" w:rsidR="009B5E83" w:rsidRPr="0089573E" w:rsidRDefault="009B5E83" w:rsidP="009B5E83">
            <w:pPr>
              <w:jc w:val="cente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71BE97B" w14:textId="2CE2BB52" w:rsidR="009B5E83" w:rsidRPr="0089573E" w:rsidRDefault="009B5E83" w:rsidP="009B5E83">
            <w:pPr>
              <w:jc w:val="cente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44D8E0A3" w14:textId="77777777" w:rsidR="009B5E83" w:rsidRPr="0089573E" w:rsidRDefault="009B5E83" w:rsidP="009B5E83">
            <w:pPr>
              <w:jc w:val="center"/>
            </w:pPr>
            <w:r w:rsidRPr="0089573E">
              <w:rPr>
                <w:i/>
                <w:iCs/>
                <w:sz w:val="22"/>
                <w:szCs w:val="22"/>
              </w:rPr>
              <w:t>[insert the number of days following the date of signing of the Contract]</w:t>
            </w:r>
          </w:p>
        </w:tc>
      </w:tr>
      <w:tr w:rsidR="009B5E83" w:rsidRPr="0089573E" w14:paraId="0D632F09" w14:textId="77777777" w:rsidTr="009B5E83">
        <w:trPr>
          <w:gridAfter w:val="1"/>
          <w:wAfter w:w="44"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CE62E2F" w14:textId="529B8CD1" w:rsidR="009B5E83" w:rsidRPr="0089573E" w:rsidRDefault="009B5E83" w:rsidP="009B5E83">
            <w:pPr>
              <w:jc w:val="center"/>
              <w:rPr>
                <w:i/>
                <w:iCs/>
                <w:sz w:val="22"/>
                <w:szCs w:val="22"/>
              </w:rPr>
            </w:pPr>
            <w:r w:rsidRPr="0089573E">
              <w:rPr>
                <w:i/>
                <w:iCs/>
                <w:sz w:val="22"/>
                <w:szCs w:val="22"/>
              </w:rPr>
              <w:t>1.5</w:t>
            </w:r>
          </w:p>
        </w:tc>
        <w:tc>
          <w:tcPr>
            <w:tcW w:w="2810" w:type="dxa"/>
            <w:tcBorders>
              <w:top w:val="single" w:sz="6" w:space="0" w:color="auto"/>
              <w:left w:val="single" w:sz="6" w:space="0" w:color="auto"/>
              <w:bottom w:val="single" w:sz="6" w:space="0" w:color="auto"/>
              <w:right w:val="single" w:sz="6" w:space="0" w:color="auto"/>
            </w:tcBorders>
            <w:vAlign w:val="center"/>
          </w:tcPr>
          <w:p w14:paraId="2586C45A" w14:textId="3476066B" w:rsidR="009B5E83" w:rsidRPr="0089573E" w:rsidRDefault="009B5E83" w:rsidP="009B5E83">
            <w:pPr>
              <w:ind w:left="-3"/>
              <w:rPr>
                <w:i/>
                <w:iCs/>
                <w:sz w:val="22"/>
                <w:szCs w:val="22"/>
              </w:rPr>
            </w:pPr>
            <w:r w:rsidRPr="0089573E">
              <w:rPr>
                <w:i/>
                <w:iCs/>
                <w:sz w:val="22"/>
                <w:szCs w:val="22"/>
              </w:rPr>
              <w:t>Macro Prime Lens</w:t>
            </w:r>
          </w:p>
        </w:tc>
        <w:tc>
          <w:tcPr>
            <w:tcW w:w="1074" w:type="dxa"/>
            <w:tcBorders>
              <w:top w:val="single" w:sz="6" w:space="0" w:color="auto"/>
              <w:left w:val="single" w:sz="6" w:space="0" w:color="auto"/>
              <w:bottom w:val="single" w:sz="6" w:space="0" w:color="auto"/>
              <w:right w:val="single" w:sz="6" w:space="0" w:color="auto"/>
            </w:tcBorders>
            <w:vAlign w:val="center"/>
          </w:tcPr>
          <w:p w14:paraId="3E276D2A" w14:textId="2F24D235" w:rsidR="009B5E83" w:rsidRPr="0089573E" w:rsidRDefault="009B5E83" w:rsidP="009B5E83">
            <w:pPr>
              <w:jc w:val="center"/>
              <w:rPr>
                <w:i/>
                <w:iCs/>
                <w:sz w:val="22"/>
                <w:szCs w:val="22"/>
              </w:rPr>
            </w:pPr>
            <w:r w:rsidRPr="0089573E">
              <w:rPr>
                <w:i/>
                <w:iCs/>
                <w:sz w:val="22"/>
                <w:szCs w:val="22"/>
              </w:rPr>
              <w:t>3</w:t>
            </w:r>
          </w:p>
        </w:tc>
        <w:tc>
          <w:tcPr>
            <w:tcW w:w="985" w:type="dxa"/>
            <w:tcBorders>
              <w:top w:val="single" w:sz="6" w:space="0" w:color="auto"/>
              <w:left w:val="single" w:sz="6" w:space="0" w:color="auto"/>
              <w:bottom w:val="single" w:sz="6" w:space="0" w:color="auto"/>
              <w:right w:val="single" w:sz="6" w:space="0" w:color="auto"/>
            </w:tcBorders>
            <w:vAlign w:val="center"/>
          </w:tcPr>
          <w:p w14:paraId="0993AE24" w14:textId="0581E38E"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018C524E" w14:textId="782BD512" w:rsidR="009B5E83" w:rsidRPr="0089573E" w:rsidRDefault="009B5E83" w:rsidP="009B5E83">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F3E28CA" w14:textId="511A2F5F"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0EAFBEE7" w14:textId="0F7F5074"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073B6A21" w14:textId="09BE7D6D" w:rsidR="009B5E83" w:rsidRPr="0089573E" w:rsidRDefault="009B5E83" w:rsidP="009B5E83">
            <w:pPr>
              <w:jc w:val="center"/>
              <w:rPr>
                <w:i/>
                <w:iCs/>
                <w:sz w:val="22"/>
                <w:szCs w:val="22"/>
              </w:rPr>
            </w:pPr>
            <w:r w:rsidRPr="0089573E">
              <w:rPr>
                <w:i/>
                <w:iCs/>
                <w:sz w:val="22"/>
                <w:szCs w:val="22"/>
              </w:rPr>
              <w:t>[insert the number of days following the date of signing of the Contract]</w:t>
            </w:r>
          </w:p>
        </w:tc>
      </w:tr>
      <w:tr w:rsidR="009B5E83" w:rsidRPr="0089573E" w14:paraId="0BD0845B" w14:textId="77777777" w:rsidTr="009B5E83">
        <w:trPr>
          <w:gridAfter w:val="1"/>
          <w:wAfter w:w="44"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E1E141D" w14:textId="0884E7BC" w:rsidR="009B5E83" w:rsidRPr="0089573E" w:rsidRDefault="009B5E83" w:rsidP="009B5E83">
            <w:pPr>
              <w:jc w:val="center"/>
              <w:rPr>
                <w:i/>
                <w:iCs/>
                <w:sz w:val="22"/>
                <w:szCs w:val="22"/>
              </w:rPr>
            </w:pPr>
            <w:r w:rsidRPr="0089573E">
              <w:rPr>
                <w:i/>
                <w:iCs/>
                <w:sz w:val="22"/>
                <w:szCs w:val="22"/>
              </w:rPr>
              <w:t>1.6</w:t>
            </w:r>
          </w:p>
        </w:tc>
        <w:tc>
          <w:tcPr>
            <w:tcW w:w="2810" w:type="dxa"/>
            <w:tcBorders>
              <w:top w:val="single" w:sz="6" w:space="0" w:color="auto"/>
              <w:left w:val="single" w:sz="6" w:space="0" w:color="auto"/>
              <w:bottom w:val="single" w:sz="6" w:space="0" w:color="auto"/>
              <w:right w:val="single" w:sz="6" w:space="0" w:color="auto"/>
            </w:tcBorders>
            <w:vAlign w:val="center"/>
          </w:tcPr>
          <w:p w14:paraId="32F65E2D" w14:textId="6DBADEC7" w:rsidR="009B5E83" w:rsidRPr="0089573E" w:rsidRDefault="009B5E83" w:rsidP="009B5E83">
            <w:pPr>
              <w:ind w:left="-3"/>
              <w:rPr>
                <w:i/>
                <w:iCs/>
                <w:sz w:val="22"/>
                <w:szCs w:val="22"/>
              </w:rPr>
            </w:pPr>
            <w:r w:rsidRPr="0089573E">
              <w:rPr>
                <w:i/>
                <w:iCs/>
                <w:sz w:val="22"/>
                <w:szCs w:val="22"/>
              </w:rPr>
              <w:t>Wide-Angle Zoom Lens</w:t>
            </w:r>
          </w:p>
        </w:tc>
        <w:tc>
          <w:tcPr>
            <w:tcW w:w="1074" w:type="dxa"/>
            <w:tcBorders>
              <w:top w:val="single" w:sz="6" w:space="0" w:color="auto"/>
              <w:left w:val="single" w:sz="6" w:space="0" w:color="auto"/>
              <w:bottom w:val="single" w:sz="6" w:space="0" w:color="auto"/>
              <w:right w:val="single" w:sz="6" w:space="0" w:color="auto"/>
            </w:tcBorders>
            <w:vAlign w:val="center"/>
          </w:tcPr>
          <w:p w14:paraId="3087B353" w14:textId="32A10CDA" w:rsidR="009B5E83" w:rsidRPr="0089573E" w:rsidRDefault="009B5E83" w:rsidP="009B5E83">
            <w:pPr>
              <w:jc w:val="center"/>
              <w:rPr>
                <w:i/>
                <w:iCs/>
                <w:sz w:val="22"/>
                <w:szCs w:val="22"/>
              </w:rPr>
            </w:pPr>
            <w:r w:rsidRPr="0089573E">
              <w:rPr>
                <w:i/>
                <w:iCs/>
                <w:sz w:val="22"/>
                <w:szCs w:val="22"/>
              </w:rPr>
              <w:t>3</w:t>
            </w:r>
          </w:p>
        </w:tc>
        <w:tc>
          <w:tcPr>
            <w:tcW w:w="985" w:type="dxa"/>
            <w:tcBorders>
              <w:top w:val="single" w:sz="6" w:space="0" w:color="auto"/>
              <w:left w:val="single" w:sz="6" w:space="0" w:color="auto"/>
              <w:bottom w:val="single" w:sz="6" w:space="0" w:color="auto"/>
              <w:right w:val="single" w:sz="6" w:space="0" w:color="auto"/>
            </w:tcBorders>
            <w:vAlign w:val="center"/>
          </w:tcPr>
          <w:p w14:paraId="60F73BDC" w14:textId="46804FF6"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07C0566B" w14:textId="499A1248" w:rsidR="009B5E83" w:rsidRPr="0089573E" w:rsidRDefault="009B5E83" w:rsidP="009B5E83">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8C00522" w14:textId="451EF11B"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991E761" w14:textId="5D9EE610"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6D666228" w14:textId="6083F792" w:rsidR="009B5E83" w:rsidRPr="0089573E" w:rsidRDefault="009B5E83" w:rsidP="009B5E83">
            <w:pPr>
              <w:jc w:val="center"/>
              <w:rPr>
                <w:i/>
                <w:iCs/>
                <w:sz w:val="22"/>
                <w:szCs w:val="22"/>
              </w:rPr>
            </w:pPr>
            <w:r w:rsidRPr="0089573E">
              <w:rPr>
                <w:i/>
                <w:iCs/>
                <w:sz w:val="22"/>
                <w:szCs w:val="22"/>
              </w:rPr>
              <w:t>[insert the number of days following the date of signing of the Contract]</w:t>
            </w:r>
          </w:p>
        </w:tc>
      </w:tr>
      <w:tr w:rsidR="009B5E83" w:rsidRPr="0089573E" w14:paraId="40294E31" w14:textId="77777777" w:rsidTr="009B5E83">
        <w:trPr>
          <w:gridAfter w:val="1"/>
          <w:wAfter w:w="44" w:type="dxa"/>
          <w:cantSplit/>
          <w:trHeight w:val="123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6A27194" w14:textId="105C6138" w:rsidR="009B5E83" w:rsidRPr="0089573E" w:rsidRDefault="009B5E83" w:rsidP="009B5E83">
            <w:pPr>
              <w:jc w:val="center"/>
              <w:rPr>
                <w:i/>
                <w:iCs/>
                <w:sz w:val="22"/>
                <w:szCs w:val="22"/>
              </w:rPr>
            </w:pPr>
            <w:r w:rsidRPr="0089573E">
              <w:rPr>
                <w:i/>
                <w:iCs/>
                <w:sz w:val="22"/>
                <w:szCs w:val="22"/>
              </w:rPr>
              <w:t>1.7</w:t>
            </w:r>
          </w:p>
        </w:tc>
        <w:tc>
          <w:tcPr>
            <w:tcW w:w="2810" w:type="dxa"/>
            <w:tcBorders>
              <w:top w:val="single" w:sz="6" w:space="0" w:color="auto"/>
              <w:left w:val="single" w:sz="6" w:space="0" w:color="auto"/>
              <w:bottom w:val="single" w:sz="6" w:space="0" w:color="auto"/>
              <w:right w:val="single" w:sz="6" w:space="0" w:color="auto"/>
            </w:tcBorders>
            <w:vAlign w:val="center"/>
          </w:tcPr>
          <w:p w14:paraId="10EC05EC" w14:textId="430A677A" w:rsidR="009B5E83" w:rsidRPr="0089573E" w:rsidRDefault="009B5E83" w:rsidP="009B5E83">
            <w:pPr>
              <w:ind w:left="-3"/>
              <w:rPr>
                <w:i/>
                <w:iCs/>
                <w:sz w:val="22"/>
                <w:szCs w:val="22"/>
              </w:rPr>
            </w:pPr>
            <w:proofErr w:type="spellStart"/>
            <w:r w:rsidRPr="0089573E">
              <w:rPr>
                <w:i/>
                <w:iCs/>
                <w:sz w:val="22"/>
                <w:szCs w:val="22"/>
              </w:rPr>
              <w:t>Mirrorless</w:t>
            </w:r>
            <w:proofErr w:type="spellEnd"/>
            <w:r w:rsidRPr="0089573E">
              <w:rPr>
                <w:i/>
                <w:iCs/>
                <w:sz w:val="22"/>
                <w:szCs w:val="22"/>
              </w:rPr>
              <w:t xml:space="preserve"> Digital Camera Kit &amp; Telephoto Lenses</w:t>
            </w:r>
          </w:p>
        </w:tc>
        <w:tc>
          <w:tcPr>
            <w:tcW w:w="1074" w:type="dxa"/>
            <w:tcBorders>
              <w:top w:val="single" w:sz="6" w:space="0" w:color="auto"/>
              <w:left w:val="single" w:sz="6" w:space="0" w:color="auto"/>
              <w:bottom w:val="single" w:sz="6" w:space="0" w:color="auto"/>
              <w:right w:val="single" w:sz="6" w:space="0" w:color="auto"/>
            </w:tcBorders>
            <w:vAlign w:val="center"/>
          </w:tcPr>
          <w:p w14:paraId="49ABE954" w14:textId="6776D99D" w:rsidR="009B5E83" w:rsidRPr="0089573E" w:rsidRDefault="009B5E83" w:rsidP="009B5E83">
            <w:pPr>
              <w:jc w:val="center"/>
              <w:rPr>
                <w:i/>
                <w:iCs/>
                <w:sz w:val="22"/>
                <w:szCs w:val="22"/>
              </w:rPr>
            </w:pPr>
            <w:r w:rsidRPr="0089573E">
              <w:rPr>
                <w:i/>
                <w:iCs/>
                <w:sz w:val="22"/>
                <w:szCs w:val="22"/>
              </w:rPr>
              <w:t>14</w:t>
            </w:r>
          </w:p>
        </w:tc>
        <w:tc>
          <w:tcPr>
            <w:tcW w:w="985" w:type="dxa"/>
            <w:tcBorders>
              <w:top w:val="single" w:sz="6" w:space="0" w:color="auto"/>
              <w:left w:val="single" w:sz="6" w:space="0" w:color="auto"/>
              <w:bottom w:val="single" w:sz="6" w:space="0" w:color="auto"/>
              <w:right w:val="single" w:sz="6" w:space="0" w:color="auto"/>
            </w:tcBorders>
            <w:vAlign w:val="center"/>
          </w:tcPr>
          <w:p w14:paraId="63231700" w14:textId="77777777"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543652E2" w14:textId="31C8B1C1" w:rsidR="009B5E83" w:rsidRPr="0089573E" w:rsidRDefault="009B5E83" w:rsidP="009B5E83">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31699EB" w14:textId="20B6B907"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51BA2D6" w14:textId="1B279DFC"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2042DD1C" w14:textId="77777777" w:rsidR="009B5E83" w:rsidRPr="0089573E" w:rsidRDefault="009B5E83" w:rsidP="009B5E83">
            <w:pPr>
              <w:jc w:val="center"/>
            </w:pPr>
            <w:r w:rsidRPr="0089573E">
              <w:rPr>
                <w:i/>
                <w:iCs/>
                <w:sz w:val="22"/>
                <w:szCs w:val="22"/>
              </w:rPr>
              <w:t>[insert the number of days following the date of signing of the Contract]</w:t>
            </w:r>
          </w:p>
        </w:tc>
      </w:tr>
      <w:tr w:rsidR="009B5E83" w:rsidRPr="0089573E" w14:paraId="432EA00D" w14:textId="77777777" w:rsidTr="009B5E83">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BA99189" w14:textId="3EBB2E88" w:rsidR="009B5E83" w:rsidRPr="0089573E" w:rsidRDefault="009B5E83" w:rsidP="009B5E83">
            <w:pPr>
              <w:jc w:val="center"/>
              <w:rPr>
                <w:i/>
                <w:iCs/>
                <w:sz w:val="22"/>
                <w:szCs w:val="22"/>
              </w:rPr>
            </w:pPr>
            <w:r w:rsidRPr="0089573E">
              <w:rPr>
                <w:i/>
                <w:iCs/>
                <w:sz w:val="22"/>
                <w:szCs w:val="22"/>
              </w:rPr>
              <w:t>1.8</w:t>
            </w:r>
          </w:p>
        </w:tc>
        <w:tc>
          <w:tcPr>
            <w:tcW w:w="2810" w:type="dxa"/>
            <w:tcBorders>
              <w:top w:val="single" w:sz="6" w:space="0" w:color="auto"/>
              <w:left w:val="single" w:sz="6" w:space="0" w:color="auto"/>
              <w:bottom w:val="single" w:sz="6" w:space="0" w:color="auto"/>
              <w:right w:val="single" w:sz="6" w:space="0" w:color="auto"/>
            </w:tcBorders>
            <w:vAlign w:val="center"/>
          </w:tcPr>
          <w:p w14:paraId="0340DF2F" w14:textId="2DF4F631" w:rsidR="009B5E83" w:rsidRPr="0089573E" w:rsidRDefault="009B5E83" w:rsidP="009B5E83">
            <w:pPr>
              <w:ind w:left="-3"/>
              <w:rPr>
                <w:i/>
                <w:iCs/>
                <w:sz w:val="22"/>
                <w:szCs w:val="22"/>
              </w:rPr>
            </w:pPr>
            <w:r w:rsidRPr="0089573E">
              <w:rPr>
                <w:i/>
                <w:iCs/>
                <w:sz w:val="22"/>
                <w:szCs w:val="22"/>
              </w:rPr>
              <w:t>All-in-One Desktop Computer</w:t>
            </w:r>
          </w:p>
        </w:tc>
        <w:tc>
          <w:tcPr>
            <w:tcW w:w="1074" w:type="dxa"/>
            <w:tcBorders>
              <w:top w:val="single" w:sz="6" w:space="0" w:color="auto"/>
              <w:left w:val="single" w:sz="6" w:space="0" w:color="auto"/>
              <w:bottom w:val="single" w:sz="6" w:space="0" w:color="auto"/>
              <w:right w:val="single" w:sz="6" w:space="0" w:color="auto"/>
            </w:tcBorders>
            <w:vAlign w:val="center"/>
          </w:tcPr>
          <w:p w14:paraId="6ABEBA34" w14:textId="558754BE" w:rsidR="009B5E83" w:rsidRPr="0089573E" w:rsidRDefault="009B5E83" w:rsidP="009B5E83">
            <w:pPr>
              <w:jc w:val="center"/>
              <w:rPr>
                <w:i/>
                <w:iCs/>
                <w:sz w:val="22"/>
                <w:szCs w:val="22"/>
              </w:rPr>
            </w:pPr>
            <w:r w:rsidRPr="0089573E">
              <w:rPr>
                <w:i/>
                <w:iCs/>
                <w:sz w:val="22"/>
                <w:szCs w:val="22"/>
              </w:rPr>
              <w:t>30</w:t>
            </w:r>
          </w:p>
        </w:tc>
        <w:tc>
          <w:tcPr>
            <w:tcW w:w="985" w:type="dxa"/>
            <w:tcBorders>
              <w:top w:val="single" w:sz="6" w:space="0" w:color="auto"/>
              <w:left w:val="single" w:sz="6" w:space="0" w:color="auto"/>
              <w:bottom w:val="single" w:sz="6" w:space="0" w:color="auto"/>
              <w:right w:val="single" w:sz="6" w:space="0" w:color="auto"/>
            </w:tcBorders>
            <w:vAlign w:val="center"/>
          </w:tcPr>
          <w:p w14:paraId="31FA5C92" w14:textId="6C7D22F3"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6CBE2B4C" w14:textId="17B2BB1E" w:rsidR="009B5E83" w:rsidRPr="0089573E" w:rsidRDefault="009B5E83" w:rsidP="009B5E83">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568FEFC7" w14:textId="30381F06"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AEE9828" w14:textId="61D692A6"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5E5021D4" w14:textId="6BD5D470" w:rsidR="009B5E83" w:rsidRPr="0089573E" w:rsidRDefault="009B5E83" w:rsidP="009B5E83">
            <w:pPr>
              <w:jc w:val="center"/>
            </w:pPr>
            <w:r w:rsidRPr="0089573E">
              <w:rPr>
                <w:i/>
                <w:iCs/>
                <w:sz w:val="22"/>
                <w:szCs w:val="22"/>
              </w:rPr>
              <w:t>[insert the number of days following the date of signing of the Contract]</w:t>
            </w:r>
          </w:p>
        </w:tc>
      </w:tr>
      <w:tr w:rsidR="009B5E83" w:rsidRPr="0089573E" w14:paraId="49C11FA3" w14:textId="77777777" w:rsidTr="009B5E83">
        <w:trPr>
          <w:gridAfter w:val="1"/>
          <w:wAfter w:w="44" w:type="dxa"/>
          <w:cantSplit/>
          <w:trHeight w:val="123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EBEEAFC" w14:textId="6A219355" w:rsidR="009B5E83" w:rsidRPr="0089573E" w:rsidRDefault="009B5E83" w:rsidP="009B5E83">
            <w:pPr>
              <w:jc w:val="center"/>
              <w:rPr>
                <w:i/>
                <w:iCs/>
                <w:sz w:val="22"/>
                <w:szCs w:val="22"/>
              </w:rPr>
            </w:pPr>
            <w:r w:rsidRPr="0089573E">
              <w:rPr>
                <w:i/>
                <w:iCs/>
                <w:sz w:val="22"/>
                <w:szCs w:val="22"/>
              </w:rPr>
              <w:lastRenderedPageBreak/>
              <w:t>1.9</w:t>
            </w:r>
          </w:p>
        </w:tc>
        <w:tc>
          <w:tcPr>
            <w:tcW w:w="2810" w:type="dxa"/>
            <w:tcBorders>
              <w:top w:val="single" w:sz="6" w:space="0" w:color="auto"/>
              <w:left w:val="single" w:sz="6" w:space="0" w:color="auto"/>
              <w:bottom w:val="single" w:sz="6" w:space="0" w:color="auto"/>
              <w:right w:val="single" w:sz="6" w:space="0" w:color="auto"/>
            </w:tcBorders>
            <w:vAlign w:val="center"/>
          </w:tcPr>
          <w:p w14:paraId="2D49C4B4" w14:textId="251E207D" w:rsidR="009B5E83" w:rsidRPr="0089573E" w:rsidRDefault="009B5E83" w:rsidP="009B5E83">
            <w:pPr>
              <w:ind w:left="-3"/>
              <w:rPr>
                <w:i/>
                <w:iCs/>
                <w:sz w:val="22"/>
                <w:szCs w:val="22"/>
              </w:rPr>
            </w:pPr>
            <w:r w:rsidRPr="0089573E">
              <w:rPr>
                <w:i/>
                <w:iCs/>
                <w:sz w:val="22"/>
                <w:szCs w:val="22"/>
              </w:rPr>
              <w:t>Uninterruptible Power Supply (UPS)</w:t>
            </w:r>
          </w:p>
        </w:tc>
        <w:tc>
          <w:tcPr>
            <w:tcW w:w="1074" w:type="dxa"/>
            <w:tcBorders>
              <w:top w:val="single" w:sz="6" w:space="0" w:color="auto"/>
              <w:left w:val="single" w:sz="6" w:space="0" w:color="auto"/>
              <w:bottom w:val="single" w:sz="6" w:space="0" w:color="auto"/>
              <w:right w:val="single" w:sz="6" w:space="0" w:color="auto"/>
            </w:tcBorders>
            <w:vAlign w:val="center"/>
          </w:tcPr>
          <w:p w14:paraId="020BEA50" w14:textId="43CAEEC4" w:rsidR="009B5E83" w:rsidRPr="0089573E" w:rsidRDefault="009B5E83" w:rsidP="009B5E83">
            <w:pPr>
              <w:jc w:val="center"/>
              <w:rPr>
                <w:i/>
                <w:iCs/>
                <w:sz w:val="22"/>
                <w:szCs w:val="22"/>
              </w:rPr>
            </w:pPr>
            <w:r w:rsidRPr="0089573E">
              <w:rPr>
                <w:i/>
                <w:iCs/>
                <w:sz w:val="22"/>
                <w:szCs w:val="22"/>
              </w:rPr>
              <w:t>6</w:t>
            </w:r>
          </w:p>
        </w:tc>
        <w:tc>
          <w:tcPr>
            <w:tcW w:w="985" w:type="dxa"/>
            <w:tcBorders>
              <w:top w:val="single" w:sz="6" w:space="0" w:color="auto"/>
              <w:left w:val="single" w:sz="6" w:space="0" w:color="auto"/>
              <w:bottom w:val="single" w:sz="6" w:space="0" w:color="auto"/>
              <w:right w:val="single" w:sz="6" w:space="0" w:color="auto"/>
            </w:tcBorders>
            <w:vAlign w:val="center"/>
          </w:tcPr>
          <w:p w14:paraId="1E28A607" w14:textId="77777777"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18761F68" w14:textId="4FBE8B37" w:rsidR="009B5E83" w:rsidRPr="0089573E" w:rsidRDefault="009B5E83" w:rsidP="009B5E83">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69FA07E" w14:textId="3AB11099"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4DCAEBB" w14:textId="01F7F8E1"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1128152D" w14:textId="77777777" w:rsidR="009B5E83" w:rsidRPr="0089573E" w:rsidRDefault="009B5E83" w:rsidP="009B5E83">
            <w:pPr>
              <w:jc w:val="center"/>
            </w:pPr>
            <w:r w:rsidRPr="0089573E">
              <w:rPr>
                <w:i/>
                <w:iCs/>
                <w:sz w:val="22"/>
                <w:szCs w:val="22"/>
              </w:rPr>
              <w:t>[insert the number of days following the date of signing of the Contract]</w:t>
            </w:r>
          </w:p>
        </w:tc>
      </w:tr>
      <w:tr w:rsidR="009B5E83" w:rsidRPr="0089573E" w14:paraId="3400B334" w14:textId="77777777" w:rsidTr="009B5E83">
        <w:trPr>
          <w:gridAfter w:val="1"/>
          <w:wAfter w:w="44" w:type="dxa"/>
          <w:cantSplit/>
          <w:trHeight w:val="123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0E78436" w14:textId="6299879C" w:rsidR="009B5E83" w:rsidRPr="0089573E" w:rsidRDefault="009B5E83" w:rsidP="009B5E83">
            <w:pPr>
              <w:jc w:val="center"/>
              <w:rPr>
                <w:i/>
                <w:iCs/>
                <w:sz w:val="22"/>
                <w:szCs w:val="22"/>
              </w:rPr>
            </w:pPr>
            <w:r w:rsidRPr="0089573E">
              <w:rPr>
                <w:i/>
                <w:iCs/>
                <w:sz w:val="22"/>
                <w:szCs w:val="22"/>
              </w:rPr>
              <w:t>1.10</w:t>
            </w:r>
          </w:p>
        </w:tc>
        <w:tc>
          <w:tcPr>
            <w:tcW w:w="2810" w:type="dxa"/>
            <w:tcBorders>
              <w:top w:val="single" w:sz="6" w:space="0" w:color="auto"/>
              <w:left w:val="single" w:sz="6" w:space="0" w:color="auto"/>
              <w:bottom w:val="single" w:sz="6" w:space="0" w:color="auto"/>
              <w:right w:val="single" w:sz="6" w:space="0" w:color="auto"/>
            </w:tcBorders>
            <w:vAlign w:val="center"/>
          </w:tcPr>
          <w:p w14:paraId="1CC7D6D9" w14:textId="36F44E47" w:rsidR="009B5E83" w:rsidRPr="0089573E" w:rsidRDefault="009B5E83" w:rsidP="009B5E83">
            <w:pPr>
              <w:ind w:left="-3"/>
              <w:rPr>
                <w:i/>
                <w:iCs/>
                <w:sz w:val="22"/>
                <w:szCs w:val="22"/>
              </w:rPr>
            </w:pPr>
            <w:r w:rsidRPr="0089573E">
              <w:rPr>
                <w:i/>
                <w:iCs/>
                <w:sz w:val="22"/>
                <w:szCs w:val="22"/>
              </w:rPr>
              <w:t>External Optical Drive</w:t>
            </w:r>
          </w:p>
        </w:tc>
        <w:tc>
          <w:tcPr>
            <w:tcW w:w="1074" w:type="dxa"/>
            <w:tcBorders>
              <w:top w:val="single" w:sz="6" w:space="0" w:color="auto"/>
              <w:left w:val="single" w:sz="6" w:space="0" w:color="auto"/>
              <w:bottom w:val="single" w:sz="6" w:space="0" w:color="auto"/>
              <w:right w:val="single" w:sz="6" w:space="0" w:color="auto"/>
            </w:tcBorders>
            <w:vAlign w:val="center"/>
          </w:tcPr>
          <w:p w14:paraId="398A0465" w14:textId="5B36A4B3" w:rsidR="009B5E83" w:rsidRPr="0089573E" w:rsidRDefault="009B5E83" w:rsidP="009B5E83">
            <w:pPr>
              <w:jc w:val="center"/>
              <w:rPr>
                <w:i/>
                <w:iCs/>
                <w:sz w:val="22"/>
                <w:szCs w:val="22"/>
              </w:rPr>
            </w:pPr>
            <w:r w:rsidRPr="0089573E">
              <w:rPr>
                <w:i/>
                <w:iCs/>
                <w:sz w:val="22"/>
                <w:szCs w:val="22"/>
              </w:rPr>
              <w:t>6</w:t>
            </w:r>
          </w:p>
        </w:tc>
        <w:tc>
          <w:tcPr>
            <w:tcW w:w="985" w:type="dxa"/>
            <w:tcBorders>
              <w:top w:val="single" w:sz="6" w:space="0" w:color="auto"/>
              <w:left w:val="single" w:sz="6" w:space="0" w:color="auto"/>
              <w:bottom w:val="single" w:sz="6" w:space="0" w:color="auto"/>
              <w:right w:val="single" w:sz="6" w:space="0" w:color="auto"/>
            </w:tcBorders>
            <w:vAlign w:val="center"/>
          </w:tcPr>
          <w:p w14:paraId="7ED76E0E" w14:textId="77777777"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29A60759" w14:textId="51F82478" w:rsidR="009B5E83" w:rsidRPr="0089573E" w:rsidRDefault="009B5E83" w:rsidP="009B5E83">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174A956" w14:textId="04E8634C"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391376F" w14:textId="4D99613E"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05088C72" w14:textId="77777777" w:rsidR="009B5E83" w:rsidRPr="0089573E" w:rsidRDefault="009B5E83" w:rsidP="009B5E83">
            <w:pPr>
              <w:jc w:val="center"/>
            </w:pPr>
            <w:r w:rsidRPr="0089573E">
              <w:rPr>
                <w:i/>
                <w:iCs/>
                <w:sz w:val="22"/>
                <w:szCs w:val="22"/>
              </w:rPr>
              <w:t>[insert the number of days following the date of signing of the Contract]</w:t>
            </w:r>
          </w:p>
        </w:tc>
      </w:tr>
      <w:tr w:rsidR="009B5E83" w:rsidRPr="0089573E" w14:paraId="3A22A6AE" w14:textId="77777777" w:rsidTr="009B5E83">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9E797CD" w14:textId="24DC3CF0" w:rsidR="009B5E83" w:rsidRPr="0089573E" w:rsidRDefault="009B5E83" w:rsidP="009B5E83">
            <w:pPr>
              <w:jc w:val="center"/>
              <w:rPr>
                <w:i/>
                <w:iCs/>
                <w:sz w:val="22"/>
                <w:szCs w:val="22"/>
              </w:rPr>
            </w:pPr>
            <w:r w:rsidRPr="0089573E">
              <w:rPr>
                <w:i/>
                <w:iCs/>
                <w:sz w:val="22"/>
                <w:szCs w:val="22"/>
              </w:rPr>
              <w:t>1.11</w:t>
            </w:r>
          </w:p>
        </w:tc>
        <w:tc>
          <w:tcPr>
            <w:tcW w:w="2810" w:type="dxa"/>
            <w:tcBorders>
              <w:top w:val="single" w:sz="6" w:space="0" w:color="auto"/>
              <w:left w:val="single" w:sz="6" w:space="0" w:color="auto"/>
              <w:bottom w:val="single" w:sz="6" w:space="0" w:color="auto"/>
              <w:right w:val="single" w:sz="6" w:space="0" w:color="auto"/>
            </w:tcBorders>
            <w:vAlign w:val="center"/>
          </w:tcPr>
          <w:p w14:paraId="64B75901" w14:textId="301A96E2" w:rsidR="009B5E83" w:rsidRPr="0089573E" w:rsidRDefault="009B5E83" w:rsidP="009B5E83">
            <w:pPr>
              <w:ind w:left="-3"/>
              <w:rPr>
                <w:i/>
                <w:iCs/>
                <w:sz w:val="22"/>
                <w:szCs w:val="22"/>
              </w:rPr>
            </w:pPr>
            <w:r w:rsidRPr="0089573E">
              <w:rPr>
                <w:i/>
                <w:iCs/>
                <w:sz w:val="22"/>
                <w:szCs w:val="22"/>
              </w:rPr>
              <w:t>External Hard Drive</w:t>
            </w:r>
          </w:p>
        </w:tc>
        <w:tc>
          <w:tcPr>
            <w:tcW w:w="1074" w:type="dxa"/>
            <w:tcBorders>
              <w:top w:val="single" w:sz="6" w:space="0" w:color="auto"/>
              <w:left w:val="single" w:sz="6" w:space="0" w:color="auto"/>
              <w:bottom w:val="single" w:sz="6" w:space="0" w:color="auto"/>
              <w:right w:val="single" w:sz="6" w:space="0" w:color="auto"/>
            </w:tcBorders>
            <w:vAlign w:val="center"/>
          </w:tcPr>
          <w:p w14:paraId="68DE6AC8" w14:textId="5A595C83" w:rsidR="009B5E83" w:rsidRPr="0089573E" w:rsidRDefault="009B5E83" w:rsidP="009B5E83">
            <w:pPr>
              <w:jc w:val="center"/>
              <w:rPr>
                <w:i/>
                <w:iCs/>
                <w:sz w:val="22"/>
                <w:szCs w:val="22"/>
              </w:rPr>
            </w:pPr>
            <w:r w:rsidRPr="0089573E">
              <w:rPr>
                <w:i/>
                <w:iCs/>
                <w:sz w:val="22"/>
                <w:szCs w:val="22"/>
              </w:rPr>
              <w:t>6</w:t>
            </w:r>
          </w:p>
        </w:tc>
        <w:tc>
          <w:tcPr>
            <w:tcW w:w="985" w:type="dxa"/>
            <w:tcBorders>
              <w:top w:val="single" w:sz="6" w:space="0" w:color="auto"/>
              <w:left w:val="single" w:sz="6" w:space="0" w:color="auto"/>
              <w:bottom w:val="single" w:sz="6" w:space="0" w:color="auto"/>
              <w:right w:val="single" w:sz="6" w:space="0" w:color="auto"/>
            </w:tcBorders>
            <w:vAlign w:val="center"/>
          </w:tcPr>
          <w:p w14:paraId="37B35851" w14:textId="77777777"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764FF736" w14:textId="5288BF4B" w:rsidR="009B5E83" w:rsidRPr="0089573E" w:rsidRDefault="009B5E83" w:rsidP="009B5E83">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4CBC002" w14:textId="4611CCBD"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792146C" w14:textId="72C1B631"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4A264B46" w14:textId="77777777" w:rsidR="009B5E83" w:rsidRPr="0089573E" w:rsidRDefault="009B5E83" w:rsidP="009B5E83">
            <w:pPr>
              <w:jc w:val="center"/>
            </w:pPr>
            <w:r w:rsidRPr="0089573E">
              <w:rPr>
                <w:i/>
                <w:iCs/>
                <w:sz w:val="22"/>
                <w:szCs w:val="22"/>
              </w:rPr>
              <w:t>[insert the number of days following the date of signing of the Contract]</w:t>
            </w:r>
          </w:p>
        </w:tc>
      </w:tr>
      <w:tr w:rsidR="009B5E83" w:rsidRPr="0089573E" w14:paraId="4CF9987B" w14:textId="77777777" w:rsidTr="009B5E83">
        <w:trPr>
          <w:gridAfter w:val="1"/>
          <w:wAfter w:w="44" w:type="dxa"/>
          <w:cantSplit/>
          <w:trHeight w:val="123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5E612A6A" w14:textId="39531756" w:rsidR="009B5E83" w:rsidRPr="0089573E" w:rsidRDefault="009B5E83" w:rsidP="009B5E83">
            <w:pPr>
              <w:jc w:val="center"/>
              <w:rPr>
                <w:i/>
                <w:iCs/>
                <w:sz w:val="22"/>
                <w:szCs w:val="22"/>
              </w:rPr>
            </w:pPr>
            <w:r w:rsidRPr="0089573E">
              <w:rPr>
                <w:i/>
                <w:iCs/>
                <w:sz w:val="22"/>
                <w:szCs w:val="22"/>
              </w:rPr>
              <w:t>1.12</w:t>
            </w:r>
          </w:p>
        </w:tc>
        <w:tc>
          <w:tcPr>
            <w:tcW w:w="2810" w:type="dxa"/>
            <w:tcBorders>
              <w:top w:val="single" w:sz="6" w:space="0" w:color="auto"/>
              <w:left w:val="single" w:sz="6" w:space="0" w:color="auto"/>
              <w:bottom w:val="single" w:sz="6" w:space="0" w:color="auto"/>
              <w:right w:val="single" w:sz="6" w:space="0" w:color="auto"/>
            </w:tcBorders>
            <w:vAlign w:val="center"/>
          </w:tcPr>
          <w:p w14:paraId="50A5101B" w14:textId="43B3141C" w:rsidR="009B5E83" w:rsidRPr="0089573E" w:rsidRDefault="009B5E83" w:rsidP="009B5E83">
            <w:pPr>
              <w:ind w:left="-3"/>
              <w:rPr>
                <w:i/>
                <w:iCs/>
                <w:sz w:val="22"/>
                <w:szCs w:val="22"/>
              </w:rPr>
            </w:pPr>
            <w:r w:rsidRPr="0089573E">
              <w:rPr>
                <w:i/>
                <w:iCs/>
                <w:sz w:val="22"/>
                <w:szCs w:val="22"/>
              </w:rPr>
              <w:t>Projector</w:t>
            </w:r>
          </w:p>
        </w:tc>
        <w:tc>
          <w:tcPr>
            <w:tcW w:w="1074" w:type="dxa"/>
            <w:tcBorders>
              <w:top w:val="single" w:sz="6" w:space="0" w:color="auto"/>
              <w:left w:val="single" w:sz="6" w:space="0" w:color="auto"/>
              <w:bottom w:val="single" w:sz="6" w:space="0" w:color="auto"/>
              <w:right w:val="single" w:sz="6" w:space="0" w:color="auto"/>
            </w:tcBorders>
            <w:vAlign w:val="center"/>
          </w:tcPr>
          <w:p w14:paraId="6767AF5A" w14:textId="313F069A" w:rsidR="009B5E83" w:rsidRPr="0089573E" w:rsidRDefault="009B5E83" w:rsidP="009B5E83">
            <w:pPr>
              <w:jc w:val="center"/>
              <w:rPr>
                <w:i/>
                <w:iCs/>
                <w:sz w:val="22"/>
                <w:szCs w:val="22"/>
              </w:rPr>
            </w:pPr>
            <w:r w:rsidRPr="0089573E">
              <w:rPr>
                <w:i/>
                <w:iCs/>
                <w:sz w:val="22"/>
                <w:szCs w:val="22"/>
              </w:rPr>
              <w:t>6</w:t>
            </w:r>
          </w:p>
        </w:tc>
        <w:tc>
          <w:tcPr>
            <w:tcW w:w="985" w:type="dxa"/>
            <w:tcBorders>
              <w:top w:val="single" w:sz="6" w:space="0" w:color="auto"/>
              <w:left w:val="single" w:sz="6" w:space="0" w:color="auto"/>
              <w:bottom w:val="single" w:sz="6" w:space="0" w:color="auto"/>
              <w:right w:val="single" w:sz="6" w:space="0" w:color="auto"/>
            </w:tcBorders>
            <w:vAlign w:val="center"/>
          </w:tcPr>
          <w:p w14:paraId="0FBEFDD8" w14:textId="77777777"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2D1CFB65" w14:textId="6CA88553" w:rsidR="009B5E83" w:rsidRPr="0089573E" w:rsidRDefault="009B5E83" w:rsidP="009B5E83">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BE526CF" w14:textId="5E4A3248"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10EBA3A" w14:textId="172B6781"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1D0B138C" w14:textId="77777777" w:rsidR="009B5E83" w:rsidRPr="0089573E" w:rsidRDefault="009B5E83" w:rsidP="009B5E83">
            <w:pPr>
              <w:jc w:val="center"/>
            </w:pPr>
            <w:r w:rsidRPr="0089573E">
              <w:rPr>
                <w:i/>
                <w:iCs/>
                <w:sz w:val="22"/>
                <w:szCs w:val="22"/>
              </w:rPr>
              <w:t>[insert the number of days following the date of signing of the Contract]</w:t>
            </w:r>
          </w:p>
        </w:tc>
      </w:tr>
      <w:tr w:rsidR="009B5E83" w:rsidRPr="0089573E" w14:paraId="33A50A47" w14:textId="77777777" w:rsidTr="009B5E83">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E5B907C" w14:textId="42510A28" w:rsidR="009B5E83" w:rsidRPr="0089573E" w:rsidRDefault="009B5E83" w:rsidP="009B5E83">
            <w:pPr>
              <w:jc w:val="center"/>
              <w:rPr>
                <w:i/>
                <w:iCs/>
                <w:sz w:val="22"/>
                <w:szCs w:val="22"/>
              </w:rPr>
            </w:pPr>
            <w:r w:rsidRPr="0089573E">
              <w:rPr>
                <w:i/>
                <w:iCs/>
                <w:sz w:val="22"/>
                <w:szCs w:val="22"/>
              </w:rPr>
              <w:t>1.13</w:t>
            </w:r>
          </w:p>
        </w:tc>
        <w:tc>
          <w:tcPr>
            <w:tcW w:w="2810" w:type="dxa"/>
            <w:tcBorders>
              <w:top w:val="single" w:sz="6" w:space="0" w:color="auto"/>
              <w:left w:val="single" w:sz="6" w:space="0" w:color="auto"/>
              <w:bottom w:val="single" w:sz="6" w:space="0" w:color="auto"/>
              <w:right w:val="single" w:sz="6" w:space="0" w:color="auto"/>
            </w:tcBorders>
            <w:vAlign w:val="center"/>
          </w:tcPr>
          <w:p w14:paraId="7C1F7ECB" w14:textId="39FF8144" w:rsidR="009B5E83" w:rsidRPr="0089573E" w:rsidRDefault="009B5E83" w:rsidP="009B5E83">
            <w:pPr>
              <w:ind w:left="-3"/>
              <w:rPr>
                <w:i/>
                <w:iCs/>
                <w:sz w:val="22"/>
                <w:szCs w:val="22"/>
              </w:rPr>
            </w:pPr>
            <w:r w:rsidRPr="0089573E">
              <w:rPr>
                <w:i/>
                <w:iCs/>
                <w:sz w:val="22"/>
                <w:szCs w:val="22"/>
              </w:rPr>
              <w:t>Graphics Display Tablet</w:t>
            </w:r>
          </w:p>
        </w:tc>
        <w:tc>
          <w:tcPr>
            <w:tcW w:w="1074" w:type="dxa"/>
            <w:tcBorders>
              <w:top w:val="single" w:sz="6" w:space="0" w:color="auto"/>
              <w:left w:val="single" w:sz="6" w:space="0" w:color="auto"/>
              <w:bottom w:val="single" w:sz="6" w:space="0" w:color="auto"/>
              <w:right w:val="single" w:sz="6" w:space="0" w:color="auto"/>
            </w:tcBorders>
            <w:vAlign w:val="center"/>
          </w:tcPr>
          <w:p w14:paraId="5F502968" w14:textId="59ED02D5" w:rsidR="009B5E83" w:rsidRPr="0089573E" w:rsidRDefault="009B5E83" w:rsidP="009B5E83">
            <w:pPr>
              <w:jc w:val="center"/>
              <w:rPr>
                <w:i/>
                <w:iCs/>
                <w:sz w:val="22"/>
                <w:szCs w:val="22"/>
              </w:rPr>
            </w:pPr>
            <w:r w:rsidRPr="0089573E">
              <w:rPr>
                <w:i/>
                <w:iCs/>
                <w:sz w:val="22"/>
                <w:szCs w:val="22"/>
              </w:rPr>
              <w:t>15</w:t>
            </w:r>
          </w:p>
        </w:tc>
        <w:tc>
          <w:tcPr>
            <w:tcW w:w="985" w:type="dxa"/>
            <w:tcBorders>
              <w:top w:val="single" w:sz="6" w:space="0" w:color="auto"/>
              <w:left w:val="single" w:sz="6" w:space="0" w:color="auto"/>
              <w:bottom w:val="single" w:sz="6" w:space="0" w:color="auto"/>
              <w:right w:val="single" w:sz="6" w:space="0" w:color="auto"/>
            </w:tcBorders>
            <w:vAlign w:val="center"/>
          </w:tcPr>
          <w:p w14:paraId="215157C5" w14:textId="177D97C2"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48A0E400" w14:textId="0346E01D" w:rsidR="009B5E83" w:rsidRPr="0089573E" w:rsidRDefault="009B5E83" w:rsidP="009B5E83">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5F57C01F" w14:textId="4BE08438"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4724339" w14:textId="6770A120"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6E89B300" w14:textId="77777777" w:rsidR="009B5E83" w:rsidRPr="0089573E" w:rsidRDefault="009B5E83" w:rsidP="009B5E83">
            <w:pPr>
              <w:jc w:val="center"/>
            </w:pPr>
            <w:r w:rsidRPr="0089573E">
              <w:rPr>
                <w:i/>
                <w:iCs/>
                <w:sz w:val="22"/>
                <w:szCs w:val="22"/>
              </w:rPr>
              <w:t>[insert the number of days following the date of signing of the Contract]</w:t>
            </w:r>
          </w:p>
        </w:tc>
      </w:tr>
      <w:tr w:rsidR="009B5E83" w:rsidRPr="0089573E" w14:paraId="03A724C4" w14:textId="77777777" w:rsidTr="009B5E83">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908DE5F" w14:textId="45F2D268" w:rsidR="009B5E83" w:rsidRPr="0089573E" w:rsidRDefault="009B5E83" w:rsidP="009B5E83">
            <w:pPr>
              <w:jc w:val="center"/>
              <w:rPr>
                <w:i/>
                <w:iCs/>
                <w:sz w:val="22"/>
                <w:szCs w:val="22"/>
              </w:rPr>
            </w:pPr>
            <w:r w:rsidRPr="0089573E">
              <w:rPr>
                <w:i/>
                <w:iCs/>
                <w:sz w:val="22"/>
                <w:szCs w:val="22"/>
              </w:rPr>
              <w:lastRenderedPageBreak/>
              <w:t>1.14</w:t>
            </w:r>
          </w:p>
        </w:tc>
        <w:tc>
          <w:tcPr>
            <w:tcW w:w="2810" w:type="dxa"/>
            <w:tcBorders>
              <w:top w:val="single" w:sz="6" w:space="0" w:color="auto"/>
              <w:left w:val="single" w:sz="6" w:space="0" w:color="auto"/>
              <w:bottom w:val="single" w:sz="6" w:space="0" w:color="auto"/>
              <w:right w:val="single" w:sz="6" w:space="0" w:color="auto"/>
            </w:tcBorders>
            <w:vAlign w:val="center"/>
          </w:tcPr>
          <w:p w14:paraId="5447B6BB" w14:textId="0F7EAA1D" w:rsidR="009B5E83" w:rsidRPr="0089573E" w:rsidRDefault="009B5E83" w:rsidP="009B5E83">
            <w:pPr>
              <w:ind w:left="-3"/>
              <w:rPr>
                <w:i/>
                <w:iCs/>
                <w:sz w:val="22"/>
                <w:szCs w:val="22"/>
              </w:rPr>
            </w:pPr>
            <w:r w:rsidRPr="0089573E">
              <w:rPr>
                <w:i/>
                <w:iCs/>
                <w:sz w:val="22"/>
                <w:szCs w:val="22"/>
              </w:rPr>
              <w:t>Monitor 34”</w:t>
            </w:r>
          </w:p>
        </w:tc>
        <w:tc>
          <w:tcPr>
            <w:tcW w:w="1074" w:type="dxa"/>
            <w:tcBorders>
              <w:top w:val="single" w:sz="6" w:space="0" w:color="auto"/>
              <w:left w:val="single" w:sz="6" w:space="0" w:color="auto"/>
              <w:bottom w:val="single" w:sz="6" w:space="0" w:color="auto"/>
              <w:right w:val="single" w:sz="6" w:space="0" w:color="auto"/>
            </w:tcBorders>
            <w:vAlign w:val="center"/>
          </w:tcPr>
          <w:p w14:paraId="5E3A0411" w14:textId="74928AC1" w:rsidR="009B5E83" w:rsidRPr="0089573E" w:rsidRDefault="009B5E83" w:rsidP="009B5E83">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72BADBBC" w14:textId="004DBB55"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058CBA28" w14:textId="4942CF59" w:rsidR="009B5E83" w:rsidRPr="0089573E" w:rsidRDefault="009B5E83" w:rsidP="009B5E83">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2CE3194" w14:textId="1186C4E6"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B50B237" w14:textId="79EB3E01"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21D1AB58" w14:textId="6B346D6A" w:rsidR="009B5E83" w:rsidRPr="0089573E" w:rsidRDefault="009B5E83" w:rsidP="009B5E83">
            <w:pPr>
              <w:jc w:val="center"/>
              <w:rPr>
                <w:i/>
                <w:iCs/>
                <w:sz w:val="22"/>
                <w:szCs w:val="22"/>
              </w:rPr>
            </w:pPr>
            <w:r w:rsidRPr="0089573E">
              <w:rPr>
                <w:i/>
                <w:iCs/>
                <w:sz w:val="22"/>
                <w:szCs w:val="22"/>
              </w:rPr>
              <w:t>[insert the number of days following the date of signing of the Contract]</w:t>
            </w:r>
          </w:p>
        </w:tc>
      </w:tr>
      <w:tr w:rsidR="009B5E83" w:rsidRPr="0089573E" w14:paraId="3068D193" w14:textId="77777777" w:rsidTr="009B5E83">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9C00828" w14:textId="7D100E58" w:rsidR="009B5E83" w:rsidRPr="0089573E" w:rsidRDefault="009B5E83" w:rsidP="009B5E83">
            <w:pPr>
              <w:jc w:val="center"/>
              <w:rPr>
                <w:i/>
                <w:iCs/>
                <w:sz w:val="22"/>
                <w:szCs w:val="22"/>
              </w:rPr>
            </w:pPr>
            <w:r w:rsidRPr="0089573E">
              <w:rPr>
                <w:i/>
                <w:iCs/>
                <w:sz w:val="22"/>
                <w:szCs w:val="22"/>
              </w:rPr>
              <w:t>1.15</w:t>
            </w:r>
          </w:p>
        </w:tc>
        <w:tc>
          <w:tcPr>
            <w:tcW w:w="2810" w:type="dxa"/>
            <w:tcBorders>
              <w:top w:val="single" w:sz="6" w:space="0" w:color="auto"/>
              <w:left w:val="single" w:sz="6" w:space="0" w:color="auto"/>
              <w:bottom w:val="single" w:sz="6" w:space="0" w:color="auto"/>
              <w:right w:val="single" w:sz="6" w:space="0" w:color="auto"/>
            </w:tcBorders>
            <w:vAlign w:val="center"/>
          </w:tcPr>
          <w:p w14:paraId="77059E46" w14:textId="6C0339BB" w:rsidR="009B5E83" w:rsidRPr="0089573E" w:rsidRDefault="009B5E83" w:rsidP="009B5E83">
            <w:pPr>
              <w:ind w:left="-3"/>
              <w:rPr>
                <w:i/>
                <w:iCs/>
                <w:sz w:val="22"/>
                <w:szCs w:val="22"/>
              </w:rPr>
            </w:pPr>
            <w:r w:rsidRPr="0089573E">
              <w:rPr>
                <w:i/>
                <w:iCs/>
                <w:sz w:val="22"/>
                <w:szCs w:val="22"/>
              </w:rPr>
              <w:t>Studio Flash Kit</w:t>
            </w:r>
          </w:p>
        </w:tc>
        <w:tc>
          <w:tcPr>
            <w:tcW w:w="1074" w:type="dxa"/>
            <w:tcBorders>
              <w:top w:val="single" w:sz="6" w:space="0" w:color="auto"/>
              <w:left w:val="single" w:sz="6" w:space="0" w:color="auto"/>
              <w:bottom w:val="single" w:sz="6" w:space="0" w:color="auto"/>
              <w:right w:val="single" w:sz="6" w:space="0" w:color="auto"/>
            </w:tcBorders>
            <w:vAlign w:val="center"/>
          </w:tcPr>
          <w:p w14:paraId="2D95E907" w14:textId="34E2051A" w:rsidR="009B5E83" w:rsidRPr="0089573E" w:rsidRDefault="009B5E83" w:rsidP="009B5E83">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6B198649" w14:textId="4E510B46" w:rsidR="009B5E83" w:rsidRPr="0089573E" w:rsidRDefault="008173EC"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4D418911" w14:textId="36D6AD41" w:rsidR="009B5E83" w:rsidRPr="0089573E" w:rsidRDefault="009B5E83" w:rsidP="009B5E83">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6343667" w14:textId="50B6AE10"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C17F677" w14:textId="0B4085D7"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3E572665" w14:textId="7FECD015" w:rsidR="009B5E83" w:rsidRPr="0089573E" w:rsidRDefault="009B5E83" w:rsidP="009B5E83">
            <w:pPr>
              <w:jc w:val="center"/>
              <w:rPr>
                <w:i/>
                <w:iCs/>
                <w:sz w:val="22"/>
                <w:szCs w:val="22"/>
              </w:rPr>
            </w:pPr>
            <w:r w:rsidRPr="0089573E">
              <w:rPr>
                <w:i/>
                <w:iCs/>
                <w:sz w:val="22"/>
                <w:szCs w:val="22"/>
              </w:rPr>
              <w:t>[insert the number of days following the date of signing of the Contract]</w:t>
            </w:r>
          </w:p>
        </w:tc>
      </w:tr>
      <w:tr w:rsidR="009B5E83" w:rsidRPr="0089573E" w14:paraId="1FAEB013" w14:textId="77777777" w:rsidTr="009B5E83">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6E39396" w14:textId="44635784" w:rsidR="009B5E83" w:rsidRPr="0089573E" w:rsidRDefault="009B5E83" w:rsidP="009B5E83">
            <w:pPr>
              <w:jc w:val="center"/>
              <w:rPr>
                <w:i/>
                <w:iCs/>
                <w:sz w:val="22"/>
                <w:szCs w:val="22"/>
              </w:rPr>
            </w:pPr>
            <w:r w:rsidRPr="0089573E">
              <w:rPr>
                <w:i/>
                <w:iCs/>
                <w:sz w:val="22"/>
                <w:szCs w:val="22"/>
              </w:rPr>
              <w:t>1.16</w:t>
            </w:r>
          </w:p>
        </w:tc>
        <w:tc>
          <w:tcPr>
            <w:tcW w:w="2810" w:type="dxa"/>
            <w:tcBorders>
              <w:top w:val="single" w:sz="6" w:space="0" w:color="auto"/>
              <w:left w:val="single" w:sz="6" w:space="0" w:color="auto"/>
              <w:bottom w:val="single" w:sz="6" w:space="0" w:color="auto"/>
              <w:right w:val="single" w:sz="6" w:space="0" w:color="auto"/>
            </w:tcBorders>
            <w:vAlign w:val="center"/>
          </w:tcPr>
          <w:p w14:paraId="03A1A382" w14:textId="32214290" w:rsidR="009B5E83" w:rsidRPr="0089573E" w:rsidRDefault="009B5E83" w:rsidP="009B5E83">
            <w:pPr>
              <w:ind w:left="-3"/>
              <w:rPr>
                <w:i/>
                <w:iCs/>
                <w:sz w:val="22"/>
                <w:szCs w:val="22"/>
              </w:rPr>
            </w:pPr>
            <w:r w:rsidRPr="0089573E">
              <w:rPr>
                <w:i/>
                <w:iCs/>
                <w:sz w:val="22"/>
                <w:szCs w:val="22"/>
              </w:rPr>
              <w:t>Drone Kit</w:t>
            </w:r>
          </w:p>
        </w:tc>
        <w:tc>
          <w:tcPr>
            <w:tcW w:w="1074" w:type="dxa"/>
            <w:tcBorders>
              <w:top w:val="single" w:sz="6" w:space="0" w:color="auto"/>
              <w:left w:val="single" w:sz="6" w:space="0" w:color="auto"/>
              <w:bottom w:val="single" w:sz="6" w:space="0" w:color="auto"/>
              <w:right w:val="single" w:sz="6" w:space="0" w:color="auto"/>
            </w:tcBorders>
            <w:vAlign w:val="center"/>
          </w:tcPr>
          <w:p w14:paraId="6B0A66AD" w14:textId="5DEA7B01" w:rsidR="009B5E83" w:rsidRPr="0089573E" w:rsidRDefault="009B5E83" w:rsidP="009B5E83">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0911DA63" w14:textId="162A64A8" w:rsidR="009B5E83" w:rsidRPr="0089573E" w:rsidRDefault="008173EC"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0CF3ABDC" w14:textId="64C158C6" w:rsidR="009B5E83" w:rsidRPr="0089573E" w:rsidRDefault="009B5E83" w:rsidP="009B5E83">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B14CA9E" w14:textId="455B3D68"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7AE1C56" w14:textId="584F9061"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1D8202B6" w14:textId="3AF7A3D9" w:rsidR="009B5E83" w:rsidRPr="0089573E" w:rsidRDefault="009B5E83" w:rsidP="009B5E83">
            <w:pPr>
              <w:jc w:val="center"/>
              <w:rPr>
                <w:i/>
                <w:iCs/>
                <w:sz w:val="22"/>
                <w:szCs w:val="22"/>
              </w:rPr>
            </w:pPr>
            <w:r w:rsidRPr="0089573E">
              <w:rPr>
                <w:i/>
                <w:iCs/>
                <w:sz w:val="22"/>
                <w:szCs w:val="22"/>
              </w:rPr>
              <w:t>[insert the number of days following the date of signing of the Contract]</w:t>
            </w:r>
          </w:p>
        </w:tc>
      </w:tr>
      <w:tr w:rsidR="009B5E83" w:rsidRPr="0089573E" w14:paraId="41660949" w14:textId="77777777" w:rsidTr="009B5E83">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79291B2" w14:textId="397200D8" w:rsidR="009B5E83" w:rsidRPr="0089573E" w:rsidRDefault="009B5E83" w:rsidP="009B5E83">
            <w:pPr>
              <w:jc w:val="center"/>
              <w:rPr>
                <w:i/>
                <w:iCs/>
                <w:sz w:val="22"/>
                <w:szCs w:val="22"/>
              </w:rPr>
            </w:pPr>
            <w:r w:rsidRPr="0089573E">
              <w:rPr>
                <w:i/>
                <w:iCs/>
                <w:sz w:val="22"/>
                <w:szCs w:val="22"/>
              </w:rPr>
              <w:t>1.17</w:t>
            </w:r>
          </w:p>
        </w:tc>
        <w:tc>
          <w:tcPr>
            <w:tcW w:w="2810" w:type="dxa"/>
            <w:tcBorders>
              <w:top w:val="single" w:sz="6" w:space="0" w:color="auto"/>
              <w:left w:val="single" w:sz="6" w:space="0" w:color="auto"/>
              <w:bottom w:val="single" w:sz="6" w:space="0" w:color="auto"/>
              <w:right w:val="single" w:sz="6" w:space="0" w:color="auto"/>
            </w:tcBorders>
            <w:vAlign w:val="center"/>
          </w:tcPr>
          <w:p w14:paraId="1CEC1216" w14:textId="6597232D" w:rsidR="009B5E83" w:rsidRPr="0089573E" w:rsidRDefault="009B5E83" w:rsidP="009B5E83">
            <w:pPr>
              <w:ind w:left="-3"/>
              <w:rPr>
                <w:i/>
                <w:iCs/>
                <w:sz w:val="22"/>
                <w:szCs w:val="22"/>
              </w:rPr>
            </w:pPr>
            <w:r w:rsidRPr="0089573E">
              <w:rPr>
                <w:i/>
                <w:iCs/>
                <w:sz w:val="22"/>
                <w:szCs w:val="22"/>
              </w:rPr>
              <w:t>Professional Camcorder</w:t>
            </w:r>
          </w:p>
        </w:tc>
        <w:tc>
          <w:tcPr>
            <w:tcW w:w="1074" w:type="dxa"/>
            <w:tcBorders>
              <w:top w:val="single" w:sz="6" w:space="0" w:color="auto"/>
              <w:left w:val="single" w:sz="6" w:space="0" w:color="auto"/>
              <w:bottom w:val="single" w:sz="6" w:space="0" w:color="auto"/>
              <w:right w:val="single" w:sz="6" w:space="0" w:color="auto"/>
            </w:tcBorders>
            <w:vAlign w:val="center"/>
          </w:tcPr>
          <w:p w14:paraId="277EA737" w14:textId="077DB6EC" w:rsidR="009B5E83" w:rsidRPr="0089573E" w:rsidRDefault="009B5E83" w:rsidP="009B5E83">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40E1BEEC" w14:textId="73644DE8" w:rsidR="009B5E83" w:rsidRPr="0089573E" w:rsidRDefault="008173EC"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2F664AB0" w14:textId="68778CAD" w:rsidR="009B5E83" w:rsidRPr="0089573E" w:rsidRDefault="009B5E83" w:rsidP="009B5E83">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24C0B72" w14:textId="7F62ABA8"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A5FCF29" w14:textId="076044BF"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089B1AF6" w14:textId="49559D2A" w:rsidR="009B5E83" w:rsidRPr="0089573E" w:rsidRDefault="009B5E83" w:rsidP="009B5E83">
            <w:pPr>
              <w:jc w:val="center"/>
              <w:rPr>
                <w:i/>
                <w:iCs/>
                <w:sz w:val="22"/>
                <w:szCs w:val="22"/>
              </w:rPr>
            </w:pPr>
            <w:r w:rsidRPr="0089573E">
              <w:rPr>
                <w:i/>
                <w:iCs/>
                <w:sz w:val="22"/>
                <w:szCs w:val="22"/>
              </w:rPr>
              <w:t>[insert the number of days following the date of signing of the Contract]</w:t>
            </w:r>
          </w:p>
        </w:tc>
      </w:tr>
      <w:tr w:rsidR="009B5E83" w:rsidRPr="0089573E" w14:paraId="116CFA03" w14:textId="77777777" w:rsidTr="009B5E83">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2EBB917" w14:textId="528270BC" w:rsidR="009B5E83" w:rsidRPr="0089573E" w:rsidRDefault="009B5E83" w:rsidP="009B5E83">
            <w:pPr>
              <w:jc w:val="center"/>
              <w:rPr>
                <w:i/>
                <w:iCs/>
                <w:sz w:val="22"/>
                <w:szCs w:val="22"/>
              </w:rPr>
            </w:pPr>
            <w:r w:rsidRPr="0089573E">
              <w:rPr>
                <w:i/>
                <w:iCs/>
                <w:sz w:val="22"/>
                <w:szCs w:val="22"/>
              </w:rPr>
              <w:t>1.18</w:t>
            </w:r>
          </w:p>
        </w:tc>
        <w:tc>
          <w:tcPr>
            <w:tcW w:w="2810" w:type="dxa"/>
            <w:tcBorders>
              <w:top w:val="single" w:sz="6" w:space="0" w:color="auto"/>
              <w:left w:val="single" w:sz="6" w:space="0" w:color="auto"/>
              <w:bottom w:val="single" w:sz="6" w:space="0" w:color="auto"/>
              <w:right w:val="single" w:sz="6" w:space="0" w:color="auto"/>
            </w:tcBorders>
            <w:vAlign w:val="center"/>
          </w:tcPr>
          <w:p w14:paraId="682873C8" w14:textId="712BB409" w:rsidR="009B5E83" w:rsidRPr="0089573E" w:rsidRDefault="009B5E83" w:rsidP="009B5E83">
            <w:pPr>
              <w:ind w:left="-3"/>
              <w:rPr>
                <w:i/>
                <w:iCs/>
                <w:sz w:val="22"/>
                <w:szCs w:val="22"/>
              </w:rPr>
            </w:pPr>
            <w:r w:rsidRPr="0089573E">
              <w:rPr>
                <w:i/>
                <w:iCs/>
                <w:sz w:val="22"/>
                <w:szCs w:val="22"/>
              </w:rPr>
              <w:t>Professional Photo &amp; Film Scanner</w:t>
            </w:r>
          </w:p>
        </w:tc>
        <w:tc>
          <w:tcPr>
            <w:tcW w:w="1074" w:type="dxa"/>
            <w:tcBorders>
              <w:top w:val="single" w:sz="6" w:space="0" w:color="auto"/>
              <w:left w:val="single" w:sz="6" w:space="0" w:color="auto"/>
              <w:bottom w:val="single" w:sz="6" w:space="0" w:color="auto"/>
              <w:right w:val="single" w:sz="6" w:space="0" w:color="auto"/>
            </w:tcBorders>
            <w:vAlign w:val="center"/>
          </w:tcPr>
          <w:p w14:paraId="72EEA3FC" w14:textId="7CDF423D" w:rsidR="009B5E83" w:rsidRPr="0089573E" w:rsidRDefault="009B5E83" w:rsidP="009B5E83">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4815DCB4" w14:textId="6A0DA50E" w:rsidR="009B5E83" w:rsidRPr="0089573E" w:rsidRDefault="008173EC"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09C0BD6F" w14:textId="4D5CC680" w:rsidR="009B5E83" w:rsidRPr="0089573E" w:rsidRDefault="009B5E83" w:rsidP="009B5E83">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2300F36" w14:textId="1339F87B"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8C453D2" w14:textId="31FE36CA"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2ED08AE3" w14:textId="747B2C39" w:rsidR="009B5E83" w:rsidRPr="0089573E" w:rsidRDefault="009B5E83" w:rsidP="009B5E83">
            <w:pPr>
              <w:jc w:val="center"/>
              <w:rPr>
                <w:i/>
                <w:iCs/>
                <w:sz w:val="22"/>
                <w:szCs w:val="22"/>
              </w:rPr>
            </w:pPr>
            <w:r w:rsidRPr="0089573E">
              <w:rPr>
                <w:i/>
                <w:iCs/>
                <w:sz w:val="22"/>
                <w:szCs w:val="22"/>
              </w:rPr>
              <w:t>[insert the number of days following the date of signing of the Contract]</w:t>
            </w:r>
          </w:p>
        </w:tc>
      </w:tr>
      <w:tr w:rsidR="008173EC" w:rsidRPr="0089573E" w14:paraId="6660A0EF" w14:textId="77777777" w:rsidTr="008173EC">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040B2E7" w14:textId="7A07D090" w:rsidR="008173EC" w:rsidRPr="0089573E" w:rsidRDefault="008173EC" w:rsidP="008173EC">
            <w:pPr>
              <w:jc w:val="center"/>
              <w:rPr>
                <w:i/>
                <w:iCs/>
                <w:sz w:val="22"/>
                <w:szCs w:val="22"/>
              </w:rPr>
            </w:pPr>
            <w:r w:rsidRPr="0089573E">
              <w:rPr>
                <w:i/>
                <w:iCs/>
                <w:sz w:val="22"/>
                <w:szCs w:val="22"/>
              </w:rPr>
              <w:lastRenderedPageBreak/>
              <w:t>1.19</w:t>
            </w:r>
          </w:p>
        </w:tc>
        <w:tc>
          <w:tcPr>
            <w:tcW w:w="2810" w:type="dxa"/>
            <w:tcBorders>
              <w:top w:val="single" w:sz="6" w:space="0" w:color="auto"/>
              <w:left w:val="single" w:sz="6" w:space="0" w:color="auto"/>
              <w:bottom w:val="single" w:sz="6" w:space="0" w:color="auto"/>
              <w:right w:val="single" w:sz="6" w:space="0" w:color="auto"/>
            </w:tcBorders>
            <w:vAlign w:val="center"/>
          </w:tcPr>
          <w:p w14:paraId="0D1C2030" w14:textId="18D91C5A" w:rsidR="008173EC" w:rsidRPr="0089573E" w:rsidRDefault="008173EC" w:rsidP="008173EC">
            <w:pPr>
              <w:ind w:left="-3"/>
              <w:rPr>
                <w:i/>
                <w:iCs/>
                <w:sz w:val="22"/>
                <w:szCs w:val="22"/>
              </w:rPr>
            </w:pPr>
            <w:r w:rsidRPr="0089573E">
              <w:rPr>
                <w:i/>
                <w:iCs/>
                <w:sz w:val="22"/>
                <w:szCs w:val="22"/>
              </w:rPr>
              <w:t>High-Speed Document Scanner</w:t>
            </w:r>
          </w:p>
        </w:tc>
        <w:tc>
          <w:tcPr>
            <w:tcW w:w="1074" w:type="dxa"/>
            <w:tcBorders>
              <w:top w:val="single" w:sz="6" w:space="0" w:color="auto"/>
              <w:left w:val="single" w:sz="6" w:space="0" w:color="auto"/>
              <w:bottom w:val="single" w:sz="6" w:space="0" w:color="auto"/>
              <w:right w:val="single" w:sz="6" w:space="0" w:color="auto"/>
            </w:tcBorders>
            <w:vAlign w:val="center"/>
          </w:tcPr>
          <w:p w14:paraId="0B0B83DE" w14:textId="1BFD1B71"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53CE987D" w14:textId="66E5A1B3"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37BCE022" w14:textId="7B380DCA"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3EF4154" w14:textId="0088AE64"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CAA3092" w14:textId="1696DEFD"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581630F2" w14:textId="345C69FD"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18D3C83F" w14:textId="77777777" w:rsidTr="008173EC">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2E674FD" w14:textId="06CE562D" w:rsidR="008173EC" w:rsidRPr="0089573E" w:rsidRDefault="008173EC" w:rsidP="008173EC">
            <w:pPr>
              <w:jc w:val="center"/>
              <w:rPr>
                <w:i/>
                <w:iCs/>
                <w:sz w:val="22"/>
                <w:szCs w:val="22"/>
              </w:rPr>
            </w:pPr>
            <w:r w:rsidRPr="0089573E">
              <w:rPr>
                <w:i/>
                <w:iCs/>
                <w:sz w:val="22"/>
                <w:szCs w:val="22"/>
              </w:rPr>
              <w:t>1.20</w:t>
            </w:r>
          </w:p>
        </w:tc>
        <w:tc>
          <w:tcPr>
            <w:tcW w:w="2810" w:type="dxa"/>
            <w:tcBorders>
              <w:top w:val="single" w:sz="6" w:space="0" w:color="auto"/>
              <w:left w:val="single" w:sz="6" w:space="0" w:color="auto"/>
              <w:bottom w:val="single" w:sz="6" w:space="0" w:color="auto"/>
              <w:right w:val="single" w:sz="6" w:space="0" w:color="auto"/>
            </w:tcBorders>
            <w:vAlign w:val="center"/>
          </w:tcPr>
          <w:p w14:paraId="1E22E67A" w14:textId="34CCBFDC" w:rsidR="008173EC" w:rsidRPr="0089573E" w:rsidRDefault="008173EC" w:rsidP="008173EC">
            <w:pPr>
              <w:ind w:left="-3"/>
              <w:rPr>
                <w:i/>
                <w:iCs/>
                <w:sz w:val="22"/>
                <w:szCs w:val="22"/>
              </w:rPr>
            </w:pPr>
            <w:r w:rsidRPr="0089573E">
              <w:rPr>
                <w:i/>
                <w:iCs/>
                <w:sz w:val="22"/>
                <w:szCs w:val="22"/>
              </w:rPr>
              <w:t>Large Format Graphics Scanner</w:t>
            </w:r>
          </w:p>
        </w:tc>
        <w:tc>
          <w:tcPr>
            <w:tcW w:w="1074" w:type="dxa"/>
            <w:tcBorders>
              <w:top w:val="single" w:sz="6" w:space="0" w:color="auto"/>
              <w:left w:val="single" w:sz="6" w:space="0" w:color="auto"/>
              <w:bottom w:val="single" w:sz="6" w:space="0" w:color="auto"/>
              <w:right w:val="single" w:sz="6" w:space="0" w:color="auto"/>
            </w:tcBorders>
            <w:vAlign w:val="center"/>
          </w:tcPr>
          <w:p w14:paraId="3BF0A49F" w14:textId="58128C80"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19E83A7C" w14:textId="127935EF"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7D186EE6" w14:textId="4F59E78A"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D63752D" w14:textId="34F54D47"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B93107E" w14:textId="41A27911"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33ECA71D" w14:textId="585ADC4F"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9B5E83" w:rsidRPr="0089573E" w14:paraId="6A5DC2F8" w14:textId="77777777" w:rsidTr="009B5E83">
        <w:trPr>
          <w:gridAfter w:val="1"/>
          <w:wAfter w:w="44"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A0F3B5A" w14:textId="64A2E524" w:rsidR="009B5E83" w:rsidRPr="0089573E" w:rsidRDefault="009B5E83" w:rsidP="009B5E83">
            <w:pPr>
              <w:jc w:val="center"/>
              <w:rPr>
                <w:i/>
                <w:iCs/>
                <w:sz w:val="22"/>
                <w:szCs w:val="22"/>
              </w:rPr>
            </w:pPr>
            <w:r w:rsidRPr="0089573E">
              <w:rPr>
                <w:i/>
                <w:iCs/>
                <w:sz w:val="22"/>
                <w:szCs w:val="22"/>
              </w:rPr>
              <w:t>1.21</w:t>
            </w:r>
          </w:p>
        </w:tc>
        <w:tc>
          <w:tcPr>
            <w:tcW w:w="2810" w:type="dxa"/>
            <w:tcBorders>
              <w:top w:val="single" w:sz="6" w:space="0" w:color="auto"/>
              <w:left w:val="single" w:sz="6" w:space="0" w:color="auto"/>
              <w:bottom w:val="single" w:sz="6" w:space="0" w:color="auto"/>
              <w:right w:val="single" w:sz="6" w:space="0" w:color="auto"/>
            </w:tcBorders>
            <w:vAlign w:val="center"/>
          </w:tcPr>
          <w:p w14:paraId="4564B679" w14:textId="583D8E1D" w:rsidR="009B5E83" w:rsidRPr="0089573E" w:rsidRDefault="009B5E83" w:rsidP="009B5E83">
            <w:pPr>
              <w:ind w:left="-3"/>
              <w:rPr>
                <w:i/>
                <w:iCs/>
                <w:sz w:val="22"/>
                <w:szCs w:val="22"/>
              </w:rPr>
            </w:pPr>
            <w:r w:rsidRPr="0089573E">
              <w:rPr>
                <w:i/>
                <w:iCs/>
                <w:sz w:val="22"/>
                <w:szCs w:val="22"/>
              </w:rPr>
              <w:t>Portable Document Scanner</w:t>
            </w:r>
          </w:p>
        </w:tc>
        <w:tc>
          <w:tcPr>
            <w:tcW w:w="1074" w:type="dxa"/>
            <w:tcBorders>
              <w:top w:val="single" w:sz="6" w:space="0" w:color="auto"/>
              <w:left w:val="single" w:sz="6" w:space="0" w:color="auto"/>
              <w:bottom w:val="single" w:sz="6" w:space="0" w:color="auto"/>
              <w:right w:val="single" w:sz="6" w:space="0" w:color="auto"/>
            </w:tcBorders>
            <w:vAlign w:val="center"/>
          </w:tcPr>
          <w:p w14:paraId="43B92470" w14:textId="5AA4EB28" w:rsidR="009B5E83" w:rsidRPr="0089573E" w:rsidRDefault="009B5E83" w:rsidP="009B5E83">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30B7A66B" w14:textId="77777777"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10782686" w14:textId="77777777" w:rsidR="009B5E83" w:rsidRPr="0089573E" w:rsidRDefault="009B5E83" w:rsidP="009B5E83">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C6A9960" w14:textId="7CC7BD8D"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08AE8A4" w14:textId="7780E377"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7C0BC3A6" w14:textId="77777777" w:rsidR="009B5E83" w:rsidRPr="0089573E" w:rsidRDefault="009B5E83" w:rsidP="009B5E83">
            <w:pPr>
              <w:jc w:val="center"/>
              <w:rPr>
                <w:i/>
                <w:iCs/>
                <w:sz w:val="22"/>
                <w:szCs w:val="22"/>
              </w:rPr>
            </w:pPr>
            <w:r w:rsidRPr="0089573E">
              <w:rPr>
                <w:i/>
                <w:iCs/>
                <w:sz w:val="22"/>
                <w:szCs w:val="22"/>
              </w:rPr>
              <w:t>[insert the number of days following the date of signing of the Contract]</w:t>
            </w:r>
          </w:p>
        </w:tc>
      </w:tr>
      <w:tr w:rsidR="009B5E83" w:rsidRPr="0089573E" w14:paraId="65BA5066" w14:textId="77777777" w:rsidTr="009B5E83">
        <w:trPr>
          <w:gridAfter w:val="1"/>
          <w:wAfter w:w="44"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A0D941D" w14:textId="29DF9D53" w:rsidR="009B5E83" w:rsidRPr="0089573E" w:rsidRDefault="009B5E83" w:rsidP="009B5E83">
            <w:pPr>
              <w:jc w:val="center"/>
              <w:rPr>
                <w:i/>
                <w:iCs/>
                <w:sz w:val="22"/>
                <w:szCs w:val="22"/>
              </w:rPr>
            </w:pPr>
            <w:r w:rsidRPr="0089573E">
              <w:rPr>
                <w:i/>
                <w:iCs/>
                <w:sz w:val="22"/>
                <w:szCs w:val="22"/>
              </w:rPr>
              <w:t>1.22</w:t>
            </w:r>
          </w:p>
        </w:tc>
        <w:tc>
          <w:tcPr>
            <w:tcW w:w="2810" w:type="dxa"/>
            <w:tcBorders>
              <w:top w:val="single" w:sz="6" w:space="0" w:color="auto"/>
              <w:left w:val="single" w:sz="6" w:space="0" w:color="auto"/>
              <w:bottom w:val="single" w:sz="6" w:space="0" w:color="auto"/>
              <w:right w:val="single" w:sz="6" w:space="0" w:color="auto"/>
            </w:tcBorders>
            <w:vAlign w:val="center"/>
          </w:tcPr>
          <w:p w14:paraId="65F7E537" w14:textId="02A344E9" w:rsidR="009B5E83" w:rsidRPr="0089573E" w:rsidRDefault="009B5E83" w:rsidP="009B5E83">
            <w:pPr>
              <w:ind w:left="-3"/>
              <w:rPr>
                <w:i/>
                <w:iCs/>
                <w:sz w:val="22"/>
                <w:szCs w:val="22"/>
              </w:rPr>
            </w:pPr>
            <w:r w:rsidRPr="0089573E">
              <w:rPr>
                <w:i/>
                <w:iCs/>
                <w:sz w:val="22"/>
                <w:szCs w:val="22"/>
              </w:rPr>
              <w:t>Plotter</w:t>
            </w:r>
          </w:p>
        </w:tc>
        <w:tc>
          <w:tcPr>
            <w:tcW w:w="1074" w:type="dxa"/>
            <w:tcBorders>
              <w:top w:val="single" w:sz="6" w:space="0" w:color="auto"/>
              <w:left w:val="single" w:sz="6" w:space="0" w:color="auto"/>
              <w:bottom w:val="single" w:sz="6" w:space="0" w:color="auto"/>
              <w:right w:val="single" w:sz="6" w:space="0" w:color="auto"/>
            </w:tcBorders>
            <w:vAlign w:val="center"/>
          </w:tcPr>
          <w:p w14:paraId="72215029" w14:textId="03DE4383" w:rsidR="009B5E83" w:rsidRPr="0089573E" w:rsidRDefault="009B5E83" w:rsidP="009B5E83">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030D254A" w14:textId="77777777"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2A5C4D0B" w14:textId="77777777" w:rsidR="009B5E83" w:rsidRPr="0089573E" w:rsidRDefault="009B5E83" w:rsidP="009B5E83">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2046B94" w14:textId="60F778A9" w:rsidR="009B5E83" w:rsidRPr="0089573E" w:rsidRDefault="009B5E83" w:rsidP="009B5E83">
            <w:pPr>
              <w:jc w:val="cente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E9FC94E" w14:textId="01987430" w:rsidR="009B5E83" w:rsidRPr="0089573E" w:rsidRDefault="009B5E83" w:rsidP="009B5E83">
            <w:pPr>
              <w:jc w:val="cente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02FAAC8D" w14:textId="77777777" w:rsidR="009B5E83" w:rsidRPr="0089573E" w:rsidRDefault="009B5E83" w:rsidP="009B5E83">
            <w:pPr>
              <w:jc w:val="center"/>
            </w:pPr>
            <w:r w:rsidRPr="0089573E">
              <w:rPr>
                <w:i/>
                <w:iCs/>
                <w:sz w:val="22"/>
                <w:szCs w:val="22"/>
              </w:rPr>
              <w:t>[insert the number of days following the date of signing of the Contract]</w:t>
            </w:r>
          </w:p>
        </w:tc>
      </w:tr>
      <w:tr w:rsidR="009B5E83" w:rsidRPr="0089573E" w14:paraId="6F7AB47E" w14:textId="77777777" w:rsidTr="009B5E83">
        <w:trPr>
          <w:gridAfter w:val="1"/>
          <w:wAfter w:w="44"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7AB3538" w14:textId="622278DC" w:rsidR="009B5E83" w:rsidRPr="0089573E" w:rsidRDefault="009B5E83" w:rsidP="009B5E83">
            <w:pPr>
              <w:jc w:val="center"/>
              <w:rPr>
                <w:i/>
                <w:iCs/>
                <w:sz w:val="22"/>
                <w:szCs w:val="22"/>
              </w:rPr>
            </w:pPr>
            <w:r w:rsidRPr="0089573E">
              <w:rPr>
                <w:i/>
                <w:iCs/>
                <w:sz w:val="22"/>
                <w:szCs w:val="22"/>
              </w:rPr>
              <w:t>1.23</w:t>
            </w:r>
          </w:p>
        </w:tc>
        <w:tc>
          <w:tcPr>
            <w:tcW w:w="2810" w:type="dxa"/>
            <w:tcBorders>
              <w:top w:val="single" w:sz="6" w:space="0" w:color="auto"/>
              <w:left w:val="single" w:sz="6" w:space="0" w:color="auto"/>
              <w:bottom w:val="single" w:sz="6" w:space="0" w:color="auto"/>
              <w:right w:val="single" w:sz="6" w:space="0" w:color="auto"/>
            </w:tcBorders>
            <w:vAlign w:val="center"/>
          </w:tcPr>
          <w:p w14:paraId="3E257FDC" w14:textId="5F837B71" w:rsidR="009B5E83" w:rsidRPr="0089573E" w:rsidRDefault="009B5E83" w:rsidP="009B5E83">
            <w:pPr>
              <w:ind w:left="-3"/>
              <w:rPr>
                <w:i/>
                <w:iCs/>
                <w:sz w:val="22"/>
                <w:szCs w:val="22"/>
              </w:rPr>
            </w:pPr>
            <w:r w:rsidRPr="0089573E">
              <w:rPr>
                <w:i/>
                <w:iCs/>
                <w:sz w:val="22"/>
                <w:szCs w:val="22"/>
              </w:rPr>
              <w:t>A3 Colour Multifunction Printer</w:t>
            </w:r>
          </w:p>
        </w:tc>
        <w:tc>
          <w:tcPr>
            <w:tcW w:w="1074" w:type="dxa"/>
            <w:tcBorders>
              <w:top w:val="single" w:sz="6" w:space="0" w:color="auto"/>
              <w:left w:val="single" w:sz="6" w:space="0" w:color="auto"/>
              <w:bottom w:val="single" w:sz="6" w:space="0" w:color="auto"/>
              <w:right w:val="single" w:sz="6" w:space="0" w:color="auto"/>
            </w:tcBorders>
            <w:vAlign w:val="center"/>
          </w:tcPr>
          <w:p w14:paraId="3FA6DE95" w14:textId="00D0B43D" w:rsidR="009B5E83" w:rsidRPr="0089573E" w:rsidRDefault="009B5E83" w:rsidP="009B5E83">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7FB5D4CA" w14:textId="77777777"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7DB14157" w14:textId="77777777" w:rsidR="009B5E83" w:rsidRPr="0089573E" w:rsidRDefault="009B5E83" w:rsidP="009B5E83">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E41AEFC" w14:textId="3E59B909"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CFA810D" w14:textId="45093DE0"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2135A046" w14:textId="77777777" w:rsidR="009B5E83" w:rsidRPr="0089573E" w:rsidRDefault="009B5E83" w:rsidP="009B5E83">
            <w:pPr>
              <w:jc w:val="center"/>
              <w:rPr>
                <w:i/>
                <w:iCs/>
                <w:sz w:val="22"/>
                <w:szCs w:val="22"/>
              </w:rPr>
            </w:pPr>
          </w:p>
          <w:p w14:paraId="21525B06" w14:textId="77777777" w:rsidR="009B5E83" w:rsidRPr="0089573E" w:rsidRDefault="009B5E83" w:rsidP="009B5E83">
            <w:pPr>
              <w:jc w:val="center"/>
              <w:rPr>
                <w:i/>
                <w:iCs/>
                <w:sz w:val="22"/>
                <w:szCs w:val="22"/>
              </w:rPr>
            </w:pPr>
            <w:r w:rsidRPr="0089573E">
              <w:rPr>
                <w:i/>
                <w:iCs/>
                <w:sz w:val="22"/>
                <w:szCs w:val="22"/>
              </w:rPr>
              <w:t>[insert the number of days following the date of signing of the Contract]</w:t>
            </w:r>
          </w:p>
        </w:tc>
      </w:tr>
      <w:tr w:rsidR="009B5E83" w:rsidRPr="0089573E" w14:paraId="3806A1D3" w14:textId="77777777" w:rsidTr="009B5E83">
        <w:trPr>
          <w:gridAfter w:val="1"/>
          <w:wAfter w:w="44"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516B3245" w14:textId="397E2C2D" w:rsidR="009B5E83" w:rsidRPr="0089573E" w:rsidRDefault="009B5E83" w:rsidP="009B5E83">
            <w:pPr>
              <w:jc w:val="center"/>
              <w:rPr>
                <w:i/>
                <w:iCs/>
                <w:sz w:val="22"/>
                <w:szCs w:val="22"/>
              </w:rPr>
            </w:pPr>
            <w:r w:rsidRPr="0089573E">
              <w:rPr>
                <w:i/>
                <w:iCs/>
                <w:sz w:val="22"/>
                <w:szCs w:val="22"/>
              </w:rPr>
              <w:lastRenderedPageBreak/>
              <w:t>1.24</w:t>
            </w:r>
          </w:p>
        </w:tc>
        <w:tc>
          <w:tcPr>
            <w:tcW w:w="2810" w:type="dxa"/>
            <w:tcBorders>
              <w:top w:val="single" w:sz="6" w:space="0" w:color="auto"/>
              <w:left w:val="single" w:sz="6" w:space="0" w:color="auto"/>
              <w:bottom w:val="single" w:sz="6" w:space="0" w:color="auto"/>
              <w:right w:val="single" w:sz="6" w:space="0" w:color="auto"/>
            </w:tcBorders>
            <w:vAlign w:val="center"/>
          </w:tcPr>
          <w:p w14:paraId="18745B82" w14:textId="38719443" w:rsidR="009B5E83" w:rsidRPr="0089573E" w:rsidRDefault="009B5E83" w:rsidP="009B5E83">
            <w:pPr>
              <w:ind w:left="-3"/>
              <w:rPr>
                <w:i/>
                <w:iCs/>
                <w:sz w:val="22"/>
                <w:szCs w:val="22"/>
              </w:rPr>
            </w:pPr>
            <w:r w:rsidRPr="0089573E">
              <w:rPr>
                <w:i/>
                <w:iCs/>
                <w:sz w:val="22"/>
                <w:szCs w:val="22"/>
              </w:rPr>
              <w:t>A4 Colour Multifunction Printer</w:t>
            </w:r>
          </w:p>
        </w:tc>
        <w:tc>
          <w:tcPr>
            <w:tcW w:w="1074" w:type="dxa"/>
            <w:tcBorders>
              <w:top w:val="single" w:sz="6" w:space="0" w:color="auto"/>
              <w:left w:val="single" w:sz="6" w:space="0" w:color="auto"/>
              <w:bottom w:val="single" w:sz="6" w:space="0" w:color="auto"/>
              <w:right w:val="single" w:sz="6" w:space="0" w:color="auto"/>
            </w:tcBorders>
            <w:vAlign w:val="center"/>
          </w:tcPr>
          <w:p w14:paraId="42E746EB" w14:textId="619F2BC0" w:rsidR="009B5E83" w:rsidRPr="0089573E" w:rsidRDefault="009B5E83" w:rsidP="009B5E83">
            <w:pPr>
              <w:jc w:val="center"/>
              <w:rPr>
                <w:i/>
                <w:iCs/>
                <w:sz w:val="22"/>
                <w:szCs w:val="22"/>
              </w:rPr>
            </w:pPr>
            <w:r w:rsidRPr="0089573E">
              <w:rPr>
                <w:i/>
                <w:iCs/>
                <w:sz w:val="22"/>
                <w:szCs w:val="22"/>
              </w:rPr>
              <w:t>3</w:t>
            </w:r>
          </w:p>
        </w:tc>
        <w:tc>
          <w:tcPr>
            <w:tcW w:w="985" w:type="dxa"/>
            <w:tcBorders>
              <w:top w:val="single" w:sz="6" w:space="0" w:color="auto"/>
              <w:left w:val="single" w:sz="6" w:space="0" w:color="auto"/>
              <w:bottom w:val="single" w:sz="6" w:space="0" w:color="auto"/>
              <w:right w:val="single" w:sz="6" w:space="0" w:color="auto"/>
            </w:tcBorders>
            <w:vAlign w:val="center"/>
          </w:tcPr>
          <w:p w14:paraId="3D988428" w14:textId="77777777"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1F12C3C1" w14:textId="77777777" w:rsidR="009B5E83" w:rsidRPr="0089573E" w:rsidRDefault="009B5E83" w:rsidP="009B5E83">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DEC990F" w14:textId="6A56FA0B" w:rsidR="009B5E83" w:rsidRPr="0089573E" w:rsidRDefault="009B5E83" w:rsidP="009B5E83">
            <w:pPr>
              <w:jc w:val="cente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8B89509" w14:textId="554920D2" w:rsidR="009B5E83" w:rsidRPr="0089573E" w:rsidRDefault="009B5E83" w:rsidP="009B5E83">
            <w:pPr>
              <w:jc w:val="cente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0C3A6A24" w14:textId="77777777" w:rsidR="009B5E83" w:rsidRPr="0089573E" w:rsidRDefault="009B5E83" w:rsidP="009B5E83">
            <w:pPr>
              <w:jc w:val="center"/>
            </w:pPr>
            <w:r w:rsidRPr="0089573E">
              <w:rPr>
                <w:i/>
                <w:iCs/>
                <w:sz w:val="22"/>
                <w:szCs w:val="22"/>
              </w:rPr>
              <w:t>[insert the number of days following the date of signing of the Contract]</w:t>
            </w:r>
          </w:p>
        </w:tc>
      </w:tr>
      <w:tr w:rsidR="009B5E83" w:rsidRPr="0089573E" w14:paraId="1FBAD088" w14:textId="77777777" w:rsidTr="009B5E83">
        <w:trPr>
          <w:gridAfter w:val="1"/>
          <w:wAfter w:w="44"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17ADEB6" w14:textId="6F7FC073" w:rsidR="009B5E83" w:rsidRPr="0089573E" w:rsidRDefault="009B5E83" w:rsidP="009B5E83">
            <w:pPr>
              <w:jc w:val="center"/>
              <w:rPr>
                <w:i/>
                <w:iCs/>
                <w:sz w:val="22"/>
                <w:szCs w:val="22"/>
              </w:rPr>
            </w:pPr>
            <w:r w:rsidRPr="0089573E">
              <w:rPr>
                <w:i/>
                <w:iCs/>
                <w:sz w:val="22"/>
                <w:szCs w:val="22"/>
              </w:rPr>
              <w:t>1.25</w:t>
            </w:r>
          </w:p>
        </w:tc>
        <w:tc>
          <w:tcPr>
            <w:tcW w:w="2810" w:type="dxa"/>
            <w:tcBorders>
              <w:top w:val="single" w:sz="6" w:space="0" w:color="auto"/>
              <w:left w:val="single" w:sz="6" w:space="0" w:color="auto"/>
              <w:bottom w:val="single" w:sz="6" w:space="0" w:color="auto"/>
              <w:right w:val="single" w:sz="6" w:space="0" w:color="auto"/>
            </w:tcBorders>
            <w:vAlign w:val="center"/>
          </w:tcPr>
          <w:p w14:paraId="11BEDBC3" w14:textId="1306F0E5" w:rsidR="009B5E83" w:rsidRPr="0089573E" w:rsidRDefault="009B5E83" w:rsidP="009B5E83">
            <w:pPr>
              <w:ind w:left="-3"/>
              <w:rPr>
                <w:i/>
                <w:iCs/>
                <w:sz w:val="22"/>
                <w:szCs w:val="22"/>
              </w:rPr>
            </w:pPr>
            <w:r w:rsidRPr="0089573E">
              <w:rPr>
                <w:i/>
                <w:iCs/>
                <w:sz w:val="22"/>
                <w:szCs w:val="22"/>
              </w:rPr>
              <w:t>Compact LED Focusing Spot Light</w:t>
            </w:r>
          </w:p>
        </w:tc>
        <w:tc>
          <w:tcPr>
            <w:tcW w:w="1074" w:type="dxa"/>
            <w:tcBorders>
              <w:top w:val="single" w:sz="6" w:space="0" w:color="auto"/>
              <w:left w:val="single" w:sz="6" w:space="0" w:color="auto"/>
              <w:bottom w:val="single" w:sz="6" w:space="0" w:color="auto"/>
              <w:right w:val="single" w:sz="6" w:space="0" w:color="auto"/>
            </w:tcBorders>
            <w:vAlign w:val="center"/>
          </w:tcPr>
          <w:p w14:paraId="62019431" w14:textId="325E494E" w:rsidR="009B5E83" w:rsidRPr="0089573E" w:rsidRDefault="009B5E83" w:rsidP="009B5E83">
            <w:pPr>
              <w:jc w:val="center"/>
              <w:rPr>
                <w:i/>
                <w:iCs/>
                <w:sz w:val="22"/>
                <w:szCs w:val="22"/>
              </w:rPr>
            </w:pPr>
            <w:r w:rsidRPr="0089573E">
              <w:rPr>
                <w:i/>
                <w:iCs/>
                <w:sz w:val="22"/>
                <w:szCs w:val="22"/>
              </w:rPr>
              <w:t>6</w:t>
            </w:r>
          </w:p>
        </w:tc>
        <w:tc>
          <w:tcPr>
            <w:tcW w:w="985" w:type="dxa"/>
            <w:tcBorders>
              <w:top w:val="single" w:sz="6" w:space="0" w:color="auto"/>
              <w:left w:val="single" w:sz="6" w:space="0" w:color="auto"/>
              <w:bottom w:val="single" w:sz="6" w:space="0" w:color="auto"/>
              <w:right w:val="single" w:sz="6" w:space="0" w:color="auto"/>
            </w:tcBorders>
            <w:vAlign w:val="center"/>
          </w:tcPr>
          <w:p w14:paraId="719EF929" w14:textId="77777777"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7AC9802B" w14:textId="77777777" w:rsidR="009B5E83" w:rsidRPr="0089573E" w:rsidRDefault="009B5E83" w:rsidP="009B5E83">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F46EF94" w14:textId="64024F65"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F61C146" w14:textId="4BBC0DB1"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6440A9B1" w14:textId="77777777" w:rsidR="009B5E83" w:rsidRPr="0089573E" w:rsidRDefault="009B5E83" w:rsidP="009B5E83">
            <w:pPr>
              <w:jc w:val="center"/>
              <w:rPr>
                <w:i/>
                <w:iCs/>
                <w:sz w:val="22"/>
                <w:szCs w:val="22"/>
              </w:rPr>
            </w:pPr>
            <w:r w:rsidRPr="0089573E">
              <w:rPr>
                <w:i/>
                <w:iCs/>
                <w:sz w:val="22"/>
                <w:szCs w:val="22"/>
              </w:rPr>
              <w:t>[insert the number of days following the date of signing of the Contract]</w:t>
            </w:r>
          </w:p>
        </w:tc>
      </w:tr>
      <w:tr w:rsidR="009B5E83" w:rsidRPr="0089573E" w14:paraId="6DAD76A4" w14:textId="77777777" w:rsidTr="009B5E83">
        <w:trPr>
          <w:gridAfter w:val="1"/>
          <w:wAfter w:w="44"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5CDEB417" w14:textId="14EB5C01" w:rsidR="009B5E83" w:rsidRPr="0089573E" w:rsidRDefault="009B5E83" w:rsidP="009B5E83">
            <w:pPr>
              <w:jc w:val="center"/>
              <w:rPr>
                <w:i/>
                <w:iCs/>
                <w:sz w:val="22"/>
                <w:szCs w:val="22"/>
              </w:rPr>
            </w:pPr>
            <w:r w:rsidRPr="0089573E">
              <w:rPr>
                <w:i/>
                <w:iCs/>
                <w:sz w:val="22"/>
                <w:szCs w:val="22"/>
              </w:rPr>
              <w:t>1.26</w:t>
            </w:r>
          </w:p>
        </w:tc>
        <w:tc>
          <w:tcPr>
            <w:tcW w:w="2810" w:type="dxa"/>
            <w:tcBorders>
              <w:top w:val="single" w:sz="6" w:space="0" w:color="auto"/>
              <w:left w:val="single" w:sz="6" w:space="0" w:color="auto"/>
              <w:bottom w:val="single" w:sz="6" w:space="0" w:color="auto"/>
              <w:right w:val="single" w:sz="6" w:space="0" w:color="auto"/>
            </w:tcBorders>
            <w:vAlign w:val="center"/>
          </w:tcPr>
          <w:p w14:paraId="66AFC985" w14:textId="24354B63" w:rsidR="009B5E83" w:rsidRPr="0089573E" w:rsidRDefault="009B5E83" w:rsidP="009B5E83">
            <w:pPr>
              <w:ind w:left="-3"/>
              <w:rPr>
                <w:i/>
                <w:iCs/>
                <w:sz w:val="22"/>
                <w:szCs w:val="22"/>
              </w:rPr>
            </w:pPr>
            <w:r w:rsidRPr="0089573E">
              <w:rPr>
                <w:i/>
                <w:iCs/>
                <w:sz w:val="22"/>
                <w:szCs w:val="22"/>
              </w:rPr>
              <w:t>Desktop 3D Printer</w:t>
            </w:r>
          </w:p>
        </w:tc>
        <w:tc>
          <w:tcPr>
            <w:tcW w:w="1074" w:type="dxa"/>
            <w:tcBorders>
              <w:top w:val="single" w:sz="6" w:space="0" w:color="auto"/>
              <w:left w:val="single" w:sz="6" w:space="0" w:color="auto"/>
              <w:bottom w:val="single" w:sz="6" w:space="0" w:color="auto"/>
              <w:right w:val="single" w:sz="6" w:space="0" w:color="auto"/>
            </w:tcBorders>
            <w:vAlign w:val="center"/>
          </w:tcPr>
          <w:p w14:paraId="00D2D421" w14:textId="662F117F" w:rsidR="009B5E83" w:rsidRPr="0089573E" w:rsidRDefault="009B5E83" w:rsidP="009B5E83">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33209D2D" w14:textId="77777777"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053AA11E" w14:textId="77777777" w:rsidR="009B5E83" w:rsidRPr="0089573E" w:rsidRDefault="009B5E83" w:rsidP="009B5E83">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543ABBE" w14:textId="50BF81A9"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00205DD3" w14:textId="2DBC491F"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74BC0F8C" w14:textId="77777777" w:rsidR="009B5E83" w:rsidRPr="0089573E" w:rsidRDefault="009B5E83" w:rsidP="009B5E83">
            <w:pPr>
              <w:jc w:val="center"/>
              <w:rPr>
                <w:i/>
                <w:iCs/>
                <w:sz w:val="22"/>
                <w:szCs w:val="22"/>
              </w:rPr>
            </w:pPr>
            <w:r w:rsidRPr="0089573E">
              <w:rPr>
                <w:i/>
                <w:iCs/>
                <w:sz w:val="22"/>
                <w:szCs w:val="22"/>
              </w:rPr>
              <w:t>[insert the number of days following the date of signing of the Contract]</w:t>
            </w:r>
          </w:p>
        </w:tc>
      </w:tr>
      <w:tr w:rsidR="009B5E83" w:rsidRPr="0089573E" w14:paraId="728FFFED" w14:textId="77777777" w:rsidTr="009B5E83">
        <w:trPr>
          <w:gridAfter w:val="1"/>
          <w:wAfter w:w="44" w:type="dxa"/>
          <w:cantSplit/>
          <w:trHeight w:val="123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2AD5D1A" w14:textId="46FBB997" w:rsidR="009B5E83" w:rsidRPr="0089573E" w:rsidRDefault="009B5E83" w:rsidP="009B5E83">
            <w:pPr>
              <w:jc w:val="center"/>
              <w:rPr>
                <w:i/>
                <w:iCs/>
                <w:sz w:val="22"/>
                <w:szCs w:val="22"/>
              </w:rPr>
            </w:pPr>
            <w:r w:rsidRPr="0089573E">
              <w:rPr>
                <w:i/>
                <w:iCs/>
                <w:sz w:val="22"/>
                <w:szCs w:val="22"/>
              </w:rPr>
              <w:t>1.27</w:t>
            </w:r>
          </w:p>
        </w:tc>
        <w:tc>
          <w:tcPr>
            <w:tcW w:w="2810" w:type="dxa"/>
            <w:tcBorders>
              <w:top w:val="single" w:sz="6" w:space="0" w:color="auto"/>
              <w:left w:val="single" w:sz="6" w:space="0" w:color="auto"/>
              <w:bottom w:val="single" w:sz="6" w:space="0" w:color="auto"/>
              <w:right w:val="single" w:sz="6" w:space="0" w:color="auto"/>
            </w:tcBorders>
            <w:vAlign w:val="center"/>
          </w:tcPr>
          <w:p w14:paraId="3FD97B19" w14:textId="420BBFCE" w:rsidR="009B5E83" w:rsidRPr="0089573E" w:rsidRDefault="009B5E83" w:rsidP="009B5E83">
            <w:pPr>
              <w:ind w:left="-3"/>
              <w:rPr>
                <w:i/>
                <w:iCs/>
                <w:sz w:val="22"/>
                <w:szCs w:val="22"/>
              </w:rPr>
            </w:pPr>
            <w:r w:rsidRPr="0089573E">
              <w:rPr>
                <w:i/>
                <w:iCs/>
                <w:sz w:val="22"/>
                <w:szCs w:val="22"/>
              </w:rPr>
              <w:t>3D scanner</w:t>
            </w:r>
          </w:p>
        </w:tc>
        <w:tc>
          <w:tcPr>
            <w:tcW w:w="1074" w:type="dxa"/>
            <w:tcBorders>
              <w:top w:val="single" w:sz="6" w:space="0" w:color="auto"/>
              <w:left w:val="single" w:sz="6" w:space="0" w:color="auto"/>
              <w:bottom w:val="single" w:sz="6" w:space="0" w:color="auto"/>
              <w:right w:val="single" w:sz="6" w:space="0" w:color="auto"/>
            </w:tcBorders>
            <w:vAlign w:val="center"/>
          </w:tcPr>
          <w:p w14:paraId="155440F5" w14:textId="36BF1F03" w:rsidR="009B5E83" w:rsidRPr="0089573E" w:rsidRDefault="009B5E83" w:rsidP="009B5E83">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5C4CA66F" w14:textId="77777777"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0399C958" w14:textId="77777777" w:rsidR="009B5E83" w:rsidRPr="0089573E" w:rsidRDefault="009B5E83" w:rsidP="009B5E83">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DCDE05A" w14:textId="67F80E08"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E24BD0E" w14:textId="40D9095C"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02758C32" w14:textId="77777777" w:rsidR="009B5E83" w:rsidRPr="0089573E" w:rsidRDefault="009B5E83" w:rsidP="009B5E83">
            <w:pPr>
              <w:jc w:val="center"/>
            </w:pPr>
            <w:r w:rsidRPr="0089573E">
              <w:rPr>
                <w:i/>
                <w:iCs/>
                <w:sz w:val="22"/>
                <w:szCs w:val="22"/>
              </w:rPr>
              <w:t>[insert the number of days following the date of signing of the Contract]</w:t>
            </w:r>
          </w:p>
        </w:tc>
      </w:tr>
      <w:tr w:rsidR="009B5E83" w:rsidRPr="0089573E" w14:paraId="5D479238" w14:textId="77777777" w:rsidTr="009B5E83">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95A15EC" w14:textId="7EA8D81F" w:rsidR="009B5E83" w:rsidRPr="0089573E" w:rsidRDefault="009B5E83" w:rsidP="009B5E83">
            <w:pPr>
              <w:jc w:val="center"/>
              <w:rPr>
                <w:i/>
                <w:iCs/>
                <w:sz w:val="22"/>
                <w:szCs w:val="22"/>
              </w:rPr>
            </w:pPr>
            <w:r w:rsidRPr="0089573E">
              <w:rPr>
                <w:i/>
                <w:iCs/>
                <w:sz w:val="22"/>
                <w:szCs w:val="22"/>
              </w:rPr>
              <w:t>1.28</w:t>
            </w:r>
          </w:p>
        </w:tc>
        <w:tc>
          <w:tcPr>
            <w:tcW w:w="2810" w:type="dxa"/>
            <w:tcBorders>
              <w:top w:val="single" w:sz="6" w:space="0" w:color="auto"/>
              <w:left w:val="single" w:sz="6" w:space="0" w:color="auto"/>
              <w:bottom w:val="single" w:sz="6" w:space="0" w:color="auto"/>
              <w:right w:val="single" w:sz="6" w:space="0" w:color="auto"/>
            </w:tcBorders>
            <w:vAlign w:val="center"/>
          </w:tcPr>
          <w:p w14:paraId="3007BBA7" w14:textId="2E7815AC" w:rsidR="009B5E83" w:rsidRPr="0089573E" w:rsidRDefault="009B5E83" w:rsidP="009B5E83">
            <w:pPr>
              <w:ind w:left="-3"/>
              <w:rPr>
                <w:i/>
                <w:iCs/>
                <w:sz w:val="22"/>
                <w:szCs w:val="22"/>
              </w:rPr>
            </w:pPr>
            <w:r w:rsidRPr="0089573E">
              <w:rPr>
                <w:i/>
                <w:iCs/>
                <w:sz w:val="22"/>
                <w:szCs w:val="22"/>
              </w:rPr>
              <w:t>Desktop Computer</w:t>
            </w:r>
          </w:p>
        </w:tc>
        <w:tc>
          <w:tcPr>
            <w:tcW w:w="1074" w:type="dxa"/>
            <w:tcBorders>
              <w:top w:val="single" w:sz="6" w:space="0" w:color="auto"/>
              <w:left w:val="single" w:sz="6" w:space="0" w:color="auto"/>
              <w:bottom w:val="single" w:sz="6" w:space="0" w:color="auto"/>
              <w:right w:val="single" w:sz="6" w:space="0" w:color="auto"/>
            </w:tcBorders>
            <w:vAlign w:val="center"/>
          </w:tcPr>
          <w:p w14:paraId="33B6C2FF" w14:textId="5D1582D1" w:rsidR="009B5E83" w:rsidRPr="0089573E" w:rsidRDefault="009B5E83" w:rsidP="009B5E83">
            <w:pPr>
              <w:jc w:val="center"/>
              <w:rPr>
                <w:i/>
                <w:iCs/>
                <w:sz w:val="22"/>
                <w:szCs w:val="22"/>
              </w:rPr>
            </w:pPr>
            <w:r w:rsidRPr="0089573E">
              <w:rPr>
                <w:i/>
                <w:iCs/>
                <w:sz w:val="22"/>
                <w:szCs w:val="22"/>
              </w:rPr>
              <w:t>7</w:t>
            </w:r>
          </w:p>
        </w:tc>
        <w:tc>
          <w:tcPr>
            <w:tcW w:w="985" w:type="dxa"/>
            <w:tcBorders>
              <w:top w:val="single" w:sz="6" w:space="0" w:color="auto"/>
              <w:left w:val="single" w:sz="6" w:space="0" w:color="auto"/>
              <w:bottom w:val="single" w:sz="6" w:space="0" w:color="auto"/>
              <w:right w:val="single" w:sz="6" w:space="0" w:color="auto"/>
            </w:tcBorders>
            <w:vAlign w:val="center"/>
          </w:tcPr>
          <w:p w14:paraId="05637580" w14:textId="77777777"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539F6034" w14:textId="77777777" w:rsidR="009B5E83" w:rsidRPr="0089573E" w:rsidRDefault="009B5E83" w:rsidP="009B5E83">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43A8747" w14:textId="476A4856"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4648735" w14:textId="0712284E"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4FA3E2FB" w14:textId="77777777" w:rsidR="009B5E83" w:rsidRPr="0089573E" w:rsidRDefault="009B5E83" w:rsidP="009B5E83">
            <w:pPr>
              <w:jc w:val="center"/>
            </w:pPr>
            <w:r w:rsidRPr="0089573E">
              <w:rPr>
                <w:i/>
                <w:iCs/>
                <w:sz w:val="22"/>
                <w:szCs w:val="22"/>
              </w:rPr>
              <w:t>[insert the number of days following the date of signing of the Contract]</w:t>
            </w:r>
          </w:p>
        </w:tc>
      </w:tr>
      <w:tr w:rsidR="009B5E83" w:rsidRPr="0089573E" w14:paraId="4BAA7C36" w14:textId="77777777" w:rsidTr="009B5E83">
        <w:trPr>
          <w:gridAfter w:val="1"/>
          <w:wAfter w:w="44" w:type="dxa"/>
          <w:cantSplit/>
          <w:trHeight w:val="123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DC162C9" w14:textId="0215658E" w:rsidR="009B5E83" w:rsidRPr="0089573E" w:rsidRDefault="009B5E83" w:rsidP="009B5E83">
            <w:pPr>
              <w:jc w:val="center"/>
              <w:rPr>
                <w:i/>
                <w:iCs/>
                <w:sz w:val="22"/>
                <w:szCs w:val="22"/>
              </w:rPr>
            </w:pPr>
            <w:r w:rsidRPr="0089573E">
              <w:rPr>
                <w:i/>
                <w:iCs/>
                <w:sz w:val="22"/>
                <w:szCs w:val="22"/>
              </w:rPr>
              <w:lastRenderedPageBreak/>
              <w:t>1.29</w:t>
            </w:r>
          </w:p>
        </w:tc>
        <w:tc>
          <w:tcPr>
            <w:tcW w:w="2810" w:type="dxa"/>
            <w:tcBorders>
              <w:top w:val="single" w:sz="6" w:space="0" w:color="auto"/>
              <w:left w:val="single" w:sz="6" w:space="0" w:color="auto"/>
              <w:bottom w:val="single" w:sz="6" w:space="0" w:color="auto"/>
              <w:right w:val="single" w:sz="6" w:space="0" w:color="auto"/>
            </w:tcBorders>
            <w:vAlign w:val="center"/>
          </w:tcPr>
          <w:p w14:paraId="1EF776D6" w14:textId="09E59BBB" w:rsidR="009B5E83" w:rsidRPr="0089573E" w:rsidRDefault="009B5E83" w:rsidP="009B5E83">
            <w:pPr>
              <w:ind w:left="-3"/>
              <w:rPr>
                <w:i/>
                <w:iCs/>
                <w:sz w:val="22"/>
                <w:szCs w:val="22"/>
              </w:rPr>
            </w:pPr>
            <w:r w:rsidRPr="0089573E">
              <w:rPr>
                <w:i/>
                <w:iCs/>
                <w:sz w:val="22"/>
                <w:szCs w:val="22"/>
              </w:rPr>
              <w:t>Interactive Flat Panel Display</w:t>
            </w:r>
          </w:p>
        </w:tc>
        <w:tc>
          <w:tcPr>
            <w:tcW w:w="1074" w:type="dxa"/>
            <w:tcBorders>
              <w:top w:val="single" w:sz="6" w:space="0" w:color="auto"/>
              <w:left w:val="single" w:sz="6" w:space="0" w:color="auto"/>
              <w:bottom w:val="single" w:sz="6" w:space="0" w:color="auto"/>
              <w:right w:val="single" w:sz="6" w:space="0" w:color="auto"/>
            </w:tcBorders>
            <w:vAlign w:val="center"/>
          </w:tcPr>
          <w:p w14:paraId="1696C3F7" w14:textId="1D4865C4" w:rsidR="009B5E83" w:rsidRPr="0089573E" w:rsidRDefault="009B5E83" w:rsidP="009B5E83">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30E89480" w14:textId="77777777"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6595CE0F" w14:textId="77777777" w:rsidR="009B5E83" w:rsidRPr="0089573E" w:rsidRDefault="009B5E83" w:rsidP="009B5E83">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F0F144E" w14:textId="5E721D02"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08ABBAB" w14:textId="70327572"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254E65F7" w14:textId="77777777" w:rsidR="009B5E83" w:rsidRPr="0089573E" w:rsidRDefault="009B5E83" w:rsidP="009B5E83">
            <w:pPr>
              <w:jc w:val="center"/>
            </w:pPr>
            <w:r w:rsidRPr="0089573E">
              <w:rPr>
                <w:i/>
                <w:iCs/>
                <w:sz w:val="22"/>
                <w:szCs w:val="22"/>
              </w:rPr>
              <w:t>[insert the number of days following the date of signing of the Contract]</w:t>
            </w:r>
          </w:p>
        </w:tc>
      </w:tr>
      <w:tr w:rsidR="009B5E83" w:rsidRPr="0089573E" w14:paraId="26C441B2" w14:textId="77777777" w:rsidTr="009B5E83">
        <w:trPr>
          <w:gridAfter w:val="1"/>
          <w:wAfter w:w="44" w:type="dxa"/>
          <w:cantSplit/>
          <w:trHeight w:val="123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66C0865" w14:textId="732A6043" w:rsidR="009B5E83" w:rsidRPr="0089573E" w:rsidRDefault="009B5E83" w:rsidP="009B5E83">
            <w:pPr>
              <w:jc w:val="center"/>
              <w:rPr>
                <w:i/>
                <w:iCs/>
                <w:sz w:val="22"/>
                <w:szCs w:val="22"/>
              </w:rPr>
            </w:pPr>
            <w:r w:rsidRPr="0089573E">
              <w:rPr>
                <w:i/>
                <w:iCs/>
                <w:sz w:val="22"/>
                <w:szCs w:val="22"/>
              </w:rPr>
              <w:t>1.30</w:t>
            </w:r>
          </w:p>
        </w:tc>
        <w:tc>
          <w:tcPr>
            <w:tcW w:w="2810" w:type="dxa"/>
            <w:tcBorders>
              <w:top w:val="single" w:sz="6" w:space="0" w:color="auto"/>
              <w:left w:val="single" w:sz="6" w:space="0" w:color="auto"/>
              <w:bottom w:val="single" w:sz="6" w:space="0" w:color="auto"/>
              <w:right w:val="single" w:sz="6" w:space="0" w:color="auto"/>
            </w:tcBorders>
            <w:vAlign w:val="center"/>
          </w:tcPr>
          <w:p w14:paraId="598AF04B" w14:textId="3BBBE7FF" w:rsidR="009B5E83" w:rsidRPr="0089573E" w:rsidRDefault="009B5E83" w:rsidP="009B5E83">
            <w:pPr>
              <w:ind w:left="-3"/>
              <w:rPr>
                <w:i/>
                <w:iCs/>
                <w:sz w:val="22"/>
                <w:szCs w:val="22"/>
              </w:rPr>
            </w:pPr>
            <w:r w:rsidRPr="0089573E">
              <w:rPr>
                <w:i/>
                <w:iCs/>
                <w:sz w:val="22"/>
                <w:szCs w:val="22"/>
              </w:rPr>
              <w:t>Graphics Board</w:t>
            </w:r>
          </w:p>
        </w:tc>
        <w:tc>
          <w:tcPr>
            <w:tcW w:w="1074" w:type="dxa"/>
            <w:tcBorders>
              <w:top w:val="single" w:sz="6" w:space="0" w:color="auto"/>
              <w:left w:val="single" w:sz="6" w:space="0" w:color="auto"/>
              <w:bottom w:val="single" w:sz="6" w:space="0" w:color="auto"/>
              <w:right w:val="single" w:sz="6" w:space="0" w:color="auto"/>
            </w:tcBorders>
            <w:vAlign w:val="center"/>
          </w:tcPr>
          <w:p w14:paraId="423152C6" w14:textId="7D74E1DF" w:rsidR="009B5E83" w:rsidRPr="0089573E" w:rsidRDefault="009B5E83" w:rsidP="009B5E83">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7941547C" w14:textId="77777777"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5A532217" w14:textId="77777777" w:rsidR="009B5E83" w:rsidRPr="0089573E" w:rsidRDefault="009B5E83" w:rsidP="009B5E83">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24FAEBD" w14:textId="0A7D7335"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05EF4F19" w14:textId="29D111D2"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48BA1BAB" w14:textId="77777777" w:rsidR="009B5E83" w:rsidRPr="0089573E" w:rsidRDefault="009B5E83" w:rsidP="009B5E83">
            <w:pPr>
              <w:jc w:val="center"/>
            </w:pPr>
            <w:r w:rsidRPr="0089573E">
              <w:rPr>
                <w:i/>
                <w:iCs/>
                <w:sz w:val="22"/>
                <w:szCs w:val="22"/>
              </w:rPr>
              <w:t>[insert the number of days following the date of signing of the Contract]</w:t>
            </w:r>
          </w:p>
        </w:tc>
      </w:tr>
      <w:tr w:rsidR="009B5E83" w:rsidRPr="0089573E" w14:paraId="32118AAE" w14:textId="77777777" w:rsidTr="009B5E83">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52190395" w14:textId="07E6229A" w:rsidR="009B5E83" w:rsidRPr="0089573E" w:rsidRDefault="009B5E83" w:rsidP="009B5E83">
            <w:pPr>
              <w:jc w:val="center"/>
              <w:rPr>
                <w:i/>
                <w:iCs/>
                <w:sz w:val="22"/>
                <w:szCs w:val="22"/>
              </w:rPr>
            </w:pPr>
            <w:r w:rsidRPr="0089573E">
              <w:rPr>
                <w:i/>
                <w:iCs/>
                <w:sz w:val="22"/>
                <w:szCs w:val="22"/>
              </w:rPr>
              <w:t>1.31</w:t>
            </w:r>
          </w:p>
        </w:tc>
        <w:tc>
          <w:tcPr>
            <w:tcW w:w="2810" w:type="dxa"/>
            <w:tcBorders>
              <w:top w:val="single" w:sz="6" w:space="0" w:color="auto"/>
              <w:left w:val="single" w:sz="6" w:space="0" w:color="auto"/>
              <w:bottom w:val="single" w:sz="6" w:space="0" w:color="auto"/>
              <w:right w:val="single" w:sz="6" w:space="0" w:color="auto"/>
            </w:tcBorders>
            <w:vAlign w:val="center"/>
          </w:tcPr>
          <w:p w14:paraId="24AB54A1" w14:textId="22CA2B50" w:rsidR="009B5E83" w:rsidRPr="0089573E" w:rsidRDefault="009B5E83" w:rsidP="009B5E83">
            <w:pPr>
              <w:ind w:left="-3"/>
              <w:rPr>
                <w:i/>
                <w:iCs/>
                <w:sz w:val="22"/>
                <w:szCs w:val="22"/>
              </w:rPr>
            </w:pPr>
            <w:r w:rsidRPr="0089573E">
              <w:rPr>
                <w:i/>
                <w:iCs/>
                <w:sz w:val="22"/>
                <w:szCs w:val="22"/>
              </w:rPr>
              <w:t>Large-Format Inkjet Printer/Cutter</w:t>
            </w:r>
          </w:p>
        </w:tc>
        <w:tc>
          <w:tcPr>
            <w:tcW w:w="1074" w:type="dxa"/>
            <w:tcBorders>
              <w:top w:val="single" w:sz="6" w:space="0" w:color="auto"/>
              <w:left w:val="single" w:sz="6" w:space="0" w:color="auto"/>
              <w:bottom w:val="single" w:sz="6" w:space="0" w:color="auto"/>
              <w:right w:val="single" w:sz="6" w:space="0" w:color="auto"/>
            </w:tcBorders>
            <w:vAlign w:val="center"/>
          </w:tcPr>
          <w:p w14:paraId="5BDA74BC" w14:textId="080A27C5" w:rsidR="009B5E83" w:rsidRPr="0089573E" w:rsidRDefault="009B5E83" w:rsidP="009B5E83">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66BD3EBD" w14:textId="77777777"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051CCED3" w14:textId="77777777" w:rsidR="009B5E83" w:rsidRPr="0089573E" w:rsidRDefault="009B5E83" w:rsidP="009B5E83">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D37394A" w14:textId="6C1F05C1"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0A9D8E0C" w14:textId="3403B0AA"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595F24BF" w14:textId="77777777" w:rsidR="009B5E83" w:rsidRPr="0089573E" w:rsidRDefault="009B5E83" w:rsidP="009B5E83">
            <w:pPr>
              <w:jc w:val="center"/>
            </w:pPr>
            <w:r w:rsidRPr="0089573E">
              <w:rPr>
                <w:i/>
                <w:iCs/>
                <w:sz w:val="22"/>
                <w:szCs w:val="22"/>
              </w:rPr>
              <w:t>[insert the number of days following the date of signing of the Contract]</w:t>
            </w:r>
          </w:p>
        </w:tc>
      </w:tr>
      <w:tr w:rsidR="009B5E83" w:rsidRPr="0089573E" w14:paraId="412417A5" w14:textId="77777777" w:rsidTr="009B5E83">
        <w:trPr>
          <w:gridAfter w:val="1"/>
          <w:wAfter w:w="44" w:type="dxa"/>
          <w:cantSplit/>
          <w:trHeight w:val="123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6020023" w14:textId="4918203D" w:rsidR="009B5E83" w:rsidRPr="0089573E" w:rsidRDefault="009B5E83" w:rsidP="009B5E83">
            <w:pPr>
              <w:jc w:val="center"/>
              <w:rPr>
                <w:i/>
                <w:iCs/>
                <w:sz w:val="22"/>
                <w:szCs w:val="22"/>
              </w:rPr>
            </w:pPr>
            <w:r w:rsidRPr="0089573E">
              <w:rPr>
                <w:i/>
                <w:iCs/>
                <w:sz w:val="22"/>
                <w:szCs w:val="22"/>
              </w:rPr>
              <w:t>1.32</w:t>
            </w:r>
          </w:p>
        </w:tc>
        <w:tc>
          <w:tcPr>
            <w:tcW w:w="2810" w:type="dxa"/>
            <w:tcBorders>
              <w:top w:val="single" w:sz="6" w:space="0" w:color="auto"/>
              <w:left w:val="single" w:sz="6" w:space="0" w:color="auto"/>
              <w:bottom w:val="single" w:sz="6" w:space="0" w:color="auto"/>
              <w:right w:val="single" w:sz="6" w:space="0" w:color="auto"/>
            </w:tcBorders>
            <w:vAlign w:val="center"/>
          </w:tcPr>
          <w:p w14:paraId="75CC3121" w14:textId="3D999D7A" w:rsidR="009B5E83" w:rsidRPr="0089573E" w:rsidRDefault="009B5E83" w:rsidP="009B5E83">
            <w:pPr>
              <w:ind w:left="-3"/>
              <w:rPr>
                <w:i/>
                <w:iCs/>
                <w:sz w:val="22"/>
                <w:szCs w:val="22"/>
              </w:rPr>
            </w:pPr>
            <w:r w:rsidRPr="0089573E">
              <w:rPr>
                <w:i/>
                <w:iCs/>
                <w:sz w:val="22"/>
                <w:szCs w:val="22"/>
              </w:rPr>
              <w:t>Professional 3D Printer</w:t>
            </w:r>
          </w:p>
        </w:tc>
        <w:tc>
          <w:tcPr>
            <w:tcW w:w="1074" w:type="dxa"/>
            <w:tcBorders>
              <w:top w:val="single" w:sz="6" w:space="0" w:color="auto"/>
              <w:left w:val="single" w:sz="6" w:space="0" w:color="auto"/>
              <w:bottom w:val="single" w:sz="6" w:space="0" w:color="auto"/>
              <w:right w:val="single" w:sz="6" w:space="0" w:color="auto"/>
            </w:tcBorders>
            <w:vAlign w:val="center"/>
          </w:tcPr>
          <w:p w14:paraId="3585A6D7" w14:textId="08A45882" w:rsidR="009B5E83" w:rsidRPr="0089573E" w:rsidRDefault="009B5E83" w:rsidP="009B5E83">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635E56A7" w14:textId="77777777"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352F28A0" w14:textId="77777777" w:rsidR="009B5E83" w:rsidRPr="0089573E" w:rsidRDefault="009B5E83" w:rsidP="009B5E83">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D364170" w14:textId="082B96C6"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579522F" w14:textId="47F8D4C7"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2A52AF84" w14:textId="77777777" w:rsidR="009B5E83" w:rsidRPr="0089573E" w:rsidRDefault="009B5E83" w:rsidP="009B5E83">
            <w:pPr>
              <w:jc w:val="center"/>
            </w:pPr>
            <w:r w:rsidRPr="0089573E">
              <w:rPr>
                <w:i/>
                <w:iCs/>
                <w:sz w:val="22"/>
                <w:szCs w:val="22"/>
              </w:rPr>
              <w:t>[insert the number of days following the date of signing of the Contract]</w:t>
            </w:r>
          </w:p>
        </w:tc>
      </w:tr>
      <w:tr w:rsidR="009B5E83" w:rsidRPr="0089573E" w14:paraId="578631C4" w14:textId="77777777" w:rsidTr="009B5E83">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0ABF3BA" w14:textId="7B2AB5A3" w:rsidR="009B5E83" w:rsidRPr="0089573E" w:rsidRDefault="009B5E83" w:rsidP="009B5E83">
            <w:pPr>
              <w:jc w:val="center"/>
              <w:rPr>
                <w:i/>
                <w:iCs/>
                <w:sz w:val="22"/>
                <w:szCs w:val="22"/>
              </w:rPr>
            </w:pPr>
            <w:r w:rsidRPr="0089573E">
              <w:rPr>
                <w:i/>
                <w:iCs/>
                <w:sz w:val="22"/>
                <w:szCs w:val="22"/>
              </w:rPr>
              <w:t>1.33</w:t>
            </w:r>
          </w:p>
        </w:tc>
        <w:tc>
          <w:tcPr>
            <w:tcW w:w="2810" w:type="dxa"/>
            <w:tcBorders>
              <w:top w:val="single" w:sz="6" w:space="0" w:color="auto"/>
              <w:left w:val="single" w:sz="6" w:space="0" w:color="auto"/>
              <w:bottom w:val="single" w:sz="6" w:space="0" w:color="auto"/>
              <w:right w:val="single" w:sz="6" w:space="0" w:color="auto"/>
            </w:tcBorders>
            <w:vAlign w:val="center"/>
          </w:tcPr>
          <w:p w14:paraId="7FB1F7CA" w14:textId="3087202F" w:rsidR="009B5E83" w:rsidRPr="0089573E" w:rsidRDefault="009B5E83" w:rsidP="009B5E83">
            <w:pPr>
              <w:ind w:left="-3"/>
              <w:rPr>
                <w:i/>
                <w:iCs/>
                <w:sz w:val="22"/>
                <w:szCs w:val="22"/>
              </w:rPr>
            </w:pPr>
            <w:r w:rsidRPr="0089573E">
              <w:rPr>
                <w:i/>
                <w:iCs/>
                <w:sz w:val="22"/>
                <w:szCs w:val="22"/>
              </w:rPr>
              <w:t>Colour Laser Multifunction Printer</w:t>
            </w:r>
          </w:p>
        </w:tc>
        <w:tc>
          <w:tcPr>
            <w:tcW w:w="1074" w:type="dxa"/>
            <w:tcBorders>
              <w:top w:val="single" w:sz="6" w:space="0" w:color="auto"/>
              <w:left w:val="single" w:sz="6" w:space="0" w:color="auto"/>
              <w:bottom w:val="single" w:sz="6" w:space="0" w:color="auto"/>
              <w:right w:val="single" w:sz="6" w:space="0" w:color="auto"/>
            </w:tcBorders>
            <w:vAlign w:val="center"/>
          </w:tcPr>
          <w:p w14:paraId="697BFCB0" w14:textId="23E41F96" w:rsidR="009B5E83" w:rsidRPr="0089573E" w:rsidRDefault="009B5E83" w:rsidP="009B5E83">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5499D2F7" w14:textId="77777777"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2C3F1E34" w14:textId="77777777" w:rsidR="009B5E83" w:rsidRPr="0089573E" w:rsidRDefault="009B5E83" w:rsidP="009B5E83">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C768DE1" w14:textId="31FCDA06"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B2DB42D" w14:textId="0BF43C45"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6365E81B" w14:textId="77777777" w:rsidR="009B5E83" w:rsidRPr="0089573E" w:rsidRDefault="009B5E83" w:rsidP="009B5E83">
            <w:pPr>
              <w:jc w:val="center"/>
            </w:pPr>
            <w:r w:rsidRPr="0089573E">
              <w:rPr>
                <w:i/>
                <w:iCs/>
                <w:sz w:val="22"/>
                <w:szCs w:val="22"/>
              </w:rPr>
              <w:t>[insert the number of days following the date of signing of the Contract]</w:t>
            </w:r>
          </w:p>
        </w:tc>
      </w:tr>
      <w:tr w:rsidR="009B5E83" w:rsidRPr="0089573E" w14:paraId="7FD9CB9D" w14:textId="77777777" w:rsidTr="009B5E83">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523023DD" w14:textId="1DD24688" w:rsidR="009B5E83" w:rsidRPr="0089573E" w:rsidRDefault="009B5E83" w:rsidP="009B5E83">
            <w:pPr>
              <w:jc w:val="center"/>
              <w:rPr>
                <w:i/>
                <w:iCs/>
                <w:sz w:val="22"/>
                <w:szCs w:val="22"/>
              </w:rPr>
            </w:pPr>
            <w:r w:rsidRPr="0089573E">
              <w:rPr>
                <w:i/>
                <w:iCs/>
                <w:sz w:val="22"/>
                <w:szCs w:val="22"/>
              </w:rPr>
              <w:lastRenderedPageBreak/>
              <w:t>1.34</w:t>
            </w:r>
          </w:p>
        </w:tc>
        <w:tc>
          <w:tcPr>
            <w:tcW w:w="2810" w:type="dxa"/>
            <w:tcBorders>
              <w:top w:val="single" w:sz="6" w:space="0" w:color="auto"/>
              <w:left w:val="single" w:sz="6" w:space="0" w:color="auto"/>
              <w:bottom w:val="single" w:sz="6" w:space="0" w:color="auto"/>
              <w:right w:val="single" w:sz="6" w:space="0" w:color="auto"/>
            </w:tcBorders>
            <w:vAlign w:val="center"/>
          </w:tcPr>
          <w:p w14:paraId="1BDCB233" w14:textId="26E89F0F" w:rsidR="009B5E83" w:rsidRPr="0089573E" w:rsidRDefault="009B5E83" w:rsidP="009B5E83">
            <w:pPr>
              <w:ind w:left="-3"/>
              <w:rPr>
                <w:i/>
                <w:iCs/>
                <w:sz w:val="22"/>
                <w:szCs w:val="22"/>
              </w:rPr>
            </w:pPr>
            <w:r w:rsidRPr="0089573E">
              <w:rPr>
                <w:i/>
                <w:iCs/>
                <w:sz w:val="22"/>
                <w:szCs w:val="22"/>
              </w:rPr>
              <w:t>Digital Oscilloscope</w:t>
            </w:r>
          </w:p>
        </w:tc>
        <w:tc>
          <w:tcPr>
            <w:tcW w:w="1074" w:type="dxa"/>
            <w:tcBorders>
              <w:top w:val="single" w:sz="6" w:space="0" w:color="auto"/>
              <w:left w:val="single" w:sz="6" w:space="0" w:color="auto"/>
              <w:bottom w:val="single" w:sz="6" w:space="0" w:color="auto"/>
              <w:right w:val="single" w:sz="6" w:space="0" w:color="auto"/>
            </w:tcBorders>
            <w:vAlign w:val="center"/>
          </w:tcPr>
          <w:p w14:paraId="7CAD0AFE" w14:textId="019C855A" w:rsidR="009B5E83" w:rsidRPr="0089573E" w:rsidRDefault="009B5E83" w:rsidP="009B5E83">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158BA285" w14:textId="77777777"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28E67FB1" w14:textId="77777777" w:rsidR="009B5E83" w:rsidRPr="0089573E" w:rsidRDefault="009B5E83" w:rsidP="009B5E83">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DBD65B2" w14:textId="52EEFC7B"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5F32093" w14:textId="2CEC1E32"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6B35891B" w14:textId="77777777" w:rsidR="009B5E83" w:rsidRPr="0089573E" w:rsidRDefault="009B5E83" w:rsidP="009B5E83">
            <w:pPr>
              <w:jc w:val="center"/>
              <w:rPr>
                <w:i/>
                <w:iCs/>
                <w:sz w:val="22"/>
                <w:szCs w:val="22"/>
              </w:rPr>
            </w:pPr>
            <w:r w:rsidRPr="0089573E">
              <w:rPr>
                <w:i/>
                <w:iCs/>
                <w:sz w:val="22"/>
                <w:szCs w:val="22"/>
              </w:rPr>
              <w:t>[insert the number of days following the date of signing of the Contract]</w:t>
            </w:r>
          </w:p>
        </w:tc>
      </w:tr>
      <w:tr w:rsidR="008173EC" w:rsidRPr="0089573E" w14:paraId="2C301301" w14:textId="77777777" w:rsidTr="008173EC">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1653B25" w14:textId="130DB136" w:rsidR="008173EC" w:rsidRPr="0089573E" w:rsidRDefault="008173EC" w:rsidP="008173EC">
            <w:pPr>
              <w:jc w:val="center"/>
              <w:rPr>
                <w:i/>
                <w:iCs/>
                <w:sz w:val="22"/>
                <w:szCs w:val="22"/>
              </w:rPr>
            </w:pPr>
            <w:r w:rsidRPr="0089573E">
              <w:rPr>
                <w:i/>
                <w:iCs/>
                <w:sz w:val="22"/>
                <w:szCs w:val="22"/>
              </w:rPr>
              <w:t>1.35</w:t>
            </w:r>
          </w:p>
        </w:tc>
        <w:tc>
          <w:tcPr>
            <w:tcW w:w="2810" w:type="dxa"/>
            <w:tcBorders>
              <w:top w:val="single" w:sz="6" w:space="0" w:color="auto"/>
              <w:left w:val="single" w:sz="6" w:space="0" w:color="auto"/>
              <w:bottom w:val="single" w:sz="6" w:space="0" w:color="auto"/>
              <w:right w:val="single" w:sz="6" w:space="0" w:color="auto"/>
            </w:tcBorders>
            <w:vAlign w:val="center"/>
          </w:tcPr>
          <w:p w14:paraId="039AF70D" w14:textId="0F542642" w:rsidR="008173EC" w:rsidRPr="0089573E" w:rsidRDefault="008173EC" w:rsidP="008173EC">
            <w:pPr>
              <w:ind w:left="-3"/>
              <w:rPr>
                <w:i/>
                <w:iCs/>
                <w:sz w:val="22"/>
                <w:szCs w:val="22"/>
              </w:rPr>
            </w:pPr>
            <w:r w:rsidRPr="0089573E">
              <w:rPr>
                <w:i/>
                <w:iCs/>
                <w:sz w:val="22"/>
                <w:szCs w:val="22"/>
              </w:rPr>
              <w:t>Automotive electronics simulator</w:t>
            </w:r>
          </w:p>
        </w:tc>
        <w:tc>
          <w:tcPr>
            <w:tcW w:w="1074" w:type="dxa"/>
            <w:tcBorders>
              <w:top w:val="single" w:sz="6" w:space="0" w:color="auto"/>
              <w:left w:val="single" w:sz="6" w:space="0" w:color="auto"/>
              <w:bottom w:val="single" w:sz="6" w:space="0" w:color="auto"/>
              <w:right w:val="single" w:sz="6" w:space="0" w:color="auto"/>
            </w:tcBorders>
            <w:vAlign w:val="center"/>
          </w:tcPr>
          <w:p w14:paraId="6B0463D2" w14:textId="6CB48896" w:rsidR="008173EC" w:rsidRPr="0089573E" w:rsidRDefault="008173EC" w:rsidP="008173EC">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22764EAD" w14:textId="52CA7B17"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2FB4FF2B" w14:textId="0F057FEF"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DADD090" w14:textId="794F39CE"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0270A24" w14:textId="6F698546"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14BCDB27" w14:textId="30C2B4E4"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65B0D6C0" w14:textId="77777777" w:rsidTr="008173EC">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B55CACE" w14:textId="50895D0D" w:rsidR="008173EC" w:rsidRPr="0089573E" w:rsidRDefault="008173EC" w:rsidP="008173EC">
            <w:pPr>
              <w:jc w:val="center"/>
              <w:rPr>
                <w:i/>
                <w:iCs/>
                <w:sz w:val="22"/>
                <w:szCs w:val="22"/>
              </w:rPr>
            </w:pPr>
            <w:r w:rsidRPr="0089573E">
              <w:rPr>
                <w:i/>
                <w:iCs/>
                <w:sz w:val="22"/>
                <w:szCs w:val="22"/>
              </w:rPr>
              <w:t>1.36</w:t>
            </w:r>
          </w:p>
        </w:tc>
        <w:tc>
          <w:tcPr>
            <w:tcW w:w="2810" w:type="dxa"/>
            <w:tcBorders>
              <w:top w:val="single" w:sz="6" w:space="0" w:color="auto"/>
              <w:left w:val="single" w:sz="6" w:space="0" w:color="auto"/>
              <w:bottom w:val="single" w:sz="6" w:space="0" w:color="auto"/>
              <w:right w:val="single" w:sz="6" w:space="0" w:color="auto"/>
            </w:tcBorders>
            <w:vAlign w:val="center"/>
          </w:tcPr>
          <w:p w14:paraId="35521894" w14:textId="40C3AA64" w:rsidR="008173EC" w:rsidRPr="0089573E" w:rsidRDefault="008173EC" w:rsidP="008173EC">
            <w:pPr>
              <w:ind w:left="-3"/>
              <w:rPr>
                <w:i/>
                <w:iCs/>
                <w:sz w:val="22"/>
                <w:szCs w:val="22"/>
              </w:rPr>
            </w:pPr>
            <w:r w:rsidRPr="0089573E">
              <w:rPr>
                <w:i/>
                <w:iCs/>
                <w:sz w:val="22"/>
                <w:szCs w:val="22"/>
              </w:rPr>
              <w:t>Charging and ignition circuits simulator</w:t>
            </w:r>
          </w:p>
        </w:tc>
        <w:tc>
          <w:tcPr>
            <w:tcW w:w="1074" w:type="dxa"/>
            <w:tcBorders>
              <w:top w:val="single" w:sz="6" w:space="0" w:color="auto"/>
              <w:left w:val="single" w:sz="6" w:space="0" w:color="auto"/>
              <w:bottom w:val="single" w:sz="6" w:space="0" w:color="auto"/>
              <w:right w:val="single" w:sz="6" w:space="0" w:color="auto"/>
            </w:tcBorders>
            <w:vAlign w:val="center"/>
          </w:tcPr>
          <w:p w14:paraId="2985B424" w14:textId="64E8D9DA" w:rsidR="008173EC" w:rsidRPr="0089573E" w:rsidRDefault="008173EC" w:rsidP="008173EC">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095CA2C5" w14:textId="3CE1059C"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41DD234D" w14:textId="6109BD07"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5BA0229A" w14:textId="3E2ACEEF"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95C61C9" w14:textId="0B516E16"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58202ED0" w14:textId="38A261C6"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720AD7C5" w14:textId="77777777" w:rsidTr="008173EC">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C2B60E3" w14:textId="3BB7488B" w:rsidR="008173EC" w:rsidRPr="0089573E" w:rsidRDefault="008173EC" w:rsidP="008173EC">
            <w:pPr>
              <w:jc w:val="center"/>
              <w:rPr>
                <w:i/>
                <w:iCs/>
                <w:sz w:val="22"/>
                <w:szCs w:val="22"/>
              </w:rPr>
            </w:pPr>
            <w:r w:rsidRPr="0089573E">
              <w:rPr>
                <w:i/>
                <w:iCs/>
                <w:sz w:val="22"/>
                <w:szCs w:val="22"/>
              </w:rPr>
              <w:t>1.37</w:t>
            </w:r>
          </w:p>
        </w:tc>
        <w:tc>
          <w:tcPr>
            <w:tcW w:w="2810" w:type="dxa"/>
            <w:tcBorders>
              <w:top w:val="single" w:sz="6" w:space="0" w:color="auto"/>
              <w:left w:val="single" w:sz="6" w:space="0" w:color="auto"/>
              <w:bottom w:val="single" w:sz="6" w:space="0" w:color="auto"/>
              <w:right w:val="single" w:sz="6" w:space="0" w:color="auto"/>
            </w:tcBorders>
            <w:vAlign w:val="center"/>
          </w:tcPr>
          <w:p w14:paraId="3730B5D6" w14:textId="0166BFC9" w:rsidR="008173EC" w:rsidRPr="0089573E" w:rsidRDefault="008173EC" w:rsidP="008173EC">
            <w:pPr>
              <w:ind w:left="-3"/>
              <w:rPr>
                <w:i/>
                <w:iCs/>
                <w:sz w:val="22"/>
                <w:szCs w:val="22"/>
              </w:rPr>
            </w:pPr>
            <w:r w:rsidRPr="0089573E">
              <w:rPr>
                <w:i/>
                <w:iCs/>
                <w:sz w:val="22"/>
                <w:szCs w:val="22"/>
              </w:rPr>
              <w:t>CAN BUS automotive electrical trainer</w:t>
            </w:r>
          </w:p>
        </w:tc>
        <w:tc>
          <w:tcPr>
            <w:tcW w:w="1074" w:type="dxa"/>
            <w:tcBorders>
              <w:top w:val="single" w:sz="6" w:space="0" w:color="auto"/>
              <w:left w:val="single" w:sz="6" w:space="0" w:color="auto"/>
              <w:bottom w:val="single" w:sz="6" w:space="0" w:color="auto"/>
              <w:right w:val="single" w:sz="6" w:space="0" w:color="auto"/>
            </w:tcBorders>
            <w:vAlign w:val="center"/>
          </w:tcPr>
          <w:p w14:paraId="62BCB69F" w14:textId="53FA7336"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7CB6D078" w14:textId="1FA10CDD"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0C687C37" w14:textId="4DA5A124"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F71FDC2" w14:textId="4DF8EB80"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320C2A8" w14:textId="616F7F77"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4AD8964D" w14:textId="488DC5B1"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6E650F9B" w14:textId="77777777" w:rsidTr="008173EC">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5048B91" w14:textId="4B2FD34F" w:rsidR="008173EC" w:rsidRPr="0089573E" w:rsidRDefault="008173EC" w:rsidP="008173EC">
            <w:pPr>
              <w:jc w:val="center"/>
              <w:rPr>
                <w:i/>
                <w:iCs/>
                <w:sz w:val="22"/>
                <w:szCs w:val="22"/>
              </w:rPr>
            </w:pPr>
            <w:r w:rsidRPr="0089573E">
              <w:rPr>
                <w:i/>
                <w:iCs/>
                <w:sz w:val="22"/>
                <w:szCs w:val="22"/>
              </w:rPr>
              <w:t>1.38</w:t>
            </w:r>
          </w:p>
        </w:tc>
        <w:tc>
          <w:tcPr>
            <w:tcW w:w="2810" w:type="dxa"/>
            <w:tcBorders>
              <w:top w:val="single" w:sz="6" w:space="0" w:color="auto"/>
              <w:left w:val="single" w:sz="6" w:space="0" w:color="auto"/>
              <w:bottom w:val="single" w:sz="6" w:space="0" w:color="auto"/>
              <w:right w:val="single" w:sz="6" w:space="0" w:color="auto"/>
            </w:tcBorders>
            <w:vAlign w:val="center"/>
          </w:tcPr>
          <w:p w14:paraId="3A6AFBD7" w14:textId="04CA59B7" w:rsidR="008173EC" w:rsidRPr="0089573E" w:rsidRDefault="008173EC" w:rsidP="008173EC">
            <w:pPr>
              <w:ind w:left="-3"/>
              <w:rPr>
                <w:i/>
                <w:iCs/>
                <w:sz w:val="22"/>
                <w:szCs w:val="22"/>
              </w:rPr>
            </w:pPr>
            <w:r w:rsidRPr="0089573E">
              <w:rPr>
                <w:i/>
                <w:iCs/>
                <w:sz w:val="22"/>
                <w:szCs w:val="22"/>
              </w:rPr>
              <w:t>Engine control - sensors and actuator simulator</w:t>
            </w:r>
          </w:p>
        </w:tc>
        <w:tc>
          <w:tcPr>
            <w:tcW w:w="1074" w:type="dxa"/>
            <w:tcBorders>
              <w:top w:val="single" w:sz="6" w:space="0" w:color="auto"/>
              <w:left w:val="single" w:sz="6" w:space="0" w:color="auto"/>
              <w:bottom w:val="single" w:sz="6" w:space="0" w:color="auto"/>
              <w:right w:val="single" w:sz="6" w:space="0" w:color="auto"/>
            </w:tcBorders>
            <w:vAlign w:val="center"/>
          </w:tcPr>
          <w:p w14:paraId="354C297E" w14:textId="4A22B17D"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45E09E11" w14:textId="00772FF0"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551CBD1A" w14:textId="6623B59F"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A8F80DC" w14:textId="0D79DCA3"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E4F5FC5" w14:textId="17121BFB"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4619FF54" w14:textId="01E5EC33"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3431E057"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614A233" w14:textId="7B44290D" w:rsidR="008173EC" w:rsidRPr="0089573E" w:rsidRDefault="008173EC" w:rsidP="008173EC">
            <w:pPr>
              <w:jc w:val="center"/>
              <w:rPr>
                <w:i/>
                <w:iCs/>
                <w:sz w:val="22"/>
                <w:szCs w:val="22"/>
              </w:rPr>
            </w:pPr>
            <w:r w:rsidRPr="0089573E">
              <w:rPr>
                <w:i/>
                <w:iCs/>
                <w:sz w:val="22"/>
                <w:szCs w:val="22"/>
              </w:rPr>
              <w:lastRenderedPageBreak/>
              <w:t>1.39</w:t>
            </w:r>
          </w:p>
        </w:tc>
        <w:tc>
          <w:tcPr>
            <w:tcW w:w="2810" w:type="dxa"/>
            <w:tcBorders>
              <w:top w:val="single" w:sz="6" w:space="0" w:color="auto"/>
              <w:left w:val="single" w:sz="6" w:space="0" w:color="auto"/>
              <w:bottom w:val="single" w:sz="6" w:space="0" w:color="auto"/>
              <w:right w:val="single" w:sz="6" w:space="0" w:color="auto"/>
            </w:tcBorders>
            <w:vAlign w:val="center"/>
          </w:tcPr>
          <w:p w14:paraId="509F3FCA" w14:textId="00E7D72E" w:rsidR="008173EC" w:rsidRPr="0089573E" w:rsidRDefault="008173EC" w:rsidP="008173EC">
            <w:pPr>
              <w:ind w:left="-3"/>
              <w:rPr>
                <w:i/>
                <w:iCs/>
                <w:sz w:val="22"/>
                <w:szCs w:val="22"/>
              </w:rPr>
            </w:pPr>
            <w:r w:rsidRPr="0089573E">
              <w:rPr>
                <w:i/>
                <w:iCs/>
                <w:sz w:val="22"/>
                <w:szCs w:val="22"/>
              </w:rPr>
              <w:t>Braking system simulator</w:t>
            </w:r>
          </w:p>
        </w:tc>
        <w:tc>
          <w:tcPr>
            <w:tcW w:w="1074" w:type="dxa"/>
            <w:tcBorders>
              <w:top w:val="single" w:sz="6" w:space="0" w:color="auto"/>
              <w:left w:val="single" w:sz="6" w:space="0" w:color="auto"/>
              <w:bottom w:val="single" w:sz="6" w:space="0" w:color="auto"/>
              <w:right w:val="single" w:sz="6" w:space="0" w:color="auto"/>
            </w:tcBorders>
            <w:vAlign w:val="center"/>
          </w:tcPr>
          <w:p w14:paraId="085F0A3E" w14:textId="2FFFDE34"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4118A88B" w14:textId="7776BFC2"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6A06A2ED" w14:textId="02FB82E9"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BA55469" w14:textId="2CC81997"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0A412B7" w14:textId="138A928B"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216ED6C4" w14:textId="6CA30C48"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9B5E83" w:rsidRPr="0089573E" w14:paraId="363A4983" w14:textId="77777777" w:rsidTr="009B5E83">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87839DA" w14:textId="225CCBEC" w:rsidR="009B5E83" w:rsidRPr="0089573E" w:rsidRDefault="009B5E83" w:rsidP="009B5E83">
            <w:pPr>
              <w:jc w:val="center"/>
              <w:rPr>
                <w:i/>
                <w:iCs/>
                <w:sz w:val="22"/>
                <w:szCs w:val="22"/>
              </w:rPr>
            </w:pPr>
            <w:r w:rsidRPr="0089573E">
              <w:rPr>
                <w:i/>
                <w:iCs/>
                <w:sz w:val="22"/>
                <w:szCs w:val="22"/>
              </w:rPr>
              <w:t>1.40</w:t>
            </w:r>
          </w:p>
        </w:tc>
        <w:tc>
          <w:tcPr>
            <w:tcW w:w="2810" w:type="dxa"/>
            <w:tcBorders>
              <w:top w:val="single" w:sz="6" w:space="0" w:color="auto"/>
              <w:left w:val="single" w:sz="6" w:space="0" w:color="auto"/>
              <w:bottom w:val="single" w:sz="6" w:space="0" w:color="auto"/>
              <w:right w:val="single" w:sz="6" w:space="0" w:color="auto"/>
            </w:tcBorders>
            <w:vAlign w:val="center"/>
          </w:tcPr>
          <w:p w14:paraId="37504EA4" w14:textId="5D07EE8E" w:rsidR="009B5E83" w:rsidRPr="0089573E" w:rsidRDefault="009B5E83" w:rsidP="009B5E83">
            <w:pPr>
              <w:ind w:left="-3"/>
              <w:rPr>
                <w:i/>
                <w:iCs/>
                <w:sz w:val="22"/>
                <w:szCs w:val="22"/>
              </w:rPr>
            </w:pPr>
            <w:r w:rsidRPr="0089573E">
              <w:rPr>
                <w:i/>
                <w:iCs/>
                <w:sz w:val="22"/>
                <w:szCs w:val="22"/>
              </w:rPr>
              <w:t>Power supply with interface box</w:t>
            </w:r>
          </w:p>
        </w:tc>
        <w:tc>
          <w:tcPr>
            <w:tcW w:w="1074" w:type="dxa"/>
            <w:tcBorders>
              <w:top w:val="single" w:sz="6" w:space="0" w:color="auto"/>
              <w:left w:val="single" w:sz="6" w:space="0" w:color="auto"/>
              <w:bottom w:val="single" w:sz="6" w:space="0" w:color="auto"/>
              <w:right w:val="single" w:sz="6" w:space="0" w:color="auto"/>
            </w:tcBorders>
            <w:vAlign w:val="center"/>
          </w:tcPr>
          <w:p w14:paraId="1EE5B987" w14:textId="05FC49E9" w:rsidR="009B5E83" w:rsidRPr="0089573E" w:rsidRDefault="009B5E83" w:rsidP="009B5E83">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6E0B429D" w14:textId="70023550"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41076151" w14:textId="42B2F532" w:rsidR="009B5E83" w:rsidRPr="0089573E" w:rsidRDefault="009B5E83" w:rsidP="009B5E83">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532D4A00" w14:textId="07F7817B"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0B7CB938" w14:textId="4F64350A"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4ADA5D4E" w14:textId="12254DBF" w:rsidR="009B5E83" w:rsidRPr="0089573E" w:rsidRDefault="009B5E83" w:rsidP="009B5E83">
            <w:pPr>
              <w:jc w:val="center"/>
              <w:rPr>
                <w:i/>
                <w:iCs/>
                <w:sz w:val="22"/>
                <w:szCs w:val="22"/>
              </w:rPr>
            </w:pPr>
            <w:r w:rsidRPr="0089573E">
              <w:rPr>
                <w:i/>
                <w:iCs/>
                <w:sz w:val="22"/>
                <w:szCs w:val="22"/>
              </w:rPr>
              <w:t>[insert the number of days following the date of signing of the Contract]</w:t>
            </w:r>
          </w:p>
        </w:tc>
      </w:tr>
      <w:tr w:rsidR="009B5E83" w:rsidRPr="0089573E" w14:paraId="232BCF1E" w14:textId="77777777" w:rsidTr="009B5E83">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89A8598" w14:textId="015E6AFF" w:rsidR="009B5E83" w:rsidRPr="0089573E" w:rsidRDefault="009B5E83" w:rsidP="009B5E83">
            <w:pPr>
              <w:jc w:val="center"/>
              <w:rPr>
                <w:i/>
                <w:iCs/>
                <w:sz w:val="22"/>
                <w:szCs w:val="22"/>
              </w:rPr>
            </w:pPr>
            <w:r w:rsidRPr="0089573E">
              <w:rPr>
                <w:i/>
                <w:iCs/>
                <w:sz w:val="22"/>
                <w:szCs w:val="22"/>
              </w:rPr>
              <w:t>1.41</w:t>
            </w:r>
          </w:p>
        </w:tc>
        <w:tc>
          <w:tcPr>
            <w:tcW w:w="2810" w:type="dxa"/>
            <w:tcBorders>
              <w:top w:val="single" w:sz="6" w:space="0" w:color="auto"/>
              <w:left w:val="single" w:sz="6" w:space="0" w:color="auto"/>
              <w:bottom w:val="single" w:sz="6" w:space="0" w:color="auto"/>
              <w:right w:val="single" w:sz="6" w:space="0" w:color="auto"/>
            </w:tcBorders>
            <w:vAlign w:val="center"/>
          </w:tcPr>
          <w:p w14:paraId="0B0411C2" w14:textId="1E3B5EC7" w:rsidR="009B5E83" w:rsidRPr="0089573E" w:rsidRDefault="009B5E83" w:rsidP="009B5E83">
            <w:pPr>
              <w:ind w:left="-3"/>
              <w:rPr>
                <w:i/>
                <w:iCs/>
                <w:sz w:val="22"/>
                <w:szCs w:val="22"/>
              </w:rPr>
            </w:pPr>
            <w:r w:rsidRPr="0089573E">
              <w:rPr>
                <w:i/>
                <w:iCs/>
                <w:sz w:val="22"/>
                <w:szCs w:val="22"/>
              </w:rPr>
              <w:t>Engine starting simulator</w:t>
            </w:r>
          </w:p>
        </w:tc>
        <w:tc>
          <w:tcPr>
            <w:tcW w:w="1074" w:type="dxa"/>
            <w:tcBorders>
              <w:top w:val="single" w:sz="6" w:space="0" w:color="auto"/>
              <w:left w:val="single" w:sz="6" w:space="0" w:color="auto"/>
              <w:bottom w:val="single" w:sz="6" w:space="0" w:color="auto"/>
              <w:right w:val="single" w:sz="6" w:space="0" w:color="auto"/>
            </w:tcBorders>
            <w:vAlign w:val="center"/>
          </w:tcPr>
          <w:p w14:paraId="3629E46B" w14:textId="3AAC1B07" w:rsidR="009B5E83" w:rsidRPr="0089573E" w:rsidRDefault="009B5E83" w:rsidP="009B5E83">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002CA568" w14:textId="6A979068"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4BD233AA" w14:textId="38E8E762" w:rsidR="009B5E83" w:rsidRPr="0089573E" w:rsidRDefault="009B5E83" w:rsidP="009B5E83">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5A14D307" w14:textId="6DAA367F"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BF0ACB3" w14:textId="42196FD6"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0B1E4438" w14:textId="16D5BAC6" w:rsidR="009B5E83" w:rsidRPr="0089573E" w:rsidRDefault="009B5E83" w:rsidP="009B5E83">
            <w:pPr>
              <w:jc w:val="center"/>
              <w:rPr>
                <w:i/>
                <w:iCs/>
                <w:sz w:val="22"/>
                <w:szCs w:val="22"/>
              </w:rPr>
            </w:pPr>
            <w:r w:rsidRPr="0089573E">
              <w:rPr>
                <w:i/>
                <w:iCs/>
                <w:sz w:val="22"/>
                <w:szCs w:val="22"/>
              </w:rPr>
              <w:t>[insert the number of days following the date of signing of the Contract]</w:t>
            </w:r>
          </w:p>
        </w:tc>
      </w:tr>
      <w:tr w:rsidR="009B5E83" w:rsidRPr="0089573E" w14:paraId="6E413096" w14:textId="77777777" w:rsidTr="009B5E83">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190D7C3" w14:textId="7EFB439A" w:rsidR="009B5E83" w:rsidRPr="0089573E" w:rsidRDefault="009B5E83" w:rsidP="009B5E83">
            <w:pPr>
              <w:jc w:val="center"/>
              <w:rPr>
                <w:i/>
                <w:iCs/>
                <w:sz w:val="22"/>
                <w:szCs w:val="22"/>
              </w:rPr>
            </w:pPr>
            <w:r w:rsidRPr="0089573E">
              <w:rPr>
                <w:i/>
                <w:iCs/>
                <w:sz w:val="22"/>
                <w:szCs w:val="22"/>
              </w:rPr>
              <w:t>1.42</w:t>
            </w:r>
          </w:p>
        </w:tc>
        <w:tc>
          <w:tcPr>
            <w:tcW w:w="2810" w:type="dxa"/>
            <w:tcBorders>
              <w:top w:val="single" w:sz="6" w:space="0" w:color="auto"/>
              <w:left w:val="single" w:sz="6" w:space="0" w:color="auto"/>
              <w:bottom w:val="single" w:sz="6" w:space="0" w:color="auto"/>
              <w:right w:val="single" w:sz="6" w:space="0" w:color="auto"/>
            </w:tcBorders>
            <w:vAlign w:val="center"/>
          </w:tcPr>
          <w:p w14:paraId="6CB22CB4" w14:textId="085D7844" w:rsidR="009B5E83" w:rsidRPr="0089573E" w:rsidRDefault="009B5E83" w:rsidP="009B5E83">
            <w:pPr>
              <w:ind w:left="-3"/>
              <w:rPr>
                <w:i/>
                <w:iCs/>
                <w:sz w:val="22"/>
                <w:szCs w:val="22"/>
              </w:rPr>
            </w:pPr>
            <w:r w:rsidRPr="0089573E">
              <w:rPr>
                <w:i/>
                <w:iCs/>
                <w:sz w:val="22"/>
                <w:szCs w:val="22"/>
              </w:rPr>
              <w:t>Electric starting components simulator</w:t>
            </w:r>
          </w:p>
        </w:tc>
        <w:tc>
          <w:tcPr>
            <w:tcW w:w="1074" w:type="dxa"/>
            <w:tcBorders>
              <w:top w:val="single" w:sz="6" w:space="0" w:color="auto"/>
              <w:left w:val="single" w:sz="6" w:space="0" w:color="auto"/>
              <w:bottom w:val="single" w:sz="6" w:space="0" w:color="auto"/>
              <w:right w:val="single" w:sz="6" w:space="0" w:color="auto"/>
            </w:tcBorders>
            <w:vAlign w:val="center"/>
          </w:tcPr>
          <w:p w14:paraId="0A69DF91" w14:textId="7795BBE6" w:rsidR="009B5E83" w:rsidRPr="0089573E" w:rsidRDefault="009B5E83" w:rsidP="009B5E83">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1AB27FFD" w14:textId="471F391F"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4CE4DD3C" w14:textId="731E2F4A" w:rsidR="009B5E83" w:rsidRPr="0089573E" w:rsidRDefault="009B5E83" w:rsidP="009B5E83">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30815DA" w14:textId="24BA3ADC"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83AF182" w14:textId="6062E712"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0C61F070" w14:textId="77777777" w:rsidR="009B5E83" w:rsidRPr="0089573E" w:rsidRDefault="009B5E83" w:rsidP="009B5E83">
            <w:pPr>
              <w:jc w:val="center"/>
              <w:rPr>
                <w:i/>
                <w:iCs/>
                <w:sz w:val="22"/>
                <w:szCs w:val="22"/>
              </w:rPr>
            </w:pPr>
          </w:p>
          <w:p w14:paraId="384FF39A" w14:textId="2451C0FF" w:rsidR="009B5E83" w:rsidRPr="0089573E" w:rsidRDefault="009B5E83" w:rsidP="009B5E83">
            <w:pPr>
              <w:jc w:val="center"/>
              <w:rPr>
                <w:i/>
                <w:iCs/>
                <w:sz w:val="22"/>
                <w:szCs w:val="22"/>
              </w:rPr>
            </w:pPr>
            <w:r w:rsidRPr="0089573E">
              <w:rPr>
                <w:i/>
                <w:iCs/>
                <w:sz w:val="22"/>
                <w:szCs w:val="22"/>
              </w:rPr>
              <w:t>[insert the number of days following the date of signing of the Contract]</w:t>
            </w:r>
          </w:p>
        </w:tc>
      </w:tr>
      <w:tr w:rsidR="009B5E83" w:rsidRPr="0089573E" w14:paraId="0516428F" w14:textId="77777777" w:rsidTr="009B5E83">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47EB310" w14:textId="70CADE51" w:rsidR="009B5E83" w:rsidRPr="0089573E" w:rsidRDefault="009B5E83" w:rsidP="009B5E83">
            <w:pPr>
              <w:jc w:val="center"/>
              <w:rPr>
                <w:i/>
                <w:iCs/>
                <w:sz w:val="22"/>
                <w:szCs w:val="22"/>
              </w:rPr>
            </w:pPr>
            <w:r w:rsidRPr="0089573E">
              <w:rPr>
                <w:i/>
                <w:iCs/>
                <w:sz w:val="22"/>
                <w:szCs w:val="22"/>
              </w:rPr>
              <w:t>1.43</w:t>
            </w:r>
          </w:p>
        </w:tc>
        <w:tc>
          <w:tcPr>
            <w:tcW w:w="2810" w:type="dxa"/>
            <w:tcBorders>
              <w:top w:val="single" w:sz="6" w:space="0" w:color="auto"/>
              <w:left w:val="single" w:sz="6" w:space="0" w:color="auto"/>
              <w:bottom w:val="single" w:sz="6" w:space="0" w:color="auto"/>
              <w:right w:val="single" w:sz="6" w:space="0" w:color="auto"/>
            </w:tcBorders>
            <w:vAlign w:val="center"/>
          </w:tcPr>
          <w:p w14:paraId="2BA83A24" w14:textId="31BFAA9C" w:rsidR="009B5E83" w:rsidRPr="0089573E" w:rsidRDefault="009B5E83" w:rsidP="009B5E83">
            <w:pPr>
              <w:ind w:left="-3"/>
              <w:rPr>
                <w:i/>
                <w:iCs/>
                <w:sz w:val="22"/>
                <w:szCs w:val="22"/>
              </w:rPr>
            </w:pPr>
            <w:r w:rsidRPr="0089573E">
              <w:rPr>
                <w:i/>
                <w:iCs/>
                <w:sz w:val="22"/>
                <w:szCs w:val="22"/>
              </w:rPr>
              <w:t>Ignition system simulator</w:t>
            </w:r>
          </w:p>
        </w:tc>
        <w:tc>
          <w:tcPr>
            <w:tcW w:w="1074" w:type="dxa"/>
            <w:tcBorders>
              <w:top w:val="single" w:sz="6" w:space="0" w:color="auto"/>
              <w:left w:val="single" w:sz="6" w:space="0" w:color="auto"/>
              <w:bottom w:val="single" w:sz="6" w:space="0" w:color="auto"/>
              <w:right w:val="single" w:sz="6" w:space="0" w:color="auto"/>
            </w:tcBorders>
            <w:vAlign w:val="center"/>
          </w:tcPr>
          <w:p w14:paraId="6FCB3BEF" w14:textId="46565706" w:rsidR="009B5E83" w:rsidRPr="0089573E" w:rsidRDefault="009B5E83" w:rsidP="009B5E83">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62C73D41" w14:textId="60338370"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1085C327" w14:textId="2955F37E" w:rsidR="009B5E83" w:rsidRPr="0089573E" w:rsidRDefault="009B5E83" w:rsidP="009B5E83">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69C6F27" w14:textId="4D398DB0"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A613003" w14:textId="207EC78F"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2D7BE53E" w14:textId="5DAFDC05" w:rsidR="009B5E83" w:rsidRPr="0089573E" w:rsidRDefault="009B5E83" w:rsidP="009B5E83">
            <w:pPr>
              <w:jc w:val="center"/>
              <w:rPr>
                <w:i/>
                <w:iCs/>
                <w:sz w:val="22"/>
                <w:szCs w:val="22"/>
              </w:rPr>
            </w:pPr>
            <w:r w:rsidRPr="0089573E">
              <w:rPr>
                <w:i/>
                <w:iCs/>
                <w:sz w:val="22"/>
                <w:szCs w:val="22"/>
              </w:rPr>
              <w:t>[insert the number of days following the date of signing of the Contract]</w:t>
            </w:r>
          </w:p>
        </w:tc>
      </w:tr>
      <w:tr w:rsidR="009B5E83" w:rsidRPr="0089573E" w14:paraId="650A2A76" w14:textId="77777777" w:rsidTr="009B5E83">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9A7CA97" w14:textId="3B885A6C" w:rsidR="009B5E83" w:rsidRPr="0089573E" w:rsidRDefault="009B5E83" w:rsidP="009B5E83">
            <w:pPr>
              <w:jc w:val="center"/>
              <w:rPr>
                <w:i/>
                <w:iCs/>
                <w:sz w:val="22"/>
                <w:szCs w:val="22"/>
              </w:rPr>
            </w:pPr>
            <w:r w:rsidRPr="0089573E">
              <w:rPr>
                <w:i/>
                <w:iCs/>
                <w:sz w:val="22"/>
                <w:szCs w:val="22"/>
              </w:rPr>
              <w:lastRenderedPageBreak/>
              <w:t>1.44</w:t>
            </w:r>
          </w:p>
        </w:tc>
        <w:tc>
          <w:tcPr>
            <w:tcW w:w="2810" w:type="dxa"/>
            <w:tcBorders>
              <w:top w:val="single" w:sz="6" w:space="0" w:color="auto"/>
              <w:left w:val="single" w:sz="6" w:space="0" w:color="auto"/>
              <w:bottom w:val="single" w:sz="6" w:space="0" w:color="auto"/>
              <w:right w:val="single" w:sz="6" w:space="0" w:color="auto"/>
            </w:tcBorders>
            <w:vAlign w:val="center"/>
          </w:tcPr>
          <w:p w14:paraId="4513D979" w14:textId="7901A9B0" w:rsidR="009B5E83" w:rsidRPr="0089573E" w:rsidRDefault="009B5E83" w:rsidP="009B5E83">
            <w:pPr>
              <w:ind w:left="-3"/>
              <w:rPr>
                <w:i/>
                <w:iCs/>
                <w:sz w:val="22"/>
                <w:szCs w:val="22"/>
              </w:rPr>
            </w:pPr>
            <w:r w:rsidRPr="0089573E">
              <w:rPr>
                <w:i/>
                <w:iCs/>
                <w:sz w:val="22"/>
                <w:szCs w:val="22"/>
              </w:rPr>
              <w:t>Ignition system training panel</w:t>
            </w:r>
          </w:p>
        </w:tc>
        <w:tc>
          <w:tcPr>
            <w:tcW w:w="1074" w:type="dxa"/>
            <w:tcBorders>
              <w:top w:val="single" w:sz="6" w:space="0" w:color="auto"/>
              <w:left w:val="single" w:sz="6" w:space="0" w:color="auto"/>
              <w:bottom w:val="single" w:sz="6" w:space="0" w:color="auto"/>
              <w:right w:val="single" w:sz="6" w:space="0" w:color="auto"/>
            </w:tcBorders>
            <w:vAlign w:val="center"/>
          </w:tcPr>
          <w:p w14:paraId="258ACFE6" w14:textId="79554D61" w:rsidR="009B5E83" w:rsidRPr="0089573E" w:rsidRDefault="009B5E83" w:rsidP="009B5E83">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59567555" w14:textId="6C6029D6"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64E0225B" w14:textId="5371C68F" w:rsidR="009B5E83" w:rsidRPr="0089573E" w:rsidRDefault="009B5E83" w:rsidP="009B5E83">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592ED28" w14:textId="1D59FDB6"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0A0C0D0" w14:textId="282EFA73"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6211EEFC" w14:textId="7F5726C8" w:rsidR="009B5E83" w:rsidRPr="0089573E" w:rsidRDefault="009B5E83" w:rsidP="009B5E83">
            <w:pPr>
              <w:jc w:val="center"/>
              <w:rPr>
                <w:i/>
                <w:iCs/>
                <w:sz w:val="22"/>
                <w:szCs w:val="22"/>
              </w:rPr>
            </w:pPr>
            <w:r w:rsidRPr="0089573E">
              <w:rPr>
                <w:i/>
                <w:iCs/>
                <w:sz w:val="22"/>
                <w:szCs w:val="22"/>
              </w:rPr>
              <w:t>[insert the number of days following the date of signing of the Contract]</w:t>
            </w:r>
          </w:p>
        </w:tc>
      </w:tr>
      <w:tr w:rsidR="009B5E83" w:rsidRPr="0089573E" w14:paraId="2A141AC2" w14:textId="77777777" w:rsidTr="009B5E83">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B1E801D" w14:textId="21AA7F4F" w:rsidR="009B5E83" w:rsidRPr="0089573E" w:rsidRDefault="009B5E83" w:rsidP="009B5E83">
            <w:pPr>
              <w:jc w:val="center"/>
              <w:rPr>
                <w:i/>
                <w:iCs/>
                <w:sz w:val="22"/>
                <w:szCs w:val="22"/>
              </w:rPr>
            </w:pPr>
            <w:r w:rsidRPr="0089573E">
              <w:rPr>
                <w:i/>
                <w:iCs/>
                <w:sz w:val="22"/>
                <w:szCs w:val="22"/>
              </w:rPr>
              <w:t>1.45</w:t>
            </w:r>
          </w:p>
        </w:tc>
        <w:tc>
          <w:tcPr>
            <w:tcW w:w="2810" w:type="dxa"/>
            <w:tcBorders>
              <w:top w:val="single" w:sz="6" w:space="0" w:color="auto"/>
              <w:left w:val="single" w:sz="6" w:space="0" w:color="auto"/>
              <w:bottom w:val="single" w:sz="6" w:space="0" w:color="auto"/>
              <w:right w:val="single" w:sz="6" w:space="0" w:color="auto"/>
            </w:tcBorders>
            <w:vAlign w:val="center"/>
          </w:tcPr>
          <w:p w14:paraId="7C25A1BD" w14:textId="24E2CBAC" w:rsidR="009B5E83" w:rsidRPr="0089573E" w:rsidRDefault="009B5E83" w:rsidP="009B5E83">
            <w:pPr>
              <w:ind w:left="-3"/>
              <w:rPr>
                <w:i/>
                <w:iCs/>
                <w:sz w:val="22"/>
                <w:szCs w:val="22"/>
              </w:rPr>
            </w:pPr>
            <w:r w:rsidRPr="0089573E">
              <w:rPr>
                <w:i/>
                <w:iCs/>
                <w:sz w:val="22"/>
                <w:szCs w:val="22"/>
              </w:rPr>
              <w:t>Automotive electric circuits simulator</w:t>
            </w:r>
          </w:p>
        </w:tc>
        <w:tc>
          <w:tcPr>
            <w:tcW w:w="1074" w:type="dxa"/>
            <w:tcBorders>
              <w:top w:val="single" w:sz="6" w:space="0" w:color="auto"/>
              <w:left w:val="single" w:sz="6" w:space="0" w:color="auto"/>
              <w:bottom w:val="single" w:sz="6" w:space="0" w:color="auto"/>
              <w:right w:val="single" w:sz="6" w:space="0" w:color="auto"/>
            </w:tcBorders>
            <w:vAlign w:val="center"/>
          </w:tcPr>
          <w:p w14:paraId="4ABABB42" w14:textId="58867806" w:rsidR="009B5E83" w:rsidRPr="0089573E" w:rsidRDefault="009B5E83" w:rsidP="009B5E83">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78AEA685" w14:textId="3B1EF6A7"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5F372A76" w14:textId="691B26DE" w:rsidR="009B5E83" w:rsidRPr="0089573E" w:rsidRDefault="009B5E83" w:rsidP="009B5E83">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264CB4E" w14:textId="2BD59EE5"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FD85264" w14:textId="79D2C10A"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38DDA51D" w14:textId="700E3E11" w:rsidR="009B5E83" w:rsidRPr="0089573E" w:rsidRDefault="009B5E83" w:rsidP="009B5E83">
            <w:pPr>
              <w:jc w:val="center"/>
              <w:rPr>
                <w:i/>
                <w:iCs/>
                <w:sz w:val="22"/>
                <w:szCs w:val="22"/>
              </w:rPr>
            </w:pPr>
            <w:r w:rsidRPr="0089573E">
              <w:rPr>
                <w:i/>
                <w:iCs/>
                <w:sz w:val="22"/>
                <w:szCs w:val="22"/>
              </w:rPr>
              <w:t>[insert the number of days following the date of signing of the Contract]</w:t>
            </w:r>
          </w:p>
        </w:tc>
      </w:tr>
      <w:tr w:rsidR="009B5E83" w:rsidRPr="0089573E" w14:paraId="00809AC1" w14:textId="77777777" w:rsidTr="009B5E83">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3A87BF3" w14:textId="0D2E17B6" w:rsidR="009B5E83" w:rsidRPr="0089573E" w:rsidRDefault="009B5E83" w:rsidP="009B5E83">
            <w:pPr>
              <w:jc w:val="center"/>
              <w:rPr>
                <w:i/>
                <w:iCs/>
                <w:sz w:val="22"/>
                <w:szCs w:val="22"/>
              </w:rPr>
            </w:pPr>
            <w:r w:rsidRPr="0089573E">
              <w:rPr>
                <w:i/>
                <w:iCs/>
                <w:sz w:val="22"/>
                <w:szCs w:val="22"/>
              </w:rPr>
              <w:t>1.46</w:t>
            </w:r>
          </w:p>
        </w:tc>
        <w:tc>
          <w:tcPr>
            <w:tcW w:w="2810" w:type="dxa"/>
            <w:tcBorders>
              <w:top w:val="single" w:sz="6" w:space="0" w:color="auto"/>
              <w:left w:val="single" w:sz="6" w:space="0" w:color="auto"/>
              <w:bottom w:val="single" w:sz="6" w:space="0" w:color="auto"/>
              <w:right w:val="single" w:sz="6" w:space="0" w:color="auto"/>
            </w:tcBorders>
            <w:vAlign w:val="center"/>
          </w:tcPr>
          <w:p w14:paraId="41A7DDB0" w14:textId="3C504801" w:rsidR="009B5E83" w:rsidRPr="0089573E" w:rsidRDefault="009B5E83" w:rsidP="009B5E83">
            <w:pPr>
              <w:ind w:left="-3"/>
              <w:rPr>
                <w:i/>
                <w:iCs/>
                <w:sz w:val="22"/>
                <w:szCs w:val="22"/>
              </w:rPr>
            </w:pPr>
            <w:r w:rsidRPr="0089573E">
              <w:rPr>
                <w:i/>
                <w:iCs/>
                <w:sz w:val="22"/>
                <w:szCs w:val="22"/>
              </w:rPr>
              <w:t>Engine control – sensors</w:t>
            </w:r>
          </w:p>
        </w:tc>
        <w:tc>
          <w:tcPr>
            <w:tcW w:w="1074" w:type="dxa"/>
            <w:tcBorders>
              <w:top w:val="single" w:sz="6" w:space="0" w:color="auto"/>
              <w:left w:val="single" w:sz="6" w:space="0" w:color="auto"/>
              <w:bottom w:val="single" w:sz="6" w:space="0" w:color="auto"/>
              <w:right w:val="single" w:sz="6" w:space="0" w:color="auto"/>
            </w:tcBorders>
            <w:vAlign w:val="center"/>
          </w:tcPr>
          <w:p w14:paraId="5FF07C8E" w14:textId="39B76CB3" w:rsidR="009B5E83" w:rsidRPr="0089573E" w:rsidRDefault="009B5E83" w:rsidP="009B5E83">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27E748B3" w14:textId="5BA5756C"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6EDCD131" w14:textId="2C7ADE38" w:rsidR="009B5E83" w:rsidRPr="0089573E" w:rsidRDefault="009B5E83" w:rsidP="009B5E83">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85240A9" w14:textId="50E0567E"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687509C" w14:textId="73400287"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402C59DF" w14:textId="44ACE49B" w:rsidR="009B5E83" w:rsidRPr="0089573E" w:rsidRDefault="009B5E83" w:rsidP="009B5E83">
            <w:pPr>
              <w:jc w:val="center"/>
              <w:rPr>
                <w:i/>
                <w:iCs/>
                <w:sz w:val="22"/>
                <w:szCs w:val="22"/>
              </w:rPr>
            </w:pPr>
            <w:r w:rsidRPr="0089573E">
              <w:rPr>
                <w:i/>
                <w:iCs/>
                <w:sz w:val="22"/>
                <w:szCs w:val="22"/>
              </w:rPr>
              <w:t>[insert the number of days following the date of signing of the Contract]</w:t>
            </w:r>
          </w:p>
        </w:tc>
      </w:tr>
      <w:tr w:rsidR="009B5E83" w:rsidRPr="0089573E" w14:paraId="330551C5" w14:textId="77777777" w:rsidTr="009B5E83">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5095A6E" w14:textId="368DB296" w:rsidR="009B5E83" w:rsidRPr="0089573E" w:rsidRDefault="009B5E83" w:rsidP="009B5E83">
            <w:pPr>
              <w:jc w:val="center"/>
              <w:rPr>
                <w:i/>
                <w:iCs/>
                <w:sz w:val="22"/>
                <w:szCs w:val="22"/>
              </w:rPr>
            </w:pPr>
            <w:r w:rsidRPr="0089573E">
              <w:rPr>
                <w:i/>
                <w:iCs/>
                <w:sz w:val="22"/>
                <w:szCs w:val="22"/>
              </w:rPr>
              <w:t>1.47</w:t>
            </w:r>
          </w:p>
        </w:tc>
        <w:tc>
          <w:tcPr>
            <w:tcW w:w="2810" w:type="dxa"/>
            <w:tcBorders>
              <w:top w:val="single" w:sz="6" w:space="0" w:color="auto"/>
              <w:left w:val="single" w:sz="6" w:space="0" w:color="auto"/>
              <w:bottom w:val="single" w:sz="6" w:space="0" w:color="auto"/>
              <w:right w:val="single" w:sz="6" w:space="0" w:color="auto"/>
            </w:tcBorders>
            <w:vAlign w:val="center"/>
          </w:tcPr>
          <w:p w14:paraId="32DF1DAE" w14:textId="75090093" w:rsidR="009B5E83" w:rsidRPr="0089573E" w:rsidRDefault="009B5E83" w:rsidP="009B5E83">
            <w:pPr>
              <w:ind w:left="-3"/>
              <w:rPr>
                <w:i/>
                <w:iCs/>
                <w:sz w:val="22"/>
                <w:szCs w:val="22"/>
              </w:rPr>
            </w:pPr>
            <w:r w:rsidRPr="0089573E">
              <w:rPr>
                <w:i/>
                <w:iCs/>
                <w:sz w:val="22"/>
                <w:szCs w:val="22"/>
              </w:rPr>
              <w:t xml:space="preserve">Auxiliary electric systems trainer </w:t>
            </w:r>
          </w:p>
        </w:tc>
        <w:tc>
          <w:tcPr>
            <w:tcW w:w="1074" w:type="dxa"/>
            <w:tcBorders>
              <w:top w:val="single" w:sz="6" w:space="0" w:color="auto"/>
              <w:left w:val="single" w:sz="6" w:space="0" w:color="auto"/>
              <w:bottom w:val="single" w:sz="6" w:space="0" w:color="auto"/>
              <w:right w:val="single" w:sz="6" w:space="0" w:color="auto"/>
            </w:tcBorders>
            <w:vAlign w:val="center"/>
          </w:tcPr>
          <w:p w14:paraId="34826F62" w14:textId="4CD1E5CB" w:rsidR="009B5E83" w:rsidRPr="0089573E" w:rsidRDefault="009B5E83" w:rsidP="009B5E83">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0AF7CDE8" w14:textId="4C65A76C"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5FA305CF" w14:textId="65C7E62B" w:rsidR="009B5E83" w:rsidRPr="0089573E" w:rsidRDefault="009B5E83" w:rsidP="009B5E83">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C22CFD0" w14:textId="1D875306"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E8B0A79" w14:textId="7AB52348"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271D885E" w14:textId="54D5FAF2" w:rsidR="009B5E83" w:rsidRPr="0089573E" w:rsidRDefault="009B5E83" w:rsidP="009B5E83">
            <w:pPr>
              <w:jc w:val="center"/>
              <w:rPr>
                <w:i/>
                <w:iCs/>
                <w:sz w:val="22"/>
                <w:szCs w:val="22"/>
              </w:rPr>
            </w:pPr>
            <w:r w:rsidRPr="0089573E">
              <w:rPr>
                <w:i/>
                <w:iCs/>
                <w:sz w:val="22"/>
                <w:szCs w:val="22"/>
              </w:rPr>
              <w:t>[insert the number of days following the date of signing of the Contract]</w:t>
            </w:r>
          </w:p>
        </w:tc>
      </w:tr>
      <w:tr w:rsidR="009B5E83" w:rsidRPr="0089573E" w14:paraId="0E6F677D" w14:textId="77777777" w:rsidTr="009B5E83">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BB595AC" w14:textId="34546755" w:rsidR="009B5E83" w:rsidRPr="0089573E" w:rsidRDefault="009B5E83" w:rsidP="009B5E83">
            <w:pPr>
              <w:jc w:val="center"/>
              <w:rPr>
                <w:i/>
                <w:iCs/>
                <w:sz w:val="22"/>
                <w:szCs w:val="22"/>
              </w:rPr>
            </w:pPr>
            <w:r w:rsidRPr="0089573E">
              <w:rPr>
                <w:i/>
                <w:iCs/>
                <w:sz w:val="22"/>
                <w:szCs w:val="22"/>
              </w:rPr>
              <w:t>1.48</w:t>
            </w:r>
          </w:p>
        </w:tc>
        <w:tc>
          <w:tcPr>
            <w:tcW w:w="2810" w:type="dxa"/>
            <w:tcBorders>
              <w:top w:val="single" w:sz="6" w:space="0" w:color="auto"/>
              <w:left w:val="single" w:sz="6" w:space="0" w:color="auto"/>
              <w:bottom w:val="single" w:sz="6" w:space="0" w:color="auto"/>
              <w:right w:val="single" w:sz="6" w:space="0" w:color="auto"/>
            </w:tcBorders>
            <w:vAlign w:val="center"/>
          </w:tcPr>
          <w:p w14:paraId="203BB064" w14:textId="250D016C" w:rsidR="009B5E83" w:rsidRPr="0089573E" w:rsidRDefault="009B5E83" w:rsidP="009B5E83">
            <w:pPr>
              <w:ind w:left="-3"/>
              <w:rPr>
                <w:i/>
                <w:iCs/>
                <w:sz w:val="22"/>
                <w:szCs w:val="22"/>
              </w:rPr>
            </w:pPr>
            <w:r w:rsidRPr="0089573E">
              <w:rPr>
                <w:i/>
                <w:iCs/>
                <w:sz w:val="22"/>
                <w:szCs w:val="22"/>
              </w:rPr>
              <w:t>Automotive actuators and sensors training panel</w:t>
            </w:r>
          </w:p>
        </w:tc>
        <w:tc>
          <w:tcPr>
            <w:tcW w:w="1074" w:type="dxa"/>
            <w:tcBorders>
              <w:top w:val="single" w:sz="6" w:space="0" w:color="auto"/>
              <w:left w:val="single" w:sz="6" w:space="0" w:color="auto"/>
              <w:bottom w:val="single" w:sz="6" w:space="0" w:color="auto"/>
              <w:right w:val="single" w:sz="6" w:space="0" w:color="auto"/>
            </w:tcBorders>
            <w:vAlign w:val="center"/>
          </w:tcPr>
          <w:p w14:paraId="2CEABC0E" w14:textId="2B6983A0" w:rsidR="009B5E83" w:rsidRPr="0089573E" w:rsidRDefault="009B5E83" w:rsidP="009B5E83">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443D22C1" w14:textId="1C499C91"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786B0C65" w14:textId="068988B4" w:rsidR="009B5E83" w:rsidRPr="0089573E" w:rsidRDefault="009B5E83" w:rsidP="009B5E83">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DC76711" w14:textId="2C0C69B0"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5C9D211" w14:textId="5C3022FF"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4A8C9650" w14:textId="0F477CB1" w:rsidR="009B5E83" w:rsidRPr="0089573E" w:rsidRDefault="009B5E83" w:rsidP="009B5E83">
            <w:pPr>
              <w:jc w:val="center"/>
              <w:rPr>
                <w:i/>
                <w:iCs/>
                <w:sz w:val="22"/>
                <w:szCs w:val="22"/>
              </w:rPr>
            </w:pPr>
            <w:r w:rsidRPr="0089573E">
              <w:rPr>
                <w:i/>
                <w:iCs/>
                <w:sz w:val="22"/>
                <w:szCs w:val="22"/>
              </w:rPr>
              <w:t>[insert the number of days following the date of signing of the Contract]</w:t>
            </w:r>
          </w:p>
        </w:tc>
      </w:tr>
      <w:tr w:rsidR="009B5E83" w:rsidRPr="0089573E" w14:paraId="776CD582" w14:textId="77777777" w:rsidTr="00324409">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DF2BEE3" w14:textId="2E7E16C8" w:rsidR="009B5E83" w:rsidRPr="0089573E" w:rsidRDefault="009B5E83" w:rsidP="009B5E83">
            <w:pPr>
              <w:jc w:val="center"/>
              <w:rPr>
                <w:i/>
                <w:iCs/>
                <w:sz w:val="22"/>
                <w:szCs w:val="22"/>
              </w:rPr>
            </w:pPr>
            <w:r w:rsidRPr="0089573E">
              <w:rPr>
                <w:i/>
                <w:iCs/>
                <w:sz w:val="22"/>
                <w:szCs w:val="22"/>
              </w:rPr>
              <w:lastRenderedPageBreak/>
              <w:t>1.49</w:t>
            </w:r>
          </w:p>
        </w:tc>
        <w:tc>
          <w:tcPr>
            <w:tcW w:w="2810" w:type="dxa"/>
            <w:tcBorders>
              <w:top w:val="single" w:sz="6" w:space="0" w:color="auto"/>
              <w:left w:val="single" w:sz="6" w:space="0" w:color="auto"/>
              <w:bottom w:val="single" w:sz="6" w:space="0" w:color="auto"/>
              <w:right w:val="single" w:sz="6" w:space="0" w:color="auto"/>
            </w:tcBorders>
            <w:vAlign w:val="center"/>
          </w:tcPr>
          <w:p w14:paraId="6492106F" w14:textId="363CC375" w:rsidR="009B5E83" w:rsidRPr="0089573E" w:rsidRDefault="009B5E83" w:rsidP="009B5E83">
            <w:pPr>
              <w:ind w:left="-3"/>
              <w:rPr>
                <w:i/>
                <w:iCs/>
                <w:sz w:val="22"/>
                <w:szCs w:val="22"/>
              </w:rPr>
            </w:pPr>
            <w:r w:rsidRPr="0089573E">
              <w:rPr>
                <w:i/>
                <w:iCs/>
                <w:sz w:val="22"/>
                <w:szCs w:val="22"/>
              </w:rPr>
              <w:t>Automotive electrical / electronic training system</w:t>
            </w:r>
          </w:p>
        </w:tc>
        <w:tc>
          <w:tcPr>
            <w:tcW w:w="1074" w:type="dxa"/>
            <w:tcBorders>
              <w:top w:val="single" w:sz="6" w:space="0" w:color="auto"/>
              <w:left w:val="single" w:sz="6" w:space="0" w:color="auto"/>
              <w:bottom w:val="single" w:sz="6" w:space="0" w:color="auto"/>
              <w:right w:val="single" w:sz="6" w:space="0" w:color="auto"/>
            </w:tcBorders>
            <w:vAlign w:val="center"/>
          </w:tcPr>
          <w:p w14:paraId="528D69D6" w14:textId="09EB53AA" w:rsidR="009B5E83" w:rsidRPr="0089573E" w:rsidRDefault="009B5E83" w:rsidP="009B5E83">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162205B8" w14:textId="65DEA3EA"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3242288E" w14:textId="11537E0A" w:rsidR="009B5E83" w:rsidRPr="0089573E" w:rsidRDefault="009B5E83" w:rsidP="009B5E83">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F1A98B8" w14:textId="5C0743F0"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A61891C" w14:textId="5605E5B2"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7AD5CED6" w14:textId="4D8E0C71" w:rsidR="009B5E83" w:rsidRPr="0089573E" w:rsidRDefault="009B5E83" w:rsidP="009B5E83">
            <w:pPr>
              <w:jc w:val="center"/>
              <w:rPr>
                <w:i/>
                <w:iCs/>
                <w:sz w:val="22"/>
                <w:szCs w:val="22"/>
              </w:rPr>
            </w:pPr>
            <w:r w:rsidRPr="0089573E">
              <w:rPr>
                <w:i/>
                <w:iCs/>
                <w:sz w:val="22"/>
                <w:szCs w:val="22"/>
              </w:rPr>
              <w:t>[insert the number of days following the date of signing of the Contract]</w:t>
            </w:r>
          </w:p>
        </w:tc>
      </w:tr>
      <w:tr w:rsidR="009B5E83" w:rsidRPr="0089573E" w14:paraId="7B5AB1C9" w14:textId="77777777" w:rsidTr="00324409">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FE14215" w14:textId="67670A9C" w:rsidR="009B5E83" w:rsidRPr="0089573E" w:rsidRDefault="009B5E83" w:rsidP="009B5E83">
            <w:pPr>
              <w:jc w:val="center"/>
              <w:rPr>
                <w:i/>
                <w:iCs/>
                <w:sz w:val="22"/>
                <w:szCs w:val="22"/>
              </w:rPr>
            </w:pPr>
            <w:r w:rsidRPr="0089573E">
              <w:rPr>
                <w:i/>
                <w:iCs/>
                <w:sz w:val="22"/>
                <w:szCs w:val="22"/>
              </w:rPr>
              <w:t> </w:t>
            </w:r>
          </w:p>
        </w:tc>
        <w:tc>
          <w:tcPr>
            <w:tcW w:w="2810" w:type="dxa"/>
            <w:tcBorders>
              <w:top w:val="single" w:sz="6" w:space="0" w:color="auto"/>
              <w:left w:val="single" w:sz="6" w:space="0" w:color="auto"/>
              <w:bottom w:val="single" w:sz="6" w:space="0" w:color="auto"/>
              <w:right w:val="single" w:sz="6" w:space="0" w:color="auto"/>
            </w:tcBorders>
            <w:vAlign w:val="center"/>
          </w:tcPr>
          <w:p w14:paraId="7FB129B8" w14:textId="770F02CC" w:rsidR="009B5E83" w:rsidRPr="00324409" w:rsidRDefault="009B5E83" w:rsidP="009B5E83">
            <w:pPr>
              <w:ind w:left="-3"/>
              <w:rPr>
                <w:b/>
                <w:bCs/>
                <w:i/>
                <w:iCs/>
                <w:sz w:val="22"/>
                <w:szCs w:val="22"/>
              </w:rPr>
            </w:pPr>
            <w:r w:rsidRPr="00324409">
              <w:rPr>
                <w:b/>
                <w:bCs/>
                <w:i/>
                <w:iCs/>
                <w:sz w:val="22"/>
                <w:szCs w:val="22"/>
              </w:rPr>
              <w:t>CNC Classroom</w:t>
            </w:r>
          </w:p>
        </w:tc>
        <w:tc>
          <w:tcPr>
            <w:tcW w:w="1074" w:type="dxa"/>
            <w:tcBorders>
              <w:top w:val="single" w:sz="6" w:space="0" w:color="auto"/>
              <w:left w:val="single" w:sz="6" w:space="0" w:color="auto"/>
              <w:bottom w:val="single" w:sz="6" w:space="0" w:color="auto"/>
              <w:right w:val="nil"/>
            </w:tcBorders>
            <w:vAlign w:val="center"/>
          </w:tcPr>
          <w:p w14:paraId="4A9A6F0E" w14:textId="6EBEF77E" w:rsidR="009B5E83" w:rsidRPr="00324409" w:rsidRDefault="009B5E83" w:rsidP="009B5E83">
            <w:pPr>
              <w:jc w:val="center"/>
              <w:rPr>
                <w:i/>
                <w:iCs/>
                <w:sz w:val="22"/>
                <w:szCs w:val="22"/>
              </w:rPr>
            </w:pPr>
          </w:p>
        </w:tc>
        <w:tc>
          <w:tcPr>
            <w:tcW w:w="985" w:type="dxa"/>
            <w:tcBorders>
              <w:top w:val="single" w:sz="6" w:space="0" w:color="auto"/>
              <w:left w:val="nil"/>
              <w:bottom w:val="single" w:sz="6" w:space="0" w:color="auto"/>
              <w:right w:val="nil"/>
            </w:tcBorders>
            <w:vAlign w:val="center"/>
          </w:tcPr>
          <w:p w14:paraId="21A345A1" w14:textId="6F92D33E" w:rsidR="009B5E83" w:rsidRPr="0089573E" w:rsidRDefault="009B5E83" w:rsidP="009B5E83">
            <w:pPr>
              <w:jc w:val="center"/>
              <w:rPr>
                <w:bCs/>
                <w:i/>
                <w:sz w:val="22"/>
                <w:szCs w:val="22"/>
                <w:highlight w:val="yellow"/>
              </w:rPr>
            </w:pPr>
          </w:p>
        </w:tc>
        <w:tc>
          <w:tcPr>
            <w:tcW w:w="1482" w:type="dxa"/>
            <w:tcBorders>
              <w:top w:val="single" w:sz="6" w:space="0" w:color="auto"/>
              <w:left w:val="nil"/>
              <w:bottom w:val="single" w:sz="6" w:space="0" w:color="auto"/>
              <w:right w:val="nil"/>
            </w:tcBorders>
            <w:vAlign w:val="center"/>
          </w:tcPr>
          <w:p w14:paraId="0FB2E74A" w14:textId="0567862B" w:rsidR="009B5E83" w:rsidRPr="0089573E" w:rsidRDefault="009B5E83" w:rsidP="009B5E83">
            <w:pPr>
              <w:jc w:val="center"/>
              <w:rPr>
                <w:i/>
                <w:iCs/>
                <w:sz w:val="22"/>
                <w:szCs w:val="22"/>
                <w:highlight w:val="yellow"/>
              </w:rPr>
            </w:pPr>
          </w:p>
        </w:tc>
        <w:tc>
          <w:tcPr>
            <w:tcW w:w="1715" w:type="dxa"/>
            <w:tcBorders>
              <w:top w:val="single" w:sz="6" w:space="0" w:color="auto"/>
              <w:left w:val="nil"/>
              <w:bottom w:val="single" w:sz="6" w:space="0" w:color="auto"/>
              <w:right w:val="nil"/>
            </w:tcBorders>
            <w:vAlign w:val="center"/>
          </w:tcPr>
          <w:p w14:paraId="5D5FC564" w14:textId="2CAD0A0E" w:rsidR="009B5E83" w:rsidRPr="0089573E" w:rsidRDefault="009B5E83" w:rsidP="009B5E83">
            <w:pPr>
              <w:jc w:val="center"/>
              <w:rPr>
                <w:i/>
                <w:iCs/>
                <w:sz w:val="22"/>
                <w:szCs w:val="22"/>
                <w:highlight w:val="yellow"/>
              </w:rPr>
            </w:pPr>
          </w:p>
        </w:tc>
        <w:tc>
          <w:tcPr>
            <w:tcW w:w="1788" w:type="dxa"/>
            <w:tcBorders>
              <w:top w:val="single" w:sz="6" w:space="0" w:color="auto"/>
              <w:left w:val="nil"/>
              <w:bottom w:val="single" w:sz="6" w:space="0" w:color="auto"/>
              <w:right w:val="nil"/>
            </w:tcBorders>
            <w:vAlign w:val="center"/>
          </w:tcPr>
          <w:p w14:paraId="3E24806B" w14:textId="46D9CD7D" w:rsidR="009B5E83" w:rsidRPr="0089573E" w:rsidRDefault="009B5E83" w:rsidP="009B5E83">
            <w:pPr>
              <w:jc w:val="center"/>
              <w:rPr>
                <w:i/>
                <w:iCs/>
                <w:sz w:val="22"/>
                <w:szCs w:val="22"/>
                <w:highlight w:val="yellow"/>
              </w:rPr>
            </w:pPr>
          </w:p>
        </w:tc>
        <w:tc>
          <w:tcPr>
            <w:tcW w:w="2433" w:type="dxa"/>
            <w:tcBorders>
              <w:top w:val="single" w:sz="6" w:space="0" w:color="auto"/>
              <w:left w:val="nil"/>
              <w:bottom w:val="single" w:sz="6" w:space="0" w:color="auto"/>
              <w:right w:val="double" w:sz="4" w:space="0" w:color="auto"/>
            </w:tcBorders>
            <w:vAlign w:val="center"/>
          </w:tcPr>
          <w:p w14:paraId="195F62B6" w14:textId="74E66C68" w:rsidR="009B5E83" w:rsidRPr="0089573E" w:rsidRDefault="009B5E83" w:rsidP="009B5E83">
            <w:pPr>
              <w:jc w:val="center"/>
              <w:rPr>
                <w:i/>
                <w:iCs/>
                <w:sz w:val="22"/>
                <w:szCs w:val="22"/>
                <w:highlight w:val="yellow"/>
              </w:rPr>
            </w:pPr>
          </w:p>
        </w:tc>
      </w:tr>
      <w:tr w:rsidR="009B5E83" w:rsidRPr="0089573E" w14:paraId="7FB5E393" w14:textId="77777777" w:rsidTr="009B5E83">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3BB70C2" w14:textId="7C96C4EE" w:rsidR="009B5E83" w:rsidRPr="0089573E" w:rsidRDefault="009B5E83" w:rsidP="009B5E83">
            <w:pPr>
              <w:jc w:val="center"/>
              <w:rPr>
                <w:i/>
                <w:iCs/>
                <w:sz w:val="22"/>
                <w:szCs w:val="22"/>
              </w:rPr>
            </w:pPr>
            <w:r w:rsidRPr="0089573E">
              <w:rPr>
                <w:i/>
                <w:iCs/>
                <w:sz w:val="22"/>
                <w:szCs w:val="22"/>
              </w:rPr>
              <w:t>1.50</w:t>
            </w:r>
          </w:p>
        </w:tc>
        <w:tc>
          <w:tcPr>
            <w:tcW w:w="2810" w:type="dxa"/>
            <w:tcBorders>
              <w:top w:val="single" w:sz="6" w:space="0" w:color="auto"/>
              <w:left w:val="single" w:sz="6" w:space="0" w:color="auto"/>
              <w:bottom w:val="single" w:sz="6" w:space="0" w:color="auto"/>
              <w:right w:val="single" w:sz="6" w:space="0" w:color="auto"/>
            </w:tcBorders>
            <w:vAlign w:val="center"/>
          </w:tcPr>
          <w:p w14:paraId="68E175CD" w14:textId="3F0DD9A5" w:rsidR="009B5E83" w:rsidRPr="0089573E" w:rsidRDefault="009B5E83" w:rsidP="009B5E83">
            <w:pPr>
              <w:ind w:left="-3"/>
              <w:rPr>
                <w:i/>
                <w:iCs/>
                <w:sz w:val="22"/>
                <w:szCs w:val="22"/>
              </w:rPr>
            </w:pPr>
            <w:r w:rsidRPr="0089573E">
              <w:rPr>
                <w:i/>
                <w:iCs/>
                <w:sz w:val="22"/>
                <w:szCs w:val="22"/>
              </w:rPr>
              <w:t>Didactic CNC Mill</w:t>
            </w:r>
          </w:p>
        </w:tc>
        <w:tc>
          <w:tcPr>
            <w:tcW w:w="1074" w:type="dxa"/>
            <w:tcBorders>
              <w:top w:val="single" w:sz="6" w:space="0" w:color="auto"/>
              <w:left w:val="single" w:sz="6" w:space="0" w:color="auto"/>
              <w:bottom w:val="single" w:sz="6" w:space="0" w:color="auto"/>
              <w:right w:val="single" w:sz="6" w:space="0" w:color="auto"/>
            </w:tcBorders>
            <w:vAlign w:val="center"/>
          </w:tcPr>
          <w:p w14:paraId="2C712393" w14:textId="17623FD0" w:rsidR="009B5E83" w:rsidRPr="0089573E" w:rsidRDefault="009B5E83" w:rsidP="009B5E83">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0B6E79AD" w14:textId="5A888577"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283E88F6" w14:textId="1F063367" w:rsidR="009B5E83" w:rsidRPr="0089573E" w:rsidRDefault="009B5E83" w:rsidP="009B5E83">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219182B" w14:textId="4050126A"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7C0D216" w14:textId="4238DA67"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5B484CC4" w14:textId="71848CE2" w:rsidR="009B5E83" w:rsidRPr="0089573E" w:rsidRDefault="009B5E83" w:rsidP="009B5E83">
            <w:pPr>
              <w:jc w:val="center"/>
              <w:rPr>
                <w:i/>
                <w:iCs/>
                <w:sz w:val="22"/>
                <w:szCs w:val="22"/>
              </w:rPr>
            </w:pPr>
            <w:r w:rsidRPr="0089573E">
              <w:rPr>
                <w:i/>
                <w:iCs/>
                <w:sz w:val="22"/>
                <w:szCs w:val="22"/>
              </w:rPr>
              <w:t>[insert the number of days following the date of signing of the Contract]</w:t>
            </w:r>
          </w:p>
        </w:tc>
      </w:tr>
      <w:tr w:rsidR="009B5E83" w:rsidRPr="0089573E" w14:paraId="4E1BBBAF" w14:textId="77777777" w:rsidTr="009B5E83">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5AB6BDD" w14:textId="2B842BAD" w:rsidR="009B5E83" w:rsidRPr="0089573E" w:rsidRDefault="009B5E83" w:rsidP="009B5E83">
            <w:pPr>
              <w:jc w:val="center"/>
              <w:rPr>
                <w:i/>
                <w:iCs/>
                <w:sz w:val="22"/>
                <w:szCs w:val="22"/>
              </w:rPr>
            </w:pPr>
            <w:r w:rsidRPr="0089573E">
              <w:rPr>
                <w:i/>
                <w:iCs/>
                <w:sz w:val="22"/>
                <w:szCs w:val="22"/>
              </w:rPr>
              <w:t>1.51</w:t>
            </w:r>
          </w:p>
        </w:tc>
        <w:tc>
          <w:tcPr>
            <w:tcW w:w="2810" w:type="dxa"/>
            <w:tcBorders>
              <w:top w:val="single" w:sz="6" w:space="0" w:color="auto"/>
              <w:left w:val="single" w:sz="6" w:space="0" w:color="auto"/>
              <w:bottom w:val="single" w:sz="6" w:space="0" w:color="auto"/>
              <w:right w:val="single" w:sz="6" w:space="0" w:color="auto"/>
            </w:tcBorders>
            <w:vAlign w:val="center"/>
          </w:tcPr>
          <w:p w14:paraId="0C55C2E6" w14:textId="088C6757" w:rsidR="009B5E83" w:rsidRPr="0089573E" w:rsidRDefault="009B5E83" w:rsidP="009B5E83">
            <w:pPr>
              <w:ind w:left="-3"/>
              <w:rPr>
                <w:i/>
                <w:iCs/>
                <w:sz w:val="22"/>
                <w:szCs w:val="22"/>
              </w:rPr>
            </w:pPr>
            <w:r w:rsidRPr="0089573E">
              <w:rPr>
                <w:i/>
                <w:iCs/>
                <w:sz w:val="22"/>
                <w:szCs w:val="22"/>
              </w:rPr>
              <w:t>Didactic CNC Lathe</w:t>
            </w:r>
          </w:p>
        </w:tc>
        <w:tc>
          <w:tcPr>
            <w:tcW w:w="1074" w:type="dxa"/>
            <w:tcBorders>
              <w:top w:val="single" w:sz="6" w:space="0" w:color="auto"/>
              <w:left w:val="single" w:sz="6" w:space="0" w:color="auto"/>
              <w:bottom w:val="single" w:sz="6" w:space="0" w:color="auto"/>
              <w:right w:val="single" w:sz="6" w:space="0" w:color="auto"/>
            </w:tcBorders>
            <w:vAlign w:val="center"/>
          </w:tcPr>
          <w:p w14:paraId="51229B37" w14:textId="2F36DB5E" w:rsidR="009B5E83" w:rsidRPr="0089573E" w:rsidRDefault="009B5E83" w:rsidP="009B5E83">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37A96685" w14:textId="48B24116"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78CED87A" w14:textId="05379780" w:rsidR="009B5E83" w:rsidRPr="0089573E" w:rsidRDefault="009B5E83" w:rsidP="009B5E83">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253AA32" w14:textId="42B77C72"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EB50CF7" w14:textId="41A28E95"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12BF408A" w14:textId="5766A4D1" w:rsidR="009B5E83" w:rsidRPr="0089573E" w:rsidRDefault="009B5E83" w:rsidP="009B5E83">
            <w:pPr>
              <w:jc w:val="center"/>
              <w:rPr>
                <w:i/>
                <w:iCs/>
                <w:sz w:val="22"/>
                <w:szCs w:val="22"/>
              </w:rPr>
            </w:pPr>
            <w:r w:rsidRPr="0089573E">
              <w:rPr>
                <w:i/>
                <w:iCs/>
                <w:sz w:val="22"/>
                <w:szCs w:val="22"/>
              </w:rPr>
              <w:t>[insert the number of days following the date of signing of the Contract]</w:t>
            </w:r>
          </w:p>
        </w:tc>
      </w:tr>
      <w:tr w:rsidR="009B5E83" w:rsidRPr="0089573E" w14:paraId="603E9838" w14:textId="77777777" w:rsidTr="009B5E83">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0074882" w14:textId="7B806DA7" w:rsidR="009B5E83" w:rsidRPr="0089573E" w:rsidRDefault="009B5E83" w:rsidP="009B5E83">
            <w:pPr>
              <w:jc w:val="center"/>
              <w:rPr>
                <w:i/>
                <w:iCs/>
                <w:sz w:val="22"/>
                <w:szCs w:val="22"/>
              </w:rPr>
            </w:pPr>
            <w:r w:rsidRPr="0089573E">
              <w:rPr>
                <w:i/>
                <w:iCs/>
                <w:sz w:val="22"/>
                <w:szCs w:val="22"/>
              </w:rPr>
              <w:t>1.52</w:t>
            </w:r>
          </w:p>
        </w:tc>
        <w:tc>
          <w:tcPr>
            <w:tcW w:w="2810" w:type="dxa"/>
            <w:tcBorders>
              <w:top w:val="single" w:sz="6" w:space="0" w:color="auto"/>
              <w:left w:val="single" w:sz="6" w:space="0" w:color="auto"/>
              <w:bottom w:val="single" w:sz="6" w:space="0" w:color="auto"/>
              <w:right w:val="single" w:sz="6" w:space="0" w:color="auto"/>
            </w:tcBorders>
            <w:vAlign w:val="center"/>
          </w:tcPr>
          <w:p w14:paraId="027557FB" w14:textId="08FB9C81" w:rsidR="009B5E83" w:rsidRPr="0089573E" w:rsidRDefault="009B5E83" w:rsidP="009B5E83">
            <w:pPr>
              <w:ind w:left="-3"/>
              <w:rPr>
                <w:i/>
                <w:iCs/>
                <w:sz w:val="22"/>
                <w:szCs w:val="22"/>
              </w:rPr>
            </w:pPr>
            <w:r w:rsidRPr="0089573E">
              <w:rPr>
                <w:i/>
                <w:iCs/>
                <w:sz w:val="22"/>
                <w:szCs w:val="22"/>
              </w:rPr>
              <w:t>PC for Control and Programming</w:t>
            </w:r>
          </w:p>
        </w:tc>
        <w:tc>
          <w:tcPr>
            <w:tcW w:w="1074" w:type="dxa"/>
            <w:tcBorders>
              <w:top w:val="single" w:sz="6" w:space="0" w:color="auto"/>
              <w:left w:val="single" w:sz="6" w:space="0" w:color="auto"/>
              <w:bottom w:val="single" w:sz="6" w:space="0" w:color="auto"/>
              <w:right w:val="single" w:sz="6" w:space="0" w:color="auto"/>
            </w:tcBorders>
            <w:vAlign w:val="center"/>
          </w:tcPr>
          <w:p w14:paraId="6ABCE6DD" w14:textId="668A5F97" w:rsidR="009B5E83" w:rsidRPr="0089573E" w:rsidRDefault="009B5E83" w:rsidP="009B5E83">
            <w:pPr>
              <w:jc w:val="center"/>
              <w:rPr>
                <w:i/>
                <w:iCs/>
                <w:sz w:val="22"/>
                <w:szCs w:val="22"/>
              </w:rPr>
            </w:pPr>
            <w:r w:rsidRPr="0089573E">
              <w:rPr>
                <w:i/>
                <w:iCs/>
                <w:sz w:val="22"/>
                <w:szCs w:val="22"/>
              </w:rPr>
              <w:t>32</w:t>
            </w:r>
          </w:p>
        </w:tc>
        <w:tc>
          <w:tcPr>
            <w:tcW w:w="985" w:type="dxa"/>
            <w:tcBorders>
              <w:top w:val="single" w:sz="6" w:space="0" w:color="auto"/>
              <w:left w:val="single" w:sz="6" w:space="0" w:color="auto"/>
              <w:bottom w:val="single" w:sz="6" w:space="0" w:color="auto"/>
              <w:right w:val="single" w:sz="6" w:space="0" w:color="auto"/>
            </w:tcBorders>
            <w:vAlign w:val="center"/>
          </w:tcPr>
          <w:p w14:paraId="6BF18C58" w14:textId="112755A8" w:rsidR="009B5E83" w:rsidRPr="0089573E" w:rsidRDefault="009B5E83" w:rsidP="009B5E83">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2CA1F791" w14:textId="071563C0" w:rsidR="009B5E83" w:rsidRPr="0089573E" w:rsidRDefault="009B5E83" w:rsidP="009B5E83">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5CA34938" w14:textId="2A617253" w:rsidR="009B5E83" w:rsidRPr="0089573E" w:rsidRDefault="009B5E83" w:rsidP="009B5E83">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F3CD77C" w14:textId="754A5DF7" w:rsidR="009B5E83" w:rsidRPr="0089573E" w:rsidRDefault="009B5E83" w:rsidP="009B5E83">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5C23B0B3" w14:textId="5CD86F62" w:rsidR="009B5E83" w:rsidRPr="0089573E" w:rsidRDefault="009B5E83" w:rsidP="009B5E83">
            <w:pPr>
              <w:jc w:val="center"/>
              <w:rPr>
                <w:i/>
                <w:iCs/>
                <w:sz w:val="22"/>
                <w:szCs w:val="22"/>
              </w:rPr>
            </w:pPr>
            <w:r w:rsidRPr="0089573E">
              <w:rPr>
                <w:i/>
                <w:iCs/>
                <w:sz w:val="22"/>
                <w:szCs w:val="22"/>
              </w:rPr>
              <w:t>[insert the number of days following the date of signing of the Contract]</w:t>
            </w:r>
          </w:p>
        </w:tc>
      </w:tr>
      <w:tr w:rsidR="008173EC" w:rsidRPr="0089573E" w14:paraId="2A5AAC0F" w14:textId="77777777" w:rsidTr="008173EC">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8B9A861" w14:textId="6872D89F" w:rsidR="008173EC" w:rsidRPr="0089573E" w:rsidRDefault="008173EC" w:rsidP="008173EC">
            <w:pPr>
              <w:jc w:val="center"/>
              <w:rPr>
                <w:i/>
                <w:iCs/>
                <w:sz w:val="22"/>
                <w:szCs w:val="22"/>
              </w:rPr>
            </w:pPr>
            <w:r w:rsidRPr="0089573E">
              <w:rPr>
                <w:i/>
                <w:iCs/>
                <w:sz w:val="22"/>
                <w:szCs w:val="22"/>
              </w:rPr>
              <w:t>1.53</w:t>
            </w:r>
          </w:p>
        </w:tc>
        <w:tc>
          <w:tcPr>
            <w:tcW w:w="2810" w:type="dxa"/>
            <w:tcBorders>
              <w:top w:val="single" w:sz="6" w:space="0" w:color="auto"/>
              <w:left w:val="single" w:sz="6" w:space="0" w:color="auto"/>
              <w:bottom w:val="single" w:sz="6" w:space="0" w:color="auto"/>
              <w:right w:val="single" w:sz="6" w:space="0" w:color="auto"/>
            </w:tcBorders>
            <w:vAlign w:val="center"/>
          </w:tcPr>
          <w:p w14:paraId="057D8874" w14:textId="18ED4D9D" w:rsidR="008173EC" w:rsidRPr="0089573E" w:rsidRDefault="008173EC" w:rsidP="008173EC">
            <w:pPr>
              <w:ind w:left="-3"/>
              <w:rPr>
                <w:i/>
                <w:iCs/>
                <w:sz w:val="22"/>
                <w:szCs w:val="22"/>
              </w:rPr>
            </w:pPr>
            <w:r w:rsidRPr="0089573E">
              <w:rPr>
                <w:i/>
                <w:iCs/>
                <w:sz w:val="22"/>
                <w:szCs w:val="22"/>
              </w:rPr>
              <w:t xml:space="preserve">Pneumatics/ </w:t>
            </w:r>
            <w:proofErr w:type="spellStart"/>
            <w:r w:rsidRPr="0089573E">
              <w:rPr>
                <w:i/>
                <w:iCs/>
                <w:sz w:val="22"/>
                <w:szCs w:val="22"/>
              </w:rPr>
              <w:t>Electropneumatic</w:t>
            </w:r>
            <w:proofErr w:type="spellEnd"/>
            <w:r w:rsidRPr="0089573E">
              <w:rPr>
                <w:i/>
                <w:iCs/>
                <w:sz w:val="22"/>
                <w:szCs w:val="22"/>
              </w:rPr>
              <w:t xml:space="preserve"> training set</w:t>
            </w:r>
          </w:p>
        </w:tc>
        <w:tc>
          <w:tcPr>
            <w:tcW w:w="1074" w:type="dxa"/>
            <w:tcBorders>
              <w:top w:val="single" w:sz="6" w:space="0" w:color="auto"/>
              <w:left w:val="single" w:sz="6" w:space="0" w:color="auto"/>
              <w:bottom w:val="single" w:sz="6" w:space="0" w:color="auto"/>
              <w:right w:val="single" w:sz="6" w:space="0" w:color="auto"/>
            </w:tcBorders>
            <w:vAlign w:val="center"/>
          </w:tcPr>
          <w:p w14:paraId="3BE87D51" w14:textId="658217C4" w:rsidR="008173EC" w:rsidRPr="0089573E" w:rsidRDefault="008173EC" w:rsidP="008173EC">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611C6896" w14:textId="1AA10A9C"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19E52C5E" w14:textId="05D9D893"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7E3DEE1" w14:textId="4103CE22"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BEA1137" w14:textId="4A07BC80"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6DA33CA6" w14:textId="461B295C"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703A736B" w14:textId="77777777" w:rsidTr="008173EC">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16B2899" w14:textId="1390A668" w:rsidR="008173EC" w:rsidRPr="0089573E" w:rsidRDefault="008173EC" w:rsidP="008173EC">
            <w:pPr>
              <w:jc w:val="center"/>
              <w:rPr>
                <w:i/>
                <w:iCs/>
                <w:sz w:val="22"/>
                <w:szCs w:val="22"/>
              </w:rPr>
            </w:pPr>
            <w:r w:rsidRPr="0089573E">
              <w:rPr>
                <w:i/>
                <w:iCs/>
                <w:sz w:val="22"/>
                <w:szCs w:val="22"/>
              </w:rPr>
              <w:lastRenderedPageBreak/>
              <w:t>1.54</w:t>
            </w:r>
          </w:p>
        </w:tc>
        <w:tc>
          <w:tcPr>
            <w:tcW w:w="2810" w:type="dxa"/>
            <w:tcBorders>
              <w:top w:val="single" w:sz="6" w:space="0" w:color="auto"/>
              <w:left w:val="single" w:sz="6" w:space="0" w:color="auto"/>
              <w:bottom w:val="single" w:sz="6" w:space="0" w:color="auto"/>
              <w:right w:val="single" w:sz="6" w:space="0" w:color="auto"/>
            </w:tcBorders>
            <w:vAlign w:val="center"/>
          </w:tcPr>
          <w:p w14:paraId="6701503E" w14:textId="2F4C93E3" w:rsidR="008173EC" w:rsidRPr="0089573E" w:rsidRDefault="008173EC" w:rsidP="008173EC">
            <w:pPr>
              <w:ind w:left="-3"/>
              <w:rPr>
                <w:i/>
                <w:iCs/>
                <w:sz w:val="22"/>
                <w:szCs w:val="22"/>
              </w:rPr>
            </w:pPr>
            <w:r w:rsidRPr="0089573E">
              <w:rPr>
                <w:i/>
                <w:iCs/>
                <w:sz w:val="22"/>
                <w:szCs w:val="22"/>
              </w:rPr>
              <w:t>6-axis robot arm</w:t>
            </w:r>
          </w:p>
        </w:tc>
        <w:tc>
          <w:tcPr>
            <w:tcW w:w="1074" w:type="dxa"/>
            <w:tcBorders>
              <w:top w:val="single" w:sz="6" w:space="0" w:color="auto"/>
              <w:left w:val="single" w:sz="6" w:space="0" w:color="auto"/>
              <w:bottom w:val="single" w:sz="6" w:space="0" w:color="auto"/>
              <w:right w:val="single" w:sz="6" w:space="0" w:color="auto"/>
            </w:tcBorders>
            <w:vAlign w:val="center"/>
          </w:tcPr>
          <w:p w14:paraId="3870527C" w14:textId="4AD6BA55" w:rsidR="008173EC" w:rsidRPr="0089573E" w:rsidRDefault="008173EC" w:rsidP="008173EC">
            <w:pPr>
              <w:jc w:val="center"/>
              <w:rPr>
                <w:i/>
                <w:iCs/>
                <w:sz w:val="22"/>
                <w:szCs w:val="22"/>
              </w:rPr>
            </w:pPr>
            <w:r w:rsidRPr="0089573E">
              <w:rPr>
                <w:i/>
                <w:iCs/>
                <w:sz w:val="22"/>
                <w:szCs w:val="22"/>
              </w:rPr>
              <w:t>3</w:t>
            </w:r>
          </w:p>
        </w:tc>
        <w:tc>
          <w:tcPr>
            <w:tcW w:w="985" w:type="dxa"/>
            <w:tcBorders>
              <w:top w:val="single" w:sz="6" w:space="0" w:color="auto"/>
              <w:left w:val="single" w:sz="6" w:space="0" w:color="auto"/>
              <w:bottom w:val="single" w:sz="6" w:space="0" w:color="auto"/>
              <w:right w:val="single" w:sz="6" w:space="0" w:color="auto"/>
            </w:tcBorders>
            <w:vAlign w:val="center"/>
          </w:tcPr>
          <w:p w14:paraId="48193178" w14:textId="2F20D1A6"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098B9AF2" w14:textId="4036A6A6"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BC3DAEE" w14:textId="25D765A6"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3B2ABF6" w14:textId="53636167"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687BCB7D" w14:textId="1B0E7AED"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36F65593" w14:textId="77777777" w:rsidTr="008173EC">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137357C" w14:textId="46806C9D" w:rsidR="008173EC" w:rsidRPr="0089573E" w:rsidRDefault="008173EC" w:rsidP="008173EC">
            <w:pPr>
              <w:jc w:val="center"/>
              <w:rPr>
                <w:i/>
                <w:iCs/>
                <w:sz w:val="22"/>
                <w:szCs w:val="22"/>
              </w:rPr>
            </w:pPr>
            <w:r w:rsidRPr="0089573E">
              <w:rPr>
                <w:i/>
                <w:iCs/>
                <w:sz w:val="22"/>
                <w:szCs w:val="22"/>
              </w:rPr>
              <w:t>1.55</w:t>
            </w:r>
          </w:p>
        </w:tc>
        <w:tc>
          <w:tcPr>
            <w:tcW w:w="2810" w:type="dxa"/>
            <w:tcBorders>
              <w:top w:val="single" w:sz="6" w:space="0" w:color="auto"/>
              <w:left w:val="single" w:sz="6" w:space="0" w:color="auto"/>
              <w:bottom w:val="single" w:sz="6" w:space="0" w:color="auto"/>
              <w:right w:val="single" w:sz="6" w:space="0" w:color="auto"/>
            </w:tcBorders>
            <w:vAlign w:val="center"/>
          </w:tcPr>
          <w:p w14:paraId="1E0BC3D2" w14:textId="47D3A6C4" w:rsidR="008173EC" w:rsidRPr="0089573E" w:rsidRDefault="008173EC" w:rsidP="008173EC">
            <w:pPr>
              <w:ind w:left="-3"/>
              <w:rPr>
                <w:i/>
                <w:iCs/>
                <w:sz w:val="22"/>
                <w:szCs w:val="22"/>
              </w:rPr>
            </w:pPr>
            <w:r w:rsidRPr="0089573E">
              <w:rPr>
                <w:i/>
                <w:iCs/>
                <w:sz w:val="22"/>
                <w:szCs w:val="22"/>
              </w:rPr>
              <w:t>Professional FDM 3D Printer</w:t>
            </w:r>
          </w:p>
        </w:tc>
        <w:tc>
          <w:tcPr>
            <w:tcW w:w="1074" w:type="dxa"/>
            <w:tcBorders>
              <w:top w:val="single" w:sz="6" w:space="0" w:color="auto"/>
              <w:left w:val="single" w:sz="6" w:space="0" w:color="auto"/>
              <w:bottom w:val="single" w:sz="6" w:space="0" w:color="auto"/>
              <w:right w:val="single" w:sz="6" w:space="0" w:color="auto"/>
            </w:tcBorders>
            <w:vAlign w:val="center"/>
          </w:tcPr>
          <w:p w14:paraId="446406BC" w14:textId="2AB71996" w:rsidR="008173EC" w:rsidRPr="0089573E" w:rsidRDefault="008173EC" w:rsidP="008173EC">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4C634405" w14:textId="19179204"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173558F9" w14:textId="0BA4078C"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4A3042C" w14:textId="269C8CED"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CE40346" w14:textId="5ED73823"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425E4E80" w14:textId="158E9B09"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0CCC2D48" w14:textId="77777777" w:rsidTr="008173EC">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D6CE3CE" w14:textId="3D3AB251" w:rsidR="008173EC" w:rsidRPr="0089573E" w:rsidRDefault="008173EC" w:rsidP="008173EC">
            <w:pPr>
              <w:jc w:val="center"/>
              <w:rPr>
                <w:i/>
                <w:iCs/>
                <w:sz w:val="22"/>
                <w:szCs w:val="22"/>
              </w:rPr>
            </w:pPr>
            <w:r w:rsidRPr="0089573E">
              <w:rPr>
                <w:i/>
                <w:iCs/>
                <w:sz w:val="22"/>
                <w:szCs w:val="22"/>
              </w:rPr>
              <w:t>1.56</w:t>
            </w:r>
          </w:p>
        </w:tc>
        <w:tc>
          <w:tcPr>
            <w:tcW w:w="2810" w:type="dxa"/>
            <w:tcBorders>
              <w:top w:val="single" w:sz="6" w:space="0" w:color="auto"/>
              <w:left w:val="single" w:sz="6" w:space="0" w:color="auto"/>
              <w:bottom w:val="single" w:sz="6" w:space="0" w:color="auto"/>
              <w:right w:val="single" w:sz="6" w:space="0" w:color="auto"/>
            </w:tcBorders>
            <w:vAlign w:val="center"/>
          </w:tcPr>
          <w:p w14:paraId="256C10CE" w14:textId="0FD7A6BE" w:rsidR="008173EC" w:rsidRPr="0089573E" w:rsidRDefault="008173EC" w:rsidP="008173EC">
            <w:pPr>
              <w:ind w:left="-3"/>
              <w:rPr>
                <w:i/>
                <w:iCs/>
                <w:sz w:val="22"/>
                <w:szCs w:val="22"/>
              </w:rPr>
            </w:pPr>
            <w:r w:rsidRPr="0089573E">
              <w:rPr>
                <w:i/>
                <w:iCs/>
                <w:sz w:val="22"/>
                <w:szCs w:val="22"/>
              </w:rPr>
              <w:t>PC for Modelling</w:t>
            </w:r>
          </w:p>
        </w:tc>
        <w:tc>
          <w:tcPr>
            <w:tcW w:w="1074" w:type="dxa"/>
            <w:tcBorders>
              <w:top w:val="single" w:sz="6" w:space="0" w:color="auto"/>
              <w:left w:val="single" w:sz="6" w:space="0" w:color="auto"/>
              <w:bottom w:val="single" w:sz="6" w:space="0" w:color="auto"/>
              <w:right w:val="single" w:sz="6" w:space="0" w:color="auto"/>
            </w:tcBorders>
            <w:vAlign w:val="center"/>
          </w:tcPr>
          <w:p w14:paraId="3DCD86CD" w14:textId="4D5D46A4" w:rsidR="008173EC" w:rsidRPr="0089573E" w:rsidRDefault="008173EC" w:rsidP="008173EC">
            <w:pPr>
              <w:jc w:val="center"/>
              <w:rPr>
                <w:i/>
                <w:iCs/>
                <w:sz w:val="22"/>
                <w:szCs w:val="22"/>
              </w:rPr>
            </w:pPr>
            <w:r w:rsidRPr="0089573E">
              <w:rPr>
                <w:i/>
                <w:iCs/>
                <w:sz w:val="22"/>
                <w:szCs w:val="22"/>
              </w:rPr>
              <w:t>32</w:t>
            </w:r>
          </w:p>
        </w:tc>
        <w:tc>
          <w:tcPr>
            <w:tcW w:w="985" w:type="dxa"/>
            <w:tcBorders>
              <w:top w:val="single" w:sz="6" w:space="0" w:color="auto"/>
              <w:left w:val="single" w:sz="6" w:space="0" w:color="auto"/>
              <w:bottom w:val="single" w:sz="6" w:space="0" w:color="auto"/>
              <w:right w:val="single" w:sz="6" w:space="0" w:color="auto"/>
            </w:tcBorders>
            <w:vAlign w:val="center"/>
          </w:tcPr>
          <w:p w14:paraId="10B949C1" w14:textId="38496C95"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2F4F3E71" w14:textId="2EC24626"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E1B39EA" w14:textId="019180F8"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58976B6" w14:textId="460D4CEF"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459C0081" w14:textId="1ADE5FF2"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1BB1C148" w14:textId="77777777" w:rsidTr="008173EC">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AC7B39F" w14:textId="18733008" w:rsidR="008173EC" w:rsidRPr="0089573E" w:rsidRDefault="008173EC" w:rsidP="008173EC">
            <w:pPr>
              <w:jc w:val="center"/>
              <w:rPr>
                <w:i/>
                <w:iCs/>
                <w:sz w:val="22"/>
                <w:szCs w:val="22"/>
              </w:rPr>
            </w:pPr>
            <w:r w:rsidRPr="0089573E">
              <w:rPr>
                <w:i/>
                <w:iCs/>
                <w:sz w:val="22"/>
                <w:szCs w:val="22"/>
              </w:rPr>
              <w:t>1.57</w:t>
            </w:r>
          </w:p>
        </w:tc>
        <w:tc>
          <w:tcPr>
            <w:tcW w:w="2810" w:type="dxa"/>
            <w:tcBorders>
              <w:top w:val="single" w:sz="6" w:space="0" w:color="auto"/>
              <w:left w:val="single" w:sz="6" w:space="0" w:color="auto"/>
              <w:bottom w:val="single" w:sz="6" w:space="0" w:color="auto"/>
              <w:right w:val="single" w:sz="6" w:space="0" w:color="auto"/>
            </w:tcBorders>
            <w:vAlign w:val="center"/>
          </w:tcPr>
          <w:p w14:paraId="0A42C636" w14:textId="16066E83" w:rsidR="008173EC" w:rsidRPr="0089573E" w:rsidRDefault="008173EC" w:rsidP="008173EC">
            <w:pPr>
              <w:ind w:left="-3"/>
              <w:rPr>
                <w:i/>
                <w:iCs/>
                <w:sz w:val="22"/>
                <w:szCs w:val="22"/>
              </w:rPr>
            </w:pPr>
            <w:r w:rsidRPr="0089573E">
              <w:rPr>
                <w:i/>
                <w:iCs/>
                <w:sz w:val="22"/>
                <w:szCs w:val="22"/>
              </w:rPr>
              <w:t>3D Printer</w:t>
            </w:r>
          </w:p>
        </w:tc>
        <w:tc>
          <w:tcPr>
            <w:tcW w:w="1074" w:type="dxa"/>
            <w:tcBorders>
              <w:top w:val="single" w:sz="6" w:space="0" w:color="auto"/>
              <w:left w:val="single" w:sz="6" w:space="0" w:color="auto"/>
              <w:bottom w:val="single" w:sz="6" w:space="0" w:color="auto"/>
              <w:right w:val="single" w:sz="6" w:space="0" w:color="auto"/>
            </w:tcBorders>
            <w:vAlign w:val="center"/>
          </w:tcPr>
          <w:p w14:paraId="3EBACB60" w14:textId="0E6BCF6F" w:rsidR="008173EC" w:rsidRPr="0089573E" w:rsidRDefault="008173EC" w:rsidP="008173EC">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1F18FFD6" w14:textId="73D774C1"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1D1B860B" w14:textId="6E09F3CC"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3F20A8B" w14:textId="074D586D"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78B5954" w14:textId="3D46063E"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77EEB564" w14:textId="7BEA86ED"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0BEB89F3"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A5BB84A" w14:textId="6043EA9C" w:rsidR="008173EC" w:rsidRPr="0089573E" w:rsidRDefault="008173EC" w:rsidP="008173EC">
            <w:pPr>
              <w:jc w:val="center"/>
              <w:rPr>
                <w:i/>
                <w:iCs/>
                <w:sz w:val="22"/>
                <w:szCs w:val="22"/>
              </w:rPr>
            </w:pPr>
            <w:r w:rsidRPr="0089573E">
              <w:rPr>
                <w:i/>
                <w:iCs/>
                <w:sz w:val="22"/>
                <w:szCs w:val="22"/>
              </w:rPr>
              <w:t>1.58</w:t>
            </w:r>
          </w:p>
        </w:tc>
        <w:tc>
          <w:tcPr>
            <w:tcW w:w="2810" w:type="dxa"/>
            <w:tcBorders>
              <w:top w:val="single" w:sz="6" w:space="0" w:color="auto"/>
              <w:left w:val="single" w:sz="6" w:space="0" w:color="auto"/>
              <w:bottom w:val="single" w:sz="6" w:space="0" w:color="auto"/>
              <w:right w:val="single" w:sz="6" w:space="0" w:color="auto"/>
            </w:tcBorders>
            <w:vAlign w:val="center"/>
          </w:tcPr>
          <w:p w14:paraId="5BB9DB14" w14:textId="288C5CCF" w:rsidR="008173EC" w:rsidRPr="0089573E" w:rsidRDefault="008173EC" w:rsidP="008173EC">
            <w:pPr>
              <w:ind w:left="-3"/>
              <w:rPr>
                <w:i/>
                <w:iCs/>
                <w:sz w:val="22"/>
                <w:szCs w:val="22"/>
              </w:rPr>
            </w:pPr>
            <w:r w:rsidRPr="0089573E">
              <w:rPr>
                <w:i/>
                <w:iCs/>
                <w:sz w:val="22"/>
                <w:szCs w:val="22"/>
              </w:rPr>
              <w:t>3D Printer Type II</w:t>
            </w:r>
          </w:p>
        </w:tc>
        <w:tc>
          <w:tcPr>
            <w:tcW w:w="1074" w:type="dxa"/>
            <w:tcBorders>
              <w:top w:val="single" w:sz="6" w:space="0" w:color="auto"/>
              <w:left w:val="single" w:sz="6" w:space="0" w:color="auto"/>
              <w:bottom w:val="single" w:sz="6" w:space="0" w:color="auto"/>
              <w:right w:val="single" w:sz="6" w:space="0" w:color="auto"/>
            </w:tcBorders>
            <w:vAlign w:val="center"/>
          </w:tcPr>
          <w:p w14:paraId="04167333" w14:textId="59017E3C"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6C4E1256" w14:textId="4E6DF080"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0A2270E5" w14:textId="0EDACAB4"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651BA36" w14:textId="426A5EA7"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8618C38" w14:textId="05BDF640"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014D420C" w14:textId="6F47331F"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7E7D0CB9"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38C5622" w14:textId="24746F85" w:rsidR="008173EC" w:rsidRPr="0089573E" w:rsidRDefault="008173EC" w:rsidP="008173EC">
            <w:pPr>
              <w:jc w:val="center"/>
              <w:rPr>
                <w:i/>
                <w:iCs/>
                <w:sz w:val="22"/>
                <w:szCs w:val="22"/>
              </w:rPr>
            </w:pPr>
            <w:r w:rsidRPr="0089573E">
              <w:rPr>
                <w:i/>
                <w:iCs/>
                <w:sz w:val="22"/>
                <w:szCs w:val="22"/>
              </w:rPr>
              <w:lastRenderedPageBreak/>
              <w:t>1.59</w:t>
            </w:r>
          </w:p>
        </w:tc>
        <w:tc>
          <w:tcPr>
            <w:tcW w:w="2810" w:type="dxa"/>
            <w:tcBorders>
              <w:top w:val="single" w:sz="6" w:space="0" w:color="auto"/>
              <w:left w:val="single" w:sz="6" w:space="0" w:color="auto"/>
              <w:bottom w:val="single" w:sz="6" w:space="0" w:color="auto"/>
              <w:right w:val="single" w:sz="6" w:space="0" w:color="auto"/>
            </w:tcBorders>
            <w:vAlign w:val="center"/>
          </w:tcPr>
          <w:p w14:paraId="09D1204F" w14:textId="21E715FD" w:rsidR="008173EC" w:rsidRPr="0089573E" w:rsidRDefault="008173EC" w:rsidP="008173EC">
            <w:pPr>
              <w:ind w:left="-3"/>
              <w:rPr>
                <w:i/>
                <w:iCs/>
                <w:sz w:val="22"/>
                <w:szCs w:val="22"/>
              </w:rPr>
            </w:pPr>
            <w:r w:rsidRPr="0089573E">
              <w:rPr>
                <w:i/>
                <w:iCs/>
                <w:sz w:val="22"/>
                <w:szCs w:val="22"/>
              </w:rPr>
              <w:t>Handheld 3D Scanner</w:t>
            </w:r>
          </w:p>
        </w:tc>
        <w:tc>
          <w:tcPr>
            <w:tcW w:w="1074" w:type="dxa"/>
            <w:tcBorders>
              <w:top w:val="single" w:sz="6" w:space="0" w:color="auto"/>
              <w:left w:val="single" w:sz="6" w:space="0" w:color="auto"/>
              <w:bottom w:val="single" w:sz="6" w:space="0" w:color="auto"/>
              <w:right w:val="single" w:sz="6" w:space="0" w:color="auto"/>
            </w:tcBorders>
            <w:vAlign w:val="center"/>
          </w:tcPr>
          <w:p w14:paraId="36D134E4" w14:textId="2954A462" w:rsidR="008173EC" w:rsidRPr="0089573E" w:rsidRDefault="008173EC" w:rsidP="008173EC">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12E6DF87" w14:textId="6ED20BED"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3E1A0992" w14:textId="7A9F1CF3"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7EE037A" w14:textId="639CB6F6"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1082634" w14:textId="0E23E0AC"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40AE6C49" w14:textId="19812460"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387216E2"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6EFA101" w14:textId="39434821" w:rsidR="008173EC" w:rsidRPr="0089573E" w:rsidRDefault="008173EC" w:rsidP="008173EC">
            <w:pPr>
              <w:jc w:val="center"/>
              <w:rPr>
                <w:i/>
                <w:iCs/>
                <w:sz w:val="22"/>
                <w:szCs w:val="22"/>
              </w:rPr>
            </w:pPr>
            <w:r w:rsidRPr="0089573E">
              <w:rPr>
                <w:i/>
                <w:iCs/>
                <w:sz w:val="22"/>
                <w:szCs w:val="22"/>
              </w:rPr>
              <w:t>1.60</w:t>
            </w:r>
          </w:p>
        </w:tc>
        <w:tc>
          <w:tcPr>
            <w:tcW w:w="2810" w:type="dxa"/>
            <w:tcBorders>
              <w:top w:val="single" w:sz="6" w:space="0" w:color="auto"/>
              <w:left w:val="single" w:sz="6" w:space="0" w:color="auto"/>
              <w:bottom w:val="single" w:sz="6" w:space="0" w:color="auto"/>
              <w:right w:val="single" w:sz="6" w:space="0" w:color="auto"/>
            </w:tcBorders>
            <w:vAlign w:val="center"/>
          </w:tcPr>
          <w:p w14:paraId="12008DC4" w14:textId="6532DCD3" w:rsidR="008173EC" w:rsidRPr="0089573E" w:rsidRDefault="008173EC" w:rsidP="008173EC">
            <w:pPr>
              <w:ind w:left="-3"/>
              <w:rPr>
                <w:i/>
                <w:iCs/>
                <w:sz w:val="22"/>
                <w:szCs w:val="22"/>
              </w:rPr>
            </w:pPr>
            <w:r w:rsidRPr="0089573E">
              <w:rPr>
                <w:i/>
                <w:iCs/>
                <w:sz w:val="22"/>
                <w:szCs w:val="22"/>
              </w:rPr>
              <w:t>Welding simulator</w:t>
            </w:r>
          </w:p>
        </w:tc>
        <w:tc>
          <w:tcPr>
            <w:tcW w:w="1074" w:type="dxa"/>
            <w:tcBorders>
              <w:top w:val="single" w:sz="6" w:space="0" w:color="auto"/>
              <w:left w:val="single" w:sz="6" w:space="0" w:color="auto"/>
              <w:bottom w:val="single" w:sz="6" w:space="0" w:color="auto"/>
              <w:right w:val="single" w:sz="6" w:space="0" w:color="auto"/>
            </w:tcBorders>
            <w:vAlign w:val="center"/>
          </w:tcPr>
          <w:p w14:paraId="3A4B48FB" w14:textId="2F32FC40" w:rsidR="008173EC" w:rsidRPr="0089573E" w:rsidRDefault="008173EC" w:rsidP="008173EC">
            <w:pPr>
              <w:jc w:val="center"/>
              <w:rPr>
                <w:i/>
                <w:iCs/>
                <w:sz w:val="22"/>
                <w:szCs w:val="22"/>
              </w:rPr>
            </w:pPr>
            <w:r w:rsidRPr="0089573E">
              <w:rPr>
                <w:i/>
                <w:iCs/>
                <w:sz w:val="22"/>
                <w:szCs w:val="22"/>
              </w:rPr>
              <w:t>3</w:t>
            </w:r>
          </w:p>
        </w:tc>
        <w:tc>
          <w:tcPr>
            <w:tcW w:w="985" w:type="dxa"/>
            <w:tcBorders>
              <w:top w:val="single" w:sz="6" w:space="0" w:color="auto"/>
              <w:left w:val="single" w:sz="6" w:space="0" w:color="auto"/>
              <w:bottom w:val="single" w:sz="6" w:space="0" w:color="auto"/>
              <w:right w:val="single" w:sz="6" w:space="0" w:color="auto"/>
            </w:tcBorders>
            <w:vAlign w:val="center"/>
          </w:tcPr>
          <w:p w14:paraId="753BA889" w14:textId="0350A5E9"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0CBD8A6E" w14:textId="7A736ABD"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5E745EC6" w14:textId="116EF024"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164B057" w14:textId="67FF5DC2"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7ECDCE59" w14:textId="0A5D30F3"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57816168"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F8A61C7" w14:textId="6B4E6563" w:rsidR="008173EC" w:rsidRPr="0089573E" w:rsidRDefault="008173EC" w:rsidP="008173EC">
            <w:pPr>
              <w:jc w:val="center"/>
              <w:rPr>
                <w:i/>
                <w:iCs/>
                <w:sz w:val="22"/>
                <w:szCs w:val="22"/>
              </w:rPr>
            </w:pPr>
            <w:r w:rsidRPr="0089573E">
              <w:rPr>
                <w:i/>
                <w:iCs/>
                <w:sz w:val="22"/>
                <w:szCs w:val="22"/>
              </w:rPr>
              <w:t>1.61</w:t>
            </w:r>
          </w:p>
        </w:tc>
        <w:tc>
          <w:tcPr>
            <w:tcW w:w="2810" w:type="dxa"/>
            <w:tcBorders>
              <w:top w:val="single" w:sz="6" w:space="0" w:color="auto"/>
              <w:left w:val="single" w:sz="6" w:space="0" w:color="auto"/>
              <w:bottom w:val="single" w:sz="6" w:space="0" w:color="auto"/>
              <w:right w:val="single" w:sz="6" w:space="0" w:color="auto"/>
            </w:tcBorders>
            <w:vAlign w:val="center"/>
          </w:tcPr>
          <w:p w14:paraId="4AD5B847" w14:textId="399485E5" w:rsidR="008173EC" w:rsidRPr="0089573E" w:rsidRDefault="008173EC" w:rsidP="008173EC">
            <w:pPr>
              <w:ind w:left="-3"/>
              <w:rPr>
                <w:i/>
                <w:iCs/>
                <w:sz w:val="22"/>
                <w:szCs w:val="22"/>
              </w:rPr>
            </w:pPr>
            <w:proofErr w:type="spellStart"/>
            <w:r w:rsidRPr="0089573E">
              <w:rPr>
                <w:i/>
                <w:iCs/>
                <w:sz w:val="22"/>
                <w:szCs w:val="22"/>
              </w:rPr>
              <w:t>Arduino</w:t>
            </w:r>
            <w:proofErr w:type="spellEnd"/>
            <w:r w:rsidRPr="0089573E">
              <w:rPr>
                <w:i/>
                <w:iCs/>
                <w:sz w:val="22"/>
                <w:szCs w:val="22"/>
              </w:rPr>
              <w:t xml:space="preserve"> starter kit</w:t>
            </w:r>
          </w:p>
        </w:tc>
        <w:tc>
          <w:tcPr>
            <w:tcW w:w="1074" w:type="dxa"/>
            <w:tcBorders>
              <w:top w:val="single" w:sz="6" w:space="0" w:color="auto"/>
              <w:left w:val="single" w:sz="6" w:space="0" w:color="auto"/>
              <w:bottom w:val="single" w:sz="6" w:space="0" w:color="auto"/>
              <w:right w:val="single" w:sz="6" w:space="0" w:color="auto"/>
            </w:tcBorders>
            <w:vAlign w:val="center"/>
          </w:tcPr>
          <w:p w14:paraId="040B6359" w14:textId="5203E303" w:rsidR="008173EC" w:rsidRPr="0089573E" w:rsidRDefault="008173EC" w:rsidP="008173EC">
            <w:pPr>
              <w:jc w:val="center"/>
              <w:rPr>
                <w:i/>
                <w:iCs/>
                <w:sz w:val="22"/>
                <w:szCs w:val="22"/>
              </w:rPr>
            </w:pPr>
            <w:r w:rsidRPr="0089573E">
              <w:rPr>
                <w:i/>
                <w:iCs/>
                <w:sz w:val="22"/>
                <w:szCs w:val="22"/>
              </w:rPr>
              <w:t>10</w:t>
            </w:r>
          </w:p>
        </w:tc>
        <w:tc>
          <w:tcPr>
            <w:tcW w:w="985" w:type="dxa"/>
            <w:tcBorders>
              <w:top w:val="single" w:sz="6" w:space="0" w:color="auto"/>
              <w:left w:val="single" w:sz="6" w:space="0" w:color="auto"/>
              <w:bottom w:val="single" w:sz="6" w:space="0" w:color="auto"/>
              <w:right w:val="single" w:sz="6" w:space="0" w:color="auto"/>
            </w:tcBorders>
            <w:vAlign w:val="center"/>
          </w:tcPr>
          <w:p w14:paraId="43EF01DB" w14:textId="4D334E73"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43271510" w14:textId="38D2BFBC"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D5FCCDF" w14:textId="4ABCBCA9"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F435A7B" w14:textId="459E696C"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05F307DD" w14:textId="342B84FD"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0E3B6AEC"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A67967C" w14:textId="11E170A5" w:rsidR="008173EC" w:rsidRPr="0089573E" w:rsidRDefault="008173EC" w:rsidP="008173EC">
            <w:pPr>
              <w:jc w:val="center"/>
              <w:rPr>
                <w:i/>
                <w:iCs/>
                <w:sz w:val="22"/>
                <w:szCs w:val="22"/>
              </w:rPr>
            </w:pPr>
            <w:r w:rsidRPr="0089573E">
              <w:rPr>
                <w:i/>
                <w:iCs/>
                <w:sz w:val="22"/>
                <w:szCs w:val="22"/>
              </w:rPr>
              <w:t>1.62</w:t>
            </w:r>
          </w:p>
        </w:tc>
        <w:tc>
          <w:tcPr>
            <w:tcW w:w="2810" w:type="dxa"/>
            <w:tcBorders>
              <w:top w:val="single" w:sz="6" w:space="0" w:color="auto"/>
              <w:left w:val="single" w:sz="6" w:space="0" w:color="auto"/>
              <w:bottom w:val="single" w:sz="6" w:space="0" w:color="auto"/>
              <w:right w:val="single" w:sz="6" w:space="0" w:color="auto"/>
            </w:tcBorders>
            <w:vAlign w:val="center"/>
          </w:tcPr>
          <w:p w14:paraId="0304DD3B" w14:textId="10AB243D" w:rsidR="008173EC" w:rsidRPr="0089573E" w:rsidRDefault="008173EC" w:rsidP="008173EC">
            <w:pPr>
              <w:ind w:left="-3"/>
              <w:rPr>
                <w:i/>
                <w:iCs/>
                <w:sz w:val="22"/>
                <w:szCs w:val="22"/>
              </w:rPr>
            </w:pPr>
            <w:r w:rsidRPr="0089573E">
              <w:rPr>
                <w:i/>
                <w:iCs/>
                <w:sz w:val="22"/>
                <w:szCs w:val="22"/>
              </w:rPr>
              <w:t>Small Form Factor PC with Monitor</w:t>
            </w:r>
          </w:p>
        </w:tc>
        <w:tc>
          <w:tcPr>
            <w:tcW w:w="1074" w:type="dxa"/>
            <w:tcBorders>
              <w:top w:val="single" w:sz="6" w:space="0" w:color="auto"/>
              <w:left w:val="single" w:sz="6" w:space="0" w:color="auto"/>
              <w:bottom w:val="single" w:sz="6" w:space="0" w:color="auto"/>
              <w:right w:val="single" w:sz="6" w:space="0" w:color="auto"/>
            </w:tcBorders>
            <w:vAlign w:val="center"/>
          </w:tcPr>
          <w:p w14:paraId="6CA7CD2A" w14:textId="7A28DA08" w:rsidR="008173EC" w:rsidRPr="0089573E" w:rsidRDefault="008173EC" w:rsidP="008173EC">
            <w:pPr>
              <w:jc w:val="center"/>
              <w:rPr>
                <w:i/>
                <w:iCs/>
                <w:sz w:val="22"/>
                <w:szCs w:val="22"/>
              </w:rPr>
            </w:pPr>
            <w:r w:rsidRPr="0089573E">
              <w:rPr>
                <w:i/>
                <w:iCs/>
                <w:sz w:val="22"/>
                <w:szCs w:val="22"/>
              </w:rPr>
              <w:t>10</w:t>
            </w:r>
          </w:p>
        </w:tc>
        <w:tc>
          <w:tcPr>
            <w:tcW w:w="985" w:type="dxa"/>
            <w:tcBorders>
              <w:top w:val="single" w:sz="6" w:space="0" w:color="auto"/>
              <w:left w:val="single" w:sz="6" w:space="0" w:color="auto"/>
              <w:bottom w:val="single" w:sz="6" w:space="0" w:color="auto"/>
              <w:right w:val="single" w:sz="6" w:space="0" w:color="auto"/>
            </w:tcBorders>
            <w:vAlign w:val="center"/>
          </w:tcPr>
          <w:p w14:paraId="7C76AEF4" w14:textId="43BA41A4"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7022D0BB" w14:textId="08125881"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2AE8D26" w14:textId="693F3FC1"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D699DFA" w14:textId="3A7DC20E"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57DE8259" w14:textId="20D0CE7D"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699D8000" w14:textId="77777777" w:rsidTr="008173EC">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BA548FD" w14:textId="1099F7C7" w:rsidR="008173EC" w:rsidRPr="0089573E" w:rsidRDefault="008173EC" w:rsidP="008173EC">
            <w:pPr>
              <w:jc w:val="center"/>
              <w:rPr>
                <w:i/>
                <w:iCs/>
                <w:sz w:val="22"/>
                <w:szCs w:val="22"/>
              </w:rPr>
            </w:pPr>
            <w:r w:rsidRPr="0089573E">
              <w:rPr>
                <w:i/>
                <w:iCs/>
                <w:sz w:val="22"/>
                <w:szCs w:val="22"/>
              </w:rPr>
              <w:t>1.63</w:t>
            </w:r>
          </w:p>
        </w:tc>
        <w:tc>
          <w:tcPr>
            <w:tcW w:w="2810" w:type="dxa"/>
            <w:tcBorders>
              <w:top w:val="single" w:sz="6" w:space="0" w:color="auto"/>
              <w:left w:val="single" w:sz="6" w:space="0" w:color="auto"/>
              <w:bottom w:val="single" w:sz="6" w:space="0" w:color="auto"/>
              <w:right w:val="single" w:sz="6" w:space="0" w:color="auto"/>
            </w:tcBorders>
            <w:vAlign w:val="center"/>
          </w:tcPr>
          <w:p w14:paraId="1EEDF4D1" w14:textId="7DC348EF" w:rsidR="008173EC" w:rsidRPr="0089573E" w:rsidRDefault="008173EC" w:rsidP="008173EC">
            <w:pPr>
              <w:ind w:left="-3"/>
              <w:rPr>
                <w:i/>
                <w:iCs/>
                <w:sz w:val="22"/>
                <w:szCs w:val="22"/>
              </w:rPr>
            </w:pPr>
            <w:r w:rsidRPr="0089573E">
              <w:rPr>
                <w:i/>
                <w:iCs/>
                <w:sz w:val="22"/>
                <w:szCs w:val="22"/>
              </w:rPr>
              <w:t>A3 Mono Multifunction Printer</w:t>
            </w:r>
          </w:p>
        </w:tc>
        <w:tc>
          <w:tcPr>
            <w:tcW w:w="1074" w:type="dxa"/>
            <w:tcBorders>
              <w:top w:val="single" w:sz="6" w:space="0" w:color="auto"/>
              <w:left w:val="single" w:sz="6" w:space="0" w:color="auto"/>
              <w:bottom w:val="single" w:sz="6" w:space="0" w:color="auto"/>
              <w:right w:val="single" w:sz="6" w:space="0" w:color="auto"/>
            </w:tcBorders>
            <w:vAlign w:val="center"/>
          </w:tcPr>
          <w:p w14:paraId="29D5C6C6" w14:textId="0C414CFC" w:rsidR="008173EC" w:rsidRPr="0089573E" w:rsidRDefault="008173EC" w:rsidP="008173EC">
            <w:pPr>
              <w:jc w:val="center"/>
              <w:rPr>
                <w:i/>
                <w:iCs/>
                <w:sz w:val="22"/>
                <w:szCs w:val="22"/>
              </w:rPr>
            </w:pPr>
            <w:r w:rsidRPr="0089573E">
              <w:rPr>
                <w:i/>
                <w:iCs/>
                <w:sz w:val="22"/>
                <w:szCs w:val="22"/>
              </w:rPr>
              <w:t>4</w:t>
            </w:r>
          </w:p>
        </w:tc>
        <w:tc>
          <w:tcPr>
            <w:tcW w:w="985" w:type="dxa"/>
            <w:tcBorders>
              <w:top w:val="single" w:sz="6" w:space="0" w:color="auto"/>
              <w:left w:val="single" w:sz="6" w:space="0" w:color="auto"/>
              <w:bottom w:val="single" w:sz="6" w:space="0" w:color="auto"/>
              <w:right w:val="single" w:sz="6" w:space="0" w:color="auto"/>
            </w:tcBorders>
            <w:vAlign w:val="center"/>
          </w:tcPr>
          <w:p w14:paraId="09377366" w14:textId="2AA81BD7"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2F52BEE3" w14:textId="42DA1219"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471D219" w14:textId="058A5EFE"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D95D56E" w14:textId="286AE9D3"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2829E0B0" w14:textId="058E4ABC"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0B4DCC7A" w14:textId="77777777" w:rsidTr="008173EC">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3D2CF4D" w14:textId="47D1E924" w:rsidR="008173EC" w:rsidRPr="0089573E" w:rsidRDefault="008173EC" w:rsidP="008173EC">
            <w:pPr>
              <w:jc w:val="center"/>
              <w:rPr>
                <w:i/>
                <w:iCs/>
                <w:sz w:val="22"/>
                <w:szCs w:val="22"/>
              </w:rPr>
            </w:pPr>
            <w:r w:rsidRPr="0089573E">
              <w:rPr>
                <w:i/>
                <w:iCs/>
                <w:sz w:val="22"/>
                <w:szCs w:val="22"/>
              </w:rPr>
              <w:lastRenderedPageBreak/>
              <w:t>1.64</w:t>
            </w:r>
          </w:p>
        </w:tc>
        <w:tc>
          <w:tcPr>
            <w:tcW w:w="2810" w:type="dxa"/>
            <w:tcBorders>
              <w:top w:val="single" w:sz="6" w:space="0" w:color="auto"/>
              <w:left w:val="single" w:sz="6" w:space="0" w:color="auto"/>
              <w:bottom w:val="single" w:sz="6" w:space="0" w:color="auto"/>
              <w:right w:val="single" w:sz="6" w:space="0" w:color="auto"/>
            </w:tcBorders>
            <w:vAlign w:val="center"/>
          </w:tcPr>
          <w:p w14:paraId="2967A859" w14:textId="5AE9EEB5" w:rsidR="008173EC" w:rsidRPr="0089573E" w:rsidRDefault="008173EC" w:rsidP="008173EC">
            <w:pPr>
              <w:ind w:left="-3"/>
              <w:rPr>
                <w:i/>
                <w:iCs/>
                <w:sz w:val="22"/>
                <w:szCs w:val="22"/>
              </w:rPr>
            </w:pPr>
            <w:r w:rsidRPr="0089573E">
              <w:rPr>
                <w:i/>
                <w:iCs/>
                <w:sz w:val="22"/>
                <w:szCs w:val="22"/>
              </w:rPr>
              <w:t>Compact Mono Laser Printer</w:t>
            </w:r>
          </w:p>
        </w:tc>
        <w:tc>
          <w:tcPr>
            <w:tcW w:w="1074" w:type="dxa"/>
            <w:tcBorders>
              <w:top w:val="single" w:sz="6" w:space="0" w:color="auto"/>
              <w:left w:val="single" w:sz="6" w:space="0" w:color="auto"/>
              <w:bottom w:val="single" w:sz="6" w:space="0" w:color="auto"/>
              <w:right w:val="single" w:sz="6" w:space="0" w:color="auto"/>
            </w:tcBorders>
            <w:vAlign w:val="center"/>
          </w:tcPr>
          <w:p w14:paraId="08B21CFA" w14:textId="40331E90" w:rsidR="008173EC" w:rsidRPr="0089573E" w:rsidRDefault="008173EC" w:rsidP="008173EC">
            <w:pPr>
              <w:jc w:val="center"/>
              <w:rPr>
                <w:i/>
                <w:iCs/>
                <w:sz w:val="22"/>
                <w:szCs w:val="22"/>
              </w:rPr>
            </w:pPr>
            <w:r w:rsidRPr="0089573E">
              <w:rPr>
                <w:i/>
                <w:iCs/>
                <w:sz w:val="22"/>
                <w:szCs w:val="22"/>
              </w:rPr>
              <w:t>6</w:t>
            </w:r>
          </w:p>
        </w:tc>
        <w:tc>
          <w:tcPr>
            <w:tcW w:w="985" w:type="dxa"/>
            <w:tcBorders>
              <w:top w:val="single" w:sz="6" w:space="0" w:color="auto"/>
              <w:left w:val="single" w:sz="6" w:space="0" w:color="auto"/>
              <w:bottom w:val="single" w:sz="6" w:space="0" w:color="auto"/>
              <w:right w:val="single" w:sz="6" w:space="0" w:color="auto"/>
            </w:tcBorders>
            <w:vAlign w:val="center"/>
          </w:tcPr>
          <w:p w14:paraId="340E509A" w14:textId="69617CD3"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2436FD1D" w14:textId="08E26569"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C98FADA" w14:textId="28991C4B"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3DC7BAD" w14:textId="14DF3E84"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7C8166B3" w14:textId="3ED5C00D"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56F645AD" w14:textId="77777777" w:rsidTr="008173EC">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191C244" w14:textId="5B776D6B" w:rsidR="008173EC" w:rsidRPr="0089573E" w:rsidRDefault="008173EC" w:rsidP="008173EC">
            <w:pPr>
              <w:jc w:val="center"/>
              <w:rPr>
                <w:i/>
                <w:iCs/>
                <w:sz w:val="22"/>
                <w:szCs w:val="22"/>
              </w:rPr>
            </w:pPr>
            <w:r w:rsidRPr="0089573E">
              <w:rPr>
                <w:i/>
                <w:iCs/>
                <w:sz w:val="22"/>
                <w:szCs w:val="22"/>
              </w:rPr>
              <w:t>1.65</w:t>
            </w:r>
          </w:p>
        </w:tc>
        <w:tc>
          <w:tcPr>
            <w:tcW w:w="2810" w:type="dxa"/>
            <w:tcBorders>
              <w:top w:val="single" w:sz="6" w:space="0" w:color="auto"/>
              <w:left w:val="single" w:sz="6" w:space="0" w:color="auto"/>
              <w:bottom w:val="single" w:sz="6" w:space="0" w:color="auto"/>
              <w:right w:val="single" w:sz="6" w:space="0" w:color="auto"/>
            </w:tcBorders>
            <w:vAlign w:val="center"/>
          </w:tcPr>
          <w:p w14:paraId="1FD6612E" w14:textId="0FAD8FA5" w:rsidR="008173EC" w:rsidRPr="0089573E" w:rsidRDefault="008173EC" w:rsidP="008173EC">
            <w:pPr>
              <w:ind w:left="-3"/>
              <w:rPr>
                <w:i/>
                <w:iCs/>
                <w:sz w:val="22"/>
                <w:szCs w:val="22"/>
              </w:rPr>
            </w:pPr>
            <w:proofErr w:type="spellStart"/>
            <w:r w:rsidRPr="0089573E">
              <w:rPr>
                <w:i/>
                <w:iCs/>
                <w:sz w:val="22"/>
                <w:szCs w:val="22"/>
              </w:rPr>
              <w:t>Multimeter</w:t>
            </w:r>
            <w:proofErr w:type="spellEnd"/>
          </w:p>
        </w:tc>
        <w:tc>
          <w:tcPr>
            <w:tcW w:w="1074" w:type="dxa"/>
            <w:tcBorders>
              <w:top w:val="single" w:sz="6" w:space="0" w:color="auto"/>
              <w:left w:val="single" w:sz="6" w:space="0" w:color="auto"/>
              <w:bottom w:val="single" w:sz="6" w:space="0" w:color="auto"/>
              <w:right w:val="single" w:sz="6" w:space="0" w:color="auto"/>
            </w:tcBorders>
            <w:vAlign w:val="center"/>
          </w:tcPr>
          <w:p w14:paraId="7E5AD735" w14:textId="04284AF0" w:rsidR="008173EC" w:rsidRPr="0089573E" w:rsidRDefault="008173EC" w:rsidP="008173EC">
            <w:pPr>
              <w:jc w:val="center"/>
              <w:rPr>
                <w:i/>
                <w:iCs/>
                <w:sz w:val="22"/>
                <w:szCs w:val="22"/>
              </w:rPr>
            </w:pPr>
            <w:r w:rsidRPr="0089573E">
              <w:rPr>
                <w:i/>
                <w:iCs/>
                <w:sz w:val="22"/>
                <w:szCs w:val="22"/>
              </w:rPr>
              <w:t>25</w:t>
            </w:r>
          </w:p>
        </w:tc>
        <w:tc>
          <w:tcPr>
            <w:tcW w:w="985" w:type="dxa"/>
            <w:tcBorders>
              <w:top w:val="single" w:sz="6" w:space="0" w:color="auto"/>
              <w:left w:val="single" w:sz="6" w:space="0" w:color="auto"/>
              <w:bottom w:val="single" w:sz="6" w:space="0" w:color="auto"/>
              <w:right w:val="single" w:sz="6" w:space="0" w:color="auto"/>
            </w:tcBorders>
            <w:vAlign w:val="center"/>
          </w:tcPr>
          <w:p w14:paraId="7DFF009D" w14:textId="5BFEAB01"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3AC78AAF" w14:textId="705916F4"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4203AF6" w14:textId="536E1C8D"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382AB9C" w14:textId="424A3BD1"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36FE5B03" w14:textId="29357D94"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3452936F" w14:textId="77777777" w:rsidTr="008173EC">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4BB2E90" w14:textId="106C6464" w:rsidR="008173EC" w:rsidRPr="0089573E" w:rsidRDefault="008173EC" w:rsidP="008173EC">
            <w:pPr>
              <w:jc w:val="center"/>
              <w:rPr>
                <w:i/>
                <w:iCs/>
                <w:sz w:val="22"/>
                <w:szCs w:val="22"/>
              </w:rPr>
            </w:pPr>
            <w:r w:rsidRPr="0089573E">
              <w:rPr>
                <w:i/>
                <w:iCs/>
                <w:sz w:val="22"/>
                <w:szCs w:val="22"/>
              </w:rPr>
              <w:t>1.66</w:t>
            </w:r>
          </w:p>
        </w:tc>
        <w:tc>
          <w:tcPr>
            <w:tcW w:w="2810" w:type="dxa"/>
            <w:tcBorders>
              <w:top w:val="single" w:sz="6" w:space="0" w:color="auto"/>
              <w:left w:val="single" w:sz="6" w:space="0" w:color="auto"/>
              <w:bottom w:val="single" w:sz="6" w:space="0" w:color="auto"/>
              <w:right w:val="single" w:sz="6" w:space="0" w:color="auto"/>
            </w:tcBorders>
            <w:vAlign w:val="center"/>
          </w:tcPr>
          <w:p w14:paraId="0BF62785" w14:textId="295413B1" w:rsidR="008173EC" w:rsidRPr="0089573E" w:rsidRDefault="008173EC" w:rsidP="008173EC">
            <w:pPr>
              <w:ind w:left="-3"/>
              <w:rPr>
                <w:i/>
                <w:iCs/>
                <w:sz w:val="22"/>
                <w:szCs w:val="22"/>
              </w:rPr>
            </w:pPr>
            <w:r w:rsidRPr="0089573E">
              <w:rPr>
                <w:i/>
                <w:iCs/>
                <w:sz w:val="22"/>
                <w:szCs w:val="22"/>
              </w:rPr>
              <w:t>Handheld LCR Meter</w:t>
            </w:r>
          </w:p>
        </w:tc>
        <w:tc>
          <w:tcPr>
            <w:tcW w:w="1074" w:type="dxa"/>
            <w:tcBorders>
              <w:top w:val="single" w:sz="6" w:space="0" w:color="auto"/>
              <w:left w:val="single" w:sz="6" w:space="0" w:color="auto"/>
              <w:bottom w:val="single" w:sz="6" w:space="0" w:color="auto"/>
              <w:right w:val="single" w:sz="6" w:space="0" w:color="auto"/>
            </w:tcBorders>
            <w:vAlign w:val="center"/>
          </w:tcPr>
          <w:p w14:paraId="7D56DE82" w14:textId="18CF9DC0" w:rsidR="008173EC" w:rsidRPr="0089573E" w:rsidRDefault="008173EC" w:rsidP="008173EC">
            <w:pPr>
              <w:jc w:val="center"/>
              <w:rPr>
                <w:i/>
                <w:iCs/>
                <w:sz w:val="22"/>
                <w:szCs w:val="22"/>
              </w:rPr>
            </w:pPr>
            <w:r w:rsidRPr="0089573E">
              <w:rPr>
                <w:i/>
                <w:iCs/>
                <w:sz w:val="22"/>
                <w:szCs w:val="22"/>
              </w:rPr>
              <w:t>13</w:t>
            </w:r>
          </w:p>
        </w:tc>
        <w:tc>
          <w:tcPr>
            <w:tcW w:w="985" w:type="dxa"/>
            <w:tcBorders>
              <w:top w:val="single" w:sz="6" w:space="0" w:color="auto"/>
              <w:left w:val="single" w:sz="6" w:space="0" w:color="auto"/>
              <w:bottom w:val="single" w:sz="6" w:space="0" w:color="auto"/>
              <w:right w:val="single" w:sz="6" w:space="0" w:color="auto"/>
            </w:tcBorders>
            <w:vAlign w:val="center"/>
          </w:tcPr>
          <w:p w14:paraId="08A32AD6" w14:textId="53F324F9"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76AF0A83" w14:textId="24D2761E"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4333B54" w14:textId="34E59EA9"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C77C32F" w14:textId="68049C26"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0987A85C" w14:textId="041F5BDA"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39D5A22E" w14:textId="77777777" w:rsidTr="008173EC">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C8E06F8" w14:textId="19842C18" w:rsidR="008173EC" w:rsidRPr="0089573E" w:rsidRDefault="008173EC" w:rsidP="008173EC">
            <w:pPr>
              <w:jc w:val="center"/>
              <w:rPr>
                <w:i/>
                <w:iCs/>
                <w:sz w:val="22"/>
                <w:szCs w:val="22"/>
              </w:rPr>
            </w:pPr>
            <w:r w:rsidRPr="0089573E">
              <w:rPr>
                <w:i/>
                <w:iCs/>
                <w:sz w:val="22"/>
                <w:szCs w:val="22"/>
              </w:rPr>
              <w:t>1.67</w:t>
            </w:r>
          </w:p>
        </w:tc>
        <w:tc>
          <w:tcPr>
            <w:tcW w:w="2810" w:type="dxa"/>
            <w:tcBorders>
              <w:top w:val="single" w:sz="6" w:space="0" w:color="auto"/>
              <w:left w:val="single" w:sz="6" w:space="0" w:color="auto"/>
              <w:bottom w:val="single" w:sz="6" w:space="0" w:color="auto"/>
              <w:right w:val="single" w:sz="6" w:space="0" w:color="auto"/>
            </w:tcBorders>
            <w:vAlign w:val="center"/>
          </w:tcPr>
          <w:p w14:paraId="1FAE4C9C" w14:textId="7E9C506F" w:rsidR="008173EC" w:rsidRPr="0089573E" w:rsidRDefault="008173EC" w:rsidP="008173EC">
            <w:pPr>
              <w:ind w:left="-3"/>
              <w:rPr>
                <w:i/>
                <w:iCs/>
                <w:sz w:val="22"/>
                <w:szCs w:val="22"/>
              </w:rPr>
            </w:pPr>
            <w:r w:rsidRPr="0089573E">
              <w:rPr>
                <w:i/>
                <w:iCs/>
                <w:sz w:val="22"/>
                <w:szCs w:val="22"/>
              </w:rPr>
              <w:t>Soldering Station</w:t>
            </w:r>
          </w:p>
        </w:tc>
        <w:tc>
          <w:tcPr>
            <w:tcW w:w="1074" w:type="dxa"/>
            <w:tcBorders>
              <w:top w:val="single" w:sz="6" w:space="0" w:color="auto"/>
              <w:left w:val="single" w:sz="6" w:space="0" w:color="auto"/>
              <w:bottom w:val="single" w:sz="6" w:space="0" w:color="auto"/>
              <w:right w:val="single" w:sz="6" w:space="0" w:color="auto"/>
            </w:tcBorders>
            <w:vAlign w:val="center"/>
          </w:tcPr>
          <w:p w14:paraId="7CBDC187" w14:textId="6FE389F1" w:rsidR="008173EC" w:rsidRPr="0089573E" w:rsidRDefault="008173EC" w:rsidP="008173EC">
            <w:pPr>
              <w:jc w:val="center"/>
              <w:rPr>
                <w:i/>
                <w:iCs/>
                <w:sz w:val="22"/>
                <w:szCs w:val="22"/>
              </w:rPr>
            </w:pPr>
            <w:r w:rsidRPr="0089573E">
              <w:rPr>
                <w:i/>
                <w:iCs/>
                <w:sz w:val="22"/>
                <w:szCs w:val="22"/>
              </w:rPr>
              <w:t>15</w:t>
            </w:r>
          </w:p>
        </w:tc>
        <w:tc>
          <w:tcPr>
            <w:tcW w:w="985" w:type="dxa"/>
            <w:tcBorders>
              <w:top w:val="single" w:sz="6" w:space="0" w:color="auto"/>
              <w:left w:val="single" w:sz="6" w:space="0" w:color="auto"/>
              <w:bottom w:val="single" w:sz="6" w:space="0" w:color="auto"/>
              <w:right w:val="single" w:sz="6" w:space="0" w:color="auto"/>
            </w:tcBorders>
            <w:vAlign w:val="center"/>
          </w:tcPr>
          <w:p w14:paraId="16B6557A" w14:textId="31DE359B"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6BF9DF7E" w14:textId="390A30E5"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BFFCB20" w14:textId="13E74715"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F206942" w14:textId="2A9EABF9"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2972F2B4" w14:textId="42137FCE"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221C02D0"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3AC6ADC" w14:textId="4DC6A99C" w:rsidR="008173EC" w:rsidRPr="0089573E" w:rsidRDefault="008173EC" w:rsidP="008173EC">
            <w:pPr>
              <w:jc w:val="center"/>
              <w:rPr>
                <w:i/>
                <w:iCs/>
                <w:sz w:val="22"/>
                <w:szCs w:val="22"/>
              </w:rPr>
            </w:pPr>
            <w:r w:rsidRPr="0089573E">
              <w:rPr>
                <w:i/>
                <w:iCs/>
                <w:sz w:val="22"/>
                <w:szCs w:val="22"/>
              </w:rPr>
              <w:t>1.68</w:t>
            </w:r>
          </w:p>
        </w:tc>
        <w:tc>
          <w:tcPr>
            <w:tcW w:w="2810" w:type="dxa"/>
            <w:tcBorders>
              <w:top w:val="single" w:sz="6" w:space="0" w:color="auto"/>
              <w:left w:val="single" w:sz="6" w:space="0" w:color="auto"/>
              <w:bottom w:val="single" w:sz="6" w:space="0" w:color="auto"/>
              <w:right w:val="single" w:sz="6" w:space="0" w:color="auto"/>
            </w:tcBorders>
            <w:vAlign w:val="center"/>
          </w:tcPr>
          <w:p w14:paraId="388C65D2" w14:textId="5965A61A" w:rsidR="008173EC" w:rsidRPr="0089573E" w:rsidRDefault="008173EC" w:rsidP="008173EC">
            <w:pPr>
              <w:ind w:left="-3"/>
              <w:rPr>
                <w:i/>
                <w:iCs/>
                <w:sz w:val="22"/>
                <w:szCs w:val="22"/>
              </w:rPr>
            </w:pPr>
            <w:r w:rsidRPr="0089573E">
              <w:rPr>
                <w:i/>
                <w:iCs/>
                <w:sz w:val="22"/>
                <w:szCs w:val="22"/>
              </w:rPr>
              <w:t xml:space="preserve">Spectrum </w:t>
            </w:r>
            <w:proofErr w:type="spellStart"/>
            <w:r w:rsidRPr="0089573E">
              <w:rPr>
                <w:i/>
                <w:iCs/>
                <w:sz w:val="22"/>
                <w:szCs w:val="22"/>
              </w:rPr>
              <w:t>Analyzer</w:t>
            </w:r>
            <w:proofErr w:type="spellEnd"/>
          </w:p>
        </w:tc>
        <w:tc>
          <w:tcPr>
            <w:tcW w:w="1074" w:type="dxa"/>
            <w:tcBorders>
              <w:top w:val="single" w:sz="6" w:space="0" w:color="auto"/>
              <w:left w:val="single" w:sz="6" w:space="0" w:color="auto"/>
              <w:bottom w:val="single" w:sz="6" w:space="0" w:color="auto"/>
              <w:right w:val="single" w:sz="6" w:space="0" w:color="auto"/>
            </w:tcBorders>
            <w:vAlign w:val="center"/>
          </w:tcPr>
          <w:p w14:paraId="7D2AF257" w14:textId="072FCF6D"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739FF7A0" w14:textId="34BB4A49"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5AEBB76D" w14:textId="57028C6B"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FE8A5A5" w14:textId="243843E7"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B2764A3" w14:textId="1D91C398"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714C95CE" w14:textId="011AD1DD"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692CD4C9"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EEED9CC" w14:textId="2BA22AE2" w:rsidR="008173EC" w:rsidRPr="0089573E" w:rsidRDefault="008173EC" w:rsidP="008173EC">
            <w:pPr>
              <w:jc w:val="center"/>
              <w:rPr>
                <w:i/>
                <w:iCs/>
                <w:sz w:val="22"/>
                <w:szCs w:val="22"/>
              </w:rPr>
            </w:pPr>
            <w:r w:rsidRPr="0089573E">
              <w:rPr>
                <w:i/>
                <w:iCs/>
                <w:sz w:val="22"/>
                <w:szCs w:val="22"/>
              </w:rPr>
              <w:lastRenderedPageBreak/>
              <w:t>1.69</w:t>
            </w:r>
          </w:p>
        </w:tc>
        <w:tc>
          <w:tcPr>
            <w:tcW w:w="2810" w:type="dxa"/>
            <w:tcBorders>
              <w:top w:val="single" w:sz="6" w:space="0" w:color="auto"/>
              <w:left w:val="single" w:sz="6" w:space="0" w:color="auto"/>
              <w:bottom w:val="single" w:sz="6" w:space="0" w:color="auto"/>
              <w:right w:val="single" w:sz="6" w:space="0" w:color="auto"/>
            </w:tcBorders>
            <w:vAlign w:val="center"/>
          </w:tcPr>
          <w:p w14:paraId="1C263E1B" w14:textId="0753E81D" w:rsidR="008173EC" w:rsidRPr="0089573E" w:rsidRDefault="008173EC" w:rsidP="008173EC">
            <w:pPr>
              <w:ind w:left="-3"/>
              <w:rPr>
                <w:i/>
                <w:iCs/>
                <w:sz w:val="22"/>
                <w:szCs w:val="22"/>
              </w:rPr>
            </w:pPr>
            <w:r w:rsidRPr="0089573E">
              <w:rPr>
                <w:i/>
                <w:iCs/>
                <w:sz w:val="22"/>
                <w:szCs w:val="22"/>
              </w:rPr>
              <w:t>Hot Air Soldering Station</w:t>
            </w:r>
          </w:p>
        </w:tc>
        <w:tc>
          <w:tcPr>
            <w:tcW w:w="1074" w:type="dxa"/>
            <w:tcBorders>
              <w:top w:val="single" w:sz="6" w:space="0" w:color="auto"/>
              <w:left w:val="single" w:sz="6" w:space="0" w:color="auto"/>
              <w:bottom w:val="single" w:sz="6" w:space="0" w:color="auto"/>
              <w:right w:val="single" w:sz="6" w:space="0" w:color="auto"/>
            </w:tcBorders>
            <w:vAlign w:val="center"/>
          </w:tcPr>
          <w:p w14:paraId="022940DE" w14:textId="5035393A"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03AA3AD3" w14:textId="66B54B5A"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349F70A5" w14:textId="17D1CCCD"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3B1390E" w14:textId="7C096D6A"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0E6B7D9" w14:textId="10B77B7D"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4E27D540" w14:textId="021818B4"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6BC8FF81"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6456360" w14:textId="38FC4301" w:rsidR="008173EC" w:rsidRPr="0089573E" w:rsidRDefault="008173EC" w:rsidP="008173EC">
            <w:pPr>
              <w:jc w:val="center"/>
              <w:rPr>
                <w:i/>
                <w:iCs/>
                <w:sz w:val="22"/>
                <w:szCs w:val="22"/>
              </w:rPr>
            </w:pPr>
            <w:r w:rsidRPr="0089573E">
              <w:rPr>
                <w:i/>
                <w:iCs/>
                <w:sz w:val="22"/>
                <w:szCs w:val="22"/>
              </w:rPr>
              <w:t>1.70</w:t>
            </w:r>
          </w:p>
        </w:tc>
        <w:tc>
          <w:tcPr>
            <w:tcW w:w="2810" w:type="dxa"/>
            <w:tcBorders>
              <w:top w:val="single" w:sz="6" w:space="0" w:color="auto"/>
              <w:left w:val="single" w:sz="6" w:space="0" w:color="auto"/>
              <w:bottom w:val="single" w:sz="6" w:space="0" w:color="auto"/>
              <w:right w:val="single" w:sz="6" w:space="0" w:color="auto"/>
            </w:tcBorders>
            <w:vAlign w:val="center"/>
          </w:tcPr>
          <w:p w14:paraId="0F0253C9" w14:textId="40A3461E" w:rsidR="008173EC" w:rsidRPr="0089573E" w:rsidRDefault="008173EC" w:rsidP="008173EC">
            <w:pPr>
              <w:ind w:left="-3"/>
              <w:rPr>
                <w:i/>
                <w:iCs/>
                <w:sz w:val="22"/>
                <w:szCs w:val="22"/>
              </w:rPr>
            </w:pPr>
            <w:r w:rsidRPr="0089573E">
              <w:rPr>
                <w:i/>
                <w:iCs/>
                <w:sz w:val="22"/>
                <w:szCs w:val="22"/>
              </w:rPr>
              <w:t>Network Rack Cabinet</w:t>
            </w:r>
          </w:p>
        </w:tc>
        <w:tc>
          <w:tcPr>
            <w:tcW w:w="1074" w:type="dxa"/>
            <w:tcBorders>
              <w:top w:val="single" w:sz="6" w:space="0" w:color="auto"/>
              <w:left w:val="single" w:sz="6" w:space="0" w:color="auto"/>
              <w:bottom w:val="single" w:sz="6" w:space="0" w:color="auto"/>
              <w:right w:val="single" w:sz="6" w:space="0" w:color="auto"/>
            </w:tcBorders>
            <w:vAlign w:val="center"/>
          </w:tcPr>
          <w:p w14:paraId="67550DCC" w14:textId="24E13B7E" w:rsidR="008173EC" w:rsidRPr="0089573E" w:rsidRDefault="008173EC" w:rsidP="008173EC">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44FF4BC3" w14:textId="44613499"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110A4CF6" w14:textId="602BB0F7"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53373A08" w14:textId="6A09272D"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08BA1562" w14:textId="7C30CF19"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65D30739" w14:textId="717850EF"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536B2E93"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5E6B3A38" w14:textId="52C5D50C" w:rsidR="008173EC" w:rsidRPr="0089573E" w:rsidRDefault="008173EC" w:rsidP="008173EC">
            <w:pPr>
              <w:jc w:val="center"/>
              <w:rPr>
                <w:i/>
                <w:iCs/>
                <w:sz w:val="22"/>
                <w:szCs w:val="22"/>
              </w:rPr>
            </w:pPr>
            <w:r w:rsidRPr="0089573E">
              <w:rPr>
                <w:i/>
                <w:iCs/>
                <w:sz w:val="22"/>
                <w:szCs w:val="22"/>
              </w:rPr>
              <w:t>1.71</w:t>
            </w:r>
          </w:p>
        </w:tc>
        <w:tc>
          <w:tcPr>
            <w:tcW w:w="2810" w:type="dxa"/>
            <w:tcBorders>
              <w:top w:val="single" w:sz="6" w:space="0" w:color="auto"/>
              <w:left w:val="single" w:sz="6" w:space="0" w:color="auto"/>
              <w:bottom w:val="single" w:sz="6" w:space="0" w:color="auto"/>
              <w:right w:val="single" w:sz="6" w:space="0" w:color="auto"/>
            </w:tcBorders>
            <w:vAlign w:val="center"/>
          </w:tcPr>
          <w:p w14:paraId="52A5635D" w14:textId="0A8B19A2" w:rsidR="008173EC" w:rsidRPr="0089573E" w:rsidRDefault="008173EC" w:rsidP="008173EC">
            <w:pPr>
              <w:ind w:left="-3"/>
              <w:rPr>
                <w:i/>
                <w:iCs/>
                <w:sz w:val="22"/>
                <w:szCs w:val="22"/>
              </w:rPr>
            </w:pPr>
            <w:r w:rsidRPr="0089573E">
              <w:rPr>
                <w:i/>
                <w:iCs/>
                <w:sz w:val="22"/>
                <w:szCs w:val="22"/>
              </w:rPr>
              <w:t>Wall Mount Network Cabinet</w:t>
            </w:r>
          </w:p>
        </w:tc>
        <w:tc>
          <w:tcPr>
            <w:tcW w:w="1074" w:type="dxa"/>
            <w:tcBorders>
              <w:top w:val="single" w:sz="6" w:space="0" w:color="auto"/>
              <w:left w:val="single" w:sz="6" w:space="0" w:color="auto"/>
              <w:bottom w:val="single" w:sz="6" w:space="0" w:color="auto"/>
              <w:right w:val="single" w:sz="6" w:space="0" w:color="auto"/>
            </w:tcBorders>
            <w:vAlign w:val="center"/>
          </w:tcPr>
          <w:p w14:paraId="2DE1CBA4" w14:textId="6FB406F2" w:rsidR="008173EC" w:rsidRPr="0089573E" w:rsidRDefault="008173EC" w:rsidP="008173EC">
            <w:pPr>
              <w:jc w:val="center"/>
              <w:rPr>
                <w:i/>
                <w:iCs/>
                <w:sz w:val="22"/>
                <w:szCs w:val="22"/>
              </w:rPr>
            </w:pPr>
            <w:r w:rsidRPr="0089573E">
              <w:rPr>
                <w:i/>
                <w:iCs/>
                <w:sz w:val="22"/>
                <w:szCs w:val="22"/>
              </w:rPr>
              <w:t>8</w:t>
            </w:r>
          </w:p>
        </w:tc>
        <w:tc>
          <w:tcPr>
            <w:tcW w:w="985" w:type="dxa"/>
            <w:tcBorders>
              <w:top w:val="single" w:sz="6" w:space="0" w:color="auto"/>
              <w:left w:val="single" w:sz="6" w:space="0" w:color="auto"/>
              <w:bottom w:val="single" w:sz="6" w:space="0" w:color="auto"/>
              <w:right w:val="single" w:sz="6" w:space="0" w:color="auto"/>
            </w:tcBorders>
            <w:vAlign w:val="center"/>
          </w:tcPr>
          <w:p w14:paraId="4A4E18C9" w14:textId="0730D657"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3119B86D" w14:textId="779B7C94"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2C50C88" w14:textId="7785E58B"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C7E9C91" w14:textId="66C40240"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40493460" w14:textId="2FC5CCBA"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3F3E265E"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ECDB9FC" w14:textId="15632163" w:rsidR="008173EC" w:rsidRPr="0089573E" w:rsidRDefault="008173EC" w:rsidP="008173EC">
            <w:pPr>
              <w:jc w:val="center"/>
              <w:rPr>
                <w:i/>
                <w:iCs/>
                <w:sz w:val="22"/>
                <w:szCs w:val="22"/>
              </w:rPr>
            </w:pPr>
            <w:r w:rsidRPr="0089573E">
              <w:rPr>
                <w:i/>
                <w:iCs/>
                <w:sz w:val="22"/>
                <w:szCs w:val="22"/>
              </w:rPr>
              <w:t>1.72</w:t>
            </w:r>
          </w:p>
        </w:tc>
        <w:tc>
          <w:tcPr>
            <w:tcW w:w="2810" w:type="dxa"/>
            <w:tcBorders>
              <w:top w:val="single" w:sz="6" w:space="0" w:color="auto"/>
              <w:left w:val="single" w:sz="6" w:space="0" w:color="auto"/>
              <w:bottom w:val="single" w:sz="6" w:space="0" w:color="auto"/>
              <w:right w:val="single" w:sz="6" w:space="0" w:color="auto"/>
            </w:tcBorders>
            <w:vAlign w:val="center"/>
          </w:tcPr>
          <w:p w14:paraId="5564BD1B" w14:textId="17049C06" w:rsidR="008173EC" w:rsidRPr="0089573E" w:rsidRDefault="008173EC" w:rsidP="008173EC">
            <w:pPr>
              <w:ind w:left="-3"/>
              <w:rPr>
                <w:i/>
                <w:iCs/>
                <w:sz w:val="22"/>
                <w:szCs w:val="22"/>
              </w:rPr>
            </w:pPr>
            <w:r w:rsidRPr="0089573E">
              <w:rPr>
                <w:i/>
                <w:iCs/>
                <w:sz w:val="22"/>
                <w:szCs w:val="22"/>
              </w:rPr>
              <w:t xml:space="preserve">Managed L3 </w:t>
            </w:r>
            <w:proofErr w:type="spellStart"/>
            <w:r w:rsidRPr="0089573E">
              <w:rPr>
                <w:i/>
                <w:iCs/>
                <w:sz w:val="22"/>
                <w:szCs w:val="22"/>
              </w:rPr>
              <w:t>PoE</w:t>
            </w:r>
            <w:proofErr w:type="spellEnd"/>
            <w:r w:rsidRPr="0089573E">
              <w:rPr>
                <w:i/>
                <w:iCs/>
                <w:sz w:val="22"/>
                <w:szCs w:val="22"/>
              </w:rPr>
              <w:t xml:space="preserve"> Switch</w:t>
            </w:r>
          </w:p>
        </w:tc>
        <w:tc>
          <w:tcPr>
            <w:tcW w:w="1074" w:type="dxa"/>
            <w:tcBorders>
              <w:top w:val="single" w:sz="6" w:space="0" w:color="auto"/>
              <w:left w:val="single" w:sz="6" w:space="0" w:color="auto"/>
              <w:bottom w:val="single" w:sz="6" w:space="0" w:color="auto"/>
              <w:right w:val="single" w:sz="6" w:space="0" w:color="auto"/>
            </w:tcBorders>
            <w:vAlign w:val="center"/>
          </w:tcPr>
          <w:p w14:paraId="14B7965E" w14:textId="687B5844" w:rsidR="008173EC" w:rsidRPr="0089573E" w:rsidRDefault="008173EC" w:rsidP="008173EC">
            <w:pPr>
              <w:jc w:val="center"/>
              <w:rPr>
                <w:i/>
                <w:iCs/>
                <w:sz w:val="22"/>
                <w:szCs w:val="22"/>
              </w:rPr>
            </w:pPr>
            <w:r w:rsidRPr="0089573E">
              <w:rPr>
                <w:i/>
                <w:iCs/>
                <w:sz w:val="22"/>
                <w:szCs w:val="22"/>
              </w:rPr>
              <w:t>10</w:t>
            </w:r>
          </w:p>
        </w:tc>
        <w:tc>
          <w:tcPr>
            <w:tcW w:w="985" w:type="dxa"/>
            <w:tcBorders>
              <w:top w:val="single" w:sz="6" w:space="0" w:color="auto"/>
              <w:left w:val="single" w:sz="6" w:space="0" w:color="auto"/>
              <w:bottom w:val="single" w:sz="6" w:space="0" w:color="auto"/>
              <w:right w:val="single" w:sz="6" w:space="0" w:color="auto"/>
            </w:tcBorders>
            <w:vAlign w:val="center"/>
          </w:tcPr>
          <w:p w14:paraId="62105AA7" w14:textId="230723B7"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2872B5F3" w14:textId="63F1F753"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53BAF9BA" w14:textId="08973BBA"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70B353A" w14:textId="2CDB0652"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1405D80D" w14:textId="524BB557"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6BFEB0CD"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3686B67" w14:textId="26E2497B" w:rsidR="008173EC" w:rsidRPr="0089573E" w:rsidRDefault="008173EC" w:rsidP="008173EC">
            <w:pPr>
              <w:jc w:val="center"/>
              <w:rPr>
                <w:i/>
                <w:iCs/>
                <w:sz w:val="22"/>
                <w:szCs w:val="22"/>
              </w:rPr>
            </w:pPr>
            <w:r w:rsidRPr="0089573E">
              <w:rPr>
                <w:i/>
                <w:iCs/>
                <w:sz w:val="22"/>
                <w:szCs w:val="22"/>
              </w:rPr>
              <w:t>1.73</w:t>
            </w:r>
          </w:p>
        </w:tc>
        <w:tc>
          <w:tcPr>
            <w:tcW w:w="2810" w:type="dxa"/>
            <w:tcBorders>
              <w:top w:val="single" w:sz="6" w:space="0" w:color="auto"/>
              <w:left w:val="single" w:sz="6" w:space="0" w:color="auto"/>
              <w:bottom w:val="single" w:sz="6" w:space="0" w:color="auto"/>
              <w:right w:val="single" w:sz="6" w:space="0" w:color="auto"/>
            </w:tcBorders>
            <w:vAlign w:val="center"/>
          </w:tcPr>
          <w:p w14:paraId="57ECFC6C" w14:textId="5229A91B" w:rsidR="008173EC" w:rsidRPr="0089573E" w:rsidRDefault="008173EC" w:rsidP="008173EC">
            <w:pPr>
              <w:ind w:left="-3"/>
              <w:rPr>
                <w:i/>
                <w:iCs/>
                <w:sz w:val="22"/>
                <w:szCs w:val="22"/>
              </w:rPr>
            </w:pPr>
            <w:r w:rsidRPr="0089573E">
              <w:rPr>
                <w:i/>
                <w:iCs/>
                <w:sz w:val="22"/>
                <w:szCs w:val="22"/>
              </w:rPr>
              <w:t>LAN cable multifunction tester</w:t>
            </w:r>
          </w:p>
        </w:tc>
        <w:tc>
          <w:tcPr>
            <w:tcW w:w="1074" w:type="dxa"/>
            <w:tcBorders>
              <w:top w:val="single" w:sz="6" w:space="0" w:color="auto"/>
              <w:left w:val="single" w:sz="6" w:space="0" w:color="auto"/>
              <w:bottom w:val="single" w:sz="6" w:space="0" w:color="auto"/>
              <w:right w:val="single" w:sz="6" w:space="0" w:color="auto"/>
            </w:tcBorders>
            <w:vAlign w:val="center"/>
          </w:tcPr>
          <w:p w14:paraId="399CA94E" w14:textId="5EF60756" w:rsidR="008173EC" w:rsidRPr="0089573E" w:rsidRDefault="008173EC" w:rsidP="008173EC">
            <w:pPr>
              <w:jc w:val="center"/>
              <w:rPr>
                <w:i/>
                <w:iCs/>
                <w:sz w:val="22"/>
                <w:szCs w:val="22"/>
              </w:rPr>
            </w:pPr>
            <w:r w:rsidRPr="0089573E">
              <w:rPr>
                <w:i/>
                <w:iCs/>
                <w:sz w:val="22"/>
                <w:szCs w:val="22"/>
              </w:rPr>
              <w:t>25</w:t>
            </w:r>
          </w:p>
        </w:tc>
        <w:tc>
          <w:tcPr>
            <w:tcW w:w="985" w:type="dxa"/>
            <w:tcBorders>
              <w:top w:val="single" w:sz="6" w:space="0" w:color="auto"/>
              <w:left w:val="single" w:sz="6" w:space="0" w:color="auto"/>
              <w:bottom w:val="single" w:sz="6" w:space="0" w:color="auto"/>
              <w:right w:val="single" w:sz="6" w:space="0" w:color="auto"/>
            </w:tcBorders>
            <w:vAlign w:val="center"/>
          </w:tcPr>
          <w:p w14:paraId="4A17E8A8" w14:textId="54AA0ECE"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12454E46" w14:textId="1B06E502"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7D893B9" w14:textId="698E30A8"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AA7CDD7" w14:textId="0EED9811"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32907C56" w14:textId="3D78A62B"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3CBB5FDB"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5828BBF" w14:textId="23495E35" w:rsidR="008173EC" w:rsidRPr="0089573E" w:rsidRDefault="008173EC" w:rsidP="008173EC">
            <w:pPr>
              <w:jc w:val="center"/>
              <w:rPr>
                <w:i/>
                <w:iCs/>
                <w:sz w:val="22"/>
                <w:szCs w:val="22"/>
              </w:rPr>
            </w:pPr>
            <w:r w:rsidRPr="0089573E">
              <w:rPr>
                <w:i/>
                <w:iCs/>
                <w:sz w:val="22"/>
                <w:szCs w:val="22"/>
              </w:rPr>
              <w:lastRenderedPageBreak/>
              <w:t>1.74</w:t>
            </w:r>
          </w:p>
        </w:tc>
        <w:tc>
          <w:tcPr>
            <w:tcW w:w="2810" w:type="dxa"/>
            <w:tcBorders>
              <w:top w:val="single" w:sz="6" w:space="0" w:color="auto"/>
              <w:left w:val="single" w:sz="6" w:space="0" w:color="auto"/>
              <w:bottom w:val="single" w:sz="6" w:space="0" w:color="auto"/>
              <w:right w:val="single" w:sz="6" w:space="0" w:color="auto"/>
            </w:tcBorders>
            <w:vAlign w:val="center"/>
          </w:tcPr>
          <w:p w14:paraId="7C37D90D" w14:textId="50AFD239" w:rsidR="008173EC" w:rsidRPr="0089573E" w:rsidRDefault="008173EC" w:rsidP="008173EC">
            <w:pPr>
              <w:ind w:left="-3"/>
              <w:rPr>
                <w:i/>
                <w:iCs/>
                <w:sz w:val="22"/>
                <w:szCs w:val="22"/>
              </w:rPr>
            </w:pPr>
            <w:r w:rsidRPr="0089573E">
              <w:rPr>
                <w:i/>
                <w:iCs/>
                <w:sz w:val="22"/>
                <w:szCs w:val="22"/>
              </w:rPr>
              <w:t>Network Cable Tester</w:t>
            </w:r>
          </w:p>
        </w:tc>
        <w:tc>
          <w:tcPr>
            <w:tcW w:w="1074" w:type="dxa"/>
            <w:tcBorders>
              <w:top w:val="single" w:sz="6" w:space="0" w:color="auto"/>
              <w:left w:val="single" w:sz="6" w:space="0" w:color="auto"/>
              <w:bottom w:val="single" w:sz="6" w:space="0" w:color="auto"/>
              <w:right w:val="single" w:sz="6" w:space="0" w:color="auto"/>
            </w:tcBorders>
            <w:vAlign w:val="center"/>
          </w:tcPr>
          <w:p w14:paraId="058ED08C" w14:textId="1F8457E5" w:rsidR="008173EC" w:rsidRPr="0089573E" w:rsidRDefault="008173EC" w:rsidP="008173EC">
            <w:pPr>
              <w:jc w:val="center"/>
              <w:rPr>
                <w:i/>
                <w:iCs/>
                <w:sz w:val="22"/>
                <w:szCs w:val="22"/>
              </w:rPr>
            </w:pPr>
            <w:r w:rsidRPr="0089573E">
              <w:rPr>
                <w:i/>
                <w:iCs/>
                <w:sz w:val="22"/>
                <w:szCs w:val="22"/>
              </w:rPr>
              <w:t>25</w:t>
            </w:r>
          </w:p>
        </w:tc>
        <w:tc>
          <w:tcPr>
            <w:tcW w:w="985" w:type="dxa"/>
            <w:tcBorders>
              <w:top w:val="single" w:sz="6" w:space="0" w:color="auto"/>
              <w:left w:val="single" w:sz="6" w:space="0" w:color="auto"/>
              <w:bottom w:val="single" w:sz="6" w:space="0" w:color="auto"/>
              <w:right w:val="single" w:sz="6" w:space="0" w:color="auto"/>
            </w:tcBorders>
            <w:vAlign w:val="center"/>
          </w:tcPr>
          <w:p w14:paraId="52E3320C" w14:textId="76163FA4"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7103D01F" w14:textId="4E947582"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A542654" w14:textId="4BEF8164"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94F421A" w14:textId="3E43C287"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00A7B445" w14:textId="588B981C"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7A4147DD"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8BE22EA" w14:textId="0420ACAD" w:rsidR="008173EC" w:rsidRPr="0089573E" w:rsidRDefault="008173EC" w:rsidP="008173EC">
            <w:pPr>
              <w:jc w:val="center"/>
              <w:rPr>
                <w:i/>
                <w:iCs/>
                <w:sz w:val="22"/>
                <w:szCs w:val="22"/>
              </w:rPr>
            </w:pPr>
            <w:r w:rsidRPr="0089573E">
              <w:rPr>
                <w:i/>
                <w:iCs/>
                <w:sz w:val="22"/>
                <w:szCs w:val="22"/>
              </w:rPr>
              <w:t>1.75</w:t>
            </w:r>
          </w:p>
        </w:tc>
        <w:tc>
          <w:tcPr>
            <w:tcW w:w="2810" w:type="dxa"/>
            <w:tcBorders>
              <w:top w:val="single" w:sz="6" w:space="0" w:color="auto"/>
              <w:left w:val="single" w:sz="6" w:space="0" w:color="auto"/>
              <w:bottom w:val="single" w:sz="6" w:space="0" w:color="auto"/>
              <w:right w:val="single" w:sz="6" w:space="0" w:color="auto"/>
            </w:tcBorders>
            <w:vAlign w:val="center"/>
          </w:tcPr>
          <w:p w14:paraId="514E1E8F" w14:textId="748D25C3" w:rsidR="008173EC" w:rsidRPr="0089573E" w:rsidRDefault="008173EC" w:rsidP="008173EC">
            <w:pPr>
              <w:ind w:left="-3"/>
              <w:rPr>
                <w:i/>
                <w:iCs/>
                <w:sz w:val="22"/>
                <w:szCs w:val="22"/>
              </w:rPr>
            </w:pPr>
            <w:r w:rsidRPr="0089573E">
              <w:rPr>
                <w:i/>
                <w:iCs/>
                <w:sz w:val="22"/>
                <w:szCs w:val="22"/>
              </w:rPr>
              <w:t>Network Cable Tester/Tracer Kit</w:t>
            </w:r>
          </w:p>
        </w:tc>
        <w:tc>
          <w:tcPr>
            <w:tcW w:w="1074" w:type="dxa"/>
            <w:tcBorders>
              <w:top w:val="single" w:sz="6" w:space="0" w:color="auto"/>
              <w:left w:val="single" w:sz="6" w:space="0" w:color="auto"/>
              <w:bottom w:val="single" w:sz="6" w:space="0" w:color="auto"/>
              <w:right w:val="single" w:sz="6" w:space="0" w:color="auto"/>
            </w:tcBorders>
            <w:vAlign w:val="center"/>
          </w:tcPr>
          <w:p w14:paraId="3CF73817" w14:textId="332CA404" w:rsidR="008173EC" w:rsidRPr="0089573E" w:rsidRDefault="008173EC" w:rsidP="008173EC">
            <w:pPr>
              <w:jc w:val="center"/>
              <w:rPr>
                <w:i/>
                <w:iCs/>
                <w:sz w:val="22"/>
                <w:szCs w:val="22"/>
              </w:rPr>
            </w:pPr>
            <w:r w:rsidRPr="0089573E">
              <w:rPr>
                <w:i/>
                <w:iCs/>
                <w:sz w:val="22"/>
                <w:szCs w:val="22"/>
              </w:rPr>
              <w:t>25</w:t>
            </w:r>
          </w:p>
        </w:tc>
        <w:tc>
          <w:tcPr>
            <w:tcW w:w="985" w:type="dxa"/>
            <w:tcBorders>
              <w:top w:val="single" w:sz="6" w:space="0" w:color="auto"/>
              <w:left w:val="single" w:sz="6" w:space="0" w:color="auto"/>
              <w:bottom w:val="single" w:sz="6" w:space="0" w:color="auto"/>
              <w:right w:val="single" w:sz="6" w:space="0" w:color="auto"/>
            </w:tcBorders>
            <w:vAlign w:val="center"/>
          </w:tcPr>
          <w:p w14:paraId="732FAE4F" w14:textId="306CCAAE"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073EF261" w14:textId="58A82F81"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4E53973" w14:textId="488A8FC8"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8D9ABD2" w14:textId="06BAC43A"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11A1763A" w14:textId="7E5757DD"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59D02DDE"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D8855B6" w14:textId="65EE9D87" w:rsidR="008173EC" w:rsidRPr="0089573E" w:rsidRDefault="008173EC" w:rsidP="008173EC">
            <w:pPr>
              <w:jc w:val="center"/>
              <w:rPr>
                <w:i/>
                <w:iCs/>
                <w:sz w:val="22"/>
                <w:szCs w:val="22"/>
              </w:rPr>
            </w:pPr>
            <w:r w:rsidRPr="0089573E">
              <w:rPr>
                <w:i/>
                <w:iCs/>
                <w:sz w:val="22"/>
                <w:szCs w:val="22"/>
              </w:rPr>
              <w:t>1.76</w:t>
            </w:r>
          </w:p>
        </w:tc>
        <w:tc>
          <w:tcPr>
            <w:tcW w:w="2810" w:type="dxa"/>
            <w:tcBorders>
              <w:top w:val="single" w:sz="6" w:space="0" w:color="auto"/>
              <w:left w:val="single" w:sz="6" w:space="0" w:color="auto"/>
              <w:bottom w:val="single" w:sz="6" w:space="0" w:color="auto"/>
              <w:right w:val="single" w:sz="6" w:space="0" w:color="auto"/>
            </w:tcBorders>
            <w:vAlign w:val="center"/>
          </w:tcPr>
          <w:p w14:paraId="024D0F7F" w14:textId="0E1E2F45" w:rsidR="008173EC" w:rsidRPr="0089573E" w:rsidRDefault="008173EC" w:rsidP="008173EC">
            <w:pPr>
              <w:ind w:left="-3"/>
              <w:rPr>
                <w:i/>
                <w:iCs/>
                <w:sz w:val="22"/>
                <w:szCs w:val="22"/>
              </w:rPr>
            </w:pPr>
            <w:r w:rsidRPr="0089573E">
              <w:rPr>
                <w:i/>
                <w:iCs/>
                <w:sz w:val="22"/>
                <w:szCs w:val="22"/>
              </w:rPr>
              <w:t>Network Installation Tool Kit</w:t>
            </w:r>
          </w:p>
        </w:tc>
        <w:tc>
          <w:tcPr>
            <w:tcW w:w="1074" w:type="dxa"/>
            <w:tcBorders>
              <w:top w:val="single" w:sz="6" w:space="0" w:color="auto"/>
              <w:left w:val="single" w:sz="6" w:space="0" w:color="auto"/>
              <w:bottom w:val="single" w:sz="6" w:space="0" w:color="auto"/>
              <w:right w:val="single" w:sz="6" w:space="0" w:color="auto"/>
            </w:tcBorders>
            <w:vAlign w:val="center"/>
          </w:tcPr>
          <w:p w14:paraId="61582F96" w14:textId="529CED4B" w:rsidR="008173EC" w:rsidRPr="0089573E" w:rsidRDefault="008173EC" w:rsidP="008173EC">
            <w:pPr>
              <w:jc w:val="center"/>
              <w:rPr>
                <w:i/>
                <w:iCs/>
                <w:sz w:val="22"/>
                <w:szCs w:val="22"/>
              </w:rPr>
            </w:pPr>
            <w:r w:rsidRPr="0089573E">
              <w:rPr>
                <w:i/>
                <w:iCs/>
                <w:sz w:val="22"/>
                <w:szCs w:val="22"/>
              </w:rPr>
              <w:t>25</w:t>
            </w:r>
          </w:p>
        </w:tc>
        <w:tc>
          <w:tcPr>
            <w:tcW w:w="985" w:type="dxa"/>
            <w:tcBorders>
              <w:top w:val="single" w:sz="6" w:space="0" w:color="auto"/>
              <w:left w:val="single" w:sz="6" w:space="0" w:color="auto"/>
              <w:bottom w:val="single" w:sz="6" w:space="0" w:color="auto"/>
              <w:right w:val="single" w:sz="6" w:space="0" w:color="auto"/>
            </w:tcBorders>
            <w:vAlign w:val="center"/>
          </w:tcPr>
          <w:p w14:paraId="0F266D08" w14:textId="47334DD7"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503186B9" w14:textId="163E131D"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70A579A" w14:textId="46068D02"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02CF741C" w14:textId="045C5874"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6BA5FC62" w14:textId="46DA69A1"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69184E65"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05CDBC5" w14:textId="37081AC5" w:rsidR="008173EC" w:rsidRPr="0089573E" w:rsidRDefault="008173EC" w:rsidP="008173EC">
            <w:pPr>
              <w:jc w:val="center"/>
              <w:rPr>
                <w:i/>
                <w:iCs/>
                <w:sz w:val="22"/>
                <w:szCs w:val="22"/>
              </w:rPr>
            </w:pPr>
            <w:r w:rsidRPr="0089573E">
              <w:rPr>
                <w:i/>
                <w:iCs/>
                <w:sz w:val="22"/>
                <w:szCs w:val="22"/>
              </w:rPr>
              <w:t>1.77</w:t>
            </w:r>
          </w:p>
        </w:tc>
        <w:tc>
          <w:tcPr>
            <w:tcW w:w="2810" w:type="dxa"/>
            <w:tcBorders>
              <w:top w:val="single" w:sz="6" w:space="0" w:color="auto"/>
              <w:left w:val="single" w:sz="6" w:space="0" w:color="auto"/>
              <w:bottom w:val="single" w:sz="6" w:space="0" w:color="auto"/>
              <w:right w:val="single" w:sz="6" w:space="0" w:color="auto"/>
            </w:tcBorders>
            <w:vAlign w:val="center"/>
          </w:tcPr>
          <w:p w14:paraId="2567E724" w14:textId="4CF7D3F4" w:rsidR="008173EC" w:rsidRPr="0089573E" w:rsidRDefault="008173EC" w:rsidP="008173EC">
            <w:pPr>
              <w:ind w:left="-3"/>
              <w:rPr>
                <w:i/>
                <w:iCs/>
                <w:sz w:val="22"/>
                <w:szCs w:val="22"/>
              </w:rPr>
            </w:pPr>
            <w:r w:rsidRPr="0089573E">
              <w:rPr>
                <w:i/>
                <w:iCs/>
                <w:sz w:val="22"/>
                <w:szCs w:val="22"/>
              </w:rPr>
              <w:t>Network Cable Verifier Kit</w:t>
            </w:r>
          </w:p>
        </w:tc>
        <w:tc>
          <w:tcPr>
            <w:tcW w:w="1074" w:type="dxa"/>
            <w:tcBorders>
              <w:top w:val="single" w:sz="6" w:space="0" w:color="auto"/>
              <w:left w:val="single" w:sz="6" w:space="0" w:color="auto"/>
              <w:bottom w:val="single" w:sz="6" w:space="0" w:color="auto"/>
              <w:right w:val="single" w:sz="6" w:space="0" w:color="auto"/>
            </w:tcBorders>
            <w:vAlign w:val="center"/>
          </w:tcPr>
          <w:p w14:paraId="1E1B0A00" w14:textId="694826CB" w:rsidR="008173EC" w:rsidRPr="0089573E" w:rsidRDefault="008173EC" w:rsidP="008173EC">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0E5B6524" w14:textId="6670097D"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6343BFF6" w14:textId="7328E4F6"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9282ED0" w14:textId="65B9FBA2"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598B15C" w14:textId="2AF7571C"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5DD9016B" w14:textId="4413276B"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1B7DF054"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4641C2F" w14:textId="5A8B100E" w:rsidR="008173EC" w:rsidRPr="0089573E" w:rsidRDefault="008173EC" w:rsidP="008173EC">
            <w:pPr>
              <w:jc w:val="center"/>
              <w:rPr>
                <w:i/>
                <w:iCs/>
                <w:sz w:val="22"/>
                <w:szCs w:val="22"/>
              </w:rPr>
            </w:pPr>
            <w:r w:rsidRPr="0089573E">
              <w:rPr>
                <w:i/>
                <w:iCs/>
                <w:sz w:val="22"/>
                <w:szCs w:val="22"/>
              </w:rPr>
              <w:t>1.78</w:t>
            </w:r>
          </w:p>
        </w:tc>
        <w:tc>
          <w:tcPr>
            <w:tcW w:w="2810" w:type="dxa"/>
            <w:tcBorders>
              <w:top w:val="single" w:sz="6" w:space="0" w:color="auto"/>
              <w:left w:val="single" w:sz="6" w:space="0" w:color="auto"/>
              <w:bottom w:val="single" w:sz="6" w:space="0" w:color="auto"/>
              <w:right w:val="single" w:sz="6" w:space="0" w:color="auto"/>
            </w:tcBorders>
            <w:vAlign w:val="center"/>
          </w:tcPr>
          <w:p w14:paraId="6F9A1ABA" w14:textId="23F3CFD1" w:rsidR="008173EC" w:rsidRPr="0089573E" w:rsidRDefault="008173EC" w:rsidP="008173EC">
            <w:pPr>
              <w:ind w:left="-3"/>
              <w:rPr>
                <w:i/>
                <w:iCs/>
                <w:sz w:val="22"/>
                <w:szCs w:val="22"/>
              </w:rPr>
            </w:pPr>
            <w:proofErr w:type="spellStart"/>
            <w:r w:rsidRPr="0089573E">
              <w:rPr>
                <w:i/>
                <w:iCs/>
                <w:sz w:val="22"/>
                <w:szCs w:val="22"/>
              </w:rPr>
              <w:t>Fiber</w:t>
            </w:r>
            <w:proofErr w:type="spellEnd"/>
            <w:r w:rsidRPr="0089573E">
              <w:rPr>
                <w:i/>
                <w:iCs/>
                <w:sz w:val="22"/>
                <w:szCs w:val="22"/>
              </w:rPr>
              <w:t xml:space="preserve"> Optic Power Meter</w:t>
            </w:r>
          </w:p>
        </w:tc>
        <w:tc>
          <w:tcPr>
            <w:tcW w:w="1074" w:type="dxa"/>
            <w:tcBorders>
              <w:top w:val="single" w:sz="6" w:space="0" w:color="auto"/>
              <w:left w:val="single" w:sz="6" w:space="0" w:color="auto"/>
              <w:bottom w:val="single" w:sz="6" w:space="0" w:color="auto"/>
              <w:right w:val="single" w:sz="6" w:space="0" w:color="auto"/>
            </w:tcBorders>
            <w:vAlign w:val="center"/>
          </w:tcPr>
          <w:p w14:paraId="060041BE" w14:textId="10051DB4" w:rsidR="008173EC" w:rsidRPr="0089573E" w:rsidRDefault="008173EC" w:rsidP="008173EC">
            <w:pPr>
              <w:jc w:val="center"/>
              <w:rPr>
                <w:i/>
                <w:iCs/>
                <w:sz w:val="22"/>
                <w:szCs w:val="22"/>
              </w:rPr>
            </w:pPr>
            <w:r w:rsidRPr="0089573E">
              <w:rPr>
                <w:i/>
                <w:iCs/>
                <w:sz w:val="22"/>
                <w:szCs w:val="22"/>
              </w:rPr>
              <w:t>20</w:t>
            </w:r>
          </w:p>
        </w:tc>
        <w:tc>
          <w:tcPr>
            <w:tcW w:w="985" w:type="dxa"/>
            <w:tcBorders>
              <w:top w:val="single" w:sz="6" w:space="0" w:color="auto"/>
              <w:left w:val="single" w:sz="6" w:space="0" w:color="auto"/>
              <w:bottom w:val="single" w:sz="6" w:space="0" w:color="auto"/>
              <w:right w:val="single" w:sz="6" w:space="0" w:color="auto"/>
            </w:tcBorders>
            <w:vAlign w:val="center"/>
          </w:tcPr>
          <w:p w14:paraId="52E6C65A" w14:textId="02E4A86F"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7A544A9A" w14:textId="191E4F91"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EBEE2F8" w14:textId="6DD59E2B"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C1602A9" w14:textId="3721BF06"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0370DA93" w14:textId="2DDC1D39"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366A5AC0"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E70BE73" w14:textId="5B783986" w:rsidR="008173EC" w:rsidRPr="0089573E" w:rsidRDefault="008173EC" w:rsidP="008173EC">
            <w:pPr>
              <w:jc w:val="center"/>
              <w:rPr>
                <w:i/>
                <w:iCs/>
                <w:sz w:val="22"/>
                <w:szCs w:val="22"/>
              </w:rPr>
            </w:pPr>
            <w:r w:rsidRPr="0089573E">
              <w:rPr>
                <w:i/>
                <w:iCs/>
                <w:sz w:val="22"/>
                <w:szCs w:val="22"/>
              </w:rPr>
              <w:lastRenderedPageBreak/>
              <w:t>1.79</w:t>
            </w:r>
          </w:p>
        </w:tc>
        <w:tc>
          <w:tcPr>
            <w:tcW w:w="2810" w:type="dxa"/>
            <w:tcBorders>
              <w:top w:val="single" w:sz="6" w:space="0" w:color="auto"/>
              <w:left w:val="single" w:sz="6" w:space="0" w:color="auto"/>
              <w:bottom w:val="single" w:sz="6" w:space="0" w:color="auto"/>
              <w:right w:val="single" w:sz="6" w:space="0" w:color="auto"/>
            </w:tcBorders>
            <w:vAlign w:val="center"/>
          </w:tcPr>
          <w:p w14:paraId="3647146D" w14:textId="2E43B727" w:rsidR="008173EC" w:rsidRPr="0089573E" w:rsidRDefault="008173EC" w:rsidP="008173EC">
            <w:pPr>
              <w:ind w:left="-3"/>
              <w:rPr>
                <w:i/>
                <w:iCs/>
                <w:sz w:val="22"/>
                <w:szCs w:val="22"/>
              </w:rPr>
            </w:pPr>
            <w:r w:rsidRPr="0089573E">
              <w:rPr>
                <w:i/>
                <w:iCs/>
                <w:sz w:val="22"/>
                <w:szCs w:val="22"/>
              </w:rPr>
              <w:t xml:space="preserve">Optical </w:t>
            </w:r>
            <w:proofErr w:type="spellStart"/>
            <w:r w:rsidRPr="0089573E">
              <w:rPr>
                <w:i/>
                <w:iCs/>
                <w:sz w:val="22"/>
                <w:szCs w:val="22"/>
              </w:rPr>
              <w:t>Fiber</w:t>
            </w:r>
            <w:proofErr w:type="spellEnd"/>
            <w:r w:rsidRPr="0089573E">
              <w:rPr>
                <w:i/>
                <w:iCs/>
                <w:sz w:val="22"/>
                <w:szCs w:val="22"/>
              </w:rPr>
              <w:t xml:space="preserve"> Identifier</w:t>
            </w:r>
          </w:p>
        </w:tc>
        <w:tc>
          <w:tcPr>
            <w:tcW w:w="1074" w:type="dxa"/>
            <w:tcBorders>
              <w:top w:val="single" w:sz="6" w:space="0" w:color="auto"/>
              <w:left w:val="single" w:sz="6" w:space="0" w:color="auto"/>
              <w:bottom w:val="single" w:sz="6" w:space="0" w:color="auto"/>
              <w:right w:val="single" w:sz="6" w:space="0" w:color="auto"/>
            </w:tcBorders>
            <w:vAlign w:val="center"/>
          </w:tcPr>
          <w:p w14:paraId="5FE75A7C" w14:textId="2F5141B5" w:rsidR="008173EC" w:rsidRPr="0089573E" w:rsidRDefault="008173EC" w:rsidP="008173EC">
            <w:pPr>
              <w:jc w:val="center"/>
              <w:rPr>
                <w:i/>
                <w:iCs/>
                <w:sz w:val="22"/>
                <w:szCs w:val="22"/>
              </w:rPr>
            </w:pPr>
            <w:r w:rsidRPr="0089573E">
              <w:rPr>
                <w:i/>
                <w:iCs/>
                <w:sz w:val="22"/>
                <w:szCs w:val="22"/>
              </w:rPr>
              <w:t>20</w:t>
            </w:r>
          </w:p>
        </w:tc>
        <w:tc>
          <w:tcPr>
            <w:tcW w:w="985" w:type="dxa"/>
            <w:tcBorders>
              <w:top w:val="single" w:sz="6" w:space="0" w:color="auto"/>
              <w:left w:val="single" w:sz="6" w:space="0" w:color="auto"/>
              <w:bottom w:val="single" w:sz="6" w:space="0" w:color="auto"/>
              <w:right w:val="single" w:sz="6" w:space="0" w:color="auto"/>
            </w:tcBorders>
            <w:vAlign w:val="center"/>
          </w:tcPr>
          <w:p w14:paraId="49872C6D" w14:textId="3ADF2BB8"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61C02238" w14:textId="1E9D0B9C"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2EDA945" w14:textId="24AA1622"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2837743" w14:textId="2C1FDEBC"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58830BD9" w14:textId="7059D604"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27AA0349"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305078E" w14:textId="76D6151A" w:rsidR="008173EC" w:rsidRPr="0089573E" w:rsidRDefault="008173EC" w:rsidP="008173EC">
            <w:pPr>
              <w:jc w:val="center"/>
              <w:rPr>
                <w:i/>
                <w:iCs/>
                <w:sz w:val="22"/>
                <w:szCs w:val="22"/>
              </w:rPr>
            </w:pPr>
            <w:r w:rsidRPr="0089573E">
              <w:rPr>
                <w:i/>
                <w:iCs/>
                <w:sz w:val="22"/>
                <w:szCs w:val="22"/>
              </w:rPr>
              <w:t>1.80</w:t>
            </w:r>
          </w:p>
        </w:tc>
        <w:tc>
          <w:tcPr>
            <w:tcW w:w="2810" w:type="dxa"/>
            <w:tcBorders>
              <w:top w:val="single" w:sz="6" w:space="0" w:color="auto"/>
              <w:left w:val="single" w:sz="6" w:space="0" w:color="auto"/>
              <w:bottom w:val="single" w:sz="6" w:space="0" w:color="auto"/>
              <w:right w:val="single" w:sz="6" w:space="0" w:color="auto"/>
            </w:tcBorders>
            <w:vAlign w:val="center"/>
          </w:tcPr>
          <w:p w14:paraId="32FF9965" w14:textId="0DF480A8" w:rsidR="008173EC" w:rsidRPr="0089573E" w:rsidRDefault="008173EC" w:rsidP="008173EC">
            <w:pPr>
              <w:ind w:left="-3"/>
              <w:rPr>
                <w:i/>
                <w:iCs/>
                <w:sz w:val="22"/>
                <w:szCs w:val="22"/>
              </w:rPr>
            </w:pPr>
            <w:proofErr w:type="spellStart"/>
            <w:r w:rsidRPr="0089573E">
              <w:rPr>
                <w:i/>
                <w:iCs/>
                <w:sz w:val="22"/>
                <w:szCs w:val="22"/>
              </w:rPr>
              <w:t>Fiber</w:t>
            </w:r>
            <w:proofErr w:type="spellEnd"/>
            <w:r w:rsidRPr="0089573E">
              <w:rPr>
                <w:i/>
                <w:iCs/>
                <w:sz w:val="22"/>
                <w:szCs w:val="22"/>
              </w:rPr>
              <w:t xml:space="preserve"> Cleaver</w:t>
            </w:r>
          </w:p>
        </w:tc>
        <w:tc>
          <w:tcPr>
            <w:tcW w:w="1074" w:type="dxa"/>
            <w:tcBorders>
              <w:top w:val="single" w:sz="6" w:space="0" w:color="auto"/>
              <w:left w:val="single" w:sz="6" w:space="0" w:color="auto"/>
              <w:bottom w:val="single" w:sz="6" w:space="0" w:color="auto"/>
              <w:right w:val="single" w:sz="6" w:space="0" w:color="auto"/>
            </w:tcBorders>
            <w:vAlign w:val="center"/>
          </w:tcPr>
          <w:p w14:paraId="12AC841F" w14:textId="5B5282E3" w:rsidR="008173EC" w:rsidRPr="0089573E" w:rsidRDefault="008173EC" w:rsidP="008173EC">
            <w:pPr>
              <w:jc w:val="center"/>
              <w:rPr>
                <w:i/>
                <w:iCs/>
                <w:sz w:val="22"/>
                <w:szCs w:val="22"/>
              </w:rPr>
            </w:pPr>
            <w:r w:rsidRPr="0089573E">
              <w:rPr>
                <w:i/>
                <w:iCs/>
                <w:sz w:val="22"/>
                <w:szCs w:val="22"/>
              </w:rPr>
              <w:t>17</w:t>
            </w:r>
          </w:p>
        </w:tc>
        <w:tc>
          <w:tcPr>
            <w:tcW w:w="985" w:type="dxa"/>
            <w:tcBorders>
              <w:top w:val="single" w:sz="6" w:space="0" w:color="auto"/>
              <w:left w:val="single" w:sz="6" w:space="0" w:color="auto"/>
              <w:bottom w:val="single" w:sz="6" w:space="0" w:color="auto"/>
              <w:right w:val="single" w:sz="6" w:space="0" w:color="auto"/>
            </w:tcBorders>
            <w:vAlign w:val="center"/>
          </w:tcPr>
          <w:p w14:paraId="7F555739" w14:textId="07342398"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08002E3B" w14:textId="764636C9"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9FA3F1D" w14:textId="5DB0979B"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053FF6B" w14:textId="5AB4EFD2"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117A9B71" w14:textId="41744E24"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7CF0CE93"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B0AB844" w14:textId="77F86A65" w:rsidR="008173EC" w:rsidRPr="0089573E" w:rsidRDefault="008173EC" w:rsidP="008173EC">
            <w:pPr>
              <w:jc w:val="center"/>
              <w:rPr>
                <w:i/>
                <w:iCs/>
                <w:sz w:val="22"/>
                <w:szCs w:val="22"/>
              </w:rPr>
            </w:pPr>
            <w:r w:rsidRPr="0089573E">
              <w:rPr>
                <w:i/>
                <w:iCs/>
                <w:sz w:val="22"/>
                <w:szCs w:val="22"/>
              </w:rPr>
              <w:t>1.81</w:t>
            </w:r>
          </w:p>
        </w:tc>
        <w:tc>
          <w:tcPr>
            <w:tcW w:w="2810" w:type="dxa"/>
            <w:tcBorders>
              <w:top w:val="single" w:sz="6" w:space="0" w:color="auto"/>
              <w:left w:val="single" w:sz="6" w:space="0" w:color="auto"/>
              <w:bottom w:val="single" w:sz="6" w:space="0" w:color="auto"/>
              <w:right w:val="single" w:sz="6" w:space="0" w:color="auto"/>
            </w:tcBorders>
            <w:vAlign w:val="center"/>
          </w:tcPr>
          <w:p w14:paraId="254BE6AA" w14:textId="10169BD5" w:rsidR="008173EC" w:rsidRPr="0089573E" w:rsidRDefault="008173EC" w:rsidP="008173EC">
            <w:pPr>
              <w:ind w:left="-3"/>
              <w:rPr>
                <w:i/>
                <w:iCs/>
                <w:sz w:val="22"/>
                <w:szCs w:val="22"/>
              </w:rPr>
            </w:pPr>
            <w:r w:rsidRPr="0089573E">
              <w:rPr>
                <w:i/>
                <w:iCs/>
                <w:sz w:val="22"/>
                <w:szCs w:val="22"/>
              </w:rPr>
              <w:t>Digital Light Meter</w:t>
            </w:r>
          </w:p>
        </w:tc>
        <w:tc>
          <w:tcPr>
            <w:tcW w:w="1074" w:type="dxa"/>
            <w:tcBorders>
              <w:top w:val="single" w:sz="6" w:space="0" w:color="auto"/>
              <w:left w:val="single" w:sz="6" w:space="0" w:color="auto"/>
              <w:bottom w:val="single" w:sz="6" w:space="0" w:color="auto"/>
              <w:right w:val="single" w:sz="6" w:space="0" w:color="auto"/>
            </w:tcBorders>
            <w:vAlign w:val="center"/>
          </w:tcPr>
          <w:p w14:paraId="6BDCD90D" w14:textId="077418E8" w:rsidR="008173EC" w:rsidRPr="0089573E" w:rsidRDefault="008173EC" w:rsidP="008173EC">
            <w:pPr>
              <w:jc w:val="center"/>
              <w:rPr>
                <w:i/>
                <w:iCs/>
                <w:sz w:val="22"/>
                <w:szCs w:val="22"/>
              </w:rPr>
            </w:pPr>
            <w:r w:rsidRPr="0089573E">
              <w:rPr>
                <w:i/>
                <w:iCs/>
                <w:sz w:val="22"/>
                <w:szCs w:val="22"/>
              </w:rPr>
              <w:t>17</w:t>
            </w:r>
          </w:p>
        </w:tc>
        <w:tc>
          <w:tcPr>
            <w:tcW w:w="985" w:type="dxa"/>
            <w:tcBorders>
              <w:top w:val="single" w:sz="6" w:space="0" w:color="auto"/>
              <w:left w:val="single" w:sz="6" w:space="0" w:color="auto"/>
              <w:bottom w:val="single" w:sz="6" w:space="0" w:color="auto"/>
              <w:right w:val="single" w:sz="6" w:space="0" w:color="auto"/>
            </w:tcBorders>
            <w:vAlign w:val="center"/>
          </w:tcPr>
          <w:p w14:paraId="127FCB00" w14:textId="7EB0C28A"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4B9B7B77" w14:textId="5E241C58"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6DC747A" w14:textId="6A61354F"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26D238A" w14:textId="2E4718BA"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5FF96050" w14:textId="25E68A21"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7B478E8D"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7CAB330" w14:textId="4E64E6A9" w:rsidR="008173EC" w:rsidRPr="0089573E" w:rsidRDefault="008173EC" w:rsidP="008173EC">
            <w:pPr>
              <w:jc w:val="center"/>
              <w:rPr>
                <w:i/>
                <w:iCs/>
                <w:sz w:val="22"/>
                <w:szCs w:val="22"/>
              </w:rPr>
            </w:pPr>
            <w:r w:rsidRPr="0089573E">
              <w:rPr>
                <w:i/>
                <w:iCs/>
                <w:sz w:val="22"/>
                <w:szCs w:val="22"/>
              </w:rPr>
              <w:t>1.82</w:t>
            </w:r>
          </w:p>
        </w:tc>
        <w:tc>
          <w:tcPr>
            <w:tcW w:w="2810" w:type="dxa"/>
            <w:tcBorders>
              <w:top w:val="single" w:sz="6" w:space="0" w:color="auto"/>
              <w:left w:val="single" w:sz="6" w:space="0" w:color="auto"/>
              <w:bottom w:val="single" w:sz="6" w:space="0" w:color="auto"/>
              <w:right w:val="single" w:sz="6" w:space="0" w:color="auto"/>
            </w:tcBorders>
            <w:vAlign w:val="center"/>
          </w:tcPr>
          <w:p w14:paraId="36493844" w14:textId="0FF1C8A6" w:rsidR="008173EC" w:rsidRPr="0089573E" w:rsidRDefault="008173EC" w:rsidP="008173EC">
            <w:pPr>
              <w:ind w:left="-3"/>
              <w:rPr>
                <w:i/>
                <w:iCs/>
                <w:sz w:val="22"/>
                <w:szCs w:val="22"/>
              </w:rPr>
            </w:pPr>
            <w:proofErr w:type="spellStart"/>
            <w:r w:rsidRPr="0089573E">
              <w:rPr>
                <w:i/>
                <w:iCs/>
                <w:sz w:val="22"/>
                <w:szCs w:val="22"/>
              </w:rPr>
              <w:t>Fiber</w:t>
            </w:r>
            <w:proofErr w:type="spellEnd"/>
            <w:r w:rsidRPr="0089573E">
              <w:rPr>
                <w:i/>
                <w:iCs/>
                <w:sz w:val="22"/>
                <w:szCs w:val="22"/>
              </w:rPr>
              <w:t xml:space="preserve"> Optic Fusion Splicing Machine Kit</w:t>
            </w:r>
          </w:p>
        </w:tc>
        <w:tc>
          <w:tcPr>
            <w:tcW w:w="1074" w:type="dxa"/>
            <w:tcBorders>
              <w:top w:val="single" w:sz="6" w:space="0" w:color="auto"/>
              <w:left w:val="single" w:sz="6" w:space="0" w:color="auto"/>
              <w:bottom w:val="single" w:sz="6" w:space="0" w:color="auto"/>
              <w:right w:val="single" w:sz="6" w:space="0" w:color="auto"/>
            </w:tcBorders>
            <w:vAlign w:val="center"/>
          </w:tcPr>
          <w:p w14:paraId="32005E0C" w14:textId="0BEC38FA"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5324C7ED" w14:textId="2A6051AF"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4516B992" w14:textId="4C2A67C3"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3D9F427" w14:textId="788C692A"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B78350A" w14:textId="3DAB690B"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3D97954D" w14:textId="184DDFAB"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0C720DBA"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499EE91" w14:textId="49AB4752" w:rsidR="008173EC" w:rsidRPr="0089573E" w:rsidRDefault="008173EC" w:rsidP="008173EC">
            <w:pPr>
              <w:jc w:val="center"/>
              <w:rPr>
                <w:i/>
                <w:iCs/>
                <w:sz w:val="22"/>
                <w:szCs w:val="22"/>
              </w:rPr>
            </w:pPr>
            <w:r w:rsidRPr="0089573E">
              <w:rPr>
                <w:i/>
                <w:iCs/>
                <w:sz w:val="22"/>
                <w:szCs w:val="22"/>
              </w:rPr>
              <w:t>1.83</w:t>
            </w:r>
          </w:p>
        </w:tc>
        <w:tc>
          <w:tcPr>
            <w:tcW w:w="2810" w:type="dxa"/>
            <w:tcBorders>
              <w:top w:val="single" w:sz="6" w:space="0" w:color="auto"/>
              <w:left w:val="single" w:sz="6" w:space="0" w:color="auto"/>
              <w:bottom w:val="single" w:sz="6" w:space="0" w:color="auto"/>
              <w:right w:val="single" w:sz="6" w:space="0" w:color="auto"/>
            </w:tcBorders>
            <w:vAlign w:val="center"/>
          </w:tcPr>
          <w:p w14:paraId="50621CA6" w14:textId="4ADBE569" w:rsidR="008173EC" w:rsidRPr="0089573E" w:rsidRDefault="008173EC" w:rsidP="008173EC">
            <w:pPr>
              <w:ind w:left="-3"/>
              <w:rPr>
                <w:i/>
                <w:iCs/>
                <w:sz w:val="22"/>
                <w:szCs w:val="22"/>
              </w:rPr>
            </w:pPr>
            <w:r w:rsidRPr="0089573E">
              <w:rPr>
                <w:i/>
                <w:iCs/>
                <w:sz w:val="22"/>
                <w:szCs w:val="22"/>
              </w:rPr>
              <w:t xml:space="preserve">Optical Time Domain </w:t>
            </w:r>
            <w:proofErr w:type="spellStart"/>
            <w:r w:rsidRPr="0089573E">
              <w:rPr>
                <w:i/>
                <w:iCs/>
                <w:sz w:val="22"/>
                <w:szCs w:val="22"/>
              </w:rPr>
              <w:t>Reflectometer</w:t>
            </w:r>
            <w:proofErr w:type="spellEnd"/>
          </w:p>
        </w:tc>
        <w:tc>
          <w:tcPr>
            <w:tcW w:w="1074" w:type="dxa"/>
            <w:tcBorders>
              <w:top w:val="single" w:sz="6" w:space="0" w:color="auto"/>
              <w:left w:val="single" w:sz="6" w:space="0" w:color="auto"/>
              <w:bottom w:val="single" w:sz="6" w:space="0" w:color="auto"/>
              <w:right w:val="single" w:sz="6" w:space="0" w:color="auto"/>
            </w:tcBorders>
            <w:vAlign w:val="center"/>
          </w:tcPr>
          <w:p w14:paraId="5EF1DC67" w14:textId="0052873F"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7FA13BEC" w14:textId="11DB7EBB"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6784CB23" w14:textId="2C998C13"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C71E809" w14:textId="73E99D57"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8DF97CE" w14:textId="64460458"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64CFA176" w14:textId="732FA46D"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793A3C73"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8E05D20" w14:textId="70FCD811" w:rsidR="008173EC" w:rsidRPr="0089573E" w:rsidRDefault="008173EC" w:rsidP="008173EC">
            <w:pPr>
              <w:jc w:val="center"/>
              <w:rPr>
                <w:i/>
                <w:iCs/>
                <w:sz w:val="22"/>
                <w:szCs w:val="22"/>
              </w:rPr>
            </w:pPr>
            <w:r w:rsidRPr="0089573E">
              <w:rPr>
                <w:i/>
                <w:iCs/>
                <w:sz w:val="22"/>
                <w:szCs w:val="22"/>
              </w:rPr>
              <w:lastRenderedPageBreak/>
              <w:t>1.84</w:t>
            </w:r>
          </w:p>
        </w:tc>
        <w:tc>
          <w:tcPr>
            <w:tcW w:w="2810" w:type="dxa"/>
            <w:tcBorders>
              <w:top w:val="single" w:sz="6" w:space="0" w:color="auto"/>
              <w:left w:val="single" w:sz="6" w:space="0" w:color="auto"/>
              <w:bottom w:val="single" w:sz="6" w:space="0" w:color="auto"/>
              <w:right w:val="single" w:sz="6" w:space="0" w:color="auto"/>
            </w:tcBorders>
            <w:vAlign w:val="center"/>
          </w:tcPr>
          <w:p w14:paraId="62617C40" w14:textId="2EF9E5BC" w:rsidR="008173EC" w:rsidRPr="0089573E" w:rsidRDefault="008173EC" w:rsidP="008173EC">
            <w:pPr>
              <w:ind w:left="-3"/>
              <w:rPr>
                <w:i/>
                <w:iCs/>
                <w:sz w:val="22"/>
                <w:szCs w:val="22"/>
              </w:rPr>
            </w:pPr>
            <w:proofErr w:type="spellStart"/>
            <w:r w:rsidRPr="0089573E">
              <w:rPr>
                <w:i/>
                <w:iCs/>
                <w:sz w:val="22"/>
                <w:szCs w:val="22"/>
              </w:rPr>
              <w:t>Fiber</w:t>
            </w:r>
            <w:proofErr w:type="spellEnd"/>
            <w:r w:rsidRPr="0089573E">
              <w:rPr>
                <w:i/>
                <w:iCs/>
                <w:sz w:val="22"/>
                <w:szCs w:val="22"/>
              </w:rPr>
              <w:t xml:space="preserve"> Optic Tool Kit</w:t>
            </w:r>
          </w:p>
        </w:tc>
        <w:tc>
          <w:tcPr>
            <w:tcW w:w="1074" w:type="dxa"/>
            <w:tcBorders>
              <w:top w:val="single" w:sz="6" w:space="0" w:color="auto"/>
              <w:left w:val="single" w:sz="6" w:space="0" w:color="auto"/>
              <w:bottom w:val="single" w:sz="6" w:space="0" w:color="auto"/>
              <w:right w:val="single" w:sz="6" w:space="0" w:color="auto"/>
            </w:tcBorders>
            <w:vAlign w:val="center"/>
          </w:tcPr>
          <w:p w14:paraId="50E8851B" w14:textId="791B26BE" w:rsidR="008173EC" w:rsidRPr="0089573E" w:rsidRDefault="008173EC" w:rsidP="008173EC">
            <w:pPr>
              <w:jc w:val="center"/>
              <w:rPr>
                <w:i/>
                <w:iCs/>
                <w:sz w:val="22"/>
                <w:szCs w:val="22"/>
              </w:rPr>
            </w:pPr>
            <w:r w:rsidRPr="0089573E">
              <w:rPr>
                <w:i/>
                <w:iCs/>
                <w:sz w:val="22"/>
                <w:szCs w:val="22"/>
              </w:rPr>
              <w:t>8</w:t>
            </w:r>
          </w:p>
        </w:tc>
        <w:tc>
          <w:tcPr>
            <w:tcW w:w="985" w:type="dxa"/>
            <w:tcBorders>
              <w:top w:val="single" w:sz="6" w:space="0" w:color="auto"/>
              <w:left w:val="single" w:sz="6" w:space="0" w:color="auto"/>
              <w:bottom w:val="single" w:sz="6" w:space="0" w:color="auto"/>
              <w:right w:val="single" w:sz="6" w:space="0" w:color="auto"/>
            </w:tcBorders>
            <w:vAlign w:val="center"/>
          </w:tcPr>
          <w:p w14:paraId="03473F32" w14:textId="0AA1B339"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5F50013B" w14:textId="78655A16"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B4C2AC0" w14:textId="6D2199FA"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410CAF6" w14:textId="3D1D0F3F"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23471696" w14:textId="05C3E515"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1EC8B11C"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64C1F34" w14:textId="43EF23F4" w:rsidR="008173EC" w:rsidRPr="0089573E" w:rsidRDefault="008173EC" w:rsidP="008173EC">
            <w:pPr>
              <w:jc w:val="center"/>
              <w:rPr>
                <w:i/>
                <w:iCs/>
                <w:sz w:val="22"/>
                <w:szCs w:val="22"/>
              </w:rPr>
            </w:pPr>
            <w:r w:rsidRPr="0089573E">
              <w:rPr>
                <w:i/>
                <w:iCs/>
                <w:sz w:val="22"/>
                <w:szCs w:val="22"/>
              </w:rPr>
              <w:t>1.85</w:t>
            </w:r>
          </w:p>
        </w:tc>
        <w:tc>
          <w:tcPr>
            <w:tcW w:w="2810" w:type="dxa"/>
            <w:tcBorders>
              <w:top w:val="single" w:sz="6" w:space="0" w:color="auto"/>
              <w:left w:val="single" w:sz="6" w:space="0" w:color="auto"/>
              <w:bottom w:val="single" w:sz="6" w:space="0" w:color="auto"/>
              <w:right w:val="single" w:sz="6" w:space="0" w:color="auto"/>
            </w:tcBorders>
            <w:vAlign w:val="center"/>
          </w:tcPr>
          <w:p w14:paraId="11560481" w14:textId="48432C7E" w:rsidR="008173EC" w:rsidRPr="0089573E" w:rsidRDefault="008173EC" w:rsidP="008173EC">
            <w:pPr>
              <w:ind w:left="-3"/>
              <w:rPr>
                <w:i/>
                <w:iCs/>
                <w:sz w:val="22"/>
                <w:szCs w:val="22"/>
              </w:rPr>
            </w:pPr>
            <w:proofErr w:type="spellStart"/>
            <w:r w:rsidRPr="0089573E">
              <w:rPr>
                <w:i/>
                <w:iCs/>
                <w:sz w:val="22"/>
                <w:szCs w:val="22"/>
              </w:rPr>
              <w:t>Fiber</w:t>
            </w:r>
            <w:proofErr w:type="spellEnd"/>
            <w:r w:rsidRPr="0089573E">
              <w:rPr>
                <w:i/>
                <w:iCs/>
                <w:sz w:val="22"/>
                <w:szCs w:val="22"/>
              </w:rPr>
              <w:t xml:space="preserve"> Optic Inspection Scope</w:t>
            </w:r>
          </w:p>
        </w:tc>
        <w:tc>
          <w:tcPr>
            <w:tcW w:w="1074" w:type="dxa"/>
            <w:tcBorders>
              <w:top w:val="single" w:sz="6" w:space="0" w:color="auto"/>
              <w:left w:val="single" w:sz="6" w:space="0" w:color="auto"/>
              <w:bottom w:val="single" w:sz="6" w:space="0" w:color="auto"/>
              <w:right w:val="single" w:sz="6" w:space="0" w:color="auto"/>
            </w:tcBorders>
            <w:vAlign w:val="center"/>
          </w:tcPr>
          <w:p w14:paraId="2BF790F2" w14:textId="21AA4355"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538063B6" w14:textId="633DE9AA"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7F7E281C" w14:textId="5939F958"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5D5C910" w14:textId="1EDEAE71"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58F2D47" w14:textId="5FD6F49F"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30C8B4B1" w14:textId="4738174B"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01EF8EF0"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51590364" w14:textId="540ECA58" w:rsidR="008173EC" w:rsidRPr="0089573E" w:rsidRDefault="008173EC" w:rsidP="008173EC">
            <w:pPr>
              <w:jc w:val="center"/>
              <w:rPr>
                <w:i/>
                <w:iCs/>
                <w:sz w:val="22"/>
                <w:szCs w:val="22"/>
              </w:rPr>
            </w:pPr>
            <w:r w:rsidRPr="0089573E">
              <w:rPr>
                <w:i/>
                <w:iCs/>
                <w:sz w:val="22"/>
                <w:szCs w:val="22"/>
              </w:rPr>
              <w:t>1.86</w:t>
            </w:r>
          </w:p>
        </w:tc>
        <w:tc>
          <w:tcPr>
            <w:tcW w:w="2810" w:type="dxa"/>
            <w:tcBorders>
              <w:top w:val="single" w:sz="6" w:space="0" w:color="auto"/>
              <w:left w:val="single" w:sz="6" w:space="0" w:color="auto"/>
              <w:bottom w:val="single" w:sz="6" w:space="0" w:color="auto"/>
              <w:right w:val="single" w:sz="6" w:space="0" w:color="auto"/>
            </w:tcBorders>
            <w:vAlign w:val="center"/>
          </w:tcPr>
          <w:p w14:paraId="5EE3EA3E" w14:textId="56757360" w:rsidR="008173EC" w:rsidRPr="0089573E" w:rsidRDefault="008173EC" w:rsidP="008173EC">
            <w:pPr>
              <w:ind w:left="-3"/>
              <w:rPr>
                <w:i/>
                <w:iCs/>
                <w:sz w:val="22"/>
                <w:szCs w:val="22"/>
              </w:rPr>
            </w:pPr>
            <w:r w:rsidRPr="0089573E">
              <w:rPr>
                <w:i/>
                <w:iCs/>
                <w:sz w:val="22"/>
                <w:szCs w:val="22"/>
              </w:rPr>
              <w:t>Telecommunications Trainer</w:t>
            </w:r>
          </w:p>
        </w:tc>
        <w:tc>
          <w:tcPr>
            <w:tcW w:w="1074" w:type="dxa"/>
            <w:tcBorders>
              <w:top w:val="single" w:sz="6" w:space="0" w:color="auto"/>
              <w:left w:val="single" w:sz="6" w:space="0" w:color="auto"/>
              <w:bottom w:val="single" w:sz="6" w:space="0" w:color="auto"/>
              <w:right w:val="single" w:sz="6" w:space="0" w:color="auto"/>
            </w:tcBorders>
            <w:vAlign w:val="center"/>
          </w:tcPr>
          <w:p w14:paraId="689E4156" w14:textId="1BE5E2EE" w:rsidR="008173EC" w:rsidRPr="0089573E" w:rsidRDefault="008173EC" w:rsidP="008173EC">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1A3D60E7" w14:textId="201F95F6"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3FBB3D88" w14:textId="76C8D4E8"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D346C6A" w14:textId="54737437"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F2FE877" w14:textId="6C3E56DE"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5BF5DB6B" w14:textId="4DE268B8"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5D79A843"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79DBB3E" w14:textId="72D808CE" w:rsidR="008173EC" w:rsidRPr="0089573E" w:rsidRDefault="008173EC" w:rsidP="008173EC">
            <w:pPr>
              <w:jc w:val="center"/>
              <w:rPr>
                <w:i/>
                <w:iCs/>
                <w:sz w:val="22"/>
                <w:szCs w:val="22"/>
              </w:rPr>
            </w:pPr>
            <w:r w:rsidRPr="0089573E">
              <w:rPr>
                <w:i/>
                <w:iCs/>
                <w:sz w:val="22"/>
                <w:szCs w:val="22"/>
              </w:rPr>
              <w:t>1.87</w:t>
            </w:r>
          </w:p>
        </w:tc>
        <w:tc>
          <w:tcPr>
            <w:tcW w:w="2810" w:type="dxa"/>
            <w:tcBorders>
              <w:top w:val="single" w:sz="6" w:space="0" w:color="auto"/>
              <w:left w:val="single" w:sz="6" w:space="0" w:color="auto"/>
              <w:bottom w:val="single" w:sz="6" w:space="0" w:color="auto"/>
              <w:right w:val="single" w:sz="6" w:space="0" w:color="auto"/>
            </w:tcBorders>
            <w:vAlign w:val="center"/>
          </w:tcPr>
          <w:p w14:paraId="3925122A" w14:textId="64D6CC5B" w:rsidR="008173EC" w:rsidRPr="0089573E" w:rsidRDefault="008173EC" w:rsidP="008173EC">
            <w:pPr>
              <w:ind w:left="-3"/>
              <w:rPr>
                <w:i/>
                <w:iCs/>
                <w:sz w:val="22"/>
                <w:szCs w:val="22"/>
              </w:rPr>
            </w:pPr>
            <w:r w:rsidRPr="0089573E">
              <w:rPr>
                <w:i/>
                <w:iCs/>
                <w:sz w:val="22"/>
                <w:szCs w:val="22"/>
              </w:rPr>
              <w:t>Firewall</w:t>
            </w:r>
          </w:p>
        </w:tc>
        <w:tc>
          <w:tcPr>
            <w:tcW w:w="1074" w:type="dxa"/>
            <w:tcBorders>
              <w:top w:val="single" w:sz="6" w:space="0" w:color="auto"/>
              <w:left w:val="single" w:sz="6" w:space="0" w:color="auto"/>
              <w:bottom w:val="single" w:sz="6" w:space="0" w:color="auto"/>
              <w:right w:val="single" w:sz="6" w:space="0" w:color="auto"/>
            </w:tcBorders>
            <w:vAlign w:val="center"/>
          </w:tcPr>
          <w:p w14:paraId="5E36AA86" w14:textId="5D3F9023"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7238CBA4" w14:textId="119CC09F"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07E9412D" w14:textId="45963C73"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A7612B9" w14:textId="2E976A47"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EB8FF9A" w14:textId="01D4E15D"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5A3279DB" w14:textId="01D837D5"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6DD0CBBA"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5C71467" w14:textId="1F6AB346" w:rsidR="008173EC" w:rsidRPr="0089573E" w:rsidRDefault="008173EC" w:rsidP="008173EC">
            <w:pPr>
              <w:jc w:val="center"/>
              <w:rPr>
                <w:i/>
                <w:iCs/>
                <w:sz w:val="22"/>
                <w:szCs w:val="22"/>
              </w:rPr>
            </w:pPr>
            <w:r w:rsidRPr="0089573E">
              <w:rPr>
                <w:i/>
                <w:iCs/>
                <w:sz w:val="22"/>
                <w:szCs w:val="22"/>
              </w:rPr>
              <w:t>1.88</w:t>
            </w:r>
          </w:p>
        </w:tc>
        <w:tc>
          <w:tcPr>
            <w:tcW w:w="2810" w:type="dxa"/>
            <w:tcBorders>
              <w:top w:val="single" w:sz="6" w:space="0" w:color="auto"/>
              <w:left w:val="single" w:sz="6" w:space="0" w:color="auto"/>
              <w:bottom w:val="single" w:sz="6" w:space="0" w:color="auto"/>
              <w:right w:val="single" w:sz="6" w:space="0" w:color="auto"/>
            </w:tcBorders>
            <w:vAlign w:val="center"/>
          </w:tcPr>
          <w:p w14:paraId="61666864" w14:textId="5B6C53B4" w:rsidR="008173EC" w:rsidRPr="0089573E" w:rsidRDefault="008173EC" w:rsidP="008173EC">
            <w:pPr>
              <w:ind w:left="-3"/>
              <w:rPr>
                <w:i/>
                <w:iCs/>
                <w:sz w:val="22"/>
                <w:szCs w:val="22"/>
              </w:rPr>
            </w:pPr>
            <w:r w:rsidRPr="0089573E">
              <w:rPr>
                <w:i/>
                <w:iCs/>
                <w:sz w:val="22"/>
                <w:szCs w:val="22"/>
              </w:rPr>
              <w:t>UPS</w:t>
            </w:r>
          </w:p>
        </w:tc>
        <w:tc>
          <w:tcPr>
            <w:tcW w:w="1074" w:type="dxa"/>
            <w:tcBorders>
              <w:top w:val="single" w:sz="6" w:space="0" w:color="auto"/>
              <w:left w:val="single" w:sz="6" w:space="0" w:color="auto"/>
              <w:bottom w:val="single" w:sz="6" w:space="0" w:color="auto"/>
              <w:right w:val="single" w:sz="6" w:space="0" w:color="auto"/>
            </w:tcBorders>
            <w:vAlign w:val="center"/>
          </w:tcPr>
          <w:p w14:paraId="30BFAE47" w14:textId="6A897A16" w:rsidR="008173EC" w:rsidRPr="0089573E" w:rsidRDefault="008173EC" w:rsidP="008173EC">
            <w:pPr>
              <w:jc w:val="center"/>
              <w:rPr>
                <w:i/>
                <w:iCs/>
                <w:sz w:val="22"/>
                <w:szCs w:val="22"/>
              </w:rPr>
            </w:pPr>
            <w:r w:rsidRPr="0089573E">
              <w:rPr>
                <w:i/>
                <w:iCs/>
                <w:sz w:val="22"/>
                <w:szCs w:val="22"/>
              </w:rPr>
              <w:t>5</w:t>
            </w:r>
          </w:p>
        </w:tc>
        <w:tc>
          <w:tcPr>
            <w:tcW w:w="985" w:type="dxa"/>
            <w:tcBorders>
              <w:top w:val="single" w:sz="6" w:space="0" w:color="auto"/>
              <w:left w:val="single" w:sz="6" w:space="0" w:color="auto"/>
              <w:bottom w:val="single" w:sz="6" w:space="0" w:color="auto"/>
              <w:right w:val="single" w:sz="6" w:space="0" w:color="auto"/>
            </w:tcBorders>
            <w:vAlign w:val="center"/>
          </w:tcPr>
          <w:p w14:paraId="448DAD7D" w14:textId="2F99D375"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0A456A22" w14:textId="3B51F483"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4054609" w14:textId="5ED66FC5"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95C9D22" w14:textId="638AC13E"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710527B2" w14:textId="5EE2A9D0"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50A3D83E"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5B779F0" w14:textId="65D400F9" w:rsidR="008173EC" w:rsidRPr="0089573E" w:rsidRDefault="008173EC" w:rsidP="008173EC">
            <w:pPr>
              <w:jc w:val="center"/>
              <w:rPr>
                <w:i/>
                <w:iCs/>
                <w:sz w:val="22"/>
                <w:szCs w:val="22"/>
              </w:rPr>
            </w:pPr>
            <w:r w:rsidRPr="0089573E">
              <w:rPr>
                <w:i/>
                <w:iCs/>
                <w:sz w:val="22"/>
                <w:szCs w:val="22"/>
              </w:rPr>
              <w:lastRenderedPageBreak/>
              <w:t>1.89</w:t>
            </w:r>
          </w:p>
        </w:tc>
        <w:tc>
          <w:tcPr>
            <w:tcW w:w="2810" w:type="dxa"/>
            <w:tcBorders>
              <w:top w:val="single" w:sz="6" w:space="0" w:color="auto"/>
              <w:left w:val="single" w:sz="6" w:space="0" w:color="auto"/>
              <w:bottom w:val="single" w:sz="6" w:space="0" w:color="auto"/>
              <w:right w:val="single" w:sz="6" w:space="0" w:color="auto"/>
            </w:tcBorders>
            <w:vAlign w:val="center"/>
          </w:tcPr>
          <w:p w14:paraId="3ACD9B18" w14:textId="11362F78" w:rsidR="008173EC" w:rsidRPr="0089573E" w:rsidRDefault="008173EC" w:rsidP="008173EC">
            <w:pPr>
              <w:ind w:left="-3"/>
              <w:rPr>
                <w:i/>
                <w:iCs/>
                <w:sz w:val="22"/>
                <w:szCs w:val="22"/>
              </w:rPr>
            </w:pPr>
            <w:r w:rsidRPr="0089573E">
              <w:rPr>
                <w:i/>
                <w:iCs/>
                <w:sz w:val="22"/>
                <w:szCs w:val="22"/>
              </w:rPr>
              <w:t>Microcontroller</w:t>
            </w:r>
          </w:p>
        </w:tc>
        <w:tc>
          <w:tcPr>
            <w:tcW w:w="1074" w:type="dxa"/>
            <w:tcBorders>
              <w:top w:val="single" w:sz="6" w:space="0" w:color="auto"/>
              <w:left w:val="single" w:sz="6" w:space="0" w:color="auto"/>
              <w:bottom w:val="single" w:sz="6" w:space="0" w:color="auto"/>
              <w:right w:val="single" w:sz="6" w:space="0" w:color="auto"/>
            </w:tcBorders>
            <w:vAlign w:val="center"/>
          </w:tcPr>
          <w:p w14:paraId="7CC3B651" w14:textId="371D82FF" w:rsidR="008173EC" w:rsidRPr="0089573E" w:rsidRDefault="008173EC" w:rsidP="008173EC">
            <w:pPr>
              <w:jc w:val="center"/>
              <w:rPr>
                <w:i/>
                <w:iCs/>
                <w:sz w:val="22"/>
                <w:szCs w:val="22"/>
              </w:rPr>
            </w:pPr>
            <w:r w:rsidRPr="0089573E">
              <w:rPr>
                <w:i/>
                <w:iCs/>
                <w:sz w:val="22"/>
                <w:szCs w:val="22"/>
              </w:rPr>
              <w:t>20</w:t>
            </w:r>
          </w:p>
        </w:tc>
        <w:tc>
          <w:tcPr>
            <w:tcW w:w="985" w:type="dxa"/>
            <w:tcBorders>
              <w:top w:val="single" w:sz="6" w:space="0" w:color="auto"/>
              <w:left w:val="single" w:sz="6" w:space="0" w:color="auto"/>
              <w:bottom w:val="single" w:sz="6" w:space="0" w:color="auto"/>
              <w:right w:val="single" w:sz="6" w:space="0" w:color="auto"/>
            </w:tcBorders>
            <w:vAlign w:val="center"/>
          </w:tcPr>
          <w:p w14:paraId="7B363004" w14:textId="521E2A98"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68DD0D8D" w14:textId="6A54DD5C"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35DBD0F" w14:textId="5D244ED9"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E2A8BF7" w14:textId="54F1C72D"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01486052" w14:textId="38997CB0"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1006B069"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C459442" w14:textId="66C7CE5B" w:rsidR="008173EC" w:rsidRPr="0089573E" w:rsidRDefault="008173EC" w:rsidP="008173EC">
            <w:pPr>
              <w:jc w:val="center"/>
              <w:rPr>
                <w:i/>
                <w:iCs/>
                <w:sz w:val="22"/>
                <w:szCs w:val="22"/>
              </w:rPr>
            </w:pPr>
            <w:r w:rsidRPr="0089573E">
              <w:rPr>
                <w:i/>
                <w:iCs/>
                <w:sz w:val="22"/>
                <w:szCs w:val="22"/>
              </w:rPr>
              <w:t>1.90</w:t>
            </w:r>
          </w:p>
        </w:tc>
        <w:tc>
          <w:tcPr>
            <w:tcW w:w="2810" w:type="dxa"/>
            <w:tcBorders>
              <w:top w:val="single" w:sz="6" w:space="0" w:color="auto"/>
              <w:left w:val="single" w:sz="6" w:space="0" w:color="auto"/>
              <w:bottom w:val="single" w:sz="6" w:space="0" w:color="auto"/>
              <w:right w:val="single" w:sz="6" w:space="0" w:color="auto"/>
            </w:tcBorders>
            <w:vAlign w:val="center"/>
          </w:tcPr>
          <w:p w14:paraId="4455A362" w14:textId="1A446901" w:rsidR="008173EC" w:rsidRPr="0089573E" w:rsidRDefault="008173EC" w:rsidP="008173EC">
            <w:pPr>
              <w:ind w:left="-3"/>
              <w:rPr>
                <w:i/>
                <w:iCs/>
                <w:sz w:val="22"/>
                <w:szCs w:val="22"/>
              </w:rPr>
            </w:pPr>
            <w:r w:rsidRPr="0089573E">
              <w:rPr>
                <w:i/>
                <w:iCs/>
                <w:sz w:val="22"/>
                <w:szCs w:val="22"/>
              </w:rPr>
              <w:t>Microcontroller</w:t>
            </w:r>
          </w:p>
        </w:tc>
        <w:tc>
          <w:tcPr>
            <w:tcW w:w="1074" w:type="dxa"/>
            <w:tcBorders>
              <w:top w:val="single" w:sz="6" w:space="0" w:color="auto"/>
              <w:left w:val="single" w:sz="6" w:space="0" w:color="auto"/>
              <w:bottom w:val="single" w:sz="6" w:space="0" w:color="auto"/>
              <w:right w:val="single" w:sz="6" w:space="0" w:color="auto"/>
            </w:tcBorders>
            <w:vAlign w:val="center"/>
          </w:tcPr>
          <w:p w14:paraId="2469C6BD" w14:textId="023744C9" w:rsidR="008173EC" w:rsidRPr="0089573E" w:rsidRDefault="008173EC" w:rsidP="008173EC">
            <w:pPr>
              <w:jc w:val="center"/>
              <w:rPr>
                <w:i/>
                <w:iCs/>
                <w:sz w:val="22"/>
                <w:szCs w:val="22"/>
              </w:rPr>
            </w:pPr>
            <w:r w:rsidRPr="0089573E">
              <w:rPr>
                <w:i/>
                <w:iCs/>
                <w:sz w:val="22"/>
                <w:szCs w:val="22"/>
              </w:rPr>
              <w:t>20</w:t>
            </w:r>
          </w:p>
        </w:tc>
        <w:tc>
          <w:tcPr>
            <w:tcW w:w="985" w:type="dxa"/>
            <w:tcBorders>
              <w:top w:val="single" w:sz="6" w:space="0" w:color="auto"/>
              <w:left w:val="single" w:sz="6" w:space="0" w:color="auto"/>
              <w:bottom w:val="single" w:sz="6" w:space="0" w:color="auto"/>
              <w:right w:val="single" w:sz="6" w:space="0" w:color="auto"/>
            </w:tcBorders>
            <w:vAlign w:val="center"/>
          </w:tcPr>
          <w:p w14:paraId="08F9F5DD" w14:textId="459F0759"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7859D169" w14:textId="00E9CB23"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8C396D7" w14:textId="5A72FC36"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27E8CF2" w14:textId="08428EEB"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7BF20DC1" w14:textId="43240B0A"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09276F76"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55FA48B1" w14:textId="4D7D0D13" w:rsidR="008173EC" w:rsidRPr="0089573E" w:rsidRDefault="008173EC" w:rsidP="008173EC">
            <w:pPr>
              <w:jc w:val="center"/>
              <w:rPr>
                <w:i/>
                <w:iCs/>
                <w:sz w:val="22"/>
                <w:szCs w:val="22"/>
              </w:rPr>
            </w:pPr>
            <w:r w:rsidRPr="0089573E">
              <w:rPr>
                <w:i/>
                <w:iCs/>
                <w:sz w:val="22"/>
                <w:szCs w:val="22"/>
              </w:rPr>
              <w:t>1.91</w:t>
            </w:r>
          </w:p>
        </w:tc>
        <w:tc>
          <w:tcPr>
            <w:tcW w:w="2810" w:type="dxa"/>
            <w:tcBorders>
              <w:top w:val="single" w:sz="6" w:space="0" w:color="auto"/>
              <w:left w:val="single" w:sz="6" w:space="0" w:color="auto"/>
              <w:bottom w:val="single" w:sz="6" w:space="0" w:color="auto"/>
              <w:right w:val="single" w:sz="6" w:space="0" w:color="auto"/>
            </w:tcBorders>
            <w:vAlign w:val="center"/>
          </w:tcPr>
          <w:p w14:paraId="7DC38510" w14:textId="516B7734" w:rsidR="008173EC" w:rsidRPr="0089573E" w:rsidRDefault="008173EC" w:rsidP="008173EC">
            <w:pPr>
              <w:ind w:left="-3"/>
              <w:rPr>
                <w:i/>
                <w:iCs/>
                <w:sz w:val="22"/>
                <w:szCs w:val="22"/>
              </w:rPr>
            </w:pPr>
            <w:r w:rsidRPr="0089573E">
              <w:rPr>
                <w:i/>
                <w:iCs/>
                <w:sz w:val="22"/>
                <w:szCs w:val="22"/>
              </w:rPr>
              <w:t>Microcontroller</w:t>
            </w:r>
          </w:p>
        </w:tc>
        <w:tc>
          <w:tcPr>
            <w:tcW w:w="1074" w:type="dxa"/>
            <w:tcBorders>
              <w:top w:val="single" w:sz="6" w:space="0" w:color="auto"/>
              <w:left w:val="single" w:sz="6" w:space="0" w:color="auto"/>
              <w:bottom w:val="single" w:sz="6" w:space="0" w:color="auto"/>
              <w:right w:val="single" w:sz="6" w:space="0" w:color="auto"/>
            </w:tcBorders>
            <w:vAlign w:val="center"/>
          </w:tcPr>
          <w:p w14:paraId="50D4C40D" w14:textId="1D5685D3" w:rsidR="008173EC" w:rsidRPr="0089573E" w:rsidRDefault="008173EC" w:rsidP="008173EC">
            <w:pPr>
              <w:jc w:val="center"/>
              <w:rPr>
                <w:i/>
                <w:iCs/>
                <w:sz w:val="22"/>
                <w:szCs w:val="22"/>
              </w:rPr>
            </w:pPr>
            <w:r w:rsidRPr="0089573E">
              <w:rPr>
                <w:i/>
                <w:iCs/>
                <w:sz w:val="22"/>
                <w:szCs w:val="22"/>
              </w:rPr>
              <w:t>5</w:t>
            </w:r>
          </w:p>
        </w:tc>
        <w:tc>
          <w:tcPr>
            <w:tcW w:w="985" w:type="dxa"/>
            <w:tcBorders>
              <w:top w:val="single" w:sz="6" w:space="0" w:color="auto"/>
              <w:left w:val="single" w:sz="6" w:space="0" w:color="auto"/>
              <w:bottom w:val="single" w:sz="6" w:space="0" w:color="auto"/>
              <w:right w:val="single" w:sz="6" w:space="0" w:color="auto"/>
            </w:tcBorders>
            <w:vAlign w:val="center"/>
          </w:tcPr>
          <w:p w14:paraId="0D720FB3" w14:textId="24229D1D"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6BD10BDC" w14:textId="5EF21922"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DC0DBDA" w14:textId="7C71850A"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ABF0771" w14:textId="2A09CF43"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0D8D84AC" w14:textId="58C85F97"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3BD0D5DC"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54E70F4D" w14:textId="22C8F5E9" w:rsidR="008173EC" w:rsidRPr="0089573E" w:rsidRDefault="008173EC" w:rsidP="008173EC">
            <w:pPr>
              <w:jc w:val="center"/>
              <w:rPr>
                <w:i/>
                <w:iCs/>
                <w:sz w:val="22"/>
                <w:szCs w:val="22"/>
              </w:rPr>
            </w:pPr>
            <w:r w:rsidRPr="0089573E">
              <w:rPr>
                <w:i/>
                <w:iCs/>
                <w:sz w:val="22"/>
                <w:szCs w:val="22"/>
              </w:rPr>
              <w:t>1.92</w:t>
            </w:r>
          </w:p>
        </w:tc>
        <w:tc>
          <w:tcPr>
            <w:tcW w:w="2810" w:type="dxa"/>
            <w:tcBorders>
              <w:top w:val="single" w:sz="6" w:space="0" w:color="auto"/>
              <w:left w:val="single" w:sz="6" w:space="0" w:color="auto"/>
              <w:bottom w:val="single" w:sz="6" w:space="0" w:color="auto"/>
              <w:right w:val="single" w:sz="6" w:space="0" w:color="auto"/>
            </w:tcBorders>
            <w:vAlign w:val="center"/>
          </w:tcPr>
          <w:p w14:paraId="3F42F1DC" w14:textId="128EB454" w:rsidR="008173EC" w:rsidRPr="0089573E" w:rsidRDefault="008173EC" w:rsidP="008173EC">
            <w:pPr>
              <w:ind w:left="-3"/>
              <w:rPr>
                <w:i/>
                <w:iCs/>
                <w:sz w:val="22"/>
                <w:szCs w:val="22"/>
              </w:rPr>
            </w:pPr>
            <w:r w:rsidRPr="0089573E">
              <w:rPr>
                <w:i/>
                <w:iCs/>
                <w:sz w:val="22"/>
                <w:szCs w:val="22"/>
              </w:rPr>
              <w:t>Solar panel</w:t>
            </w:r>
          </w:p>
        </w:tc>
        <w:tc>
          <w:tcPr>
            <w:tcW w:w="1074" w:type="dxa"/>
            <w:tcBorders>
              <w:top w:val="single" w:sz="6" w:space="0" w:color="auto"/>
              <w:left w:val="single" w:sz="6" w:space="0" w:color="auto"/>
              <w:bottom w:val="single" w:sz="6" w:space="0" w:color="auto"/>
              <w:right w:val="single" w:sz="6" w:space="0" w:color="auto"/>
            </w:tcBorders>
            <w:vAlign w:val="center"/>
          </w:tcPr>
          <w:p w14:paraId="06456C8D" w14:textId="1B58A8FA" w:rsidR="008173EC" w:rsidRPr="0089573E" w:rsidRDefault="008173EC" w:rsidP="008173EC">
            <w:pPr>
              <w:jc w:val="center"/>
              <w:rPr>
                <w:i/>
                <w:iCs/>
                <w:sz w:val="22"/>
                <w:szCs w:val="22"/>
              </w:rPr>
            </w:pPr>
            <w:r w:rsidRPr="0089573E">
              <w:rPr>
                <w:i/>
                <w:iCs/>
                <w:sz w:val="22"/>
                <w:szCs w:val="22"/>
              </w:rPr>
              <w:t>4</w:t>
            </w:r>
          </w:p>
        </w:tc>
        <w:tc>
          <w:tcPr>
            <w:tcW w:w="985" w:type="dxa"/>
            <w:tcBorders>
              <w:top w:val="single" w:sz="6" w:space="0" w:color="auto"/>
              <w:left w:val="single" w:sz="6" w:space="0" w:color="auto"/>
              <w:bottom w:val="single" w:sz="6" w:space="0" w:color="auto"/>
              <w:right w:val="single" w:sz="6" w:space="0" w:color="auto"/>
            </w:tcBorders>
            <w:vAlign w:val="center"/>
          </w:tcPr>
          <w:p w14:paraId="306218B8" w14:textId="08BB0A27"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3E5B06DD" w14:textId="0A813F68"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52312B8" w14:textId="55611647"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D91ECCA" w14:textId="08A092F0"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1235FA52" w14:textId="1A07FF58"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5C364222"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09E32B7" w14:textId="07A8B557" w:rsidR="008173EC" w:rsidRPr="0089573E" w:rsidRDefault="008173EC" w:rsidP="008173EC">
            <w:pPr>
              <w:jc w:val="center"/>
              <w:rPr>
                <w:i/>
                <w:iCs/>
                <w:sz w:val="22"/>
                <w:szCs w:val="22"/>
              </w:rPr>
            </w:pPr>
            <w:r w:rsidRPr="0089573E">
              <w:rPr>
                <w:i/>
                <w:iCs/>
                <w:sz w:val="22"/>
                <w:szCs w:val="22"/>
              </w:rPr>
              <w:t>1.93</w:t>
            </w:r>
          </w:p>
        </w:tc>
        <w:tc>
          <w:tcPr>
            <w:tcW w:w="2810" w:type="dxa"/>
            <w:tcBorders>
              <w:top w:val="single" w:sz="6" w:space="0" w:color="auto"/>
              <w:left w:val="single" w:sz="6" w:space="0" w:color="auto"/>
              <w:bottom w:val="single" w:sz="6" w:space="0" w:color="auto"/>
              <w:right w:val="single" w:sz="6" w:space="0" w:color="auto"/>
            </w:tcBorders>
            <w:vAlign w:val="center"/>
          </w:tcPr>
          <w:p w14:paraId="400C7245" w14:textId="6E416E45" w:rsidR="008173EC" w:rsidRPr="0089573E" w:rsidRDefault="008173EC" w:rsidP="008173EC">
            <w:pPr>
              <w:ind w:left="-3"/>
              <w:rPr>
                <w:i/>
                <w:iCs/>
                <w:sz w:val="22"/>
                <w:szCs w:val="22"/>
              </w:rPr>
            </w:pPr>
            <w:r w:rsidRPr="0089573E">
              <w:rPr>
                <w:i/>
                <w:iCs/>
                <w:sz w:val="22"/>
                <w:szCs w:val="22"/>
              </w:rPr>
              <w:t>Antenna and Lecher line trainer set</w:t>
            </w:r>
          </w:p>
        </w:tc>
        <w:tc>
          <w:tcPr>
            <w:tcW w:w="1074" w:type="dxa"/>
            <w:tcBorders>
              <w:top w:val="single" w:sz="6" w:space="0" w:color="auto"/>
              <w:left w:val="single" w:sz="6" w:space="0" w:color="auto"/>
              <w:bottom w:val="single" w:sz="6" w:space="0" w:color="auto"/>
              <w:right w:val="single" w:sz="6" w:space="0" w:color="auto"/>
            </w:tcBorders>
            <w:vAlign w:val="center"/>
          </w:tcPr>
          <w:p w14:paraId="38888819" w14:textId="33574794"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68DA0869" w14:textId="1B6A25F7"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0F81A27A" w14:textId="523F3C83"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B42DF3C" w14:textId="1331BF4E"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F7AF47C" w14:textId="7684DD10"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3B022445" w14:textId="3FDBA47E"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74A35C0F"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ABB2C85" w14:textId="5F303896" w:rsidR="008173EC" w:rsidRPr="0089573E" w:rsidRDefault="008173EC" w:rsidP="008173EC">
            <w:pPr>
              <w:jc w:val="center"/>
              <w:rPr>
                <w:i/>
                <w:iCs/>
                <w:sz w:val="22"/>
                <w:szCs w:val="22"/>
              </w:rPr>
            </w:pPr>
            <w:r w:rsidRPr="0089573E">
              <w:rPr>
                <w:i/>
                <w:iCs/>
                <w:sz w:val="22"/>
                <w:szCs w:val="22"/>
              </w:rPr>
              <w:lastRenderedPageBreak/>
              <w:t>1.94</w:t>
            </w:r>
          </w:p>
        </w:tc>
        <w:tc>
          <w:tcPr>
            <w:tcW w:w="2810" w:type="dxa"/>
            <w:tcBorders>
              <w:top w:val="single" w:sz="6" w:space="0" w:color="auto"/>
              <w:left w:val="single" w:sz="6" w:space="0" w:color="auto"/>
              <w:bottom w:val="single" w:sz="6" w:space="0" w:color="auto"/>
              <w:right w:val="single" w:sz="6" w:space="0" w:color="auto"/>
            </w:tcBorders>
            <w:vAlign w:val="center"/>
          </w:tcPr>
          <w:p w14:paraId="49A7A882" w14:textId="57F7C582" w:rsidR="008173EC" w:rsidRPr="0089573E" w:rsidRDefault="008173EC" w:rsidP="008173EC">
            <w:pPr>
              <w:ind w:left="-3"/>
              <w:rPr>
                <w:i/>
                <w:iCs/>
                <w:sz w:val="22"/>
                <w:szCs w:val="22"/>
              </w:rPr>
            </w:pPr>
            <w:r w:rsidRPr="0089573E">
              <w:rPr>
                <w:i/>
                <w:iCs/>
                <w:sz w:val="22"/>
                <w:szCs w:val="22"/>
              </w:rPr>
              <w:t>Microwaves trainer</w:t>
            </w:r>
          </w:p>
        </w:tc>
        <w:tc>
          <w:tcPr>
            <w:tcW w:w="1074" w:type="dxa"/>
            <w:tcBorders>
              <w:top w:val="single" w:sz="6" w:space="0" w:color="auto"/>
              <w:left w:val="single" w:sz="6" w:space="0" w:color="auto"/>
              <w:bottom w:val="single" w:sz="6" w:space="0" w:color="auto"/>
              <w:right w:val="single" w:sz="6" w:space="0" w:color="auto"/>
            </w:tcBorders>
            <w:vAlign w:val="center"/>
          </w:tcPr>
          <w:p w14:paraId="3FF853ED" w14:textId="3661BA8E"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34B876A0" w14:textId="7B8BC342"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23ABB590" w14:textId="3BCEBA21"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D611C33" w14:textId="6221A4D3"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1837D8F" w14:textId="3FBD0FCA"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0C74B729" w14:textId="68424139"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121A2F7B"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46B730F" w14:textId="5760DF19" w:rsidR="008173EC" w:rsidRPr="0089573E" w:rsidRDefault="008173EC" w:rsidP="008173EC">
            <w:pPr>
              <w:jc w:val="center"/>
              <w:rPr>
                <w:i/>
                <w:iCs/>
                <w:sz w:val="22"/>
                <w:szCs w:val="22"/>
              </w:rPr>
            </w:pPr>
            <w:r w:rsidRPr="0089573E">
              <w:rPr>
                <w:i/>
                <w:iCs/>
                <w:sz w:val="22"/>
                <w:szCs w:val="22"/>
              </w:rPr>
              <w:t>1.95</w:t>
            </w:r>
          </w:p>
        </w:tc>
        <w:tc>
          <w:tcPr>
            <w:tcW w:w="2810" w:type="dxa"/>
            <w:tcBorders>
              <w:top w:val="single" w:sz="6" w:space="0" w:color="auto"/>
              <w:left w:val="single" w:sz="6" w:space="0" w:color="auto"/>
              <w:bottom w:val="single" w:sz="6" w:space="0" w:color="auto"/>
              <w:right w:val="single" w:sz="6" w:space="0" w:color="auto"/>
            </w:tcBorders>
            <w:vAlign w:val="center"/>
          </w:tcPr>
          <w:p w14:paraId="1929CA1D" w14:textId="3A5B97E0" w:rsidR="008173EC" w:rsidRPr="0089573E" w:rsidRDefault="008173EC" w:rsidP="008173EC">
            <w:pPr>
              <w:ind w:left="-3"/>
              <w:rPr>
                <w:i/>
                <w:iCs/>
                <w:sz w:val="22"/>
                <w:szCs w:val="22"/>
              </w:rPr>
            </w:pPr>
            <w:proofErr w:type="spellStart"/>
            <w:r w:rsidRPr="0089573E">
              <w:rPr>
                <w:i/>
                <w:iCs/>
                <w:sz w:val="22"/>
                <w:szCs w:val="22"/>
              </w:rPr>
              <w:t>Fiber</w:t>
            </w:r>
            <w:proofErr w:type="spellEnd"/>
            <w:r w:rsidRPr="0089573E">
              <w:rPr>
                <w:i/>
                <w:iCs/>
                <w:sz w:val="22"/>
                <w:szCs w:val="22"/>
              </w:rPr>
              <w:t xml:space="preserve"> optics trainer</w:t>
            </w:r>
          </w:p>
        </w:tc>
        <w:tc>
          <w:tcPr>
            <w:tcW w:w="1074" w:type="dxa"/>
            <w:tcBorders>
              <w:top w:val="single" w:sz="6" w:space="0" w:color="auto"/>
              <w:left w:val="single" w:sz="6" w:space="0" w:color="auto"/>
              <w:bottom w:val="single" w:sz="6" w:space="0" w:color="auto"/>
              <w:right w:val="single" w:sz="6" w:space="0" w:color="auto"/>
            </w:tcBorders>
            <w:vAlign w:val="center"/>
          </w:tcPr>
          <w:p w14:paraId="733B6ED5" w14:textId="5E3E9F7E"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4A17D957" w14:textId="04C76746"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0FF9B11B" w14:textId="70D18F64"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90C0BC2" w14:textId="531389C1"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E2BFF18" w14:textId="2F9894FE"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58E63208" w14:textId="50CD2489"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208CB874"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CDAAC8F" w14:textId="66DE4563" w:rsidR="008173EC" w:rsidRPr="0089573E" w:rsidRDefault="008173EC" w:rsidP="008173EC">
            <w:pPr>
              <w:jc w:val="center"/>
              <w:rPr>
                <w:i/>
                <w:iCs/>
                <w:sz w:val="22"/>
                <w:szCs w:val="22"/>
              </w:rPr>
            </w:pPr>
            <w:r w:rsidRPr="0089573E">
              <w:rPr>
                <w:i/>
                <w:iCs/>
                <w:sz w:val="22"/>
                <w:szCs w:val="22"/>
              </w:rPr>
              <w:t>1.96</w:t>
            </w:r>
          </w:p>
        </w:tc>
        <w:tc>
          <w:tcPr>
            <w:tcW w:w="2810" w:type="dxa"/>
            <w:tcBorders>
              <w:top w:val="single" w:sz="6" w:space="0" w:color="auto"/>
              <w:left w:val="single" w:sz="6" w:space="0" w:color="auto"/>
              <w:bottom w:val="single" w:sz="6" w:space="0" w:color="auto"/>
              <w:right w:val="single" w:sz="6" w:space="0" w:color="auto"/>
            </w:tcBorders>
            <w:vAlign w:val="center"/>
          </w:tcPr>
          <w:p w14:paraId="6C1AD864" w14:textId="7818DF12" w:rsidR="008173EC" w:rsidRPr="0089573E" w:rsidRDefault="008173EC" w:rsidP="008173EC">
            <w:pPr>
              <w:ind w:left="-3"/>
              <w:rPr>
                <w:i/>
                <w:iCs/>
                <w:sz w:val="22"/>
                <w:szCs w:val="22"/>
              </w:rPr>
            </w:pPr>
            <w:r w:rsidRPr="0089573E">
              <w:rPr>
                <w:i/>
                <w:iCs/>
                <w:sz w:val="22"/>
                <w:szCs w:val="22"/>
              </w:rPr>
              <w:t>Transmission lines trainer</w:t>
            </w:r>
          </w:p>
        </w:tc>
        <w:tc>
          <w:tcPr>
            <w:tcW w:w="1074" w:type="dxa"/>
            <w:tcBorders>
              <w:top w:val="single" w:sz="6" w:space="0" w:color="auto"/>
              <w:left w:val="single" w:sz="6" w:space="0" w:color="auto"/>
              <w:bottom w:val="single" w:sz="6" w:space="0" w:color="auto"/>
              <w:right w:val="single" w:sz="6" w:space="0" w:color="auto"/>
            </w:tcBorders>
            <w:vAlign w:val="center"/>
          </w:tcPr>
          <w:p w14:paraId="5CEC6AA3" w14:textId="237990AC"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74C3E839" w14:textId="3276DA8D"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1AB0B9F6" w14:textId="14AB2A5E"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8DAD189" w14:textId="0B98B2FC"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DA52CF7" w14:textId="7C1737CC"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54BAE269" w14:textId="68FF8D22"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339D0C6D"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8272472" w14:textId="6D32BC42" w:rsidR="008173EC" w:rsidRPr="0089573E" w:rsidRDefault="008173EC" w:rsidP="008173EC">
            <w:pPr>
              <w:jc w:val="center"/>
              <w:rPr>
                <w:i/>
                <w:iCs/>
                <w:sz w:val="22"/>
                <w:szCs w:val="22"/>
              </w:rPr>
            </w:pPr>
            <w:r w:rsidRPr="0089573E">
              <w:rPr>
                <w:i/>
                <w:iCs/>
                <w:sz w:val="22"/>
                <w:szCs w:val="22"/>
              </w:rPr>
              <w:t>1.97</w:t>
            </w:r>
          </w:p>
        </w:tc>
        <w:tc>
          <w:tcPr>
            <w:tcW w:w="2810" w:type="dxa"/>
            <w:tcBorders>
              <w:top w:val="single" w:sz="6" w:space="0" w:color="auto"/>
              <w:left w:val="single" w:sz="6" w:space="0" w:color="auto"/>
              <w:bottom w:val="single" w:sz="6" w:space="0" w:color="auto"/>
              <w:right w:val="single" w:sz="6" w:space="0" w:color="auto"/>
            </w:tcBorders>
            <w:vAlign w:val="center"/>
          </w:tcPr>
          <w:p w14:paraId="30ADF6E4" w14:textId="4E6D2098" w:rsidR="008173EC" w:rsidRPr="0089573E" w:rsidRDefault="008173EC" w:rsidP="008173EC">
            <w:pPr>
              <w:ind w:left="-3"/>
              <w:rPr>
                <w:i/>
                <w:iCs/>
                <w:sz w:val="22"/>
                <w:szCs w:val="22"/>
              </w:rPr>
            </w:pPr>
            <w:r w:rsidRPr="0089573E">
              <w:rPr>
                <w:i/>
                <w:iCs/>
                <w:sz w:val="22"/>
                <w:szCs w:val="22"/>
              </w:rPr>
              <w:t>Communication protocols trainer</w:t>
            </w:r>
          </w:p>
        </w:tc>
        <w:tc>
          <w:tcPr>
            <w:tcW w:w="1074" w:type="dxa"/>
            <w:tcBorders>
              <w:top w:val="single" w:sz="6" w:space="0" w:color="auto"/>
              <w:left w:val="single" w:sz="6" w:space="0" w:color="auto"/>
              <w:bottom w:val="single" w:sz="6" w:space="0" w:color="auto"/>
              <w:right w:val="single" w:sz="6" w:space="0" w:color="auto"/>
            </w:tcBorders>
            <w:vAlign w:val="center"/>
          </w:tcPr>
          <w:p w14:paraId="1CE55BA0" w14:textId="09AFDF8B"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25F8D7F4" w14:textId="05851525"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5681626A" w14:textId="5D88DA5F"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CA94DE1" w14:textId="21C48D8A"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61D949E" w14:textId="0C76A780"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77DB501B" w14:textId="212513E1"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56E8247E"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19E8D0F" w14:textId="4B88415B" w:rsidR="008173EC" w:rsidRPr="0089573E" w:rsidRDefault="008173EC" w:rsidP="008173EC">
            <w:pPr>
              <w:jc w:val="center"/>
              <w:rPr>
                <w:i/>
                <w:iCs/>
                <w:sz w:val="22"/>
                <w:szCs w:val="22"/>
              </w:rPr>
            </w:pPr>
            <w:r w:rsidRPr="0089573E">
              <w:rPr>
                <w:i/>
                <w:iCs/>
                <w:sz w:val="22"/>
                <w:szCs w:val="22"/>
              </w:rPr>
              <w:t>1.98</w:t>
            </w:r>
          </w:p>
        </w:tc>
        <w:tc>
          <w:tcPr>
            <w:tcW w:w="2810" w:type="dxa"/>
            <w:tcBorders>
              <w:top w:val="single" w:sz="6" w:space="0" w:color="auto"/>
              <w:left w:val="single" w:sz="6" w:space="0" w:color="auto"/>
              <w:bottom w:val="single" w:sz="6" w:space="0" w:color="auto"/>
              <w:right w:val="single" w:sz="6" w:space="0" w:color="auto"/>
            </w:tcBorders>
            <w:vAlign w:val="center"/>
          </w:tcPr>
          <w:p w14:paraId="3A961C44" w14:textId="45402D9B" w:rsidR="008173EC" w:rsidRPr="0089573E" w:rsidRDefault="008173EC" w:rsidP="008173EC">
            <w:pPr>
              <w:ind w:left="-3"/>
              <w:rPr>
                <w:i/>
                <w:iCs/>
                <w:sz w:val="22"/>
                <w:szCs w:val="22"/>
              </w:rPr>
            </w:pPr>
            <w:r w:rsidRPr="0089573E">
              <w:rPr>
                <w:i/>
                <w:iCs/>
                <w:sz w:val="22"/>
                <w:szCs w:val="22"/>
              </w:rPr>
              <w:t>Local area network (LAN) trainer</w:t>
            </w:r>
          </w:p>
        </w:tc>
        <w:tc>
          <w:tcPr>
            <w:tcW w:w="1074" w:type="dxa"/>
            <w:tcBorders>
              <w:top w:val="single" w:sz="6" w:space="0" w:color="auto"/>
              <w:left w:val="single" w:sz="6" w:space="0" w:color="auto"/>
              <w:bottom w:val="single" w:sz="6" w:space="0" w:color="auto"/>
              <w:right w:val="single" w:sz="6" w:space="0" w:color="auto"/>
            </w:tcBorders>
            <w:vAlign w:val="center"/>
          </w:tcPr>
          <w:p w14:paraId="2BC72FCD" w14:textId="3B1F8ECB"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13819B46" w14:textId="662E559C"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6E2E9110" w14:textId="1A973F7B"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B7FFB57" w14:textId="3F048E1A"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7D9FB11" w14:textId="2CCC428E"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10819970" w14:textId="267856DD"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2C18BC78"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171B8D8" w14:textId="4A225C37" w:rsidR="008173EC" w:rsidRPr="0089573E" w:rsidRDefault="008173EC" w:rsidP="008173EC">
            <w:pPr>
              <w:jc w:val="center"/>
              <w:rPr>
                <w:i/>
                <w:iCs/>
                <w:sz w:val="22"/>
                <w:szCs w:val="22"/>
              </w:rPr>
            </w:pPr>
            <w:r w:rsidRPr="0089573E">
              <w:rPr>
                <w:i/>
                <w:iCs/>
                <w:sz w:val="22"/>
                <w:szCs w:val="22"/>
              </w:rPr>
              <w:lastRenderedPageBreak/>
              <w:t>1.99</w:t>
            </w:r>
          </w:p>
        </w:tc>
        <w:tc>
          <w:tcPr>
            <w:tcW w:w="2810" w:type="dxa"/>
            <w:tcBorders>
              <w:top w:val="single" w:sz="6" w:space="0" w:color="auto"/>
              <w:left w:val="single" w:sz="6" w:space="0" w:color="auto"/>
              <w:bottom w:val="single" w:sz="6" w:space="0" w:color="auto"/>
              <w:right w:val="single" w:sz="6" w:space="0" w:color="auto"/>
            </w:tcBorders>
            <w:vAlign w:val="center"/>
          </w:tcPr>
          <w:p w14:paraId="02CCE6A7" w14:textId="233879B5" w:rsidR="008173EC" w:rsidRPr="0089573E" w:rsidRDefault="008173EC" w:rsidP="008173EC">
            <w:pPr>
              <w:ind w:left="-3"/>
              <w:rPr>
                <w:i/>
                <w:iCs/>
                <w:sz w:val="22"/>
                <w:szCs w:val="22"/>
              </w:rPr>
            </w:pPr>
            <w:r w:rsidRPr="0089573E">
              <w:rPr>
                <w:i/>
                <w:iCs/>
                <w:sz w:val="22"/>
                <w:szCs w:val="22"/>
              </w:rPr>
              <w:t>Wide area network (WAN) trainer</w:t>
            </w:r>
          </w:p>
        </w:tc>
        <w:tc>
          <w:tcPr>
            <w:tcW w:w="1074" w:type="dxa"/>
            <w:tcBorders>
              <w:top w:val="single" w:sz="6" w:space="0" w:color="auto"/>
              <w:left w:val="single" w:sz="6" w:space="0" w:color="auto"/>
              <w:bottom w:val="single" w:sz="6" w:space="0" w:color="auto"/>
              <w:right w:val="single" w:sz="6" w:space="0" w:color="auto"/>
            </w:tcBorders>
            <w:vAlign w:val="center"/>
          </w:tcPr>
          <w:p w14:paraId="09B94048" w14:textId="44B5DD89"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22E3BE32" w14:textId="376B0430"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16043990" w14:textId="1F8C6940"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B2108ED" w14:textId="33220386"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D604E1A" w14:textId="3AEDFF86"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72A12BC3" w14:textId="71A911A2"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2E4A4307"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6A650E5" w14:textId="48A1D26B" w:rsidR="008173EC" w:rsidRPr="0089573E" w:rsidRDefault="008173EC" w:rsidP="008173EC">
            <w:pPr>
              <w:jc w:val="center"/>
              <w:rPr>
                <w:i/>
                <w:iCs/>
                <w:sz w:val="22"/>
                <w:szCs w:val="22"/>
              </w:rPr>
            </w:pPr>
            <w:r w:rsidRPr="0089573E">
              <w:rPr>
                <w:i/>
                <w:iCs/>
                <w:sz w:val="22"/>
                <w:szCs w:val="22"/>
              </w:rPr>
              <w:t>1.100</w:t>
            </w:r>
          </w:p>
        </w:tc>
        <w:tc>
          <w:tcPr>
            <w:tcW w:w="2810" w:type="dxa"/>
            <w:tcBorders>
              <w:top w:val="single" w:sz="6" w:space="0" w:color="auto"/>
              <w:left w:val="single" w:sz="6" w:space="0" w:color="auto"/>
              <w:bottom w:val="single" w:sz="6" w:space="0" w:color="auto"/>
              <w:right w:val="single" w:sz="6" w:space="0" w:color="auto"/>
            </w:tcBorders>
            <w:vAlign w:val="center"/>
          </w:tcPr>
          <w:p w14:paraId="757A3290" w14:textId="03123F85" w:rsidR="008173EC" w:rsidRPr="0089573E" w:rsidRDefault="008173EC" w:rsidP="008173EC">
            <w:pPr>
              <w:ind w:left="-3"/>
              <w:rPr>
                <w:i/>
                <w:iCs/>
                <w:sz w:val="22"/>
                <w:szCs w:val="22"/>
              </w:rPr>
            </w:pPr>
            <w:r w:rsidRPr="0089573E">
              <w:rPr>
                <w:i/>
                <w:iCs/>
                <w:sz w:val="22"/>
                <w:szCs w:val="22"/>
              </w:rPr>
              <w:t>Voice over IP (VoIP) trainer</w:t>
            </w:r>
          </w:p>
        </w:tc>
        <w:tc>
          <w:tcPr>
            <w:tcW w:w="1074" w:type="dxa"/>
            <w:tcBorders>
              <w:top w:val="single" w:sz="6" w:space="0" w:color="auto"/>
              <w:left w:val="single" w:sz="6" w:space="0" w:color="auto"/>
              <w:bottom w:val="single" w:sz="6" w:space="0" w:color="auto"/>
              <w:right w:val="single" w:sz="6" w:space="0" w:color="auto"/>
            </w:tcBorders>
            <w:vAlign w:val="center"/>
          </w:tcPr>
          <w:p w14:paraId="6BF2A231" w14:textId="100097CE"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56451096" w14:textId="2E61DCDB"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329A1BCA" w14:textId="7B628E54"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5D28F14B" w14:textId="57709B55"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06BDAD15" w14:textId="1603FC0D"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35A5A225" w14:textId="7E165A46"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69026C40"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D4E597F" w14:textId="6E1B9353" w:rsidR="008173EC" w:rsidRPr="0089573E" w:rsidRDefault="008173EC" w:rsidP="008173EC">
            <w:pPr>
              <w:jc w:val="center"/>
              <w:rPr>
                <w:i/>
                <w:iCs/>
                <w:sz w:val="22"/>
                <w:szCs w:val="22"/>
              </w:rPr>
            </w:pPr>
            <w:r w:rsidRPr="0089573E">
              <w:rPr>
                <w:i/>
                <w:iCs/>
                <w:sz w:val="22"/>
                <w:szCs w:val="22"/>
              </w:rPr>
              <w:t>1.101</w:t>
            </w:r>
          </w:p>
        </w:tc>
        <w:tc>
          <w:tcPr>
            <w:tcW w:w="2810" w:type="dxa"/>
            <w:tcBorders>
              <w:top w:val="single" w:sz="6" w:space="0" w:color="auto"/>
              <w:left w:val="single" w:sz="6" w:space="0" w:color="auto"/>
              <w:bottom w:val="single" w:sz="6" w:space="0" w:color="auto"/>
              <w:right w:val="single" w:sz="6" w:space="0" w:color="auto"/>
            </w:tcBorders>
            <w:vAlign w:val="center"/>
          </w:tcPr>
          <w:p w14:paraId="61CC2C7C" w14:textId="32EFD855" w:rsidR="008173EC" w:rsidRPr="0089573E" w:rsidRDefault="008173EC" w:rsidP="008173EC">
            <w:pPr>
              <w:ind w:left="-3"/>
              <w:rPr>
                <w:i/>
                <w:iCs/>
                <w:sz w:val="22"/>
                <w:szCs w:val="22"/>
              </w:rPr>
            </w:pPr>
            <w:r w:rsidRPr="0089573E">
              <w:rPr>
                <w:i/>
                <w:iCs/>
                <w:sz w:val="22"/>
                <w:szCs w:val="22"/>
              </w:rPr>
              <w:t>Wireless LAN (WLAN) trainer</w:t>
            </w:r>
          </w:p>
        </w:tc>
        <w:tc>
          <w:tcPr>
            <w:tcW w:w="1074" w:type="dxa"/>
            <w:tcBorders>
              <w:top w:val="single" w:sz="6" w:space="0" w:color="auto"/>
              <w:left w:val="single" w:sz="6" w:space="0" w:color="auto"/>
              <w:bottom w:val="single" w:sz="6" w:space="0" w:color="auto"/>
              <w:right w:val="single" w:sz="6" w:space="0" w:color="auto"/>
            </w:tcBorders>
            <w:vAlign w:val="center"/>
          </w:tcPr>
          <w:p w14:paraId="70D37898" w14:textId="01CC74CF"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7BC66077" w14:textId="0EFB2561"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046FC22D" w14:textId="53D5AD43"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E78DF16" w14:textId="31E92EFA"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0E132550" w14:textId="59BC05C2"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0F8B2B22" w14:textId="3A923B52"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2AB3658B"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BB07936" w14:textId="364B0521" w:rsidR="008173EC" w:rsidRPr="0089573E" w:rsidRDefault="008173EC" w:rsidP="008173EC">
            <w:pPr>
              <w:jc w:val="center"/>
              <w:rPr>
                <w:i/>
                <w:iCs/>
                <w:sz w:val="22"/>
                <w:szCs w:val="22"/>
              </w:rPr>
            </w:pPr>
            <w:r w:rsidRPr="0089573E">
              <w:rPr>
                <w:i/>
                <w:iCs/>
                <w:sz w:val="22"/>
                <w:szCs w:val="22"/>
              </w:rPr>
              <w:t>1.102</w:t>
            </w:r>
          </w:p>
        </w:tc>
        <w:tc>
          <w:tcPr>
            <w:tcW w:w="2810" w:type="dxa"/>
            <w:tcBorders>
              <w:top w:val="single" w:sz="6" w:space="0" w:color="auto"/>
              <w:left w:val="single" w:sz="6" w:space="0" w:color="auto"/>
              <w:bottom w:val="single" w:sz="6" w:space="0" w:color="auto"/>
              <w:right w:val="single" w:sz="6" w:space="0" w:color="auto"/>
            </w:tcBorders>
            <w:vAlign w:val="center"/>
          </w:tcPr>
          <w:p w14:paraId="6C270CF8" w14:textId="77108B11" w:rsidR="008173EC" w:rsidRPr="0089573E" w:rsidRDefault="008173EC" w:rsidP="008173EC">
            <w:pPr>
              <w:ind w:left="-3"/>
              <w:rPr>
                <w:i/>
                <w:iCs/>
                <w:sz w:val="22"/>
                <w:szCs w:val="22"/>
              </w:rPr>
            </w:pPr>
            <w:r w:rsidRPr="0089573E">
              <w:rPr>
                <w:i/>
                <w:iCs/>
                <w:sz w:val="22"/>
                <w:szCs w:val="22"/>
              </w:rPr>
              <w:t>Analogue signal transmission trainer</w:t>
            </w:r>
          </w:p>
        </w:tc>
        <w:tc>
          <w:tcPr>
            <w:tcW w:w="1074" w:type="dxa"/>
            <w:tcBorders>
              <w:top w:val="single" w:sz="6" w:space="0" w:color="auto"/>
              <w:left w:val="single" w:sz="6" w:space="0" w:color="auto"/>
              <w:bottom w:val="single" w:sz="6" w:space="0" w:color="auto"/>
              <w:right w:val="single" w:sz="6" w:space="0" w:color="auto"/>
            </w:tcBorders>
            <w:vAlign w:val="center"/>
          </w:tcPr>
          <w:p w14:paraId="312965C7" w14:textId="1BA9DACE"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1C325B7C" w14:textId="4764D7EE"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52EC75DE" w14:textId="02BC9138"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5472ACF9" w14:textId="1D35D49F"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E62B8CE" w14:textId="352A95E1"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3C588357" w14:textId="16FA976D"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172CBCCE"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5ADEA95A" w14:textId="50B40156" w:rsidR="008173EC" w:rsidRPr="0089573E" w:rsidRDefault="008173EC" w:rsidP="008173EC">
            <w:pPr>
              <w:jc w:val="center"/>
              <w:rPr>
                <w:i/>
                <w:iCs/>
                <w:sz w:val="22"/>
                <w:szCs w:val="22"/>
              </w:rPr>
            </w:pPr>
            <w:r w:rsidRPr="0089573E">
              <w:rPr>
                <w:i/>
                <w:iCs/>
                <w:sz w:val="22"/>
                <w:szCs w:val="22"/>
              </w:rPr>
              <w:t>1.103</w:t>
            </w:r>
          </w:p>
        </w:tc>
        <w:tc>
          <w:tcPr>
            <w:tcW w:w="2810" w:type="dxa"/>
            <w:tcBorders>
              <w:top w:val="single" w:sz="6" w:space="0" w:color="auto"/>
              <w:left w:val="single" w:sz="6" w:space="0" w:color="auto"/>
              <w:bottom w:val="single" w:sz="6" w:space="0" w:color="auto"/>
              <w:right w:val="single" w:sz="6" w:space="0" w:color="auto"/>
            </w:tcBorders>
            <w:vAlign w:val="center"/>
          </w:tcPr>
          <w:p w14:paraId="2B13C32E" w14:textId="24A42B51" w:rsidR="008173EC" w:rsidRPr="0089573E" w:rsidRDefault="008173EC" w:rsidP="008173EC">
            <w:pPr>
              <w:ind w:left="-3"/>
              <w:rPr>
                <w:i/>
                <w:iCs/>
                <w:sz w:val="22"/>
                <w:szCs w:val="22"/>
              </w:rPr>
            </w:pPr>
            <w:r w:rsidRPr="0089573E">
              <w:rPr>
                <w:i/>
                <w:iCs/>
                <w:sz w:val="22"/>
                <w:szCs w:val="22"/>
              </w:rPr>
              <w:t>Cellular telephony trainer</w:t>
            </w:r>
          </w:p>
        </w:tc>
        <w:tc>
          <w:tcPr>
            <w:tcW w:w="1074" w:type="dxa"/>
            <w:tcBorders>
              <w:top w:val="single" w:sz="6" w:space="0" w:color="auto"/>
              <w:left w:val="single" w:sz="6" w:space="0" w:color="auto"/>
              <w:bottom w:val="single" w:sz="6" w:space="0" w:color="auto"/>
              <w:right w:val="single" w:sz="6" w:space="0" w:color="auto"/>
            </w:tcBorders>
            <w:vAlign w:val="center"/>
          </w:tcPr>
          <w:p w14:paraId="30337B40" w14:textId="5E3BCDC1"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420C214A" w14:textId="171BB6F6"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6665E1F5" w14:textId="1D46B5E4"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D9A582E" w14:textId="3DC4A278"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535D74B" w14:textId="3B99A53E"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0D913862" w14:textId="268FF3E3"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0EDB3B5A"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2A3CFB0" w14:textId="491E8B8E" w:rsidR="008173EC" w:rsidRPr="0089573E" w:rsidRDefault="008173EC" w:rsidP="008173EC">
            <w:pPr>
              <w:jc w:val="center"/>
              <w:rPr>
                <w:i/>
                <w:iCs/>
                <w:sz w:val="22"/>
                <w:szCs w:val="22"/>
              </w:rPr>
            </w:pPr>
            <w:r w:rsidRPr="0089573E">
              <w:rPr>
                <w:i/>
                <w:iCs/>
                <w:sz w:val="22"/>
                <w:szCs w:val="22"/>
              </w:rPr>
              <w:lastRenderedPageBreak/>
              <w:t>1.104</w:t>
            </w:r>
          </w:p>
        </w:tc>
        <w:tc>
          <w:tcPr>
            <w:tcW w:w="2810" w:type="dxa"/>
            <w:tcBorders>
              <w:top w:val="single" w:sz="6" w:space="0" w:color="auto"/>
              <w:left w:val="single" w:sz="6" w:space="0" w:color="auto"/>
              <w:bottom w:val="single" w:sz="6" w:space="0" w:color="auto"/>
              <w:right w:val="single" w:sz="6" w:space="0" w:color="auto"/>
            </w:tcBorders>
            <w:vAlign w:val="center"/>
          </w:tcPr>
          <w:p w14:paraId="41637013" w14:textId="33DCAB37" w:rsidR="008173EC" w:rsidRPr="0089573E" w:rsidRDefault="008173EC" w:rsidP="008173EC">
            <w:pPr>
              <w:ind w:left="-3"/>
              <w:rPr>
                <w:i/>
                <w:iCs/>
                <w:sz w:val="22"/>
                <w:szCs w:val="22"/>
              </w:rPr>
            </w:pPr>
            <w:proofErr w:type="spellStart"/>
            <w:r w:rsidRPr="0089573E">
              <w:rPr>
                <w:i/>
                <w:iCs/>
                <w:sz w:val="22"/>
                <w:szCs w:val="22"/>
              </w:rPr>
              <w:t>Fiber</w:t>
            </w:r>
            <w:proofErr w:type="spellEnd"/>
            <w:r w:rsidRPr="0089573E">
              <w:rPr>
                <w:i/>
                <w:iCs/>
                <w:sz w:val="22"/>
                <w:szCs w:val="22"/>
              </w:rPr>
              <w:t xml:space="preserve"> optics communication trainer</w:t>
            </w:r>
          </w:p>
        </w:tc>
        <w:tc>
          <w:tcPr>
            <w:tcW w:w="1074" w:type="dxa"/>
            <w:tcBorders>
              <w:top w:val="single" w:sz="6" w:space="0" w:color="auto"/>
              <w:left w:val="single" w:sz="6" w:space="0" w:color="auto"/>
              <w:bottom w:val="single" w:sz="6" w:space="0" w:color="auto"/>
              <w:right w:val="single" w:sz="6" w:space="0" w:color="auto"/>
            </w:tcBorders>
            <w:vAlign w:val="center"/>
          </w:tcPr>
          <w:p w14:paraId="1ECF5A47" w14:textId="37514971"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13C71350" w14:textId="10D97CA4"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573C9C68" w14:textId="028F57DA"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B493266" w14:textId="10651896"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21F4D1E" w14:textId="116CFCE6"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15DE5E7A" w14:textId="66C7B00E"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3AC9D50C"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B06A39B" w14:textId="33A134A6" w:rsidR="008173EC" w:rsidRPr="0089573E" w:rsidRDefault="008173EC" w:rsidP="008173EC">
            <w:pPr>
              <w:jc w:val="center"/>
              <w:rPr>
                <w:i/>
                <w:iCs/>
                <w:sz w:val="22"/>
                <w:szCs w:val="22"/>
              </w:rPr>
            </w:pPr>
            <w:r w:rsidRPr="0089573E">
              <w:rPr>
                <w:i/>
                <w:iCs/>
                <w:sz w:val="22"/>
                <w:szCs w:val="22"/>
              </w:rPr>
              <w:t>1.105</w:t>
            </w:r>
          </w:p>
        </w:tc>
        <w:tc>
          <w:tcPr>
            <w:tcW w:w="2810" w:type="dxa"/>
            <w:tcBorders>
              <w:top w:val="single" w:sz="6" w:space="0" w:color="auto"/>
              <w:left w:val="single" w:sz="6" w:space="0" w:color="auto"/>
              <w:bottom w:val="single" w:sz="6" w:space="0" w:color="auto"/>
              <w:right w:val="single" w:sz="6" w:space="0" w:color="auto"/>
            </w:tcBorders>
            <w:vAlign w:val="center"/>
          </w:tcPr>
          <w:p w14:paraId="18BF31FA" w14:textId="4A6D8BB6" w:rsidR="008173EC" w:rsidRPr="0089573E" w:rsidRDefault="008173EC" w:rsidP="008173EC">
            <w:pPr>
              <w:ind w:left="-3"/>
              <w:rPr>
                <w:i/>
                <w:iCs/>
                <w:sz w:val="22"/>
                <w:szCs w:val="22"/>
              </w:rPr>
            </w:pPr>
            <w:r w:rsidRPr="0089573E">
              <w:rPr>
                <w:i/>
                <w:iCs/>
                <w:sz w:val="22"/>
                <w:szCs w:val="22"/>
              </w:rPr>
              <w:t>TCP/IP network trainer</w:t>
            </w:r>
          </w:p>
        </w:tc>
        <w:tc>
          <w:tcPr>
            <w:tcW w:w="1074" w:type="dxa"/>
            <w:tcBorders>
              <w:top w:val="single" w:sz="6" w:space="0" w:color="auto"/>
              <w:left w:val="single" w:sz="6" w:space="0" w:color="auto"/>
              <w:bottom w:val="single" w:sz="6" w:space="0" w:color="auto"/>
              <w:right w:val="single" w:sz="6" w:space="0" w:color="auto"/>
            </w:tcBorders>
            <w:vAlign w:val="center"/>
          </w:tcPr>
          <w:p w14:paraId="79ECFC4E" w14:textId="447B5635"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13982BA5" w14:textId="502A097B"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4FCF1901" w14:textId="77BA91DE"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56FF20D1" w14:textId="1D2EC532"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49AC985" w14:textId="264FC723"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1131B3C2" w14:textId="15B9F450"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18E850F7"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9A34B51" w14:textId="6795A2ED" w:rsidR="008173EC" w:rsidRPr="0089573E" w:rsidRDefault="008173EC" w:rsidP="008173EC">
            <w:pPr>
              <w:jc w:val="center"/>
              <w:rPr>
                <w:i/>
                <w:iCs/>
                <w:sz w:val="22"/>
                <w:szCs w:val="22"/>
              </w:rPr>
            </w:pPr>
            <w:r w:rsidRPr="0089573E">
              <w:rPr>
                <w:i/>
                <w:iCs/>
                <w:sz w:val="22"/>
                <w:szCs w:val="22"/>
              </w:rPr>
              <w:t>1.106</w:t>
            </w:r>
          </w:p>
        </w:tc>
        <w:tc>
          <w:tcPr>
            <w:tcW w:w="2810" w:type="dxa"/>
            <w:tcBorders>
              <w:top w:val="single" w:sz="6" w:space="0" w:color="auto"/>
              <w:left w:val="single" w:sz="6" w:space="0" w:color="auto"/>
              <w:bottom w:val="single" w:sz="6" w:space="0" w:color="auto"/>
              <w:right w:val="single" w:sz="6" w:space="0" w:color="auto"/>
            </w:tcBorders>
            <w:vAlign w:val="center"/>
          </w:tcPr>
          <w:p w14:paraId="788D307F" w14:textId="729847D2" w:rsidR="008173EC" w:rsidRPr="0089573E" w:rsidRDefault="008173EC" w:rsidP="008173EC">
            <w:pPr>
              <w:ind w:left="-3"/>
              <w:rPr>
                <w:i/>
                <w:iCs/>
                <w:sz w:val="22"/>
                <w:szCs w:val="22"/>
              </w:rPr>
            </w:pPr>
            <w:r w:rsidRPr="0089573E">
              <w:rPr>
                <w:i/>
                <w:iCs/>
                <w:sz w:val="22"/>
                <w:szCs w:val="22"/>
              </w:rPr>
              <w:t>Power supply with interface box</w:t>
            </w:r>
          </w:p>
        </w:tc>
        <w:tc>
          <w:tcPr>
            <w:tcW w:w="1074" w:type="dxa"/>
            <w:tcBorders>
              <w:top w:val="single" w:sz="6" w:space="0" w:color="auto"/>
              <w:left w:val="single" w:sz="6" w:space="0" w:color="auto"/>
              <w:bottom w:val="single" w:sz="6" w:space="0" w:color="auto"/>
              <w:right w:val="single" w:sz="6" w:space="0" w:color="auto"/>
            </w:tcBorders>
            <w:vAlign w:val="center"/>
          </w:tcPr>
          <w:p w14:paraId="5B8A82AE" w14:textId="4AA70725"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6BC42181" w14:textId="4B7AEEDA"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5E4638F7" w14:textId="462A0F1D"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704332C" w14:textId="5D97577D"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072BF7DA" w14:textId="12044515"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3CD02A02" w14:textId="19DE51C5"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285F5929"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A35E1B8" w14:textId="57082871" w:rsidR="008173EC" w:rsidRPr="0089573E" w:rsidRDefault="008173EC" w:rsidP="008173EC">
            <w:pPr>
              <w:jc w:val="center"/>
              <w:rPr>
                <w:i/>
                <w:iCs/>
                <w:sz w:val="22"/>
                <w:szCs w:val="22"/>
              </w:rPr>
            </w:pPr>
            <w:r w:rsidRPr="0089573E">
              <w:rPr>
                <w:i/>
                <w:iCs/>
                <w:sz w:val="22"/>
                <w:szCs w:val="22"/>
              </w:rPr>
              <w:t>1.107</w:t>
            </w:r>
          </w:p>
        </w:tc>
        <w:tc>
          <w:tcPr>
            <w:tcW w:w="2810" w:type="dxa"/>
            <w:tcBorders>
              <w:top w:val="single" w:sz="6" w:space="0" w:color="auto"/>
              <w:left w:val="single" w:sz="6" w:space="0" w:color="auto"/>
              <w:bottom w:val="single" w:sz="6" w:space="0" w:color="auto"/>
              <w:right w:val="single" w:sz="6" w:space="0" w:color="auto"/>
            </w:tcBorders>
            <w:vAlign w:val="center"/>
          </w:tcPr>
          <w:p w14:paraId="30214C60" w14:textId="6F045947" w:rsidR="008173EC" w:rsidRPr="0089573E" w:rsidRDefault="008173EC" w:rsidP="008173EC">
            <w:pPr>
              <w:ind w:left="-3"/>
              <w:rPr>
                <w:i/>
                <w:iCs/>
                <w:sz w:val="22"/>
                <w:szCs w:val="22"/>
              </w:rPr>
            </w:pPr>
            <w:r w:rsidRPr="0089573E">
              <w:rPr>
                <w:i/>
                <w:iCs/>
                <w:sz w:val="22"/>
                <w:szCs w:val="22"/>
              </w:rPr>
              <w:t>General Electronics Training Set</w:t>
            </w:r>
          </w:p>
        </w:tc>
        <w:tc>
          <w:tcPr>
            <w:tcW w:w="1074" w:type="dxa"/>
            <w:tcBorders>
              <w:top w:val="single" w:sz="6" w:space="0" w:color="auto"/>
              <w:left w:val="single" w:sz="6" w:space="0" w:color="auto"/>
              <w:bottom w:val="single" w:sz="6" w:space="0" w:color="auto"/>
              <w:right w:val="single" w:sz="6" w:space="0" w:color="auto"/>
            </w:tcBorders>
            <w:vAlign w:val="center"/>
          </w:tcPr>
          <w:p w14:paraId="087BD45F" w14:textId="04C9F2C2" w:rsidR="008173EC" w:rsidRPr="0089573E" w:rsidRDefault="008173EC" w:rsidP="008173EC">
            <w:pPr>
              <w:jc w:val="center"/>
              <w:rPr>
                <w:i/>
                <w:iCs/>
                <w:sz w:val="22"/>
                <w:szCs w:val="22"/>
              </w:rPr>
            </w:pPr>
            <w:r w:rsidRPr="0089573E">
              <w:rPr>
                <w:i/>
                <w:iCs/>
                <w:sz w:val="22"/>
                <w:szCs w:val="22"/>
              </w:rPr>
              <w:t>11</w:t>
            </w:r>
          </w:p>
        </w:tc>
        <w:tc>
          <w:tcPr>
            <w:tcW w:w="985" w:type="dxa"/>
            <w:tcBorders>
              <w:top w:val="single" w:sz="6" w:space="0" w:color="auto"/>
              <w:left w:val="single" w:sz="6" w:space="0" w:color="auto"/>
              <w:bottom w:val="single" w:sz="6" w:space="0" w:color="auto"/>
              <w:right w:val="single" w:sz="6" w:space="0" w:color="auto"/>
            </w:tcBorders>
            <w:vAlign w:val="center"/>
          </w:tcPr>
          <w:p w14:paraId="118EFDA8" w14:textId="5692B748"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35A5D1E6" w14:textId="558E26A3"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572436A" w14:textId="48DAF4F8"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B9111B2" w14:textId="12F4ACBB"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0760D1DA" w14:textId="00F3A898"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3C7FD9B1"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709E9D3" w14:textId="14E1FE05" w:rsidR="008173EC" w:rsidRPr="0089573E" w:rsidRDefault="008173EC" w:rsidP="008173EC">
            <w:pPr>
              <w:jc w:val="center"/>
              <w:rPr>
                <w:i/>
                <w:iCs/>
                <w:sz w:val="22"/>
                <w:szCs w:val="22"/>
              </w:rPr>
            </w:pPr>
            <w:r w:rsidRPr="0089573E">
              <w:rPr>
                <w:i/>
                <w:iCs/>
                <w:sz w:val="22"/>
                <w:szCs w:val="22"/>
              </w:rPr>
              <w:t>1.108</w:t>
            </w:r>
          </w:p>
        </w:tc>
        <w:tc>
          <w:tcPr>
            <w:tcW w:w="2810" w:type="dxa"/>
            <w:tcBorders>
              <w:top w:val="single" w:sz="6" w:space="0" w:color="auto"/>
              <w:left w:val="single" w:sz="6" w:space="0" w:color="auto"/>
              <w:bottom w:val="single" w:sz="6" w:space="0" w:color="auto"/>
              <w:right w:val="single" w:sz="6" w:space="0" w:color="auto"/>
            </w:tcBorders>
            <w:vAlign w:val="center"/>
          </w:tcPr>
          <w:p w14:paraId="125C08AA" w14:textId="3CDAB7CB" w:rsidR="008173EC" w:rsidRPr="0089573E" w:rsidRDefault="008173EC" w:rsidP="008173EC">
            <w:pPr>
              <w:ind w:left="-3"/>
              <w:rPr>
                <w:i/>
                <w:iCs/>
                <w:sz w:val="22"/>
                <w:szCs w:val="22"/>
              </w:rPr>
            </w:pPr>
            <w:r w:rsidRPr="0089573E">
              <w:rPr>
                <w:i/>
                <w:iCs/>
                <w:sz w:val="22"/>
                <w:szCs w:val="22"/>
              </w:rPr>
              <w:t>Fire alarm systems training set</w:t>
            </w:r>
          </w:p>
        </w:tc>
        <w:tc>
          <w:tcPr>
            <w:tcW w:w="1074" w:type="dxa"/>
            <w:tcBorders>
              <w:top w:val="single" w:sz="6" w:space="0" w:color="auto"/>
              <w:left w:val="single" w:sz="6" w:space="0" w:color="auto"/>
              <w:bottom w:val="single" w:sz="6" w:space="0" w:color="auto"/>
              <w:right w:val="single" w:sz="6" w:space="0" w:color="auto"/>
            </w:tcBorders>
            <w:vAlign w:val="center"/>
          </w:tcPr>
          <w:p w14:paraId="6FC52065" w14:textId="5272A78F"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7878BD32" w14:textId="496D211E"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4AFF26C4" w14:textId="7A9C56EF"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97F13EE" w14:textId="4F934538"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B2C6C6C" w14:textId="5FD35387"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524858B4" w14:textId="1E978146"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2F18B96D"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5E407A55" w14:textId="2DC9C682" w:rsidR="008173EC" w:rsidRPr="0089573E" w:rsidRDefault="008173EC" w:rsidP="008173EC">
            <w:pPr>
              <w:jc w:val="center"/>
              <w:rPr>
                <w:i/>
                <w:iCs/>
                <w:sz w:val="22"/>
                <w:szCs w:val="22"/>
              </w:rPr>
            </w:pPr>
            <w:r w:rsidRPr="0089573E">
              <w:rPr>
                <w:i/>
                <w:iCs/>
                <w:sz w:val="22"/>
                <w:szCs w:val="22"/>
              </w:rPr>
              <w:lastRenderedPageBreak/>
              <w:t>1.109</w:t>
            </w:r>
          </w:p>
        </w:tc>
        <w:tc>
          <w:tcPr>
            <w:tcW w:w="2810" w:type="dxa"/>
            <w:tcBorders>
              <w:top w:val="single" w:sz="6" w:space="0" w:color="auto"/>
              <w:left w:val="single" w:sz="6" w:space="0" w:color="auto"/>
              <w:bottom w:val="single" w:sz="6" w:space="0" w:color="auto"/>
              <w:right w:val="single" w:sz="6" w:space="0" w:color="auto"/>
            </w:tcBorders>
            <w:vAlign w:val="center"/>
          </w:tcPr>
          <w:p w14:paraId="6AA1E8CA" w14:textId="30D121F3" w:rsidR="008173EC" w:rsidRPr="0089573E" w:rsidRDefault="008173EC" w:rsidP="008173EC">
            <w:pPr>
              <w:ind w:left="-3"/>
              <w:rPr>
                <w:i/>
                <w:iCs/>
                <w:sz w:val="22"/>
                <w:szCs w:val="22"/>
              </w:rPr>
            </w:pPr>
            <w:r w:rsidRPr="0089573E">
              <w:rPr>
                <w:i/>
                <w:iCs/>
                <w:sz w:val="22"/>
                <w:szCs w:val="22"/>
              </w:rPr>
              <w:t>Intruder alarm system</w:t>
            </w:r>
          </w:p>
        </w:tc>
        <w:tc>
          <w:tcPr>
            <w:tcW w:w="1074" w:type="dxa"/>
            <w:tcBorders>
              <w:top w:val="single" w:sz="6" w:space="0" w:color="auto"/>
              <w:left w:val="single" w:sz="6" w:space="0" w:color="auto"/>
              <w:bottom w:val="single" w:sz="6" w:space="0" w:color="auto"/>
              <w:right w:val="single" w:sz="6" w:space="0" w:color="auto"/>
            </w:tcBorders>
            <w:vAlign w:val="center"/>
          </w:tcPr>
          <w:p w14:paraId="606C8C62" w14:textId="139303CD"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3F52873C" w14:textId="5AC00343"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5C1AD765" w14:textId="134A05AC"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CC62C4A" w14:textId="4938483F"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99DCA42" w14:textId="0F386970"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2565025F" w14:textId="35471ACC"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07C8912D"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D951725" w14:textId="62102E02" w:rsidR="008173EC" w:rsidRPr="0089573E" w:rsidRDefault="008173EC" w:rsidP="008173EC">
            <w:pPr>
              <w:jc w:val="center"/>
              <w:rPr>
                <w:i/>
                <w:iCs/>
                <w:sz w:val="22"/>
                <w:szCs w:val="22"/>
              </w:rPr>
            </w:pPr>
            <w:r w:rsidRPr="0089573E">
              <w:rPr>
                <w:i/>
                <w:iCs/>
                <w:sz w:val="22"/>
                <w:szCs w:val="22"/>
              </w:rPr>
              <w:t>1.110</w:t>
            </w:r>
          </w:p>
        </w:tc>
        <w:tc>
          <w:tcPr>
            <w:tcW w:w="2810" w:type="dxa"/>
            <w:tcBorders>
              <w:top w:val="single" w:sz="6" w:space="0" w:color="auto"/>
              <w:left w:val="single" w:sz="6" w:space="0" w:color="auto"/>
              <w:bottom w:val="single" w:sz="6" w:space="0" w:color="auto"/>
              <w:right w:val="single" w:sz="6" w:space="0" w:color="auto"/>
            </w:tcBorders>
            <w:vAlign w:val="center"/>
          </w:tcPr>
          <w:p w14:paraId="6BA5C9DE" w14:textId="21C1EE8D" w:rsidR="008173EC" w:rsidRPr="0089573E" w:rsidRDefault="008173EC" w:rsidP="008173EC">
            <w:pPr>
              <w:ind w:left="-3"/>
              <w:rPr>
                <w:i/>
                <w:iCs/>
                <w:sz w:val="22"/>
                <w:szCs w:val="22"/>
              </w:rPr>
            </w:pPr>
            <w:r w:rsidRPr="0089573E">
              <w:rPr>
                <w:i/>
                <w:iCs/>
                <w:sz w:val="22"/>
                <w:szCs w:val="22"/>
              </w:rPr>
              <w:t>CCTV Security system trainer</w:t>
            </w:r>
          </w:p>
        </w:tc>
        <w:tc>
          <w:tcPr>
            <w:tcW w:w="1074" w:type="dxa"/>
            <w:tcBorders>
              <w:top w:val="single" w:sz="6" w:space="0" w:color="auto"/>
              <w:left w:val="single" w:sz="6" w:space="0" w:color="auto"/>
              <w:bottom w:val="single" w:sz="6" w:space="0" w:color="auto"/>
              <w:right w:val="single" w:sz="6" w:space="0" w:color="auto"/>
            </w:tcBorders>
            <w:vAlign w:val="center"/>
          </w:tcPr>
          <w:p w14:paraId="523E4B46" w14:textId="0A0583B4"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3ADA9F8F" w14:textId="14AFF411"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702816B3" w14:textId="3D32EA78"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CFBC47E" w14:textId="0231AB48"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1ADEC2A" w14:textId="4684A878"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3849F1A8" w14:textId="03DBC437"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79A59F63"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0C72F85" w14:textId="27E95950" w:rsidR="008173EC" w:rsidRPr="0089573E" w:rsidRDefault="008173EC" w:rsidP="008173EC">
            <w:pPr>
              <w:jc w:val="center"/>
              <w:rPr>
                <w:i/>
                <w:iCs/>
                <w:sz w:val="22"/>
                <w:szCs w:val="22"/>
              </w:rPr>
            </w:pPr>
            <w:r w:rsidRPr="0089573E">
              <w:rPr>
                <w:i/>
                <w:iCs/>
                <w:sz w:val="22"/>
                <w:szCs w:val="22"/>
              </w:rPr>
              <w:t>1.111</w:t>
            </w:r>
          </w:p>
        </w:tc>
        <w:tc>
          <w:tcPr>
            <w:tcW w:w="2810" w:type="dxa"/>
            <w:tcBorders>
              <w:top w:val="single" w:sz="6" w:space="0" w:color="auto"/>
              <w:left w:val="single" w:sz="6" w:space="0" w:color="auto"/>
              <w:bottom w:val="single" w:sz="6" w:space="0" w:color="auto"/>
              <w:right w:val="single" w:sz="6" w:space="0" w:color="auto"/>
            </w:tcBorders>
            <w:vAlign w:val="center"/>
          </w:tcPr>
          <w:p w14:paraId="2476F9F4" w14:textId="3E140D7B" w:rsidR="008173EC" w:rsidRPr="0089573E" w:rsidRDefault="008173EC" w:rsidP="008173EC">
            <w:pPr>
              <w:ind w:left="-3"/>
              <w:rPr>
                <w:i/>
                <w:iCs/>
                <w:sz w:val="22"/>
                <w:szCs w:val="22"/>
              </w:rPr>
            </w:pPr>
            <w:r w:rsidRPr="0089573E">
              <w:rPr>
                <w:i/>
                <w:iCs/>
                <w:sz w:val="22"/>
                <w:szCs w:val="22"/>
              </w:rPr>
              <w:t>Interphone system</w:t>
            </w:r>
          </w:p>
        </w:tc>
        <w:tc>
          <w:tcPr>
            <w:tcW w:w="1074" w:type="dxa"/>
            <w:tcBorders>
              <w:top w:val="single" w:sz="6" w:space="0" w:color="auto"/>
              <w:left w:val="single" w:sz="6" w:space="0" w:color="auto"/>
              <w:bottom w:val="single" w:sz="6" w:space="0" w:color="auto"/>
              <w:right w:val="single" w:sz="6" w:space="0" w:color="auto"/>
            </w:tcBorders>
            <w:vAlign w:val="center"/>
          </w:tcPr>
          <w:p w14:paraId="035FCA34" w14:textId="109A34A9"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0CDCE816" w14:textId="6559E392"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11C05A81" w14:textId="447C3A0C"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B5CB76B" w14:textId="6A3FF017"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EF55252" w14:textId="31EA93CC"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3463F473" w14:textId="75194E81"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775083AE"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6600740" w14:textId="22560319" w:rsidR="008173EC" w:rsidRPr="0089573E" w:rsidRDefault="008173EC" w:rsidP="008173EC">
            <w:pPr>
              <w:jc w:val="center"/>
              <w:rPr>
                <w:i/>
                <w:iCs/>
                <w:sz w:val="22"/>
                <w:szCs w:val="22"/>
              </w:rPr>
            </w:pPr>
            <w:r w:rsidRPr="0089573E">
              <w:rPr>
                <w:i/>
                <w:iCs/>
                <w:sz w:val="22"/>
                <w:szCs w:val="22"/>
              </w:rPr>
              <w:t>1.112</w:t>
            </w:r>
          </w:p>
        </w:tc>
        <w:tc>
          <w:tcPr>
            <w:tcW w:w="2810" w:type="dxa"/>
            <w:tcBorders>
              <w:top w:val="single" w:sz="6" w:space="0" w:color="auto"/>
              <w:left w:val="single" w:sz="6" w:space="0" w:color="auto"/>
              <w:bottom w:val="single" w:sz="6" w:space="0" w:color="auto"/>
              <w:right w:val="single" w:sz="6" w:space="0" w:color="auto"/>
            </w:tcBorders>
            <w:vAlign w:val="center"/>
          </w:tcPr>
          <w:p w14:paraId="0D03095B" w14:textId="58C1A0A2" w:rsidR="008173EC" w:rsidRPr="0089573E" w:rsidRDefault="008173EC" w:rsidP="008173EC">
            <w:pPr>
              <w:ind w:left="-3"/>
              <w:rPr>
                <w:i/>
                <w:iCs/>
                <w:sz w:val="22"/>
                <w:szCs w:val="22"/>
              </w:rPr>
            </w:pPr>
            <w:r w:rsidRPr="0089573E">
              <w:rPr>
                <w:i/>
                <w:iCs/>
                <w:sz w:val="22"/>
                <w:szCs w:val="22"/>
              </w:rPr>
              <w:t>RFID protocol and door access control system</w:t>
            </w:r>
          </w:p>
        </w:tc>
        <w:tc>
          <w:tcPr>
            <w:tcW w:w="1074" w:type="dxa"/>
            <w:tcBorders>
              <w:top w:val="single" w:sz="6" w:space="0" w:color="auto"/>
              <w:left w:val="single" w:sz="6" w:space="0" w:color="auto"/>
              <w:bottom w:val="single" w:sz="6" w:space="0" w:color="auto"/>
              <w:right w:val="single" w:sz="6" w:space="0" w:color="auto"/>
            </w:tcBorders>
            <w:vAlign w:val="center"/>
          </w:tcPr>
          <w:p w14:paraId="488A9923" w14:textId="06E2E794"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0821AC95" w14:textId="6CCBA850"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0EE693F1" w14:textId="5C04E99D"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EC646CA" w14:textId="0F34D31A"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7967CBD" w14:textId="789345B0"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433C31D5" w14:textId="66E59C4D"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515DA648"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51E05CB" w14:textId="173C5CCB" w:rsidR="008173EC" w:rsidRPr="0089573E" w:rsidRDefault="008173EC" w:rsidP="008173EC">
            <w:pPr>
              <w:jc w:val="center"/>
              <w:rPr>
                <w:i/>
                <w:iCs/>
                <w:sz w:val="22"/>
                <w:szCs w:val="22"/>
              </w:rPr>
            </w:pPr>
            <w:r w:rsidRPr="0089573E">
              <w:rPr>
                <w:i/>
                <w:iCs/>
                <w:sz w:val="22"/>
                <w:szCs w:val="22"/>
              </w:rPr>
              <w:t>1.113</w:t>
            </w:r>
          </w:p>
        </w:tc>
        <w:tc>
          <w:tcPr>
            <w:tcW w:w="2810" w:type="dxa"/>
            <w:tcBorders>
              <w:top w:val="single" w:sz="6" w:space="0" w:color="auto"/>
              <w:left w:val="single" w:sz="6" w:space="0" w:color="auto"/>
              <w:bottom w:val="single" w:sz="6" w:space="0" w:color="auto"/>
              <w:right w:val="single" w:sz="6" w:space="0" w:color="auto"/>
            </w:tcBorders>
            <w:vAlign w:val="center"/>
          </w:tcPr>
          <w:p w14:paraId="6BD0F89D" w14:textId="01C0877B" w:rsidR="008173EC" w:rsidRPr="0089573E" w:rsidRDefault="008173EC" w:rsidP="008173EC">
            <w:pPr>
              <w:ind w:left="-3"/>
              <w:rPr>
                <w:i/>
                <w:iCs/>
                <w:sz w:val="22"/>
                <w:szCs w:val="22"/>
              </w:rPr>
            </w:pPr>
            <w:r w:rsidRPr="0089573E">
              <w:rPr>
                <w:i/>
                <w:iCs/>
                <w:sz w:val="22"/>
                <w:szCs w:val="22"/>
              </w:rPr>
              <w:t xml:space="preserve">Home automation - Smart home trainer </w:t>
            </w:r>
          </w:p>
        </w:tc>
        <w:tc>
          <w:tcPr>
            <w:tcW w:w="1074" w:type="dxa"/>
            <w:tcBorders>
              <w:top w:val="single" w:sz="6" w:space="0" w:color="auto"/>
              <w:left w:val="single" w:sz="6" w:space="0" w:color="auto"/>
              <w:bottom w:val="single" w:sz="6" w:space="0" w:color="auto"/>
              <w:right w:val="single" w:sz="6" w:space="0" w:color="auto"/>
            </w:tcBorders>
            <w:vAlign w:val="center"/>
          </w:tcPr>
          <w:p w14:paraId="4ADE7DE5" w14:textId="49DAC460" w:rsidR="008173EC" w:rsidRPr="0089573E" w:rsidRDefault="008173EC" w:rsidP="008173EC">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54909288" w14:textId="4383233F"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49524B2A" w14:textId="18EC015B"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51A6957" w14:textId="44E56873"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1481BB4" w14:textId="2FE4D2D4"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165B8DDA" w14:textId="11AA367A"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1DD4A6F3"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5CB04483" w14:textId="521A21D8" w:rsidR="008173EC" w:rsidRPr="0089573E" w:rsidRDefault="008173EC" w:rsidP="008173EC">
            <w:pPr>
              <w:jc w:val="center"/>
              <w:rPr>
                <w:i/>
                <w:iCs/>
                <w:sz w:val="22"/>
                <w:szCs w:val="22"/>
              </w:rPr>
            </w:pPr>
            <w:r w:rsidRPr="0089573E">
              <w:rPr>
                <w:i/>
                <w:iCs/>
                <w:sz w:val="22"/>
                <w:szCs w:val="22"/>
              </w:rPr>
              <w:lastRenderedPageBreak/>
              <w:t>1.114</w:t>
            </w:r>
          </w:p>
        </w:tc>
        <w:tc>
          <w:tcPr>
            <w:tcW w:w="2810" w:type="dxa"/>
            <w:tcBorders>
              <w:top w:val="single" w:sz="6" w:space="0" w:color="auto"/>
              <w:left w:val="single" w:sz="6" w:space="0" w:color="auto"/>
              <w:bottom w:val="single" w:sz="6" w:space="0" w:color="auto"/>
              <w:right w:val="single" w:sz="6" w:space="0" w:color="auto"/>
            </w:tcBorders>
            <w:vAlign w:val="center"/>
          </w:tcPr>
          <w:p w14:paraId="71415052" w14:textId="4F914319" w:rsidR="008173EC" w:rsidRPr="0089573E" w:rsidRDefault="008173EC" w:rsidP="008173EC">
            <w:pPr>
              <w:ind w:left="-3"/>
              <w:rPr>
                <w:i/>
                <w:iCs/>
                <w:sz w:val="22"/>
                <w:szCs w:val="22"/>
              </w:rPr>
            </w:pPr>
            <w:r w:rsidRPr="0089573E">
              <w:rPr>
                <w:i/>
                <w:iCs/>
                <w:sz w:val="22"/>
                <w:szCs w:val="22"/>
              </w:rPr>
              <w:t>Solar/Wind energy modular trainer</w:t>
            </w:r>
          </w:p>
        </w:tc>
        <w:tc>
          <w:tcPr>
            <w:tcW w:w="1074" w:type="dxa"/>
            <w:tcBorders>
              <w:top w:val="single" w:sz="6" w:space="0" w:color="auto"/>
              <w:left w:val="single" w:sz="6" w:space="0" w:color="auto"/>
              <w:bottom w:val="single" w:sz="6" w:space="0" w:color="auto"/>
              <w:right w:val="single" w:sz="6" w:space="0" w:color="auto"/>
            </w:tcBorders>
            <w:vAlign w:val="center"/>
          </w:tcPr>
          <w:p w14:paraId="71B347DB" w14:textId="68AC65C6"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05D89652" w14:textId="0F949E1F"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610B81B5" w14:textId="5382D118"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17BE642" w14:textId="7878DAB1"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93D1BDC" w14:textId="4F6AA3AC"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1862B55E" w14:textId="49F8AD80"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223F86EB"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68F7CFC" w14:textId="12C7E895" w:rsidR="008173EC" w:rsidRPr="0089573E" w:rsidRDefault="008173EC" w:rsidP="008173EC">
            <w:pPr>
              <w:jc w:val="center"/>
              <w:rPr>
                <w:i/>
                <w:iCs/>
                <w:sz w:val="22"/>
                <w:szCs w:val="22"/>
              </w:rPr>
            </w:pPr>
            <w:r w:rsidRPr="0089573E">
              <w:rPr>
                <w:i/>
                <w:iCs/>
                <w:sz w:val="22"/>
                <w:szCs w:val="22"/>
              </w:rPr>
              <w:t>1.115</w:t>
            </w:r>
          </w:p>
        </w:tc>
        <w:tc>
          <w:tcPr>
            <w:tcW w:w="2810" w:type="dxa"/>
            <w:tcBorders>
              <w:top w:val="single" w:sz="6" w:space="0" w:color="auto"/>
              <w:left w:val="single" w:sz="6" w:space="0" w:color="auto"/>
              <w:bottom w:val="single" w:sz="6" w:space="0" w:color="auto"/>
              <w:right w:val="single" w:sz="6" w:space="0" w:color="auto"/>
            </w:tcBorders>
            <w:vAlign w:val="center"/>
          </w:tcPr>
          <w:p w14:paraId="09BAB993" w14:textId="1A324F15" w:rsidR="008173EC" w:rsidRPr="0089573E" w:rsidRDefault="008173EC" w:rsidP="008173EC">
            <w:pPr>
              <w:ind w:left="-3"/>
              <w:rPr>
                <w:i/>
                <w:iCs/>
                <w:sz w:val="22"/>
                <w:szCs w:val="22"/>
              </w:rPr>
            </w:pPr>
            <w:r w:rsidRPr="0089573E">
              <w:rPr>
                <w:i/>
                <w:iCs/>
                <w:sz w:val="22"/>
                <w:szCs w:val="22"/>
              </w:rPr>
              <w:t>Main unit base</w:t>
            </w:r>
          </w:p>
        </w:tc>
        <w:tc>
          <w:tcPr>
            <w:tcW w:w="1074" w:type="dxa"/>
            <w:tcBorders>
              <w:top w:val="single" w:sz="6" w:space="0" w:color="auto"/>
              <w:left w:val="single" w:sz="6" w:space="0" w:color="auto"/>
              <w:bottom w:val="single" w:sz="6" w:space="0" w:color="auto"/>
              <w:right w:val="single" w:sz="6" w:space="0" w:color="auto"/>
            </w:tcBorders>
            <w:vAlign w:val="center"/>
          </w:tcPr>
          <w:p w14:paraId="5B6DF0B3" w14:textId="38C94109"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23B7FAFD" w14:textId="5C9C6AA5"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64248E54" w14:textId="77B42F7A"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9752539" w14:textId="4915E290"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E21ED73" w14:textId="67A1896C"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069F2448" w14:textId="6424F6C4"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64BE76F3"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EBA97D8" w14:textId="17109FE3" w:rsidR="008173EC" w:rsidRPr="0089573E" w:rsidRDefault="008173EC" w:rsidP="008173EC">
            <w:pPr>
              <w:jc w:val="center"/>
              <w:rPr>
                <w:i/>
                <w:iCs/>
                <w:sz w:val="22"/>
                <w:szCs w:val="22"/>
              </w:rPr>
            </w:pPr>
            <w:r w:rsidRPr="0089573E">
              <w:rPr>
                <w:i/>
                <w:iCs/>
                <w:sz w:val="22"/>
                <w:szCs w:val="22"/>
              </w:rPr>
              <w:t>1.116</w:t>
            </w:r>
          </w:p>
        </w:tc>
        <w:tc>
          <w:tcPr>
            <w:tcW w:w="2810" w:type="dxa"/>
            <w:tcBorders>
              <w:top w:val="single" w:sz="6" w:space="0" w:color="auto"/>
              <w:left w:val="single" w:sz="6" w:space="0" w:color="auto"/>
              <w:bottom w:val="single" w:sz="6" w:space="0" w:color="auto"/>
              <w:right w:val="single" w:sz="6" w:space="0" w:color="auto"/>
            </w:tcBorders>
            <w:vAlign w:val="center"/>
          </w:tcPr>
          <w:p w14:paraId="475FF410" w14:textId="73D29756" w:rsidR="008173EC" w:rsidRPr="0089573E" w:rsidRDefault="008173EC" w:rsidP="008173EC">
            <w:pPr>
              <w:ind w:left="-3"/>
              <w:rPr>
                <w:i/>
                <w:iCs/>
                <w:sz w:val="22"/>
                <w:szCs w:val="22"/>
              </w:rPr>
            </w:pPr>
            <w:r w:rsidRPr="0089573E">
              <w:rPr>
                <w:i/>
                <w:iCs/>
                <w:sz w:val="22"/>
                <w:szCs w:val="22"/>
              </w:rPr>
              <w:t>Set of modules for analogue electronics </w:t>
            </w:r>
          </w:p>
        </w:tc>
        <w:tc>
          <w:tcPr>
            <w:tcW w:w="1074" w:type="dxa"/>
            <w:tcBorders>
              <w:top w:val="single" w:sz="6" w:space="0" w:color="auto"/>
              <w:left w:val="single" w:sz="6" w:space="0" w:color="auto"/>
              <w:bottom w:val="single" w:sz="6" w:space="0" w:color="auto"/>
              <w:right w:val="single" w:sz="6" w:space="0" w:color="auto"/>
            </w:tcBorders>
            <w:vAlign w:val="center"/>
          </w:tcPr>
          <w:p w14:paraId="4722E54D" w14:textId="1BD0C386"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20C38C7F" w14:textId="568E5EF8"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08F1AF98" w14:textId="2EDE2F7B"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AEA0A53" w14:textId="3B21EFA4"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F9ADD28" w14:textId="1FF346A3"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33231A8E" w14:textId="791BB349"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6F7A1959"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5082182D" w14:textId="7104B035" w:rsidR="008173EC" w:rsidRPr="0089573E" w:rsidRDefault="008173EC" w:rsidP="008173EC">
            <w:pPr>
              <w:jc w:val="center"/>
              <w:rPr>
                <w:i/>
                <w:iCs/>
                <w:sz w:val="22"/>
                <w:szCs w:val="22"/>
              </w:rPr>
            </w:pPr>
            <w:r w:rsidRPr="0089573E">
              <w:rPr>
                <w:i/>
                <w:iCs/>
                <w:sz w:val="22"/>
                <w:szCs w:val="22"/>
              </w:rPr>
              <w:t>1.117</w:t>
            </w:r>
          </w:p>
        </w:tc>
        <w:tc>
          <w:tcPr>
            <w:tcW w:w="2810" w:type="dxa"/>
            <w:tcBorders>
              <w:top w:val="single" w:sz="6" w:space="0" w:color="auto"/>
              <w:left w:val="single" w:sz="6" w:space="0" w:color="auto"/>
              <w:bottom w:val="single" w:sz="6" w:space="0" w:color="auto"/>
              <w:right w:val="single" w:sz="6" w:space="0" w:color="auto"/>
            </w:tcBorders>
            <w:vAlign w:val="center"/>
          </w:tcPr>
          <w:p w14:paraId="29E6688A" w14:textId="5BE8C5BB" w:rsidR="008173EC" w:rsidRPr="0089573E" w:rsidRDefault="008173EC" w:rsidP="008173EC">
            <w:pPr>
              <w:ind w:left="-3"/>
              <w:rPr>
                <w:i/>
                <w:iCs/>
                <w:sz w:val="22"/>
                <w:szCs w:val="22"/>
              </w:rPr>
            </w:pPr>
            <w:r w:rsidRPr="0089573E">
              <w:rPr>
                <w:i/>
                <w:iCs/>
                <w:sz w:val="22"/>
                <w:szCs w:val="22"/>
              </w:rPr>
              <w:t>Set of modules for digital electronics</w:t>
            </w:r>
          </w:p>
        </w:tc>
        <w:tc>
          <w:tcPr>
            <w:tcW w:w="1074" w:type="dxa"/>
            <w:tcBorders>
              <w:top w:val="single" w:sz="6" w:space="0" w:color="auto"/>
              <w:left w:val="single" w:sz="6" w:space="0" w:color="auto"/>
              <w:bottom w:val="single" w:sz="6" w:space="0" w:color="auto"/>
              <w:right w:val="single" w:sz="6" w:space="0" w:color="auto"/>
            </w:tcBorders>
            <w:vAlign w:val="center"/>
          </w:tcPr>
          <w:p w14:paraId="07454915" w14:textId="32E9A992"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08116108" w14:textId="1CD03DEE"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1DC41E70" w14:textId="7BE4886F"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7D080D0" w14:textId="52E9AFCF"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4EA6209" w14:textId="6A0A74CF"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0EBFCF23" w14:textId="36BA01EA"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361C8728"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80A627C" w14:textId="0BF6871B" w:rsidR="008173EC" w:rsidRPr="0089573E" w:rsidRDefault="008173EC" w:rsidP="008173EC">
            <w:pPr>
              <w:jc w:val="center"/>
              <w:rPr>
                <w:i/>
                <w:iCs/>
                <w:sz w:val="22"/>
                <w:szCs w:val="22"/>
              </w:rPr>
            </w:pPr>
            <w:r w:rsidRPr="0089573E">
              <w:rPr>
                <w:i/>
                <w:iCs/>
                <w:sz w:val="22"/>
                <w:szCs w:val="22"/>
              </w:rPr>
              <w:t>1.118</w:t>
            </w:r>
          </w:p>
        </w:tc>
        <w:tc>
          <w:tcPr>
            <w:tcW w:w="2810" w:type="dxa"/>
            <w:tcBorders>
              <w:top w:val="single" w:sz="6" w:space="0" w:color="auto"/>
              <w:left w:val="single" w:sz="6" w:space="0" w:color="auto"/>
              <w:bottom w:val="single" w:sz="6" w:space="0" w:color="auto"/>
              <w:right w:val="single" w:sz="6" w:space="0" w:color="auto"/>
            </w:tcBorders>
            <w:vAlign w:val="center"/>
          </w:tcPr>
          <w:p w14:paraId="71711FF6" w14:textId="0BA9C711" w:rsidR="008173EC" w:rsidRPr="0089573E" w:rsidRDefault="008173EC" w:rsidP="008173EC">
            <w:pPr>
              <w:ind w:left="-3"/>
              <w:rPr>
                <w:i/>
                <w:iCs/>
                <w:sz w:val="22"/>
                <w:szCs w:val="22"/>
              </w:rPr>
            </w:pPr>
            <w:r w:rsidRPr="0089573E">
              <w:rPr>
                <w:i/>
                <w:iCs/>
                <w:sz w:val="22"/>
                <w:szCs w:val="22"/>
              </w:rPr>
              <w:t>Set of modules for photovoltaic solar energy</w:t>
            </w:r>
          </w:p>
        </w:tc>
        <w:tc>
          <w:tcPr>
            <w:tcW w:w="1074" w:type="dxa"/>
            <w:tcBorders>
              <w:top w:val="single" w:sz="6" w:space="0" w:color="auto"/>
              <w:left w:val="single" w:sz="6" w:space="0" w:color="auto"/>
              <w:bottom w:val="single" w:sz="6" w:space="0" w:color="auto"/>
              <w:right w:val="single" w:sz="6" w:space="0" w:color="auto"/>
            </w:tcBorders>
            <w:vAlign w:val="center"/>
          </w:tcPr>
          <w:p w14:paraId="1BE4164F" w14:textId="491B213A"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18388495" w14:textId="0952F447"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4B42FE3A" w14:textId="4E71F546"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41FD674" w14:textId="2E301685"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47302BF" w14:textId="05DCC6AF"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3B3D34BA" w14:textId="68D38D38"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4A060F65"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BE79AFD" w14:textId="0B4689C2" w:rsidR="008173EC" w:rsidRPr="0089573E" w:rsidRDefault="008173EC" w:rsidP="008173EC">
            <w:pPr>
              <w:jc w:val="center"/>
              <w:rPr>
                <w:i/>
                <w:iCs/>
                <w:sz w:val="22"/>
                <w:szCs w:val="22"/>
              </w:rPr>
            </w:pPr>
            <w:r w:rsidRPr="0089573E">
              <w:rPr>
                <w:i/>
                <w:iCs/>
                <w:sz w:val="22"/>
                <w:szCs w:val="22"/>
              </w:rPr>
              <w:lastRenderedPageBreak/>
              <w:t>1.119</w:t>
            </w:r>
          </w:p>
        </w:tc>
        <w:tc>
          <w:tcPr>
            <w:tcW w:w="2810" w:type="dxa"/>
            <w:tcBorders>
              <w:top w:val="single" w:sz="6" w:space="0" w:color="auto"/>
              <w:left w:val="single" w:sz="6" w:space="0" w:color="auto"/>
              <w:bottom w:val="single" w:sz="6" w:space="0" w:color="auto"/>
              <w:right w:val="single" w:sz="6" w:space="0" w:color="auto"/>
            </w:tcBorders>
            <w:vAlign w:val="center"/>
          </w:tcPr>
          <w:p w14:paraId="2F31CCE7" w14:textId="2C1F7BE5" w:rsidR="008173EC" w:rsidRPr="0089573E" w:rsidRDefault="008173EC" w:rsidP="008173EC">
            <w:pPr>
              <w:ind w:left="-3"/>
              <w:rPr>
                <w:i/>
                <w:iCs/>
                <w:sz w:val="22"/>
                <w:szCs w:val="22"/>
              </w:rPr>
            </w:pPr>
            <w:r w:rsidRPr="0089573E">
              <w:rPr>
                <w:i/>
                <w:iCs/>
                <w:sz w:val="22"/>
                <w:szCs w:val="22"/>
              </w:rPr>
              <w:t>Set of modules for microcontrollers</w:t>
            </w:r>
          </w:p>
        </w:tc>
        <w:tc>
          <w:tcPr>
            <w:tcW w:w="1074" w:type="dxa"/>
            <w:tcBorders>
              <w:top w:val="single" w:sz="6" w:space="0" w:color="auto"/>
              <w:left w:val="single" w:sz="6" w:space="0" w:color="auto"/>
              <w:bottom w:val="single" w:sz="6" w:space="0" w:color="auto"/>
              <w:right w:val="single" w:sz="6" w:space="0" w:color="auto"/>
            </w:tcBorders>
            <w:vAlign w:val="center"/>
          </w:tcPr>
          <w:p w14:paraId="248E9076" w14:textId="30D68A15"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0C48D0D8" w14:textId="04DB6217"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60809701" w14:textId="6F4EAFCB"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02DE578" w14:textId="01BEDD4D"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BC8F9D8" w14:textId="123C8F85"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2825B7B9" w14:textId="16DD8413"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62FFA535"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062B118" w14:textId="4EE0BE4E" w:rsidR="008173EC" w:rsidRPr="0089573E" w:rsidRDefault="008173EC" w:rsidP="008173EC">
            <w:pPr>
              <w:jc w:val="center"/>
              <w:rPr>
                <w:i/>
                <w:iCs/>
                <w:sz w:val="22"/>
                <w:szCs w:val="22"/>
              </w:rPr>
            </w:pPr>
            <w:r w:rsidRPr="0089573E">
              <w:rPr>
                <w:i/>
                <w:iCs/>
                <w:sz w:val="22"/>
                <w:szCs w:val="22"/>
              </w:rPr>
              <w:t>1.120</w:t>
            </w:r>
          </w:p>
        </w:tc>
        <w:tc>
          <w:tcPr>
            <w:tcW w:w="2810" w:type="dxa"/>
            <w:tcBorders>
              <w:top w:val="single" w:sz="6" w:space="0" w:color="auto"/>
              <w:left w:val="single" w:sz="6" w:space="0" w:color="auto"/>
              <w:bottom w:val="single" w:sz="6" w:space="0" w:color="auto"/>
              <w:right w:val="single" w:sz="6" w:space="0" w:color="auto"/>
            </w:tcBorders>
            <w:vAlign w:val="center"/>
          </w:tcPr>
          <w:p w14:paraId="2530B3DF" w14:textId="1EF1A66E" w:rsidR="008173EC" w:rsidRPr="0089573E" w:rsidRDefault="008173EC" w:rsidP="008173EC">
            <w:pPr>
              <w:ind w:left="-3"/>
              <w:rPr>
                <w:i/>
                <w:iCs/>
                <w:sz w:val="22"/>
                <w:szCs w:val="22"/>
              </w:rPr>
            </w:pPr>
            <w:r w:rsidRPr="0089573E">
              <w:rPr>
                <w:i/>
                <w:iCs/>
                <w:sz w:val="22"/>
                <w:szCs w:val="22"/>
              </w:rPr>
              <w:t>Solar-wind-fuel cells energy trainer</w:t>
            </w:r>
          </w:p>
        </w:tc>
        <w:tc>
          <w:tcPr>
            <w:tcW w:w="1074" w:type="dxa"/>
            <w:tcBorders>
              <w:top w:val="single" w:sz="6" w:space="0" w:color="auto"/>
              <w:left w:val="single" w:sz="6" w:space="0" w:color="auto"/>
              <w:bottom w:val="single" w:sz="6" w:space="0" w:color="auto"/>
              <w:right w:val="single" w:sz="6" w:space="0" w:color="auto"/>
            </w:tcBorders>
            <w:vAlign w:val="center"/>
          </w:tcPr>
          <w:p w14:paraId="587136CB" w14:textId="317C2391"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0A500036" w14:textId="0AA61E0A"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3A24D1C3" w14:textId="21DB2360"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18FFDE2" w14:textId="385A8BCE"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C0B8AFC" w14:textId="04B227F2"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61DFD51D" w14:textId="4B208180"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217CED5E"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5E861AF0" w14:textId="378A999C" w:rsidR="008173EC" w:rsidRPr="0089573E" w:rsidRDefault="008173EC" w:rsidP="008173EC">
            <w:pPr>
              <w:jc w:val="center"/>
              <w:rPr>
                <w:i/>
                <w:iCs/>
                <w:sz w:val="22"/>
                <w:szCs w:val="22"/>
              </w:rPr>
            </w:pPr>
            <w:r w:rsidRPr="0089573E">
              <w:rPr>
                <w:i/>
                <w:iCs/>
                <w:sz w:val="22"/>
                <w:szCs w:val="22"/>
              </w:rPr>
              <w:t>1.121</w:t>
            </w:r>
          </w:p>
        </w:tc>
        <w:tc>
          <w:tcPr>
            <w:tcW w:w="2810" w:type="dxa"/>
            <w:tcBorders>
              <w:top w:val="single" w:sz="6" w:space="0" w:color="auto"/>
              <w:left w:val="single" w:sz="6" w:space="0" w:color="auto"/>
              <w:bottom w:val="single" w:sz="6" w:space="0" w:color="auto"/>
              <w:right w:val="single" w:sz="6" w:space="0" w:color="auto"/>
            </w:tcBorders>
            <w:vAlign w:val="center"/>
          </w:tcPr>
          <w:p w14:paraId="59C44978" w14:textId="5B33D2BB" w:rsidR="008173EC" w:rsidRPr="0089573E" w:rsidRDefault="008173EC" w:rsidP="008173EC">
            <w:pPr>
              <w:ind w:left="-3"/>
              <w:rPr>
                <w:i/>
                <w:iCs/>
                <w:sz w:val="22"/>
                <w:szCs w:val="22"/>
              </w:rPr>
            </w:pPr>
            <w:r w:rsidRPr="0089573E">
              <w:rPr>
                <w:i/>
                <w:iCs/>
                <w:sz w:val="22"/>
                <w:szCs w:val="22"/>
              </w:rPr>
              <w:t>Wind energy trainer</w:t>
            </w:r>
          </w:p>
        </w:tc>
        <w:tc>
          <w:tcPr>
            <w:tcW w:w="1074" w:type="dxa"/>
            <w:tcBorders>
              <w:top w:val="single" w:sz="6" w:space="0" w:color="auto"/>
              <w:left w:val="single" w:sz="6" w:space="0" w:color="auto"/>
              <w:bottom w:val="single" w:sz="6" w:space="0" w:color="auto"/>
              <w:right w:val="single" w:sz="6" w:space="0" w:color="auto"/>
            </w:tcBorders>
            <w:vAlign w:val="center"/>
          </w:tcPr>
          <w:p w14:paraId="5A436A17" w14:textId="026D46A6"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6749EAF7" w14:textId="6EE8E720"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19C7F42D" w14:textId="77F79AE0"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6EF3226" w14:textId="41B314AE"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163A070" w14:textId="0E2D1FAC"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260ED137" w14:textId="3914F8F9"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2CD98994"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D110D27" w14:textId="6E2840B3" w:rsidR="008173EC" w:rsidRPr="0089573E" w:rsidRDefault="008173EC" w:rsidP="008173EC">
            <w:pPr>
              <w:jc w:val="center"/>
              <w:rPr>
                <w:i/>
                <w:iCs/>
                <w:sz w:val="22"/>
                <w:szCs w:val="22"/>
              </w:rPr>
            </w:pPr>
            <w:r w:rsidRPr="0089573E">
              <w:rPr>
                <w:i/>
                <w:iCs/>
                <w:sz w:val="22"/>
                <w:szCs w:val="22"/>
              </w:rPr>
              <w:t>1.122</w:t>
            </w:r>
          </w:p>
        </w:tc>
        <w:tc>
          <w:tcPr>
            <w:tcW w:w="2810" w:type="dxa"/>
            <w:tcBorders>
              <w:top w:val="single" w:sz="6" w:space="0" w:color="auto"/>
              <w:left w:val="single" w:sz="6" w:space="0" w:color="auto"/>
              <w:bottom w:val="single" w:sz="6" w:space="0" w:color="auto"/>
              <w:right w:val="single" w:sz="6" w:space="0" w:color="auto"/>
            </w:tcBorders>
            <w:vAlign w:val="center"/>
          </w:tcPr>
          <w:p w14:paraId="62324DDC" w14:textId="1946FB08" w:rsidR="008173EC" w:rsidRPr="0089573E" w:rsidRDefault="008173EC" w:rsidP="008173EC">
            <w:pPr>
              <w:ind w:left="-3"/>
              <w:rPr>
                <w:i/>
                <w:iCs/>
                <w:sz w:val="22"/>
                <w:szCs w:val="22"/>
              </w:rPr>
            </w:pPr>
            <w:r w:rsidRPr="0089573E">
              <w:rPr>
                <w:i/>
                <w:iCs/>
                <w:sz w:val="22"/>
                <w:szCs w:val="22"/>
              </w:rPr>
              <w:t>Solar photovoltaic energy trainer</w:t>
            </w:r>
          </w:p>
        </w:tc>
        <w:tc>
          <w:tcPr>
            <w:tcW w:w="1074" w:type="dxa"/>
            <w:tcBorders>
              <w:top w:val="single" w:sz="6" w:space="0" w:color="auto"/>
              <w:left w:val="single" w:sz="6" w:space="0" w:color="auto"/>
              <w:bottom w:val="single" w:sz="6" w:space="0" w:color="auto"/>
              <w:right w:val="single" w:sz="6" w:space="0" w:color="auto"/>
            </w:tcBorders>
            <w:vAlign w:val="center"/>
          </w:tcPr>
          <w:p w14:paraId="3EE1CFB5" w14:textId="353C0108"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77EA23F9" w14:textId="70FD8513"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6C7303C3" w14:textId="48E713ED"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36436DF" w14:textId="7424AF65"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0699B333" w14:textId="3E69B273"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517C691E" w14:textId="74A02A64"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62EE3DFF"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2802514" w14:textId="531919E0" w:rsidR="008173EC" w:rsidRPr="0089573E" w:rsidRDefault="008173EC" w:rsidP="008173EC">
            <w:pPr>
              <w:jc w:val="center"/>
              <w:rPr>
                <w:i/>
                <w:iCs/>
                <w:sz w:val="22"/>
                <w:szCs w:val="22"/>
              </w:rPr>
            </w:pPr>
            <w:r w:rsidRPr="0089573E">
              <w:rPr>
                <w:i/>
                <w:iCs/>
                <w:sz w:val="22"/>
                <w:szCs w:val="22"/>
              </w:rPr>
              <w:t>1.123</w:t>
            </w:r>
          </w:p>
        </w:tc>
        <w:tc>
          <w:tcPr>
            <w:tcW w:w="2810" w:type="dxa"/>
            <w:tcBorders>
              <w:top w:val="single" w:sz="6" w:space="0" w:color="auto"/>
              <w:left w:val="single" w:sz="6" w:space="0" w:color="auto"/>
              <w:bottom w:val="single" w:sz="6" w:space="0" w:color="auto"/>
              <w:right w:val="single" w:sz="6" w:space="0" w:color="auto"/>
            </w:tcBorders>
            <w:vAlign w:val="center"/>
          </w:tcPr>
          <w:p w14:paraId="291B3354" w14:textId="05029A85" w:rsidR="008173EC" w:rsidRPr="0089573E" w:rsidRDefault="008173EC" w:rsidP="008173EC">
            <w:pPr>
              <w:ind w:left="-3"/>
              <w:rPr>
                <w:i/>
                <w:iCs/>
                <w:sz w:val="22"/>
                <w:szCs w:val="22"/>
              </w:rPr>
            </w:pPr>
            <w:r w:rsidRPr="0089573E">
              <w:rPr>
                <w:i/>
                <w:iCs/>
                <w:sz w:val="22"/>
                <w:szCs w:val="22"/>
              </w:rPr>
              <w:t>Thermal energy trainer</w:t>
            </w:r>
          </w:p>
        </w:tc>
        <w:tc>
          <w:tcPr>
            <w:tcW w:w="1074" w:type="dxa"/>
            <w:tcBorders>
              <w:top w:val="single" w:sz="6" w:space="0" w:color="auto"/>
              <w:left w:val="single" w:sz="6" w:space="0" w:color="auto"/>
              <w:bottom w:val="single" w:sz="6" w:space="0" w:color="auto"/>
              <w:right w:val="single" w:sz="6" w:space="0" w:color="auto"/>
            </w:tcBorders>
            <w:vAlign w:val="center"/>
          </w:tcPr>
          <w:p w14:paraId="138CE6CC" w14:textId="5A00689F"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1F7EEC50" w14:textId="63F445D5"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633C887C" w14:textId="2D27FB4F"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44CEB91" w14:textId="77EFA9E2"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5F5F072" w14:textId="40554793"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371605EE" w14:textId="3F873889"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64C395AD"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82D4B6C" w14:textId="4FEE8242" w:rsidR="008173EC" w:rsidRPr="0089573E" w:rsidRDefault="008173EC" w:rsidP="008173EC">
            <w:pPr>
              <w:jc w:val="center"/>
              <w:rPr>
                <w:i/>
                <w:iCs/>
                <w:sz w:val="22"/>
                <w:szCs w:val="22"/>
              </w:rPr>
            </w:pPr>
            <w:r w:rsidRPr="0089573E">
              <w:rPr>
                <w:i/>
                <w:iCs/>
                <w:sz w:val="22"/>
                <w:szCs w:val="22"/>
              </w:rPr>
              <w:lastRenderedPageBreak/>
              <w:t>1.124</w:t>
            </w:r>
          </w:p>
        </w:tc>
        <w:tc>
          <w:tcPr>
            <w:tcW w:w="2810" w:type="dxa"/>
            <w:tcBorders>
              <w:top w:val="single" w:sz="6" w:space="0" w:color="auto"/>
              <w:left w:val="single" w:sz="6" w:space="0" w:color="auto"/>
              <w:bottom w:val="single" w:sz="6" w:space="0" w:color="auto"/>
              <w:right w:val="single" w:sz="6" w:space="0" w:color="auto"/>
            </w:tcBorders>
            <w:vAlign w:val="center"/>
          </w:tcPr>
          <w:p w14:paraId="3CB33D82" w14:textId="0C0802AF" w:rsidR="008173EC" w:rsidRPr="0089573E" w:rsidRDefault="008173EC" w:rsidP="008173EC">
            <w:pPr>
              <w:ind w:left="-3"/>
              <w:rPr>
                <w:i/>
                <w:iCs/>
                <w:sz w:val="22"/>
                <w:szCs w:val="22"/>
              </w:rPr>
            </w:pPr>
            <w:r w:rsidRPr="0089573E">
              <w:rPr>
                <w:i/>
                <w:iCs/>
                <w:sz w:val="22"/>
                <w:szCs w:val="22"/>
              </w:rPr>
              <w:t>Automatic insulation stripper</w:t>
            </w:r>
          </w:p>
        </w:tc>
        <w:tc>
          <w:tcPr>
            <w:tcW w:w="1074" w:type="dxa"/>
            <w:tcBorders>
              <w:top w:val="single" w:sz="6" w:space="0" w:color="auto"/>
              <w:left w:val="single" w:sz="6" w:space="0" w:color="auto"/>
              <w:bottom w:val="single" w:sz="6" w:space="0" w:color="auto"/>
              <w:right w:val="single" w:sz="6" w:space="0" w:color="auto"/>
            </w:tcBorders>
            <w:vAlign w:val="center"/>
          </w:tcPr>
          <w:p w14:paraId="434B84CF" w14:textId="5CBA8F00" w:rsidR="008173EC" w:rsidRPr="0089573E" w:rsidRDefault="008173EC" w:rsidP="008173EC">
            <w:pPr>
              <w:jc w:val="center"/>
              <w:rPr>
                <w:i/>
                <w:iCs/>
                <w:sz w:val="22"/>
                <w:szCs w:val="22"/>
              </w:rPr>
            </w:pPr>
            <w:r w:rsidRPr="0089573E">
              <w:rPr>
                <w:i/>
                <w:iCs/>
                <w:sz w:val="22"/>
                <w:szCs w:val="22"/>
              </w:rPr>
              <w:t>5</w:t>
            </w:r>
          </w:p>
        </w:tc>
        <w:tc>
          <w:tcPr>
            <w:tcW w:w="985" w:type="dxa"/>
            <w:tcBorders>
              <w:top w:val="single" w:sz="6" w:space="0" w:color="auto"/>
              <w:left w:val="single" w:sz="6" w:space="0" w:color="auto"/>
              <w:bottom w:val="single" w:sz="6" w:space="0" w:color="auto"/>
              <w:right w:val="single" w:sz="6" w:space="0" w:color="auto"/>
            </w:tcBorders>
            <w:vAlign w:val="center"/>
          </w:tcPr>
          <w:p w14:paraId="4332D835" w14:textId="1177DD8E"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109D4F62" w14:textId="3E7B4137"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DFB2C2D" w14:textId="22A7B1A3"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7DAC8CA" w14:textId="16568EE3"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0F55AC67" w14:textId="4190C380"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71606381"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9F6A404" w14:textId="2A5BABD9" w:rsidR="008173EC" w:rsidRPr="0089573E" w:rsidRDefault="008173EC" w:rsidP="008173EC">
            <w:pPr>
              <w:jc w:val="center"/>
              <w:rPr>
                <w:i/>
                <w:iCs/>
                <w:sz w:val="22"/>
                <w:szCs w:val="22"/>
              </w:rPr>
            </w:pPr>
            <w:r w:rsidRPr="0089573E">
              <w:rPr>
                <w:i/>
                <w:iCs/>
                <w:sz w:val="22"/>
                <w:szCs w:val="22"/>
              </w:rPr>
              <w:t>1.125</w:t>
            </w:r>
          </w:p>
        </w:tc>
        <w:tc>
          <w:tcPr>
            <w:tcW w:w="2810" w:type="dxa"/>
            <w:tcBorders>
              <w:top w:val="single" w:sz="6" w:space="0" w:color="auto"/>
              <w:left w:val="single" w:sz="6" w:space="0" w:color="auto"/>
              <w:bottom w:val="single" w:sz="6" w:space="0" w:color="auto"/>
              <w:right w:val="single" w:sz="6" w:space="0" w:color="auto"/>
            </w:tcBorders>
            <w:vAlign w:val="center"/>
          </w:tcPr>
          <w:p w14:paraId="15FF1203" w14:textId="19DC671F" w:rsidR="008173EC" w:rsidRPr="0089573E" w:rsidRDefault="008173EC" w:rsidP="008173EC">
            <w:pPr>
              <w:ind w:left="-3"/>
              <w:rPr>
                <w:i/>
                <w:iCs/>
                <w:sz w:val="22"/>
                <w:szCs w:val="22"/>
              </w:rPr>
            </w:pPr>
            <w:r w:rsidRPr="0089573E">
              <w:rPr>
                <w:i/>
                <w:iCs/>
                <w:sz w:val="22"/>
                <w:szCs w:val="22"/>
              </w:rPr>
              <w:t>Universal Stripping Tool</w:t>
            </w:r>
          </w:p>
        </w:tc>
        <w:tc>
          <w:tcPr>
            <w:tcW w:w="1074" w:type="dxa"/>
            <w:tcBorders>
              <w:top w:val="single" w:sz="6" w:space="0" w:color="auto"/>
              <w:left w:val="single" w:sz="6" w:space="0" w:color="auto"/>
              <w:bottom w:val="single" w:sz="6" w:space="0" w:color="auto"/>
              <w:right w:val="single" w:sz="6" w:space="0" w:color="auto"/>
            </w:tcBorders>
            <w:vAlign w:val="center"/>
          </w:tcPr>
          <w:p w14:paraId="7562A76C" w14:textId="7C0CDAC6" w:rsidR="008173EC" w:rsidRPr="0089573E" w:rsidRDefault="008173EC" w:rsidP="008173EC">
            <w:pPr>
              <w:jc w:val="center"/>
              <w:rPr>
                <w:i/>
                <w:iCs/>
                <w:sz w:val="22"/>
                <w:szCs w:val="22"/>
              </w:rPr>
            </w:pPr>
            <w:r w:rsidRPr="0089573E">
              <w:rPr>
                <w:i/>
                <w:iCs/>
                <w:sz w:val="22"/>
                <w:szCs w:val="22"/>
              </w:rPr>
              <w:t>5</w:t>
            </w:r>
          </w:p>
        </w:tc>
        <w:tc>
          <w:tcPr>
            <w:tcW w:w="985" w:type="dxa"/>
            <w:tcBorders>
              <w:top w:val="single" w:sz="6" w:space="0" w:color="auto"/>
              <w:left w:val="single" w:sz="6" w:space="0" w:color="auto"/>
              <w:bottom w:val="single" w:sz="6" w:space="0" w:color="auto"/>
              <w:right w:val="single" w:sz="6" w:space="0" w:color="auto"/>
            </w:tcBorders>
            <w:vAlign w:val="center"/>
          </w:tcPr>
          <w:p w14:paraId="64BDCC20" w14:textId="1981B067"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604CC50F" w14:textId="1F591598"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C30BDB1" w14:textId="11B457AF"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4EA290E" w14:textId="4E949769"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563604BB" w14:textId="04467020"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17E7B518"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A348831" w14:textId="376CC816" w:rsidR="008173EC" w:rsidRPr="0089573E" w:rsidRDefault="008173EC" w:rsidP="008173EC">
            <w:pPr>
              <w:jc w:val="center"/>
              <w:rPr>
                <w:i/>
                <w:iCs/>
                <w:sz w:val="22"/>
                <w:szCs w:val="22"/>
              </w:rPr>
            </w:pPr>
            <w:r w:rsidRPr="0089573E">
              <w:rPr>
                <w:i/>
                <w:iCs/>
                <w:sz w:val="22"/>
                <w:szCs w:val="22"/>
              </w:rPr>
              <w:t>1.126</w:t>
            </w:r>
          </w:p>
        </w:tc>
        <w:tc>
          <w:tcPr>
            <w:tcW w:w="2810" w:type="dxa"/>
            <w:tcBorders>
              <w:top w:val="single" w:sz="6" w:space="0" w:color="auto"/>
              <w:left w:val="single" w:sz="6" w:space="0" w:color="auto"/>
              <w:bottom w:val="single" w:sz="6" w:space="0" w:color="auto"/>
              <w:right w:val="single" w:sz="6" w:space="0" w:color="auto"/>
            </w:tcBorders>
            <w:vAlign w:val="center"/>
          </w:tcPr>
          <w:p w14:paraId="3C599C56" w14:textId="6344B3D4" w:rsidR="008173EC" w:rsidRPr="0089573E" w:rsidRDefault="008173EC" w:rsidP="008173EC">
            <w:pPr>
              <w:ind w:left="-3"/>
              <w:rPr>
                <w:i/>
                <w:iCs/>
                <w:sz w:val="22"/>
                <w:szCs w:val="22"/>
              </w:rPr>
            </w:pPr>
            <w:r w:rsidRPr="0089573E">
              <w:rPr>
                <w:i/>
                <w:iCs/>
                <w:sz w:val="22"/>
                <w:szCs w:val="22"/>
              </w:rPr>
              <w:t>Three phase motor</w:t>
            </w:r>
          </w:p>
        </w:tc>
        <w:tc>
          <w:tcPr>
            <w:tcW w:w="1074" w:type="dxa"/>
            <w:tcBorders>
              <w:top w:val="single" w:sz="6" w:space="0" w:color="auto"/>
              <w:left w:val="single" w:sz="6" w:space="0" w:color="auto"/>
              <w:bottom w:val="single" w:sz="6" w:space="0" w:color="auto"/>
              <w:right w:val="single" w:sz="6" w:space="0" w:color="auto"/>
            </w:tcBorders>
            <w:vAlign w:val="center"/>
          </w:tcPr>
          <w:p w14:paraId="54CF7598" w14:textId="1431CDBA" w:rsidR="008173EC" w:rsidRPr="0089573E" w:rsidRDefault="008173EC" w:rsidP="008173EC">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35DF26B4" w14:textId="379E2835"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4CDCA31A" w14:textId="497957BD"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76A02DF" w14:textId="358171E2"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8FD0A77" w14:textId="41FAC3AB"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2E874ED3" w14:textId="1D483A7E"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7F510CF6"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BFBB136" w14:textId="5DB3C2ED" w:rsidR="008173EC" w:rsidRPr="0089573E" w:rsidRDefault="008173EC" w:rsidP="008173EC">
            <w:pPr>
              <w:jc w:val="center"/>
              <w:rPr>
                <w:i/>
                <w:iCs/>
                <w:sz w:val="22"/>
                <w:szCs w:val="22"/>
              </w:rPr>
            </w:pPr>
            <w:r w:rsidRPr="0089573E">
              <w:rPr>
                <w:i/>
                <w:iCs/>
                <w:sz w:val="22"/>
                <w:szCs w:val="22"/>
              </w:rPr>
              <w:t>1.127</w:t>
            </w:r>
          </w:p>
        </w:tc>
        <w:tc>
          <w:tcPr>
            <w:tcW w:w="2810" w:type="dxa"/>
            <w:tcBorders>
              <w:top w:val="single" w:sz="6" w:space="0" w:color="auto"/>
              <w:left w:val="single" w:sz="6" w:space="0" w:color="auto"/>
              <w:bottom w:val="single" w:sz="6" w:space="0" w:color="auto"/>
              <w:right w:val="single" w:sz="6" w:space="0" w:color="auto"/>
            </w:tcBorders>
            <w:vAlign w:val="center"/>
          </w:tcPr>
          <w:p w14:paraId="31CA60A0" w14:textId="5449E20D" w:rsidR="008173EC" w:rsidRPr="0089573E" w:rsidRDefault="008173EC" w:rsidP="008173EC">
            <w:pPr>
              <w:ind w:left="-3"/>
              <w:rPr>
                <w:i/>
                <w:iCs/>
                <w:sz w:val="22"/>
                <w:szCs w:val="22"/>
              </w:rPr>
            </w:pPr>
            <w:r w:rsidRPr="0089573E">
              <w:rPr>
                <w:i/>
                <w:iCs/>
                <w:sz w:val="22"/>
                <w:szCs w:val="22"/>
              </w:rPr>
              <w:t>Automotive oscilloscope</w:t>
            </w:r>
          </w:p>
        </w:tc>
        <w:tc>
          <w:tcPr>
            <w:tcW w:w="1074" w:type="dxa"/>
            <w:tcBorders>
              <w:top w:val="single" w:sz="6" w:space="0" w:color="auto"/>
              <w:left w:val="single" w:sz="6" w:space="0" w:color="auto"/>
              <w:bottom w:val="single" w:sz="6" w:space="0" w:color="auto"/>
              <w:right w:val="single" w:sz="6" w:space="0" w:color="auto"/>
            </w:tcBorders>
            <w:vAlign w:val="center"/>
          </w:tcPr>
          <w:p w14:paraId="3BE9A547" w14:textId="55AE0C58" w:rsidR="008173EC" w:rsidRPr="0089573E" w:rsidRDefault="008173EC" w:rsidP="008173EC">
            <w:pPr>
              <w:jc w:val="center"/>
              <w:rPr>
                <w:i/>
                <w:iCs/>
                <w:sz w:val="22"/>
                <w:szCs w:val="22"/>
              </w:rPr>
            </w:pPr>
            <w:r w:rsidRPr="0089573E">
              <w:rPr>
                <w:i/>
                <w:iCs/>
                <w:sz w:val="22"/>
                <w:szCs w:val="22"/>
              </w:rPr>
              <w:t>3</w:t>
            </w:r>
          </w:p>
        </w:tc>
        <w:tc>
          <w:tcPr>
            <w:tcW w:w="985" w:type="dxa"/>
            <w:tcBorders>
              <w:top w:val="single" w:sz="6" w:space="0" w:color="auto"/>
              <w:left w:val="single" w:sz="6" w:space="0" w:color="auto"/>
              <w:bottom w:val="single" w:sz="6" w:space="0" w:color="auto"/>
              <w:right w:val="single" w:sz="6" w:space="0" w:color="auto"/>
            </w:tcBorders>
            <w:vAlign w:val="center"/>
          </w:tcPr>
          <w:p w14:paraId="0D7675C1" w14:textId="4F27C95F"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1490223E" w14:textId="446527F0"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87E4FAE" w14:textId="4C31456C"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0C3B807" w14:textId="194112F5"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0F77BB17" w14:textId="76F8B675"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0F274C95"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B849F0F" w14:textId="3171F267" w:rsidR="008173EC" w:rsidRPr="0089573E" w:rsidRDefault="008173EC" w:rsidP="008173EC">
            <w:pPr>
              <w:jc w:val="center"/>
              <w:rPr>
                <w:i/>
                <w:iCs/>
                <w:sz w:val="22"/>
                <w:szCs w:val="22"/>
              </w:rPr>
            </w:pPr>
            <w:r w:rsidRPr="0089573E">
              <w:rPr>
                <w:i/>
                <w:iCs/>
                <w:sz w:val="22"/>
                <w:szCs w:val="22"/>
              </w:rPr>
              <w:t>1.128</w:t>
            </w:r>
          </w:p>
        </w:tc>
        <w:tc>
          <w:tcPr>
            <w:tcW w:w="2810" w:type="dxa"/>
            <w:tcBorders>
              <w:top w:val="single" w:sz="6" w:space="0" w:color="auto"/>
              <w:left w:val="single" w:sz="6" w:space="0" w:color="auto"/>
              <w:bottom w:val="single" w:sz="6" w:space="0" w:color="auto"/>
              <w:right w:val="single" w:sz="6" w:space="0" w:color="auto"/>
            </w:tcBorders>
            <w:vAlign w:val="center"/>
          </w:tcPr>
          <w:p w14:paraId="79D6AC55" w14:textId="7B6D1F8C" w:rsidR="008173EC" w:rsidRPr="0089573E" w:rsidRDefault="008173EC" w:rsidP="008173EC">
            <w:pPr>
              <w:ind w:left="-3"/>
              <w:rPr>
                <w:i/>
                <w:iCs/>
                <w:sz w:val="22"/>
                <w:szCs w:val="22"/>
              </w:rPr>
            </w:pPr>
            <w:r w:rsidRPr="0089573E">
              <w:rPr>
                <w:i/>
                <w:iCs/>
                <w:sz w:val="22"/>
                <w:szCs w:val="22"/>
              </w:rPr>
              <w:t xml:space="preserve">Automotive thermal </w:t>
            </w:r>
            <w:proofErr w:type="spellStart"/>
            <w:r w:rsidRPr="0089573E">
              <w:rPr>
                <w:i/>
                <w:iCs/>
                <w:sz w:val="22"/>
                <w:szCs w:val="22"/>
              </w:rPr>
              <w:t>multimeter</w:t>
            </w:r>
            <w:proofErr w:type="spellEnd"/>
          </w:p>
        </w:tc>
        <w:tc>
          <w:tcPr>
            <w:tcW w:w="1074" w:type="dxa"/>
            <w:tcBorders>
              <w:top w:val="single" w:sz="6" w:space="0" w:color="auto"/>
              <w:left w:val="single" w:sz="6" w:space="0" w:color="auto"/>
              <w:bottom w:val="single" w:sz="6" w:space="0" w:color="auto"/>
              <w:right w:val="single" w:sz="6" w:space="0" w:color="auto"/>
            </w:tcBorders>
            <w:vAlign w:val="center"/>
          </w:tcPr>
          <w:p w14:paraId="3B9E2753" w14:textId="111C7984" w:rsidR="008173EC" w:rsidRPr="0089573E" w:rsidRDefault="008173EC" w:rsidP="008173EC">
            <w:pPr>
              <w:jc w:val="center"/>
              <w:rPr>
                <w:i/>
                <w:iCs/>
                <w:sz w:val="22"/>
                <w:szCs w:val="22"/>
              </w:rPr>
            </w:pPr>
            <w:r w:rsidRPr="0089573E">
              <w:rPr>
                <w:i/>
                <w:iCs/>
                <w:sz w:val="22"/>
                <w:szCs w:val="22"/>
              </w:rPr>
              <w:t>3</w:t>
            </w:r>
          </w:p>
        </w:tc>
        <w:tc>
          <w:tcPr>
            <w:tcW w:w="985" w:type="dxa"/>
            <w:tcBorders>
              <w:top w:val="single" w:sz="6" w:space="0" w:color="auto"/>
              <w:left w:val="single" w:sz="6" w:space="0" w:color="auto"/>
              <w:bottom w:val="single" w:sz="6" w:space="0" w:color="auto"/>
              <w:right w:val="single" w:sz="6" w:space="0" w:color="auto"/>
            </w:tcBorders>
            <w:vAlign w:val="center"/>
          </w:tcPr>
          <w:p w14:paraId="3D576B1A" w14:textId="77BA07A3"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5DB49704" w14:textId="36C3F62C"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41254BC" w14:textId="708108DC"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E4999CB" w14:textId="213DC12E"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689DF75B" w14:textId="3E7C99AB"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r w:rsidR="008173EC" w:rsidRPr="0089573E" w14:paraId="5924CB44"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double" w:sz="4" w:space="0" w:color="auto"/>
              <w:right w:val="single" w:sz="6" w:space="0" w:color="auto"/>
            </w:tcBorders>
            <w:vAlign w:val="center"/>
          </w:tcPr>
          <w:p w14:paraId="46265E11" w14:textId="0C4BF784" w:rsidR="008173EC" w:rsidRPr="0089573E" w:rsidRDefault="008173EC" w:rsidP="008173EC">
            <w:pPr>
              <w:jc w:val="center"/>
              <w:rPr>
                <w:i/>
                <w:iCs/>
                <w:sz w:val="22"/>
                <w:szCs w:val="22"/>
              </w:rPr>
            </w:pPr>
            <w:r w:rsidRPr="0089573E">
              <w:rPr>
                <w:i/>
                <w:iCs/>
                <w:sz w:val="22"/>
                <w:szCs w:val="22"/>
              </w:rPr>
              <w:lastRenderedPageBreak/>
              <w:t>1.129</w:t>
            </w:r>
          </w:p>
        </w:tc>
        <w:tc>
          <w:tcPr>
            <w:tcW w:w="2810" w:type="dxa"/>
            <w:tcBorders>
              <w:top w:val="single" w:sz="6" w:space="0" w:color="auto"/>
              <w:left w:val="single" w:sz="6" w:space="0" w:color="auto"/>
              <w:bottom w:val="double" w:sz="4" w:space="0" w:color="auto"/>
              <w:right w:val="single" w:sz="6" w:space="0" w:color="auto"/>
            </w:tcBorders>
            <w:vAlign w:val="center"/>
          </w:tcPr>
          <w:p w14:paraId="48F37FCD" w14:textId="5039F3F7" w:rsidR="008173EC" w:rsidRPr="0089573E" w:rsidRDefault="008173EC" w:rsidP="008173EC">
            <w:pPr>
              <w:ind w:left="-3"/>
              <w:rPr>
                <w:i/>
                <w:iCs/>
                <w:sz w:val="22"/>
                <w:szCs w:val="22"/>
              </w:rPr>
            </w:pPr>
            <w:r w:rsidRPr="0089573E">
              <w:rPr>
                <w:i/>
                <w:iCs/>
                <w:sz w:val="22"/>
                <w:szCs w:val="22"/>
              </w:rPr>
              <w:t>Laptop for trainers</w:t>
            </w:r>
          </w:p>
        </w:tc>
        <w:tc>
          <w:tcPr>
            <w:tcW w:w="1074" w:type="dxa"/>
            <w:tcBorders>
              <w:top w:val="single" w:sz="6" w:space="0" w:color="auto"/>
              <w:left w:val="single" w:sz="6" w:space="0" w:color="auto"/>
              <w:bottom w:val="double" w:sz="4" w:space="0" w:color="auto"/>
              <w:right w:val="single" w:sz="6" w:space="0" w:color="auto"/>
            </w:tcBorders>
            <w:vAlign w:val="center"/>
          </w:tcPr>
          <w:p w14:paraId="407ABC35" w14:textId="0C6E85DD" w:rsidR="008173EC" w:rsidRPr="0089573E" w:rsidRDefault="008173EC" w:rsidP="008173EC">
            <w:pPr>
              <w:jc w:val="center"/>
              <w:rPr>
                <w:i/>
                <w:iCs/>
                <w:sz w:val="22"/>
                <w:szCs w:val="22"/>
              </w:rPr>
            </w:pPr>
            <w:r w:rsidRPr="0089573E">
              <w:rPr>
                <w:i/>
                <w:iCs/>
                <w:sz w:val="22"/>
                <w:szCs w:val="22"/>
              </w:rPr>
              <w:t>15</w:t>
            </w:r>
          </w:p>
        </w:tc>
        <w:tc>
          <w:tcPr>
            <w:tcW w:w="985" w:type="dxa"/>
            <w:tcBorders>
              <w:top w:val="single" w:sz="6" w:space="0" w:color="auto"/>
              <w:left w:val="single" w:sz="6" w:space="0" w:color="auto"/>
              <w:bottom w:val="double" w:sz="4" w:space="0" w:color="auto"/>
              <w:right w:val="single" w:sz="6" w:space="0" w:color="auto"/>
            </w:tcBorders>
            <w:vAlign w:val="center"/>
          </w:tcPr>
          <w:p w14:paraId="3F9303D6" w14:textId="16C7B680" w:rsidR="008173EC" w:rsidRPr="0089573E" w:rsidRDefault="008173EC" w:rsidP="008173EC">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double" w:sz="4" w:space="0" w:color="auto"/>
              <w:right w:val="single" w:sz="6" w:space="0" w:color="auto"/>
            </w:tcBorders>
          </w:tcPr>
          <w:p w14:paraId="060706A2" w14:textId="06B10F0A" w:rsidR="008173EC" w:rsidRPr="0089573E" w:rsidRDefault="008173EC" w:rsidP="008173EC">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double" w:sz="4" w:space="0" w:color="auto"/>
              <w:right w:val="single" w:sz="6" w:space="0" w:color="auto"/>
            </w:tcBorders>
            <w:vAlign w:val="center"/>
          </w:tcPr>
          <w:p w14:paraId="569618D1" w14:textId="5928D2DB" w:rsidR="008173EC" w:rsidRPr="0089573E" w:rsidRDefault="008173EC" w:rsidP="008173EC">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double" w:sz="4" w:space="0" w:color="auto"/>
              <w:right w:val="single" w:sz="6" w:space="0" w:color="auto"/>
            </w:tcBorders>
            <w:vAlign w:val="center"/>
          </w:tcPr>
          <w:p w14:paraId="5742EAF5" w14:textId="0E2E10E6" w:rsidR="008173EC" w:rsidRPr="0089573E" w:rsidRDefault="008173EC" w:rsidP="008173EC">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double" w:sz="4" w:space="0" w:color="auto"/>
              <w:right w:val="double" w:sz="4" w:space="0" w:color="auto"/>
            </w:tcBorders>
          </w:tcPr>
          <w:p w14:paraId="3D3C9B76" w14:textId="4D201601" w:rsidR="008173EC" w:rsidRPr="0089573E" w:rsidRDefault="008173EC" w:rsidP="008173EC">
            <w:pPr>
              <w:jc w:val="center"/>
              <w:rPr>
                <w:i/>
                <w:iCs/>
                <w:sz w:val="22"/>
                <w:szCs w:val="22"/>
              </w:rPr>
            </w:pPr>
            <w:r w:rsidRPr="0089573E">
              <w:rPr>
                <w:i/>
                <w:iCs/>
                <w:sz w:val="22"/>
                <w:szCs w:val="22"/>
              </w:rPr>
              <w:t>[insert the number of days following the date of signing of the Contract]</w:t>
            </w:r>
          </w:p>
        </w:tc>
      </w:tr>
    </w:tbl>
    <w:p w14:paraId="75427AC2" w14:textId="77777777" w:rsidR="00A53EA3" w:rsidRPr="0089573E" w:rsidRDefault="00A53EA3" w:rsidP="00A53EA3"/>
    <w:p w14:paraId="126C4EA7" w14:textId="4CD7F3B6" w:rsidR="00F42295" w:rsidRPr="0089573E" w:rsidRDefault="00F42295">
      <w:r w:rsidRPr="0089573E">
        <w:br w:type="page"/>
      </w:r>
    </w:p>
    <w:tbl>
      <w:tblPr>
        <w:tblW w:w="13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
        <w:gridCol w:w="838"/>
        <w:gridCol w:w="2810"/>
        <w:gridCol w:w="1074"/>
        <w:gridCol w:w="985"/>
        <w:gridCol w:w="1482"/>
        <w:gridCol w:w="1715"/>
        <w:gridCol w:w="1788"/>
        <w:gridCol w:w="2433"/>
        <w:gridCol w:w="44"/>
      </w:tblGrid>
      <w:tr w:rsidR="00F42295" w:rsidRPr="0089573E" w14:paraId="68B39015" w14:textId="77777777" w:rsidTr="00DE1111">
        <w:trPr>
          <w:gridBefore w:val="1"/>
          <w:wBefore w:w="87" w:type="dxa"/>
          <w:cantSplit/>
          <w:trHeight w:val="139"/>
          <w:jc w:val="center"/>
        </w:trPr>
        <w:tc>
          <w:tcPr>
            <w:tcW w:w="13169" w:type="dxa"/>
            <w:gridSpan w:val="9"/>
            <w:tcBorders>
              <w:top w:val="nil"/>
              <w:left w:val="nil"/>
              <w:bottom w:val="double" w:sz="4" w:space="0" w:color="auto"/>
              <w:right w:val="nil"/>
            </w:tcBorders>
          </w:tcPr>
          <w:p w14:paraId="7BBD65A5" w14:textId="77777777" w:rsidR="00F42295" w:rsidRPr="0089573E" w:rsidRDefault="00F42295" w:rsidP="00DE1111">
            <w:pPr>
              <w:pStyle w:val="SectionVIHeader"/>
            </w:pPr>
            <w:r w:rsidRPr="0089573E">
              <w:lastRenderedPageBreak/>
              <w:t>1. List of Goods and Delivery Schedule</w:t>
            </w:r>
          </w:p>
          <w:p w14:paraId="2BF1721D" w14:textId="29817DD1" w:rsidR="00F42295" w:rsidRPr="0089573E" w:rsidRDefault="00F42295" w:rsidP="00DE1111">
            <w:pPr>
              <w:tabs>
                <w:tab w:val="right" w:pos="7272"/>
              </w:tabs>
              <w:spacing w:before="120" w:after="120"/>
              <w:rPr>
                <w:b/>
              </w:rPr>
            </w:pPr>
            <w:r w:rsidRPr="0089573E">
              <w:rPr>
                <w:b/>
              </w:rPr>
              <w:t>Lot 2 – Art equipment</w:t>
            </w:r>
          </w:p>
        </w:tc>
      </w:tr>
      <w:tr w:rsidR="00F42295" w:rsidRPr="0089573E" w14:paraId="381FF5E6" w14:textId="77777777" w:rsidTr="00FE5F6A">
        <w:trPr>
          <w:gridAfter w:val="1"/>
          <w:wAfter w:w="44" w:type="dxa"/>
          <w:cantSplit/>
          <w:trHeight w:val="232"/>
          <w:jc w:val="center"/>
        </w:trPr>
        <w:tc>
          <w:tcPr>
            <w:tcW w:w="925" w:type="dxa"/>
            <w:gridSpan w:val="2"/>
            <w:vMerge w:val="restart"/>
            <w:tcBorders>
              <w:top w:val="double" w:sz="4" w:space="0" w:color="auto"/>
              <w:left w:val="double" w:sz="4" w:space="0" w:color="auto"/>
              <w:bottom w:val="single" w:sz="6" w:space="0" w:color="auto"/>
              <w:right w:val="single" w:sz="6" w:space="0" w:color="auto"/>
            </w:tcBorders>
            <w:shd w:val="clear" w:color="auto" w:fill="DBE5F1" w:themeFill="accent1" w:themeFillTint="33"/>
          </w:tcPr>
          <w:p w14:paraId="4BAB75C2" w14:textId="77777777" w:rsidR="00F42295" w:rsidRPr="0089573E" w:rsidRDefault="00F42295" w:rsidP="00DE1111">
            <w:pPr>
              <w:suppressAutoHyphens/>
              <w:spacing w:before="60"/>
              <w:jc w:val="center"/>
              <w:rPr>
                <w:b/>
                <w:bCs/>
                <w:sz w:val="22"/>
                <w:szCs w:val="22"/>
              </w:rPr>
            </w:pPr>
            <w:r w:rsidRPr="0089573E">
              <w:rPr>
                <w:b/>
                <w:bCs/>
                <w:sz w:val="22"/>
                <w:szCs w:val="22"/>
              </w:rPr>
              <w:t>Line Item</w:t>
            </w:r>
          </w:p>
          <w:p w14:paraId="0BD15E2F" w14:textId="77777777" w:rsidR="00F42295" w:rsidRPr="0089573E" w:rsidRDefault="00F42295" w:rsidP="00DE1111">
            <w:pPr>
              <w:suppressAutoHyphens/>
              <w:spacing w:before="60"/>
              <w:jc w:val="center"/>
              <w:rPr>
                <w:b/>
                <w:bCs/>
                <w:sz w:val="22"/>
                <w:szCs w:val="22"/>
              </w:rPr>
            </w:pPr>
            <w:r w:rsidRPr="0089573E">
              <w:rPr>
                <w:b/>
                <w:bCs/>
                <w:sz w:val="22"/>
                <w:szCs w:val="22"/>
              </w:rPr>
              <w:t>N</w:t>
            </w:r>
            <w:r w:rsidRPr="0089573E">
              <w:rPr>
                <w:b/>
                <w:bCs/>
                <w:sz w:val="22"/>
                <w:szCs w:val="22"/>
              </w:rPr>
              <w:sym w:font="Symbol" w:char="F0B0"/>
            </w:r>
          </w:p>
        </w:tc>
        <w:tc>
          <w:tcPr>
            <w:tcW w:w="2810" w:type="dxa"/>
            <w:vMerge w:val="restart"/>
            <w:tcBorders>
              <w:top w:val="double" w:sz="4" w:space="0" w:color="auto"/>
              <w:left w:val="single" w:sz="6" w:space="0" w:color="auto"/>
              <w:bottom w:val="single" w:sz="6" w:space="0" w:color="auto"/>
              <w:right w:val="single" w:sz="6" w:space="0" w:color="auto"/>
            </w:tcBorders>
            <w:shd w:val="clear" w:color="auto" w:fill="DBE5F1" w:themeFill="accent1" w:themeFillTint="33"/>
          </w:tcPr>
          <w:p w14:paraId="7A16E838" w14:textId="77777777" w:rsidR="00F42295" w:rsidRPr="0089573E" w:rsidRDefault="00F42295" w:rsidP="00DE1111">
            <w:pPr>
              <w:suppressAutoHyphens/>
              <w:spacing w:before="60"/>
              <w:jc w:val="center"/>
              <w:rPr>
                <w:b/>
                <w:bCs/>
                <w:sz w:val="22"/>
                <w:szCs w:val="22"/>
              </w:rPr>
            </w:pPr>
            <w:r w:rsidRPr="0089573E">
              <w:rPr>
                <w:b/>
                <w:bCs/>
                <w:sz w:val="22"/>
                <w:szCs w:val="22"/>
              </w:rPr>
              <w:t xml:space="preserve">Description of Goods </w:t>
            </w:r>
          </w:p>
        </w:tc>
        <w:tc>
          <w:tcPr>
            <w:tcW w:w="1074" w:type="dxa"/>
            <w:vMerge w:val="restart"/>
            <w:tcBorders>
              <w:top w:val="double" w:sz="4" w:space="0" w:color="auto"/>
              <w:left w:val="single" w:sz="6" w:space="0" w:color="auto"/>
              <w:bottom w:val="single" w:sz="6" w:space="0" w:color="auto"/>
              <w:right w:val="single" w:sz="6" w:space="0" w:color="auto"/>
            </w:tcBorders>
            <w:shd w:val="clear" w:color="auto" w:fill="DBE5F1" w:themeFill="accent1" w:themeFillTint="33"/>
          </w:tcPr>
          <w:p w14:paraId="5BD7A08E" w14:textId="77777777" w:rsidR="00F42295" w:rsidRPr="0089573E" w:rsidRDefault="00F42295" w:rsidP="00DE1111">
            <w:pPr>
              <w:suppressAutoHyphens/>
              <w:spacing w:before="60"/>
              <w:jc w:val="center"/>
              <w:rPr>
                <w:b/>
                <w:bCs/>
                <w:sz w:val="22"/>
                <w:szCs w:val="22"/>
              </w:rPr>
            </w:pPr>
            <w:r w:rsidRPr="0089573E">
              <w:rPr>
                <w:b/>
                <w:bCs/>
                <w:sz w:val="22"/>
                <w:szCs w:val="22"/>
              </w:rPr>
              <w:t>Quantity</w:t>
            </w:r>
          </w:p>
        </w:tc>
        <w:tc>
          <w:tcPr>
            <w:tcW w:w="985" w:type="dxa"/>
            <w:vMerge w:val="restart"/>
            <w:tcBorders>
              <w:top w:val="double" w:sz="4" w:space="0" w:color="auto"/>
              <w:left w:val="single" w:sz="6" w:space="0" w:color="auto"/>
              <w:bottom w:val="single" w:sz="6" w:space="0" w:color="auto"/>
              <w:right w:val="single" w:sz="6" w:space="0" w:color="auto"/>
            </w:tcBorders>
            <w:shd w:val="clear" w:color="auto" w:fill="DBE5F1" w:themeFill="accent1" w:themeFillTint="33"/>
          </w:tcPr>
          <w:p w14:paraId="7A375D4C" w14:textId="77777777" w:rsidR="00F42295" w:rsidRPr="0089573E" w:rsidRDefault="00F42295" w:rsidP="00DE1111">
            <w:pPr>
              <w:suppressAutoHyphens/>
              <w:spacing w:before="60"/>
              <w:jc w:val="center"/>
              <w:rPr>
                <w:b/>
                <w:bCs/>
                <w:sz w:val="22"/>
                <w:szCs w:val="22"/>
              </w:rPr>
            </w:pPr>
            <w:r w:rsidRPr="0089573E">
              <w:rPr>
                <w:b/>
                <w:bCs/>
                <w:sz w:val="22"/>
                <w:szCs w:val="22"/>
              </w:rPr>
              <w:t>Physical unit</w:t>
            </w:r>
          </w:p>
        </w:tc>
        <w:tc>
          <w:tcPr>
            <w:tcW w:w="1482" w:type="dxa"/>
            <w:vMerge w:val="restart"/>
            <w:tcBorders>
              <w:top w:val="double" w:sz="4" w:space="0" w:color="auto"/>
              <w:left w:val="single" w:sz="6" w:space="0" w:color="auto"/>
              <w:bottom w:val="single" w:sz="6" w:space="0" w:color="auto"/>
              <w:right w:val="single" w:sz="6" w:space="0" w:color="auto"/>
            </w:tcBorders>
            <w:shd w:val="clear" w:color="auto" w:fill="DBE5F1" w:themeFill="accent1" w:themeFillTint="33"/>
          </w:tcPr>
          <w:p w14:paraId="39031429" w14:textId="0863DF80" w:rsidR="00F42295" w:rsidRPr="0089573E" w:rsidRDefault="00F42295" w:rsidP="00DE1111">
            <w:pPr>
              <w:spacing w:before="60"/>
              <w:jc w:val="center"/>
              <w:rPr>
                <w:b/>
                <w:bCs/>
                <w:sz w:val="22"/>
                <w:szCs w:val="22"/>
              </w:rPr>
            </w:pPr>
            <w:r w:rsidRPr="0089573E">
              <w:rPr>
                <w:b/>
                <w:bCs/>
                <w:sz w:val="22"/>
                <w:szCs w:val="22"/>
              </w:rPr>
              <w:t xml:space="preserve">Final Destination (Project Site) as specified in BDS </w:t>
            </w:r>
          </w:p>
        </w:tc>
        <w:tc>
          <w:tcPr>
            <w:tcW w:w="5936" w:type="dxa"/>
            <w:gridSpan w:val="3"/>
            <w:tcBorders>
              <w:top w:val="double" w:sz="4" w:space="0" w:color="auto"/>
              <w:left w:val="single" w:sz="6" w:space="0" w:color="auto"/>
              <w:bottom w:val="single" w:sz="6" w:space="0" w:color="auto"/>
              <w:right w:val="double" w:sz="4" w:space="0" w:color="auto"/>
            </w:tcBorders>
            <w:shd w:val="clear" w:color="auto" w:fill="DBE5F1" w:themeFill="accent1" w:themeFillTint="33"/>
          </w:tcPr>
          <w:p w14:paraId="462943EF" w14:textId="77777777" w:rsidR="00F42295" w:rsidRPr="0089573E" w:rsidRDefault="00F42295" w:rsidP="00DE1111">
            <w:pPr>
              <w:spacing w:before="60" w:after="60"/>
              <w:jc w:val="center"/>
              <w:rPr>
                <w:sz w:val="22"/>
                <w:szCs w:val="22"/>
              </w:rPr>
            </w:pPr>
            <w:r w:rsidRPr="0089573E">
              <w:rPr>
                <w:b/>
                <w:bCs/>
                <w:sz w:val="22"/>
                <w:szCs w:val="22"/>
              </w:rPr>
              <w:t>Delivery (as per Incoterms) Date</w:t>
            </w:r>
          </w:p>
        </w:tc>
      </w:tr>
      <w:tr w:rsidR="00F42295" w:rsidRPr="0089573E" w14:paraId="36DF81E7" w14:textId="77777777" w:rsidTr="00FE5F6A">
        <w:trPr>
          <w:gridAfter w:val="1"/>
          <w:wAfter w:w="44" w:type="dxa"/>
          <w:cantSplit/>
          <w:trHeight w:val="232"/>
          <w:jc w:val="center"/>
        </w:trPr>
        <w:tc>
          <w:tcPr>
            <w:tcW w:w="925" w:type="dxa"/>
            <w:gridSpan w:val="2"/>
            <w:vMerge/>
            <w:tcBorders>
              <w:top w:val="single" w:sz="6" w:space="0" w:color="auto"/>
              <w:left w:val="double" w:sz="4" w:space="0" w:color="auto"/>
              <w:bottom w:val="single" w:sz="6" w:space="0" w:color="auto"/>
              <w:right w:val="single" w:sz="6" w:space="0" w:color="auto"/>
            </w:tcBorders>
            <w:shd w:val="clear" w:color="auto" w:fill="DBE5F1" w:themeFill="accent1" w:themeFillTint="33"/>
          </w:tcPr>
          <w:p w14:paraId="3D295CBC" w14:textId="77777777" w:rsidR="00F42295" w:rsidRPr="0089573E" w:rsidRDefault="00F42295" w:rsidP="00DE1111">
            <w:pPr>
              <w:suppressAutoHyphens/>
              <w:jc w:val="center"/>
              <w:rPr>
                <w:color w:val="FF0000"/>
                <w:sz w:val="22"/>
                <w:szCs w:val="22"/>
              </w:rPr>
            </w:pPr>
          </w:p>
        </w:tc>
        <w:tc>
          <w:tcPr>
            <w:tcW w:w="2810" w:type="dxa"/>
            <w:vMerge/>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6D76C83" w14:textId="77777777" w:rsidR="00F42295" w:rsidRPr="0089573E" w:rsidRDefault="00F42295" w:rsidP="00DE1111">
            <w:pPr>
              <w:suppressAutoHyphens/>
              <w:jc w:val="center"/>
              <w:rPr>
                <w:color w:val="FF0000"/>
                <w:sz w:val="22"/>
                <w:szCs w:val="22"/>
              </w:rPr>
            </w:pPr>
          </w:p>
        </w:tc>
        <w:tc>
          <w:tcPr>
            <w:tcW w:w="1074" w:type="dxa"/>
            <w:vMerge/>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16AE416" w14:textId="77777777" w:rsidR="00F42295" w:rsidRPr="0089573E" w:rsidRDefault="00F42295" w:rsidP="00DE1111">
            <w:pPr>
              <w:suppressAutoHyphens/>
              <w:jc w:val="center"/>
              <w:rPr>
                <w:color w:val="FF0000"/>
                <w:sz w:val="22"/>
                <w:szCs w:val="22"/>
              </w:rPr>
            </w:pPr>
          </w:p>
        </w:tc>
        <w:tc>
          <w:tcPr>
            <w:tcW w:w="985" w:type="dxa"/>
            <w:vMerge/>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CBCFBA1" w14:textId="77777777" w:rsidR="00F42295" w:rsidRPr="0089573E" w:rsidRDefault="00F42295" w:rsidP="00DE1111">
            <w:pPr>
              <w:suppressAutoHyphens/>
              <w:jc w:val="center"/>
              <w:rPr>
                <w:color w:val="FF0000"/>
                <w:sz w:val="22"/>
                <w:szCs w:val="22"/>
              </w:rPr>
            </w:pPr>
          </w:p>
        </w:tc>
        <w:tc>
          <w:tcPr>
            <w:tcW w:w="1482" w:type="dxa"/>
            <w:vMerge/>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90E2EF3" w14:textId="77777777" w:rsidR="00F42295" w:rsidRPr="0089573E" w:rsidRDefault="00F42295" w:rsidP="00DE1111">
            <w:pPr>
              <w:jc w:val="center"/>
              <w:rPr>
                <w:sz w:val="22"/>
                <w:szCs w:val="22"/>
              </w:rPr>
            </w:pPr>
          </w:p>
        </w:tc>
        <w:tc>
          <w:tcPr>
            <w:tcW w:w="171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02BE37C" w14:textId="77777777" w:rsidR="00F42295" w:rsidRPr="0089573E" w:rsidRDefault="00F42295" w:rsidP="00DE1111">
            <w:pPr>
              <w:spacing w:before="60" w:after="60"/>
              <w:jc w:val="center"/>
              <w:rPr>
                <w:b/>
                <w:bCs/>
                <w:sz w:val="22"/>
                <w:szCs w:val="22"/>
              </w:rPr>
            </w:pPr>
            <w:r w:rsidRPr="0089573E">
              <w:rPr>
                <w:b/>
                <w:bCs/>
                <w:sz w:val="22"/>
                <w:szCs w:val="22"/>
              </w:rPr>
              <w:t>Earliest Delivery Date</w:t>
            </w:r>
          </w:p>
        </w:tc>
        <w:tc>
          <w:tcPr>
            <w:tcW w:w="178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EC309A0" w14:textId="77777777" w:rsidR="00F42295" w:rsidRPr="0089573E" w:rsidRDefault="00F42295" w:rsidP="00DE1111">
            <w:pPr>
              <w:spacing w:before="60" w:after="60"/>
              <w:jc w:val="center"/>
              <w:rPr>
                <w:b/>
                <w:bCs/>
                <w:sz w:val="22"/>
                <w:szCs w:val="22"/>
              </w:rPr>
            </w:pPr>
            <w:r w:rsidRPr="0089573E">
              <w:rPr>
                <w:b/>
                <w:bCs/>
                <w:sz w:val="22"/>
                <w:szCs w:val="22"/>
              </w:rPr>
              <w:t xml:space="preserve">Latest Delivery Date </w:t>
            </w:r>
          </w:p>
          <w:p w14:paraId="7B552972" w14:textId="77777777" w:rsidR="00F42295" w:rsidRPr="0089573E" w:rsidRDefault="00F42295" w:rsidP="00DE1111">
            <w:pPr>
              <w:spacing w:before="60" w:after="60"/>
              <w:jc w:val="center"/>
              <w:rPr>
                <w:b/>
                <w:bCs/>
                <w:sz w:val="22"/>
                <w:szCs w:val="22"/>
              </w:rPr>
            </w:pPr>
          </w:p>
        </w:tc>
        <w:tc>
          <w:tcPr>
            <w:tcW w:w="2433" w:type="dxa"/>
            <w:tcBorders>
              <w:top w:val="single" w:sz="6" w:space="0" w:color="auto"/>
              <w:left w:val="single" w:sz="6" w:space="0" w:color="auto"/>
              <w:bottom w:val="single" w:sz="6" w:space="0" w:color="auto"/>
              <w:right w:val="double" w:sz="4" w:space="0" w:color="auto"/>
            </w:tcBorders>
            <w:shd w:val="clear" w:color="auto" w:fill="DBE5F1" w:themeFill="accent1" w:themeFillTint="33"/>
          </w:tcPr>
          <w:p w14:paraId="0D23F0F4" w14:textId="7B5EF13A" w:rsidR="00F42295" w:rsidRPr="0089573E" w:rsidRDefault="00F42295" w:rsidP="00DE1111">
            <w:pPr>
              <w:spacing w:before="60" w:after="60"/>
              <w:jc w:val="center"/>
              <w:rPr>
                <w:b/>
                <w:bCs/>
                <w:sz w:val="22"/>
                <w:szCs w:val="22"/>
              </w:rPr>
            </w:pPr>
            <w:r w:rsidRPr="0089573E">
              <w:rPr>
                <w:b/>
                <w:bCs/>
                <w:sz w:val="22"/>
                <w:szCs w:val="22"/>
              </w:rPr>
              <w:t>Tenderer’s offered Delivery date [</w:t>
            </w:r>
            <w:r w:rsidRPr="0089573E">
              <w:rPr>
                <w:b/>
                <w:bCs/>
                <w:i/>
                <w:iCs/>
                <w:sz w:val="22"/>
                <w:szCs w:val="22"/>
              </w:rPr>
              <w:t>to be provided by the Tenderer</w:t>
            </w:r>
            <w:r w:rsidRPr="0089573E">
              <w:rPr>
                <w:b/>
                <w:bCs/>
                <w:sz w:val="22"/>
                <w:szCs w:val="22"/>
              </w:rPr>
              <w:t>]</w:t>
            </w:r>
            <w:r w:rsidR="006413B7">
              <w:rPr>
                <w:b/>
                <w:bCs/>
                <w:sz w:val="22"/>
                <w:szCs w:val="22"/>
              </w:rPr>
              <w:t xml:space="preserve"> </w:t>
            </w:r>
            <w:r w:rsidR="006413B7">
              <w:rPr>
                <w:i/>
                <w:iCs/>
                <w:sz w:val="22"/>
                <w:szCs w:val="22"/>
              </w:rPr>
              <w:t>D</w:t>
            </w:r>
            <w:r w:rsidR="006413B7" w:rsidRPr="0089573E">
              <w:rPr>
                <w:i/>
                <w:iCs/>
                <w:sz w:val="22"/>
                <w:szCs w:val="22"/>
              </w:rPr>
              <w:t>ays following the date of signing of the Contract</w:t>
            </w:r>
          </w:p>
        </w:tc>
      </w:tr>
      <w:tr w:rsidR="00F42295" w:rsidRPr="0089573E" w14:paraId="37DDF65F" w14:textId="77777777" w:rsidTr="00F42295">
        <w:trPr>
          <w:gridAfter w:val="1"/>
          <w:wAfter w:w="44"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7875CC6" w14:textId="38EAB7C4" w:rsidR="00F42295" w:rsidRPr="0089573E" w:rsidRDefault="00F42295" w:rsidP="00F42295">
            <w:pPr>
              <w:jc w:val="center"/>
              <w:rPr>
                <w:i/>
                <w:iCs/>
                <w:sz w:val="22"/>
                <w:szCs w:val="22"/>
              </w:rPr>
            </w:pPr>
            <w:r w:rsidRPr="0089573E">
              <w:rPr>
                <w:i/>
                <w:iCs/>
                <w:sz w:val="22"/>
                <w:szCs w:val="22"/>
              </w:rPr>
              <w:t>2.1</w:t>
            </w:r>
          </w:p>
        </w:tc>
        <w:tc>
          <w:tcPr>
            <w:tcW w:w="2810" w:type="dxa"/>
            <w:tcBorders>
              <w:top w:val="single" w:sz="6" w:space="0" w:color="auto"/>
              <w:left w:val="single" w:sz="6" w:space="0" w:color="auto"/>
              <w:bottom w:val="single" w:sz="6" w:space="0" w:color="auto"/>
              <w:right w:val="single" w:sz="6" w:space="0" w:color="auto"/>
            </w:tcBorders>
            <w:vAlign w:val="center"/>
          </w:tcPr>
          <w:p w14:paraId="5EFEFA4F" w14:textId="3F20689A" w:rsidR="00F42295" w:rsidRPr="0089573E" w:rsidRDefault="00F42295" w:rsidP="00F42295">
            <w:pPr>
              <w:ind w:left="-3"/>
              <w:rPr>
                <w:i/>
                <w:iCs/>
                <w:sz w:val="22"/>
                <w:szCs w:val="22"/>
              </w:rPr>
            </w:pPr>
            <w:r w:rsidRPr="0089573E">
              <w:rPr>
                <w:i/>
                <w:iCs/>
                <w:sz w:val="22"/>
                <w:szCs w:val="22"/>
              </w:rPr>
              <w:t>Easel for painting</w:t>
            </w:r>
          </w:p>
        </w:tc>
        <w:tc>
          <w:tcPr>
            <w:tcW w:w="1074" w:type="dxa"/>
            <w:tcBorders>
              <w:top w:val="single" w:sz="6" w:space="0" w:color="auto"/>
              <w:left w:val="single" w:sz="6" w:space="0" w:color="auto"/>
              <w:bottom w:val="single" w:sz="6" w:space="0" w:color="auto"/>
              <w:right w:val="single" w:sz="6" w:space="0" w:color="auto"/>
            </w:tcBorders>
            <w:vAlign w:val="center"/>
          </w:tcPr>
          <w:p w14:paraId="76D5957E" w14:textId="60130389" w:rsidR="00F42295" w:rsidRPr="0089573E" w:rsidRDefault="00F42295" w:rsidP="00F42295">
            <w:pPr>
              <w:jc w:val="center"/>
              <w:rPr>
                <w:i/>
                <w:iCs/>
                <w:sz w:val="22"/>
                <w:szCs w:val="22"/>
              </w:rPr>
            </w:pPr>
            <w:r w:rsidRPr="0089573E">
              <w:rPr>
                <w:i/>
                <w:iCs/>
                <w:sz w:val="22"/>
                <w:szCs w:val="22"/>
              </w:rPr>
              <w:t>80</w:t>
            </w:r>
          </w:p>
        </w:tc>
        <w:tc>
          <w:tcPr>
            <w:tcW w:w="985" w:type="dxa"/>
            <w:tcBorders>
              <w:top w:val="single" w:sz="6" w:space="0" w:color="auto"/>
              <w:left w:val="single" w:sz="6" w:space="0" w:color="auto"/>
              <w:bottom w:val="single" w:sz="6" w:space="0" w:color="auto"/>
              <w:right w:val="single" w:sz="6" w:space="0" w:color="auto"/>
            </w:tcBorders>
            <w:vAlign w:val="center"/>
          </w:tcPr>
          <w:p w14:paraId="7AD4F915" w14:textId="77777777" w:rsidR="00F42295" w:rsidRPr="0089573E" w:rsidRDefault="00F42295" w:rsidP="00F42295">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576493A3" w14:textId="77777777" w:rsidR="00F42295" w:rsidRPr="0089573E" w:rsidRDefault="00F42295" w:rsidP="00F42295">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880BB8A" w14:textId="77777777" w:rsidR="00F42295" w:rsidRPr="0089573E" w:rsidRDefault="00F42295" w:rsidP="00F42295">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0DA7897C" w14:textId="77777777" w:rsidR="00F42295" w:rsidRPr="0089573E" w:rsidRDefault="00F42295" w:rsidP="00F42295">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6F52002F" w14:textId="77777777" w:rsidR="00F42295" w:rsidRPr="0089573E" w:rsidRDefault="00F42295" w:rsidP="00F42295">
            <w:pPr>
              <w:jc w:val="center"/>
              <w:rPr>
                <w:i/>
                <w:iCs/>
                <w:sz w:val="22"/>
                <w:szCs w:val="22"/>
              </w:rPr>
            </w:pPr>
            <w:r w:rsidRPr="0089573E">
              <w:rPr>
                <w:i/>
                <w:iCs/>
                <w:sz w:val="22"/>
                <w:szCs w:val="22"/>
              </w:rPr>
              <w:t>[insert the number of days following the date of signing of the Contract]</w:t>
            </w:r>
          </w:p>
        </w:tc>
      </w:tr>
      <w:tr w:rsidR="00F42295" w:rsidRPr="0089573E" w14:paraId="5489F97C" w14:textId="77777777" w:rsidTr="00F42295">
        <w:trPr>
          <w:gridAfter w:val="1"/>
          <w:wAfter w:w="44"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5941788C" w14:textId="247A948C" w:rsidR="00F42295" w:rsidRPr="0089573E" w:rsidRDefault="00F42295" w:rsidP="00F42295">
            <w:pPr>
              <w:jc w:val="center"/>
              <w:rPr>
                <w:i/>
                <w:iCs/>
                <w:sz w:val="22"/>
                <w:szCs w:val="22"/>
              </w:rPr>
            </w:pPr>
            <w:r w:rsidRPr="0089573E">
              <w:rPr>
                <w:i/>
                <w:iCs/>
                <w:sz w:val="22"/>
                <w:szCs w:val="22"/>
              </w:rPr>
              <w:t>2.2</w:t>
            </w:r>
          </w:p>
        </w:tc>
        <w:tc>
          <w:tcPr>
            <w:tcW w:w="2810" w:type="dxa"/>
            <w:tcBorders>
              <w:top w:val="single" w:sz="6" w:space="0" w:color="auto"/>
              <w:left w:val="single" w:sz="6" w:space="0" w:color="auto"/>
              <w:bottom w:val="single" w:sz="6" w:space="0" w:color="auto"/>
              <w:right w:val="single" w:sz="6" w:space="0" w:color="auto"/>
            </w:tcBorders>
            <w:vAlign w:val="center"/>
          </w:tcPr>
          <w:p w14:paraId="3FBA6B20" w14:textId="0766CB00" w:rsidR="00F42295" w:rsidRPr="0089573E" w:rsidRDefault="00F42295" w:rsidP="00F42295">
            <w:pPr>
              <w:ind w:left="-3"/>
              <w:rPr>
                <w:i/>
                <w:iCs/>
                <w:sz w:val="22"/>
                <w:szCs w:val="22"/>
              </w:rPr>
            </w:pPr>
            <w:r w:rsidRPr="0089573E">
              <w:rPr>
                <w:i/>
                <w:iCs/>
                <w:sz w:val="22"/>
                <w:szCs w:val="22"/>
              </w:rPr>
              <w:t>Sculptor's easel</w:t>
            </w:r>
          </w:p>
        </w:tc>
        <w:tc>
          <w:tcPr>
            <w:tcW w:w="1074" w:type="dxa"/>
            <w:tcBorders>
              <w:top w:val="single" w:sz="6" w:space="0" w:color="auto"/>
              <w:left w:val="single" w:sz="6" w:space="0" w:color="auto"/>
              <w:bottom w:val="single" w:sz="6" w:space="0" w:color="auto"/>
              <w:right w:val="single" w:sz="6" w:space="0" w:color="auto"/>
            </w:tcBorders>
            <w:vAlign w:val="center"/>
          </w:tcPr>
          <w:p w14:paraId="6DAC836A" w14:textId="7C71E681" w:rsidR="00F42295" w:rsidRPr="0089573E" w:rsidRDefault="00F42295" w:rsidP="00F42295">
            <w:pPr>
              <w:jc w:val="center"/>
              <w:rPr>
                <w:i/>
                <w:iCs/>
                <w:sz w:val="22"/>
                <w:szCs w:val="22"/>
              </w:rPr>
            </w:pPr>
            <w:r w:rsidRPr="0089573E">
              <w:rPr>
                <w:i/>
                <w:iCs/>
                <w:sz w:val="22"/>
                <w:szCs w:val="22"/>
              </w:rPr>
              <w:t>30</w:t>
            </w:r>
          </w:p>
        </w:tc>
        <w:tc>
          <w:tcPr>
            <w:tcW w:w="985" w:type="dxa"/>
            <w:tcBorders>
              <w:top w:val="single" w:sz="6" w:space="0" w:color="auto"/>
              <w:left w:val="single" w:sz="6" w:space="0" w:color="auto"/>
              <w:bottom w:val="single" w:sz="6" w:space="0" w:color="auto"/>
              <w:right w:val="single" w:sz="6" w:space="0" w:color="auto"/>
            </w:tcBorders>
            <w:vAlign w:val="center"/>
          </w:tcPr>
          <w:p w14:paraId="0E3A5CB7" w14:textId="77777777" w:rsidR="00F42295" w:rsidRPr="0089573E" w:rsidRDefault="00F42295" w:rsidP="00F42295">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70039ED6" w14:textId="77777777" w:rsidR="00F42295" w:rsidRPr="0089573E" w:rsidRDefault="00F42295" w:rsidP="00F42295">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55F16716" w14:textId="77777777" w:rsidR="00F42295" w:rsidRPr="0089573E" w:rsidRDefault="00F42295" w:rsidP="00F42295">
            <w:pPr>
              <w:jc w:val="cente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90C8DD6" w14:textId="77777777" w:rsidR="00F42295" w:rsidRPr="0089573E" w:rsidRDefault="00F42295" w:rsidP="00F42295">
            <w:pPr>
              <w:jc w:val="cente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61AA1239" w14:textId="77777777" w:rsidR="00F42295" w:rsidRPr="0089573E" w:rsidRDefault="00F42295" w:rsidP="00F42295">
            <w:pPr>
              <w:jc w:val="center"/>
            </w:pPr>
            <w:r w:rsidRPr="0089573E">
              <w:rPr>
                <w:i/>
                <w:iCs/>
                <w:sz w:val="22"/>
                <w:szCs w:val="22"/>
              </w:rPr>
              <w:t>[insert the number of days following the date of signing of the Contract]</w:t>
            </w:r>
          </w:p>
        </w:tc>
      </w:tr>
      <w:tr w:rsidR="00F42295" w:rsidRPr="0089573E" w14:paraId="090DC929" w14:textId="77777777" w:rsidTr="00F42295">
        <w:trPr>
          <w:gridAfter w:val="1"/>
          <w:wAfter w:w="44"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C34EFA6" w14:textId="25C2364A" w:rsidR="00F42295" w:rsidRPr="0089573E" w:rsidRDefault="00F42295" w:rsidP="00F42295">
            <w:pPr>
              <w:jc w:val="center"/>
              <w:rPr>
                <w:i/>
                <w:iCs/>
                <w:sz w:val="22"/>
                <w:szCs w:val="22"/>
              </w:rPr>
            </w:pPr>
            <w:r w:rsidRPr="0089573E">
              <w:rPr>
                <w:i/>
                <w:iCs/>
                <w:sz w:val="22"/>
                <w:szCs w:val="22"/>
              </w:rPr>
              <w:t>2.3</w:t>
            </w:r>
          </w:p>
        </w:tc>
        <w:tc>
          <w:tcPr>
            <w:tcW w:w="2810" w:type="dxa"/>
            <w:tcBorders>
              <w:top w:val="single" w:sz="6" w:space="0" w:color="auto"/>
              <w:left w:val="single" w:sz="6" w:space="0" w:color="auto"/>
              <w:bottom w:val="single" w:sz="6" w:space="0" w:color="auto"/>
              <w:right w:val="single" w:sz="6" w:space="0" w:color="auto"/>
            </w:tcBorders>
            <w:vAlign w:val="center"/>
          </w:tcPr>
          <w:p w14:paraId="25DA98D6" w14:textId="512B8882" w:rsidR="00F42295" w:rsidRPr="0089573E" w:rsidRDefault="00F42295" w:rsidP="00F42295">
            <w:pPr>
              <w:ind w:left="-3"/>
              <w:rPr>
                <w:i/>
                <w:iCs/>
                <w:sz w:val="22"/>
                <w:szCs w:val="22"/>
              </w:rPr>
            </w:pPr>
            <w:r w:rsidRPr="0089573E">
              <w:rPr>
                <w:i/>
                <w:iCs/>
                <w:sz w:val="22"/>
                <w:szCs w:val="22"/>
              </w:rPr>
              <w:t>Painting bench</w:t>
            </w:r>
          </w:p>
        </w:tc>
        <w:tc>
          <w:tcPr>
            <w:tcW w:w="1074" w:type="dxa"/>
            <w:tcBorders>
              <w:top w:val="single" w:sz="6" w:space="0" w:color="auto"/>
              <w:left w:val="single" w:sz="6" w:space="0" w:color="auto"/>
              <w:bottom w:val="single" w:sz="6" w:space="0" w:color="auto"/>
              <w:right w:val="single" w:sz="6" w:space="0" w:color="auto"/>
            </w:tcBorders>
            <w:vAlign w:val="center"/>
          </w:tcPr>
          <w:p w14:paraId="4E2601F0" w14:textId="1AE21141" w:rsidR="00F42295" w:rsidRPr="0089573E" w:rsidRDefault="00F42295" w:rsidP="00F42295">
            <w:pPr>
              <w:jc w:val="center"/>
              <w:rPr>
                <w:i/>
                <w:iCs/>
                <w:sz w:val="22"/>
                <w:szCs w:val="22"/>
              </w:rPr>
            </w:pPr>
            <w:r w:rsidRPr="0089573E">
              <w:rPr>
                <w:i/>
                <w:iCs/>
                <w:sz w:val="22"/>
                <w:szCs w:val="22"/>
              </w:rPr>
              <w:t>60</w:t>
            </w:r>
          </w:p>
        </w:tc>
        <w:tc>
          <w:tcPr>
            <w:tcW w:w="985" w:type="dxa"/>
            <w:tcBorders>
              <w:top w:val="single" w:sz="6" w:space="0" w:color="auto"/>
              <w:left w:val="single" w:sz="6" w:space="0" w:color="auto"/>
              <w:bottom w:val="single" w:sz="6" w:space="0" w:color="auto"/>
              <w:right w:val="single" w:sz="6" w:space="0" w:color="auto"/>
            </w:tcBorders>
            <w:vAlign w:val="center"/>
          </w:tcPr>
          <w:p w14:paraId="232536DF" w14:textId="77777777" w:rsidR="00F42295" w:rsidRPr="0089573E" w:rsidRDefault="00F42295" w:rsidP="00F42295">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65B6C4F4" w14:textId="77777777" w:rsidR="00F42295" w:rsidRPr="0089573E" w:rsidRDefault="00F42295" w:rsidP="00F42295">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FAEAA78" w14:textId="77777777" w:rsidR="00F42295" w:rsidRPr="0089573E" w:rsidRDefault="00F42295" w:rsidP="00F42295">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ACE91A9" w14:textId="77777777" w:rsidR="00F42295" w:rsidRPr="0089573E" w:rsidRDefault="00F42295" w:rsidP="00F42295">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41B6F8F4" w14:textId="77777777" w:rsidR="00F42295" w:rsidRPr="0089573E" w:rsidRDefault="00F42295" w:rsidP="00F42295">
            <w:pPr>
              <w:jc w:val="center"/>
              <w:rPr>
                <w:i/>
                <w:iCs/>
                <w:sz w:val="22"/>
                <w:szCs w:val="22"/>
              </w:rPr>
            </w:pPr>
          </w:p>
          <w:p w14:paraId="23798C72" w14:textId="77777777" w:rsidR="00F42295" w:rsidRPr="0089573E" w:rsidRDefault="00F42295" w:rsidP="00F42295">
            <w:pPr>
              <w:jc w:val="center"/>
              <w:rPr>
                <w:i/>
                <w:iCs/>
                <w:sz w:val="22"/>
                <w:szCs w:val="22"/>
              </w:rPr>
            </w:pPr>
            <w:r w:rsidRPr="0089573E">
              <w:rPr>
                <w:i/>
                <w:iCs/>
                <w:sz w:val="22"/>
                <w:szCs w:val="22"/>
              </w:rPr>
              <w:t>[insert the number of days following the date of signing of the Contract]</w:t>
            </w:r>
          </w:p>
        </w:tc>
      </w:tr>
      <w:tr w:rsidR="00F42295" w:rsidRPr="0089573E" w14:paraId="436D1064" w14:textId="77777777" w:rsidTr="00F42295">
        <w:trPr>
          <w:gridAfter w:val="1"/>
          <w:wAfter w:w="44"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0EAD1E7" w14:textId="785186CB" w:rsidR="00F42295" w:rsidRPr="0089573E" w:rsidRDefault="00F42295" w:rsidP="00F42295">
            <w:pPr>
              <w:jc w:val="center"/>
              <w:rPr>
                <w:i/>
                <w:iCs/>
                <w:sz w:val="22"/>
                <w:szCs w:val="22"/>
              </w:rPr>
            </w:pPr>
            <w:r w:rsidRPr="0089573E">
              <w:rPr>
                <w:i/>
                <w:iCs/>
                <w:sz w:val="22"/>
                <w:szCs w:val="22"/>
              </w:rPr>
              <w:lastRenderedPageBreak/>
              <w:t>2.4</w:t>
            </w:r>
          </w:p>
        </w:tc>
        <w:tc>
          <w:tcPr>
            <w:tcW w:w="2810" w:type="dxa"/>
            <w:tcBorders>
              <w:top w:val="single" w:sz="6" w:space="0" w:color="auto"/>
              <w:left w:val="single" w:sz="6" w:space="0" w:color="auto"/>
              <w:bottom w:val="single" w:sz="6" w:space="0" w:color="auto"/>
              <w:right w:val="single" w:sz="6" w:space="0" w:color="auto"/>
            </w:tcBorders>
            <w:vAlign w:val="center"/>
          </w:tcPr>
          <w:p w14:paraId="7B838AF8" w14:textId="09C9FF11" w:rsidR="00F42295" w:rsidRPr="0089573E" w:rsidRDefault="00F42295" w:rsidP="00F42295">
            <w:pPr>
              <w:ind w:left="-3"/>
              <w:rPr>
                <w:i/>
                <w:iCs/>
                <w:sz w:val="22"/>
                <w:szCs w:val="22"/>
              </w:rPr>
            </w:pPr>
            <w:r w:rsidRPr="0089573E">
              <w:rPr>
                <w:i/>
                <w:iCs/>
                <w:sz w:val="22"/>
                <w:szCs w:val="22"/>
              </w:rPr>
              <w:t>Sculpting clay</w:t>
            </w:r>
          </w:p>
        </w:tc>
        <w:tc>
          <w:tcPr>
            <w:tcW w:w="1074" w:type="dxa"/>
            <w:tcBorders>
              <w:top w:val="single" w:sz="6" w:space="0" w:color="auto"/>
              <w:left w:val="single" w:sz="6" w:space="0" w:color="auto"/>
              <w:bottom w:val="single" w:sz="6" w:space="0" w:color="auto"/>
              <w:right w:val="single" w:sz="6" w:space="0" w:color="auto"/>
            </w:tcBorders>
            <w:vAlign w:val="center"/>
          </w:tcPr>
          <w:p w14:paraId="00773645" w14:textId="4744770D" w:rsidR="00F42295" w:rsidRPr="0089573E" w:rsidRDefault="00F42295" w:rsidP="00F42295">
            <w:pPr>
              <w:jc w:val="center"/>
              <w:rPr>
                <w:i/>
                <w:iCs/>
                <w:sz w:val="22"/>
                <w:szCs w:val="22"/>
              </w:rPr>
            </w:pPr>
            <w:r w:rsidRPr="0089573E">
              <w:rPr>
                <w:i/>
                <w:iCs/>
                <w:sz w:val="22"/>
                <w:szCs w:val="22"/>
              </w:rPr>
              <w:t>400</w:t>
            </w:r>
          </w:p>
        </w:tc>
        <w:tc>
          <w:tcPr>
            <w:tcW w:w="985" w:type="dxa"/>
            <w:tcBorders>
              <w:top w:val="single" w:sz="6" w:space="0" w:color="auto"/>
              <w:left w:val="single" w:sz="6" w:space="0" w:color="auto"/>
              <w:bottom w:val="single" w:sz="6" w:space="0" w:color="auto"/>
              <w:right w:val="single" w:sz="6" w:space="0" w:color="auto"/>
            </w:tcBorders>
            <w:vAlign w:val="center"/>
          </w:tcPr>
          <w:p w14:paraId="7869B760" w14:textId="77777777" w:rsidR="00F42295" w:rsidRPr="0089573E" w:rsidRDefault="00F42295" w:rsidP="00F42295">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0AACD491" w14:textId="77777777" w:rsidR="00F42295" w:rsidRPr="0089573E" w:rsidRDefault="00F42295" w:rsidP="00F42295">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36372E7" w14:textId="77777777" w:rsidR="00F42295" w:rsidRPr="0089573E" w:rsidRDefault="00F42295" w:rsidP="00F42295">
            <w:pPr>
              <w:jc w:val="cente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93BD28C" w14:textId="77777777" w:rsidR="00F42295" w:rsidRPr="0089573E" w:rsidRDefault="00F42295" w:rsidP="00F42295">
            <w:pPr>
              <w:jc w:val="cente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47091B67" w14:textId="77777777" w:rsidR="00F42295" w:rsidRPr="0089573E" w:rsidRDefault="00F42295" w:rsidP="00F42295">
            <w:pPr>
              <w:jc w:val="center"/>
            </w:pPr>
            <w:r w:rsidRPr="0089573E">
              <w:rPr>
                <w:i/>
                <w:iCs/>
                <w:sz w:val="22"/>
                <w:szCs w:val="22"/>
              </w:rPr>
              <w:t>[insert the number of days following the date of signing of the Contract]</w:t>
            </w:r>
          </w:p>
        </w:tc>
      </w:tr>
      <w:tr w:rsidR="00F42295" w:rsidRPr="0089573E" w14:paraId="50A62BC8" w14:textId="77777777" w:rsidTr="00F42295">
        <w:trPr>
          <w:gridAfter w:val="1"/>
          <w:wAfter w:w="44"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A1A9B3A" w14:textId="6D413BA5" w:rsidR="00F42295" w:rsidRPr="0089573E" w:rsidRDefault="00F42295" w:rsidP="00F42295">
            <w:pPr>
              <w:jc w:val="center"/>
              <w:rPr>
                <w:i/>
                <w:iCs/>
                <w:sz w:val="22"/>
                <w:szCs w:val="22"/>
              </w:rPr>
            </w:pPr>
            <w:r w:rsidRPr="0089573E">
              <w:rPr>
                <w:i/>
                <w:iCs/>
                <w:sz w:val="22"/>
                <w:szCs w:val="22"/>
              </w:rPr>
              <w:t>2.5</w:t>
            </w:r>
          </w:p>
        </w:tc>
        <w:tc>
          <w:tcPr>
            <w:tcW w:w="2810" w:type="dxa"/>
            <w:tcBorders>
              <w:top w:val="single" w:sz="6" w:space="0" w:color="auto"/>
              <w:left w:val="single" w:sz="6" w:space="0" w:color="auto"/>
              <w:bottom w:val="single" w:sz="6" w:space="0" w:color="auto"/>
              <w:right w:val="single" w:sz="6" w:space="0" w:color="auto"/>
            </w:tcBorders>
            <w:vAlign w:val="center"/>
          </w:tcPr>
          <w:p w14:paraId="79C1E42C" w14:textId="02ED9306" w:rsidR="00F42295" w:rsidRPr="0089573E" w:rsidRDefault="00F42295" w:rsidP="00F42295">
            <w:pPr>
              <w:ind w:left="-3"/>
              <w:rPr>
                <w:i/>
                <w:iCs/>
                <w:sz w:val="22"/>
                <w:szCs w:val="22"/>
              </w:rPr>
            </w:pPr>
            <w:r w:rsidRPr="0089573E">
              <w:rPr>
                <w:i/>
                <w:iCs/>
                <w:sz w:val="22"/>
                <w:szCs w:val="22"/>
              </w:rPr>
              <w:t>Graphic press gearbox</w:t>
            </w:r>
          </w:p>
        </w:tc>
        <w:tc>
          <w:tcPr>
            <w:tcW w:w="1074" w:type="dxa"/>
            <w:tcBorders>
              <w:top w:val="single" w:sz="6" w:space="0" w:color="auto"/>
              <w:left w:val="single" w:sz="6" w:space="0" w:color="auto"/>
              <w:bottom w:val="single" w:sz="6" w:space="0" w:color="auto"/>
              <w:right w:val="single" w:sz="6" w:space="0" w:color="auto"/>
            </w:tcBorders>
            <w:vAlign w:val="center"/>
          </w:tcPr>
          <w:p w14:paraId="1E5B5F9A" w14:textId="52018889" w:rsidR="00F42295" w:rsidRPr="0089573E" w:rsidRDefault="00F42295" w:rsidP="00F42295">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326F54EA" w14:textId="77777777" w:rsidR="00F42295" w:rsidRPr="0089573E" w:rsidRDefault="00F42295" w:rsidP="00F42295">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741950CC" w14:textId="77777777" w:rsidR="00F42295" w:rsidRPr="0089573E" w:rsidRDefault="00F42295" w:rsidP="00F42295">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A3DA05E" w14:textId="77777777" w:rsidR="00F42295" w:rsidRPr="0089573E" w:rsidRDefault="00F42295" w:rsidP="00F42295">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93DEC2B" w14:textId="77777777" w:rsidR="00F42295" w:rsidRPr="0089573E" w:rsidRDefault="00F42295" w:rsidP="00F42295">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579A2C66" w14:textId="77777777" w:rsidR="00F42295" w:rsidRPr="0089573E" w:rsidRDefault="00F42295" w:rsidP="00F42295">
            <w:pPr>
              <w:jc w:val="center"/>
              <w:rPr>
                <w:i/>
                <w:iCs/>
                <w:sz w:val="22"/>
                <w:szCs w:val="22"/>
              </w:rPr>
            </w:pPr>
            <w:r w:rsidRPr="0089573E">
              <w:rPr>
                <w:i/>
                <w:iCs/>
                <w:sz w:val="22"/>
                <w:szCs w:val="22"/>
              </w:rPr>
              <w:t>[insert the number of days following the date of signing of the Contract]</w:t>
            </w:r>
          </w:p>
        </w:tc>
      </w:tr>
      <w:tr w:rsidR="00F42295" w:rsidRPr="0089573E" w14:paraId="45D7C443" w14:textId="77777777" w:rsidTr="00F42295">
        <w:trPr>
          <w:gridAfter w:val="1"/>
          <w:wAfter w:w="44"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1EA729F" w14:textId="65DC07A3" w:rsidR="00F42295" w:rsidRPr="0089573E" w:rsidRDefault="00F42295" w:rsidP="00F42295">
            <w:pPr>
              <w:jc w:val="center"/>
              <w:rPr>
                <w:i/>
                <w:iCs/>
                <w:sz w:val="22"/>
                <w:szCs w:val="22"/>
              </w:rPr>
            </w:pPr>
            <w:r w:rsidRPr="0089573E">
              <w:rPr>
                <w:i/>
                <w:iCs/>
                <w:sz w:val="22"/>
                <w:szCs w:val="22"/>
              </w:rPr>
              <w:t>2.6</w:t>
            </w:r>
          </w:p>
        </w:tc>
        <w:tc>
          <w:tcPr>
            <w:tcW w:w="2810" w:type="dxa"/>
            <w:tcBorders>
              <w:top w:val="single" w:sz="6" w:space="0" w:color="auto"/>
              <w:left w:val="single" w:sz="6" w:space="0" w:color="auto"/>
              <w:bottom w:val="single" w:sz="6" w:space="0" w:color="auto"/>
              <w:right w:val="single" w:sz="6" w:space="0" w:color="auto"/>
            </w:tcBorders>
            <w:vAlign w:val="center"/>
          </w:tcPr>
          <w:p w14:paraId="6A3C04DE" w14:textId="2712921A" w:rsidR="00F42295" w:rsidRPr="0089573E" w:rsidRDefault="00F42295" w:rsidP="00F42295">
            <w:pPr>
              <w:ind w:left="-3"/>
              <w:rPr>
                <w:i/>
                <w:iCs/>
                <w:sz w:val="22"/>
                <w:szCs w:val="22"/>
              </w:rPr>
            </w:pPr>
            <w:r w:rsidRPr="0089573E">
              <w:rPr>
                <w:i/>
                <w:iCs/>
                <w:sz w:val="22"/>
                <w:szCs w:val="22"/>
              </w:rPr>
              <w:t>Graphic press gearbox</w:t>
            </w:r>
          </w:p>
        </w:tc>
        <w:tc>
          <w:tcPr>
            <w:tcW w:w="1074" w:type="dxa"/>
            <w:tcBorders>
              <w:top w:val="single" w:sz="6" w:space="0" w:color="auto"/>
              <w:left w:val="single" w:sz="6" w:space="0" w:color="auto"/>
              <w:bottom w:val="single" w:sz="6" w:space="0" w:color="auto"/>
              <w:right w:val="single" w:sz="6" w:space="0" w:color="auto"/>
            </w:tcBorders>
            <w:vAlign w:val="center"/>
          </w:tcPr>
          <w:p w14:paraId="1B93A0F3" w14:textId="394B3C37" w:rsidR="00F42295" w:rsidRPr="0089573E" w:rsidRDefault="00F42295" w:rsidP="00F42295">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09925E20" w14:textId="77777777" w:rsidR="00F42295" w:rsidRPr="0089573E" w:rsidRDefault="00F42295" w:rsidP="00F42295">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4F31AEEA" w14:textId="77777777" w:rsidR="00F42295" w:rsidRPr="0089573E" w:rsidRDefault="00F42295" w:rsidP="00F42295">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010372D" w14:textId="77777777" w:rsidR="00F42295" w:rsidRPr="0089573E" w:rsidRDefault="00F42295" w:rsidP="00F42295">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9218FF7" w14:textId="77777777" w:rsidR="00F42295" w:rsidRPr="0089573E" w:rsidRDefault="00F42295" w:rsidP="00F42295">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279CCFAC" w14:textId="77777777" w:rsidR="00F42295" w:rsidRPr="0089573E" w:rsidRDefault="00F42295" w:rsidP="00F42295">
            <w:pPr>
              <w:jc w:val="center"/>
              <w:rPr>
                <w:i/>
                <w:iCs/>
                <w:sz w:val="22"/>
                <w:szCs w:val="22"/>
              </w:rPr>
            </w:pPr>
            <w:r w:rsidRPr="0089573E">
              <w:rPr>
                <w:i/>
                <w:iCs/>
                <w:sz w:val="22"/>
                <w:szCs w:val="22"/>
              </w:rPr>
              <w:t>[insert the number of days following the date of signing of the Contract]</w:t>
            </w:r>
          </w:p>
        </w:tc>
      </w:tr>
      <w:tr w:rsidR="00F42295" w:rsidRPr="0089573E" w14:paraId="19553D55" w14:textId="77777777" w:rsidTr="00F42295">
        <w:trPr>
          <w:gridAfter w:val="1"/>
          <w:wAfter w:w="44" w:type="dxa"/>
          <w:cantSplit/>
          <w:trHeight w:val="123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19122D3" w14:textId="5ECBBEE4" w:rsidR="00F42295" w:rsidRPr="0089573E" w:rsidRDefault="00F42295" w:rsidP="00F42295">
            <w:pPr>
              <w:jc w:val="center"/>
              <w:rPr>
                <w:i/>
                <w:iCs/>
                <w:sz w:val="22"/>
                <w:szCs w:val="22"/>
              </w:rPr>
            </w:pPr>
            <w:r w:rsidRPr="0089573E">
              <w:rPr>
                <w:i/>
                <w:iCs/>
                <w:sz w:val="22"/>
                <w:szCs w:val="22"/>
              </w:rPr>
              <w:t>2.7</w:t>
            </w:r>
          </w:p>
        </w:tc>
        <w:tc>
          <w:tcPr>
            <w:tcW w:w="2810" w:type="dxa"/>
            <w:tcBorders>
              <w:top w:val="single" w:sz="6" w:space="0" w:color="auto"/>
              <w:left w:val="single" w:sz="6" w:space="0" w:color="auto"/>
              <w:bottom w:val="single" w:sz="6" w:space="0" w:color="auto"/>
              <w:right w:val="single" w:sz="6" w:space="0" w:color="auto"/>
            </w:tcBorders>
            <w:vAlign w:val="center"/>
          </w:tcPr>
          <w:p w14:paraId="37F19C05" w14:textId="129DC1F3" w:rsidR="00F42295" w:rsidRPr="0089573E" w:rsidRDefault="00F42295" w:rsidP="00F42295">
            <w:pPr>
              <w:ind w:left="-3"/>
              <w:rPr>
                <w:i/>
                <w:iCs/>
                <w:sz w:val="22"/>
                <w:szCs w:val="22"/>
              </w:rPr>
            </w:pPr>
            <w:r w:rsidRPr="0089573E">
              <w:rPr>
                <w:i/>
                <w:iCs/>
                <w:sz w:val="22"/>
                <w:szCs w:val="22"/>
              </w:rPr>
              <w:t xml:space="preserve">School press </w:t>
            </w:r>
          </w:p>
        </w:tc>
        <w:tc>
          <w:tcPr>
            <w:tcW w:w="1074" w:type="dxa"/>
            <w:tcBorders>
              <w:top w:val="single" w:sz="6" w:space="0" w:color="auto"/>
              <w:left w:val="single" w:sz="6" w:space="0" w:color="auto"/>
              <w:bottom w:val="single" w:sz="6" w:space="0" w:color="auto"/>
              <w:right w:val="single" w:sz="6" w:space="0" w:color="auto"/>
            </w:tcBorders>
            <w:vAlign w:val="center"/>
          </w:tcPr>
          <w:p w14:paraId="4AFB3B77" w14:textId="5B9A44EC" w:rsidR="00F42295" w:rsidRPr="0089573E" w:rsidRDefault="00F42295" w:rsidP="00F42295">
            <w:pPr>
              <w:jc w:val="center"/>
              <w:rPr>
                <w:i/>
                <w:iCs/>
                <w:sz w:val="22"/>
                <w:szCs w:val="22"/>
              </w:rPr>
            </w:pPr>
            <w:r w:rsidRPr="0089573E">
              <w:rPr>
                <w:i/>
                <w:iCs/>
                <w:sz w:val="22"/>
                <w:szCs w:val="22"/>
              </w:rPr>
              <w:t>3</w:t>
            </w:r>
          </w:p>
        </w:tc>
        <w:tc>
          <w:tcPr>
            <w:tcW w:w="985" w:type="dxa"/>
            <w:tcBorders>
              <w:top w:val="single" w:sz="6" w:space="0" w:color="auto"/>
              <w:left w:val="single" w:sz="6" w:space="0" w:color="auto"/>
              <w:bottom w:val="single" w:sz="6" w:space="0" w:color="auto"/>
              <w:right w:val="single" w:sz="6" w:space="0" w:color="auto"/>
            </w:tcBorders>
            <w:vAlign w:val="center"/>
          </w:tcPr>
          <w:p w14:paraId="23252CC2" w14:textId="77777777" w:rsidR="00F42295" w:rsidRPr="0089573E" w:rsidRDefault="00F42295" w:rsidP="00F42295">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6432D0DC" w14:textId="77777777" w:rsidR="00F42295" w:rsidRPr="0089573E" w:rsidRDefault="00F42295" w:rsidP="00F42295">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C838595" w14:textId="77777777" w:rsidR="00F42295" w:rsidRPr="0089573E" w:rsidRDefault="00F42295" w:rsidP="00F42295">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CA849B2" w14:textId="77777777" w:rsidR="00F42295" w:rsidRPr="0089573E" w:rsidRDefault="00F42295" w:rsidP="00F42295">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4F1FFDB7" w14:textId="77777777" w:rsidR="00F42295" w:rsidRPr="0089573E" w:rsidRDefault="00F42295" w:rsidP="00F42295">
            <w:pPr>
              <w:jc w:val="center"/>
            </w:pPr>
            <w:r w:rsidRPr="0089573E">
              <w:rPr>
                <w:i/>
                <w:iCs/>
                <w:sz w:val="22"/>
                <w:szCs w:val="22"/>
              </w:rPr>
              <w:t>[insert the number of days following the date of signing of the Contract]</w:t>
            </w:r>
          </w:p>
        </w:tc>
      </w:tr>
      <w:tr w:rsidR="00F42295" w:rsidRPr="0089573E" w14:paraId="1A637C9F" w14:textId="77777777" w:rsidTr="00F42295">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61EB646" w14:textId="2FF07A67" w:rsidR="00F42295" w:rsidRPr="0089573E" w:rsidRDefault="00F42295" w:rsidP="00F42295">
            <w:pPr>
              <w:jc w:val="center"/>
              <w:rPr>
                <w:i/>
                <w:iCs/>
                <w:sz w:val="22"/>
                <w:szCs w:val="22"/>
              </w:rPr>
            </w:pPr>
            <w:r w:rsidRPr="0089573E">
              <w:rPr>
                <w:i/>
                <w:iCs/>
                <w:sz w:val="22"/>
                <w:szCs w:val="22"/>
              </w:rPr>
              <w:t>2.8</w:t>
            </w:r>
          </w:p>
        </w:tc>
        <w:tc>
          <w:tcPr>
            <w:tcW w:w="2810" w:type="dxa"/>
            <w:tcBorders>
              <w:top w:val="single" w:sz="6" w:space="0" w:color="auto"/>
              <w:left w:val="single" w:sz="6" w:space="0" w:color="auto"/>
              <w:bottom w:val="single" w:sz="6" w:space="0" w:color="auto"/>
              <w:right w:val="single" w:sz="6" w:space="0" w:color="auto"/>
            </w:tcBorders>
            <w:vAlign w:val="center"/>
          </w:tcPr>
          <w:p w14:paraId="134397D0" w14:textId="5AA209D2" w:rsidR="00F42295" w:rsidRPr="0089573E" w:rsidRDefault="00F42295" w:rsidP="00F42295">
            <w:pPr>
              <w:ind w:left="-3"/>
              <w:rPr>
                <w:i/>
                <w:iCs/>
                <w:sz w:val="22"/>
                <w:szCs w:val="22"/>
              </w:rPr>
            </w:pPr>
            <w:r w:rsidRPr="0089573E">
              <w:rPr>
                <w:i/>
                <w:iCs/>
                <w:sz w:val="22"/>
                <w:szCs w:val="22"/>
              </w:rPr>
              <w:t>Hand lever block press</w:t>
            </w:r>
          </w:p>
        </w:tc>
        <w:tc>
          <w:tcPr>
            <w:tcW w:w="1074" w:type="dxa"/>
            <w:tcBorders>
              <w:top w:val="single" w:sz="6" w:space="0" w:color="auto"/>
              <w:left w:val="single" w:sz="6" w:space="0" w:color="auto"/>
              <w:bottom w:val="single" w:sz="6" w:space="0" w:color="auto"/>
              <w:right w:val="single" w:sz="6" w:space="0" w:color="auto"/>
            </w:tcBorders>
            <w:vAlign w:val="center"/>
          </w:tcPr>
          <w:p w14:paraId="2323CE1F" w14:textId="10D94BC8" w:rsidR="00F42295" w:rsidRPr="0089573E" w:rsidRDefault="00F42295" w:rsidP="00F42295">
            <w:pPr>
              <w:jc w:val="center"/>
              <w:rPr>
                <w:i/>
                <w:iCs/>
                <w:sz w:val="22"/>
                <w:szCs w:val="22"/>
              </w:rPr>
            </w:pPr>
            <w:r w:rsidRPr="0089573E">
              <w:rPr>
                <w:i/>
                <w:iCs/>
                <w:sz w:val="22"/>
                <w:szCs w:val="22"/>
              </w:rPr>
              <w:t>3</w:t>
            </w:r>
          </w:p>
        </w:tc>
        <w:tc>
          <w:tcPr>
            <w:tcW w:w="985" w:type="dxa"/>
            <w:tcBorders>
              <w:top w:val="single" w:sz="6" w:space="0" w:color="auto"/>
              <w:left w:val="single" w:sz="6" w:space="0" w:color="auto"/>
              <w:bottom w:val="single" w:sz="6" w:space="0" w:color="auto"/>
              <w:right w:val="single" w:sz="6" w:space="0" w:color="auto"/>
            </w:tcBorders>
            <w:vAlign w:val="center"/>
          </w:tcPr>
          <w:p w14:paraId="2FA740A6" w14:textId="77777777" w:rsidR="00F42295" w:rsidRPr="0089573E" w:rsidRDefault="00F42295" w:rsidP="00F42295">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3E67DB6C" w14:textId="77777777" w:rsidR="00F42295" w:rsidRPr="0089573E" w:rsidRDefault="00F42295" w:rsidP="00F42295">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159A423" w14:textId="77777777" w:rsidR="00F42295" w:rsidRPr="0089573E" w:rsidRDefault="00F42295" w:rsidP="00F42295">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6FAADC0" w14:textId="77777777" w:rsidR="00F42295" w:rsidRPr="0089573E" w:rsidRDefault="00F42295" w:rsidP="00F42295">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69E89330" w14:textId="77777777" w:rsidR="00F42295" w:rsidRPr="0089573E" w:rsidRDefault="00F42295" w:rsidP="00F42295">
            <w:pPr>
              <w:jc w:val="center"/>
            </w:pPr>
            <w:r w:rsidRPr="0089573E">
              <w:rPr>
                <w:i/>
                <w:iCs/>
                <w:sz w:val="22"/>
                <w:szCs w:val="22"/>
              </w:rPr>
              <w:t>[insert the number of days following the date of signing of the Contract]</w:t>
            </w:r>
          </w:p>
        </w:tc>
      </w:tr>
      <w:tr w:rsidR="00F42295" w:rsidRPr="0089573E" w14:paraId="5965431B" w14:textId="77777777" w:rsidTr="00F42295">
        <w:trPr>
          <w:gridAfter w:val="1"/>
          <w:wAfter w:w="44" w:type="dxa"/>
          <w:cantSplit/>
          <w:trHeight w:val="123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5B08D9D" w14:textId="6CD5B4D9" w:rsidR="00F42295" w:rsidRPr="0089573E" w:rsidRDefault="00F42295" w:rsidP="00F42295">
            <w:pPr>
              <w:jc w:val="center"/>
              <w:rPr>
                <w:i/>
                <w:iCs/>
                <w:sz w:val="22"/>
                <w:szCs w:val="22"/>
              </w:rPr>
            </w:pPr>
            <w:r w:rsidRPr="0089573E">
              <w:rPr>
                <w:i/>
                <w:iCs/>
                <w:sz w:val="22"/>
                <w:szCs w:val="22"/>
              </w:rPr>
              <w:lastRenderedPageBreak/>
              <w:t>2.9</w:t>
            </w:r>
          </w:p>
        </w:tc>
        <w:tc>
          <w:tcPr>
            <w:tcW w:w="2810" w:type="dxa"/>
            <w:tcBorders>
              <w:top w:val="single" w:sz="6" w:space="0" w:color="auto"/>
              <w:left w:val="single" w:sz="6" w:space="0" w:color="auto"/>
              <w:bottom w:val="single" w:sz="6" w:space="0" w:color="auto"/>
              <w:right w:val="single" w:sz="6" w:space="0" w:color="auto"/>
            </w:tcBorders>
            <w:vAlign w:val="center"/>
          </w:tcPr>
          <w:p w14:paraId="1135C689" w14:textId="3D9D02B6" w:rsidR="00F42295" w:rsidRPr="0089573E" w:rsidRDefault="00F42295" w:rsidP="00F42295">
            <w:pPr>
              <w:ind w:left="-3"/>
              <w:rPr>
                <w:i/>
                <w:iCs/>
                <w:sz w:val="22"/>
                <w:szCs w:val="22"/>
              </w:rPr>
            </w:pPr>
            <w:r w:rsidRPr="0089573E">
              <w:rPr>
                <w:i/>
                <w:iCs/>
                <w:sz w:val="22"/>
                <w:szCs w:val="22"/>
              </w:rPr>
              <w:t>Screen printing drying rack</w:t>
            </w:r>
          </w:p>
        </w:tc>
        <w:tc>
          <w:tcPr>
            <w:tcW w:w="1074" w:type="dxa"/>
            <w:tcBorders>
              <w:top w:val="single" w:sz="6" w:space="0" w:color="auto"/>
              <w:left w:val="single" w:sz="6" w:space="0" w:color="auto"/>
              <w:bottom w:val="single" w:sz="6" w:space="0" w:color="auto"/>
              <w:right w:val="single" w:sz="6" w:space="0" w:color="auto"/>
            </w:tcBorders>
            <w:vAlign w:val="center"/>
          </w:tcPr>
          <w:p w14:paraId="570E2B0B" w14:textId="37BA6B2F" w:rsidR="00F42295" w:rsidRPr="0089573E" w:rsidRDefault="00F42295" w:rsidP="00F42295">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55962474" w14:textId="77777777" w:rsidR="00F42295" w:rsidRPr="0089573E" w:rsidRDefault="00F42295" w:rsidP="00F42295">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7C015FB6" w14:textId="77777777" w:rsidR="00F42295" w:rsidRPr="0089573E" w:rsidRDefault="00F42295" w:rsidP="00F42295">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5BC1C6B2" w14:textId="77777777" w:rsidR="00F42295" w:rsidRPr="0089573E" w:rsidRDefault="00F42295" w:rsidP="00F42295">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3F084FD" w14:textId="77777777" w:rsidR="00F42295" w:rsidRPr="0089573E" w:rsidRDefault="00F42295" w:rsidP="00F42295">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2D2AAE16" w14:textId="77777777" w:rsidR="00F42295" w:rsidRPr="0089573E" w:rsidRDefault="00F42295" w:rsidP="00F42295">
            <w:pPr>
              <w:jc w:val="center"/>
            </w:pPr>
            <w:r w:rsidRPr="0089573E">
              <w:rPr>
                <w:i/>
                <w:iCs/>
                <w:sz w:val="22"/>
                <w:szCs w:val="22"/>
              </w:rPr>
              <w:t>[insert the number of days following the date of signing of the Contract]</w:t>
            </w:r>
          </w:p>
        </w:tc>
      </w:tr>
      <w:tr w:rsidR="00F42295" w:rsidRPr="0089573E" w14:paraId="08B40ECC" w14:textId="77777777" w:rsidTr="00F42295">
        <w:trPr>
          <w:gridAfter w:val="1"/>
          <w:wAfter w:w="44" w:type="dxa"/>
          <w:cantSplit/>
          <w:trHeight w:val="123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CCC36BB" w14:textId="1A79B262" w:rsidR="00F42295" w:rsidRPr="0089573E" w:rsidRDefault="00F42295" w:rsidP="00F42295">
            <w:pPr>
              <w:jc w:val="center"/>
              <w:rPr>
                <w:i/>
                <w:iCs/>
                <w:sz w:val="22"/>
                <w:szCs w:val="22"/>
              </w:rPr>
            </w:pPr>
            <w:r w:rsidRPr="0089573E">
              <w:rPr>
                <w:i/>
                <w:iCs/>
                <w:sz w:val="22"/>
                <w:szCs w:val="22"/>
              </w:rPr>
              <w:t>2.10</w:t>
            </w:r>
          </w:p>
        </w:tc>
        <w:tc>
          <w:tcPr>
            <w:tcW w:w="2810" w:type="dxa"/>
            <w:tcBorders>
              <w:top w:val="single" w:sz="6" w:space="0" w:color="auto"/>
              <w:left w:val="single" w:sz="6" w:space="0" w:color="auto"/>
              <w:bottom w:val="single" w:sz="6" w:space="0" w:color="auto"/>
              <w:right w:val="single" w:sz="6" w:space="0" w:color="auto"/>
            </w:tcBorders>
            <w:vAlign w:val="center"/>
          </w:tcPr>
          <w:p w14:paraId="615C6831" w14:textId="77940870" w:rsidR="00F42295" w:rsidRPr="0089573E" w:rsidRDefault="00F42295" w:rsidP="00F42295">
            <w:pPr>
              <w:ind w:left="-3"/>
              <w:rPr>
                <w:i/>
                <w:iCs/>
                <w:sz w:val="22"/>
                <w:szCs w:val="22"/>
              </w:rPr>
            </w:pPr>
            <w:r w:rsidRPr="0089573E">
              <w:rPr>
                <w:i/>
                <w:iCs/>
                <w:sz w:val="22"/>
                <w:szCs w:val="22"/>
              </w:rPr>
              <w:t>Paper storage cabinet</w:t>
            </w:r>
          </w:p>
        </w:tc>
        <w:tc>
          <w:tcPr>
            <w:tcW w:w="1074" w:type="dxa"/>
            <w:tcBorders>
              <w:top w:val="single" w:sz="6" w:space="0" w:color="auto"/>
              <w:left w:val="single" w:sz="6" w:space="0" w:color="auto"/>
              <w:bottom w:val="single" w:sz="6" w:space="0" w:color="auto"/>
              <w:right w:val="single" w:sz="6" w:space="0" w:color="auto"/>
            </w:tcBorders>
            <w:vAlign w:val="center"/>
          </w:tcPr>
          <w:p w14:paraId="31160BD9" w14:textId="06C74183" w:rsidR="00F42295" w:rsidRPr="0089573E" w:rsidRDefault="00F42295" w:rsidP="00F42295">
            <w:pPr>
              <w:jc w:val="center"/>
              <w:rPr>
                <w:i/>
                <w:iCs/>
                <w:sz w:val="22"/>
                <w:szCs w:val="22"/>
              </w:rPr>
            </w:pPr>
            <w:r w:rsidRPr="0089573E">
              <w:rPr>
                <w:i/>
                <w:iCs/>
                <w:sz w:val="22"/>
                <w:szCs w:val="22"/>
              </w:rPr>
              <w:t>3</w:t>
            </w:r>
          </w:p>
        </w:tc>
        <w:tc>
          <w:tcPr>
            <w:tcW w:w="985" w:type="dxa"/>
            <w:tcBorders>
              <w:top w:val="single" w:sz="6" w:space="0" w:color="auto"/>
              <w:left w:val="single" w:sz="6" w:space="0" w:color="auto"/>
              <w:bottom w:val="single" w:sz="6" w:space="0" w:color="auto"/>
              <w:right w:val="single" w:sz="6" w:space="0" w:color="auto"/>
            </w:tcBorders>
            <w:vAlign w:val="center"/>
          </w:tcPr>
          <w:p w14:paraId="35D15AD3" w14:textId="77777777" w:rsidR="00F42295" w:rsidRPr="0089573E" w:rsidRDefault="00F42295" w:rsidP="00F42295">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3B962612" w14:textId="77777777" w:rsidR="00F42295" w:rsidRPr="0089573E" w:rsidRDefault="00F42295" w:rsidP="00F42295">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A3F5D14" w14:textId="77777777" w:rsidR="00F42295" w:rsidRPr="0089573E" w:rsidRDefault="00F42295" w:rsidP="00F42295">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BE28841" w14:textId="77777777" w:rsidR="00F42295" w:rsidRPr="0089573E" w:rsidRDefault="00F42295" w:rsidP="00F42295">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7C920418" w14:textId="77777777" w:rsidR="00F42295" w:rsidRPr="0089573E" w:rsidRDefault="00F42295" w:rsidP="00F42295">
            <w:pPr>
              <w:jc w:val="center"/>
            </w:pPr>
            <w:r w:rsidRPr="0089573E">
              <w:rPr>
                <w:i/>
                <w:iCs/>
                <w:sz w:val="22"/>
                <w:szCs w:val="22"/>
              </w:rPr>
              <w:t>[insert the number of days following the date of signing of the Contract]</w:t>
            </w:r>
          </w:p>
        </w:tc>
      </w:tr>
      <w:tr w:rsidR="00F42295" w:rsidRPr="0089573E" w14:paraId="17793C1B" w14:textId="77777777" w:rsidTr="00F42295">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EA8682B" w14:textId="2E09714A" w:rsidR="00F42295" w:rsidRPr="0089573E" w:rsidRDefault="00F42295" w:rsidP="00F42295">
            <w:pPr>
              <w:jc w:val="center"/>
              <w:rPr>
                <w:i/>
                <w:iCs/>
                <w:sz w:val="22"/>
                <w:szCs w:val="22"/>
              </w:rPr>
            </w:pPr>
            <w:r w:rsidRPr="0089573E">
              <w:rPr>
                <w:i/>
                <w:iCs/>
                <w:sz w:val="22"/>
                <w:szCs w:val="22"/>
              </w:rPr>
              <w:t>2.11</w:t>
            </w:r>
          </w:p>
        </w:tc>
        <w:tc>
          <w:tcPr>
            <w:tcW w:w="2810" w:type="dxa"/>
            <w:tcBorders>
              <w:top w:val="single" w:sz="6" w:space="0" w:color="auto"/>
              <w:left w:val="single" w:sz="6" w:space="0" w:color="auto"/>
              <w:bottom w:val="single" w:sz="6" w:space="0" w:color="auto"/>
              <w:right w:val="single" w:sz="6" w:space="0" w:color="auto"/>
            </w:tcBorders>
            <w:vAlign w:val="center"/>
          </w:tcPr>
          <w:p w14:paraId="1DB14571" w14:textId="6C575F21" w:rsidR="00F42295" w:rsidRPr="0089573E" w:rsidRDefault="00F42295" w:rsidP="00F42295">
            <w:pPr>
              <w:ind w:left="-3"/>
              <w:rPr>
                <w:i/>
                <w:iCs/>
                <w:sz w:val="22"/>
                <w:szCs w:val="22"/>
              </w:rPr>
            </w:pPr>
            <w:r w:rsidRPr="0089573E">
              <w:rPr>
                <w:i/>
                <w:iCs/>
                <w:sz w:val="22"/>
                <w:szCs w:val="22"/>
              </w:rPr>
              <w:t>Relief ink</w:t>
            </w:r>
          </w:p>
        </w:tc>
        <w:tc>
          <w:tcPr>
            <w:tcW w:w="1074" w:type="dxa"/>
            <w:tcBorders>
              <w:top w:val="single" w:sz="6" w:space="0" w:color="auto"/>
              <w:left w:val="single" w:sz="6" w:space="0" w:color="auto"/>
              <w:bottom w:val="single" w:sz="6" w:space="0" w:color="auto"/>
              <w:right w:val="single" w:sz="6" w:space="0" w:color="auto"/>
            </w:tcBorders>
            <w:vAlign w:val="center"/>
          </w:tcPr>
          <w:p w14:paraId="34C1B16E" w14:textId="096D76BA" w:rsidR="00F42295" w:rsidRPr="0089573E" w:rsidRDefault="00F42295" w:rsidP="00F42295">
            <w:pPr>
              <w:jc w:val="center"/>
              <w:rPr>
                <w:i/>
                <w:iCs/>
                <w:sz w:val="22"/>
                <w:szCs w:val="22"/>
              </w:rPr>
            </w:pPr>
            <w:r w:rsidRPr="0089573E">
              <w:rPr>
                <w:i/>
                <w:iCs/>
                <w:sz w:val="22"/>
                <w:szCs w:val="22"/>
              </w:rPr>
              <w:t>200</w:t>
            </w:r>
          </w:p>
        </w:tc>
        <w:tc>
          <w:tcPr>
            <w:tcW w:w="985" w:type="dxa"/>
            <w:tcBorders>
              <w:top w:val="single" w:sz="6" w:space="0" w:color="auto"/>
              <w:left w:val="single" w:sz="6" w:space="0" w:color="auto"/>
              <w:bottom w:val="single" w:sz="6" w:space="0" w:color="auto"/>
              <w:right w:val="single" w:sz="6" w:space="0" w:color="auto"/>
            </w:tcBorders>
            <w:vAlign w:val="center"/>
          </w:tcPr>
          <w:p w14:paraId="05C09757" w14:textId="77777777" w:rsidR="00F42295" w:rsidRPr="0089573E" w:rsidRDefault="00F42295" w:rsidP="00F42295">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487A97EE" w14:textId="77777777" w:rsidR="00F42295" w:rsidRPr="0089573E" w:rsidRDefault="00F42295" w:rsidP="00F42295">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2236F90" w14:textId="77777777" w:rsidR="00F42295" w:rsidRPr="0089573E" w:rsidRDefault="00F42295" w:rsidP="00F42295">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47BA295" w14:textId="77777777" w:rsidR="00F42295" w:rsidRPr="0089573E" w:rsidRDefault="00F42295" w:rsidP="00F42295">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5618FB9B" w14:textId="77777777" w:rsidR="00F42295" w:rsidRPr="0089573E" w:rsidRDefault="00F42295" w:rsidP="00F42295">
            <w:pPr>
              <w:jc w:val="center"/>
            </w:pPr>
            <w:r w:rsidRPr="0089573E">
              <w:rPr>
                <w:i/>
                <w:iCs/>
                <w:sz w:val="22"/>
                <w:szCs w:val="22"/>
              </w:rPr>
              <w:t>[insert the number of days following the date of signing of the Contract]</w:t>
            </w:r>
          </w:p>
        </w:tc>
      </w:tr>
      <w:tr w:rsidR="00F42295" w:rsidRPr="0089573E" w14:paraId="354350C8" w14:textId="77777777" w:rsidTr="00F42295">
        <w:trPr>
          <w:gridAfter w:val="1"/>
          <w:wAfter w:w="44" w:type="dxa"/>
          <w:cantSplit/>
          <w:trHeight w:val="123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103A6A3" w14:textId="3F96AC11" w:rsidR="00F42295" w:rsidRPr="0089573E" w:rsidRDefault="00F42295" w:rsidP="00F42295">
            <w:pPr>
              <w:jc w:val="center"/>
              <w:rPr>
                <w:i/>
                <w:iCs/>
                <w:sz w:val="22"/>
                <w:szCs w:val="22"/>
              </w:rPr>
            </w:pPr>
            <w:r w:rsidRPr="0089573E">
              <w:rPr>
                <w:i/>
                <w:iCs/>
                <w:sz w:val="22"/>
                <w:szCs w:val="22"/>
              </w:rPr>
              <w:t>2.12</w:t>
            </w:r>
          </w:p>
        </w:tc>
        <w:tc>
          <w:tcPr>
            <w:tcW w:w="2810" w:type="dxa"/>
            <w:tcBorders>
              <w:top w:val="single" w:sz="6" w:space="0" w:color="auto"/>
              <w:left w:val="single" w:sz="6" w:space="0" w:color="auto"/>
              <w:bottom w:val="single" w:sz="6" w:space="0" w:color="auto"/>
              <w:right w:val="single" w:sz="6" w:space="0" w:color="auto"/>
            </w:tcBorders>
            <w:vAlign w:val="center"/>
          </w:tcPr>
          <w:p w14:paraId="241C71FD" w14:textId="36324F37" w:rsidR="00F42295" w:rsidRPr="0089573E" w:rsidRDefault="00F42295" w:rsidP="00F42295">
            <w:pPr>
              <w:ind w:left="-3"/>
              <w:rPr>
                <w:i/>
                <w:iCs/>
                <w:sz w:val="22"/>
                <w:szCs w:val="22"/>
              </w:rPr>
            </w:pPr>
            <w:r w:rsidRPr="0089573E">
              <w:rPr>
                <w:i/>
                <w:iCs/>
                <w:sz w:val="22"/>
                <w:szCs w:val="22"/>
              </w:rPr>
              <w:t>Lino cutter set</w:t>
            </w:r>
          </w:p>
        </w:tc>
        <w:tc>
          <w:tcPr>
            <w:tcW w:w="1074" w:type="dxa"/>
            <w:tcBorders>
              <w:top w:val="single" w:sz="6" w:space="0" w:color="auto"/>
              <w:left w:val="single" w:sz="6" w:space="0" w:color="auto"/>
              <w:bottom w:val="single" w:sz="6" w:space="0" w:color="auto"/>
              <w:right w:val="single" w:sz="6" w:space="0" w:color="auto"/>
            </w:tcBorders>
            <w:vAlign w:val="center"/>
          </w:tcPr>
          <w:p w14:paraId="724DC848" w14:textId="326F55DD" w:rsidR="00F42295" w:rsidRPr="0089573E" w:rsidRDefault="00F42295" w:rsidP="00F42295">
            <w:pPr>
              <w:jc w:val="center"/>
              <w:rPr>
                <w:i/>
                <w:iCs/>
                <w:sz w:val="22"/>
                <w:szCs w:val="22"/>
              </w:rPr>
            </w:pPr>
            <w:r w:rsidRPr="0089573E">
              <w:rPr>
                <w:i/>
                <w:iCs/>
                <w:sz w:val="22"/>
                <w:szCs w:val="22"/>
              </w:rPr>
              <w:t>20</w:t>
            </w:r>
          </w:p>
        </w:tc>
        <w:tc>
          <w:tcPr>
            <w:tcW w:w="985" w:type="dxa"/>
            <w:tcBorders>
              <w:top w:val="single" w:sz="6" w:space="0" w:color="auto"/>
              <w:left w:val="single" w:sz="6" w:space="0" w:color="auto"/>
              <w:bottom w:val="single" w:sz="6" w:space="0" w:color="auto"/>
              <w:right w:val="single" w:sz="6" w:space="0" w:color="auto"/>
            </w:tcBorders>
            <w:vAlign w:val="center"/>
          </w:tcPr>
          <w:p w14:paraId="2D09560A" w14:textId="77777777" w:rsidR="00F42295" w:rsidRPr="0089573E" w:rsidRDefault="00F42295" w:rsidP="00F42295">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5A36760D" w14:textId="77777777" w:rsidR="00F42295" w:rsidRPr="0089573E" w:rsidRDefault="00F42295" w:rsidP="00F42295">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65BC84E" w14:textId="77777777" w:rsidR="00F42295" w:rsidRPr="0089573E" w:rsidRDefault="00F42295" w:rsidP="00F42295">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A2054A5" w14:textId="77777777" w:rsidR="00F42295" w:rsidRPr="0089573E" w:rsidRDefault="00F42295" w:rsidP="00F42295">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055BFE9C" w14:textId="77777777" w:rsidR="00F42295" w:rsidRPr="0089573E" w:rsidRDefault="00F42295" w:rsidP="00F42295">
            <w:pPr>
              <w:jc w:val="center"/>
            </w:pPr>
            <w:r w:rsidRPr="0089573E">
              <w:rPr>
                <w:i/>
                <w:iCs/>
                <w:sz w:val="22"/>
                <w:szCs w:val="22"/>
              </w:rPr>
              <w:t>[insert the number of days following the date of signing of the Contract]</w:t>
            </w:r>
          </w:p>
        </w:tc>
      </w:tr>
      <w:tr w:rsidR="00F42295" w:rsidRPr="0089573E" w14:paraId="2A98C08B" w14:textId="77777777" w:rsidTr="00F42295">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27EE5A4" w14:textId="028EC002" w:rsidR="00F42295" w:rsidRPr="0089573E" w:rsidRDefault="00F42295" w:rsidP="00F42295">
            <w:pPr>
              <w:jc w:val="center"/>
              <w:rPr>
                <w:i/>
                <w:iCs/>
                <w:sz w:val="22"/>
                <w:szCs w:val="22"/>
              </w:rPr>
            </w:pPr>
            <w:r w:rsidRPr="0089573E">
              <w:rPr>
                <w:i/>
                <w:iCs/>
                <w:sz w:val="22"/>
                <w:szCs w:val="22"/>
              </w:rPr>
              <w:t>2.13</w:t>
            </w:r>
          </w:p>
        </w:tc>
        <w:tc>
          <w:tcPr>
            <w:tcW w:w="2810" w:type="dxa"/>
            <w:tcBorders>
              <w:top w:val="single" w:sz="6" w:space="0" w:color="auto"/>
              <w:left w:val="single" w:sz="6" w:space="0" w:color="auto"/>
              <w:bottom w:val="single" w:sz="6" w:space="0" w:color="auto"/>
              <w:right w:val="single" w:sz="6" w:space="0" w:color="auto"/>
            </w:tcBorders>
            <w:vAlign w:val="center"/>
          </w:tcPr>
          <w:p w14:paraId="093CAE61" w14:textId="04CA43BD" w:rsidR="00F42295" w:rsidRPr="0089573E" w:rsidRDefault="00F42295" w:rsidP="00F42295">
            <w:pPr>
              <w:ind w:left="-3"/>
              <w:rPr>
                <w:i/>
                <w:iCs/>
                <w:sz w:val="22"/>
                <w:szCs w:val="22"/>
              </w:rPr>
            </w:pPr>
            <w:r w:rsidRPr="0089573E">
              <w:rPr>
                <w:i/>
                <w:iCs/>
                <w:sz w:val="22"/>
                <w:szCs w:val="22"/>
              </w:rPr>
              <w:t>Press rollers</w:t>
            </w:r>
          </w:p>
        </w:tc>
        <w:tc>
          <w:tcPr>
            <w:tcW w:w="1074" w:type="dxa"/>
            <w:tcBorders>
              <w:top w:val="single" w:sz="6" w:space="0" w:color="auto"/>
              <w:left w:val="single" w:sz="6" w:space="0" w:color="auto"/>
              <w:bottom w:val="single" w:sz="6" w:space="0" w:color="auto"/>
              <w:right w:val="single" w:sz="6" w:space="0" w:color="auto"/>
            </w:tcBorders>
            <w:vAlign w:val="center"/>
          </w:tcPr>
          <w:p w14:paraId="77FA84FE" w14:textId="22EC3BD9" w:rsidR="00F42295" w:rsidRPr="0089573E" w:rsidRDefault="00F42295" w:rsidP="00F42295">
            <w:pPr>
              <w:jc w:val="center"/>
              <w:rPr>
                <w:i/>
                <w:iCs/>
                <w:sz w:val="22"/>
                <w:szCs w:val="22"/>
              </w:rPr>
            </w:pPr>
            <w:r w:rsidRPr="0089573E">
              <w:rPr>
                <w:i/>
                <w:iCs/>
                <w:sz w:val="22"/>
                <w:szCs w:val="22"/>
              </w:rPr>
              <w:t>10</w:t>
            </w:r>
          </w:p>
        </w:tc>
        <w:tc>
          <w:tcPr>
            <w:tcW w:w="985" w:type="dxa"/>
            <w:tcBorders>
              <w:top w:val="single" w:sz="6" w:space="0" w:color="auto"/>
              <w:left w:val="single" w:sz="6" w:space="0" w:color="auto"/>
              <w:bottom w:val="single" w:sz="6" w:space="0" w:color="auto"/>
              <w:right w:val="single" w:sz="6" w:space="0" w:color="auto"/>
            </w:tcBorders>
            <w:vAlign w:val="center"/>
          </w:tcPr>
          <w:p w14:paraId="60CD0898" w14:textId="77777777" w:rsidR="00F42295" w:rsidRPr="0089573E" w:rsidRDefault="00F42295" w:rsidP="00F42295">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34CFA708" w14:textId="77777777" w:rsidR="00F42295" w:rsidRPr="0089573E" w:rsidRDefault="00F42295" w:rsidP="00F42295">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D47A265" w14:textId="77777777" w:rsidR="00F42295" w:rsidRPr="0089573E" w:rsidRDefault="00F42295" w:rsidP="00F42295">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02DB0EA" w14:textId="77777777" w:rsidR="00F42295" w:rsidRPr="0089573E" w:rsidRDefault="00F42295" w:rsidP="00F42295">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53E8F200" w14:textId="77777777" w:rsidR="00F42295" w:rsidRPr="0089573E" w:rsidRDefault="00F42295" w:rsidP="00F42295">
            <w:pPr>
              <w:jc w:val="center"/>
            </w:pPr>
            <w:r w:rsidRPr="0089573E">
              <w:rPr>
                <w:i/>
                <w:iCs/>
                <w:sz w:val="22"/>
                <w:szCs w:val="22"/>
              </w:rPr>
              <w:t>[insert the number of days following the date of signing of the Contract]</w:t>
            </w:r>
          </w:p>
        </w:tc>
      </w:tr>
      <w:tr w:rsidR="00F42295" w:rsidRPr="0089573E" w14:paraId="36544F1C" w14:textId="77777777" w:rsidTr="00F42295">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11F6678" w14:textId="090A716F" w:rsidR="00F42295" w:rsidRPr="0089573E" w:rsidRDefault="00F42295" w:rsidP="00F42295">
            <w:pPr>
              <w:jc w:val="center"/>
              <w:rPr>
                <w:i/>
                <w:iCs/>
                <w:sz w:val="22"/>
                <w:szCs w:val="22"/>
              </w:rPr>
            </w:pPr>
            <w:r w:rsidRPr="0089573E">
              <w:rPr>
                <w:i/>
                <w:iCs/>
                <w:sz w:val="22"/>
                <w:szCs w:val="22"/>
              </w:rPr>
              <w:lastRenderedPageBreak/>
              <w:t>2.14</w:t>
            </w:r>
          </w:p>
        </w:tc>
        <w:tc>
          <w:tcPr>
            <w:tcW w:w="2810" w:type="dxa"/>
            <w:tcBorders>
              <w:top w:val="single" w:sz="6" w:space="0" w:color="auto"/>
              <w:left w:val="single" w:sz="6" w:space="0" w:color="auto"/>
              <w:bottom w:val="single" w:sz="6" w:space="0" w:color="auto"/>
              <w:right w:val="single" w:sz="6" w:space="0" w:color="auto"/>
            </w:tcBorders>
            <w:vAlign w:val="center"/>
          </w:tcPr>
          <w:p w14:paraId="6CAAD87E" w14:textId="6F3BEB2F" w:rsidR="00F42295" w:rsidRPr="0089573E" w:rsidRDefault="00F42295" w:rsidP="00F42295">
            <w:pPr>
              <w:ind w:left="-3"/>
              <w:rPr>
                <w:i/>
                <w:iCs/>
                <w:sz w:val="22"/>
                <w:szCs w:val="22"/>
              </w:rPr>
            </w:pPr>
            <w:r w:rsidRPr="0089573E">
              <w:rPr>
                <w:i/>
                <w:iCs/>
                <w:sz w:val="22"/>
                <w:szCs w:val="22"/>
              </w:rPr>
              <w:t>Graphic spatulas</w:t>
            </w:r>
          </w:p>
        </w:tc>
        <w:tc>
          <w:tcPr>
            <w:tcW w:w="1074" w:type="dxa"/>
            <w:tcBorders>
              <w:top w:val="single" w:sz="6" w:space="0" w:color="auto"/>
              <w:left w:val="single" w:sz="6" w:space="0" w:color="auto"/>
              <w:bottom w:val="single" w:sz="6" w:space="0" w:color="auto"/>
              <w:right w:val="single" w:sz="6" w:space="0" w:color="auto"/>
            </w:tcBorders>
            <w:vAlign w:val="center"/>
          </w:tcPr>
          <w:p w14:paraId="71403DE0" w14:textId="4E47A8AF" w:rsidR="00F42295" w:rsidRPr="0089573E" w:rsidRDefault="00F42295" w:rsidP="00F42295">
            <w:pPr>
              <w:jc w:val="center"/>
              <w:rPr>
                <w:i/>
                <w:iCs/>
                <w:sz w:val="22"/>
                <w:szCs w:val="22"/>
              </w:rPr>
            </w:pPr>
            <w:r w:rsidRPr="0089573E">
              <w:rPr>
                <w:i/>
                <w:iCs/>
                <w:sz w:val="22"/>
                <w:szCs w:val="22"/>
              </w:rPr>
              <w:t>30</w:t>
            </w:r>
          </w:p>
        </w:tc>
        <w:tc>
          <w:tcPr>
            <w:tcW w:w="985" w:type="dxa"/>
            <w:tcBorders>
              <w:top w:val="single" w:sz="6" w:space="0" w:color="auto"/>
              <w:left w:val="single" w:sz="6" w:space="0" w:color="auto"/>
              <w:bottom w:val="single" w:sz="6" w:space="0" w:color="auto"/>
              <w:right w:val="single" w:sz="6" w:space="0" w:color="auto"/>
            </w:tcBorders>
            <w:vAlign w:val="center"/>
          </w:tcPr>
          <w:p w14:paraId="4892ADFD" w14:textId="77777777" w:rsidR="00F42295" w:rsidRPr="0089573E" w:rsidRDefault="00F42295" w:rsidP="00F42295">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3E29A73D" w14:textId="77777777" w:rsidR="00F42295" w:rsidRPr="0089573E" w:rsidRDefault="00F42295" w:rsidP="00F42295">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5F01B151" w14:textId="77777777" w:rsidR="00F42295" w:rsidRPr="0089573E" w:rsidRDefault="00F42295" w:rsidP="00F42295">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EFC4851" w14:textId="77777777" w:rsidR="00F42295" w:rsidRPr="0089573E" w:rsidRDefault="00F42295" w:rsidP="00F42295">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0F6F27BE" w14:textId="77777777" w:rsidR="00F42295" w:rsidRPr="0089573E" w:rsidRDefault="00F42295" w:rsidP="00F42295">
            <w:pPr>
              <w:jc w:val="center"/>
              <w:rPr>
                <w:i/>
                <w:iCs/>
                <w:sz w:val="22"/>
                <w:szCs w:val="22"/>
              </w:rPr>
            </w:pPr>
            <w:r w:rsidRPr="0089573E">
              <w:rPr>
                <w:i/>
                <w:iCs/>
                <w:sz w:val="22"/>
                <w:szCs w:val="22"/>
              </w:rPr>
              <w:t>[insert the number of days following the date of signing of the Contract]</w:t>
            </w:r>
          </w:p>
        </w:tc>
      </w:tr>
      <w:tr w:rsidR="00F42295" w:rsidRPr="0089573E" w14:paraId="0238704E" w14:textId="77777777" w:rsidTr="00F42295">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5B6BA9A8" w14:textId="7A5D23D3" w:rsidR="00F42295" w:rsidRPr="0089573E" w:rsidRDefault="00F42295" w:rsidP="00F42295">
            <w:pPr>
              <w:jc w:val="center"/>
              <w:rPr>
                <w:i/>
                <w:iCs/>
                <w:sz w:val="22"/>
                <w:szCs w:val="22"/>
              </w:rPr>
            </w:pPr>
            <w:r w:rsidRPr="0089573E">
              <w:rPr>
                <w:i/>
                <w:iCs/>
                <w:sz w:val="22"/>
                <w:szCs w:val="22"/>
              </w:rPr>
              <w:t>2.15</w:t>
            </w:r>
          </w:p>
        </w:tc>
        <w:tc>
          <w:tcPr>
            <w:tcW w:w="2810" w:type="dxa"/>
            <w:tcBorders>
              <w:top w:val="single" w:sz="6" w:space="0" w:color="auto"/>
              <w:left w:val="single" w:sz="6" w:space="0" w:color="auto"/>
              <w:bottom w:val="single" w:sz="6" w:space="0" w:color="auto"/>
              <w:right w:val="single" w:sz="6" w:space="0" w:color="auto"/>
            </w:tcBorders>
            <w:vAlign w:val="center"/>
          </w:tcPr>
          <w:p w14:paraId="4C586C9E" w14:textId="0A1403A9" w:rsidR="00F42295" w:rsidRPr="0089573E" w:rsidRDefault="00F42295" w:rsidP="00F42295">
            <w:pPr>
              <w:ind w:left="-3"/>
              <w:rPr>
                <w:i/>
                <w:iCs/>
                <w:sz w:val="22"/>
                <w:szCs w:val="22"/>
              </w:rPr>
            </w:pPr>
            <w:r w:rsidRPr="0089573E">
              <w:rPr>
                <w:i/>
                <w:iCs/>
                <w:sz w:val="22"/>
                <w:szCs w:val="22"/>
              </w:rPr>
              <w:t xml:space="preserve">Graphic spatulas </w:t>
            </w:r>
          </w:p>
        </w:tc>
        <w:tc>
          <w:tcPr>
            <w:tcW w:w="1074" w:type="dxa"/>
            <w:tcBorders>
              <w:top w:val="single" w:sz="6" w:space="0" w:color="auto"/>
              <w:left w:val="single" w:sz="6" w:space="0" w:color="auto"/>
              <w:bottom w:val="single" w:sz="6" w:space="0" w:color="auto"/>
              <w:right w:val="single" w:sz="6" w:space="0" w:color="auto"/>
            </w:tcBorders>
            <w:vAlign w:val="center"/>
          </w:tcPr>
          <w:p w14:paraId="774BDA63" w14:textId="0A56DF9C" w:rsidR="00F42295" w:rsidRPr="0089573E" w:rsidRDefault="00F42295" w:rsidP="00F42295">
            <w:pPr>
              <w:jc w:val="center"/>
              <w:rPr>
                <w:i/>
                <w:iCs/>
                <w:sz w:val="22"/>
                <w:szCs w:val="22"/>
              </w:rPr>
            </w:pPr>
            <w:r w:rsidRPr="0089573E">
              <w:rPr>
                <w:i/>
                <w:iCs/>
                <w:sz w:val="22"/>
                <w:szCs w:val="22"/>
              </w:rPr>
              <w:t>20</w:t>
            </w:r>
          </w:p>
        </w:tc>
        <w:tc>
          <w:tcPr>
            <w:tcW w:w="985" w:type="dxa"/>
            <w:tcBorders>
              <w:top w:val="single" w:sz="6" w:space="0" w:color="auto"/>
              <w:left w:val="single" w:sz="6" w:space="0" w:color="auto"/>
              <w:bottom w:val="single" w:sz="6" w:space="0" w:color="auto"/>
              <w:right w:val="single" w:sz="6" w:space="0" w:color="auto"/>
            </w:tcBorders>
            <w:vAlign w:val="center"/>
          </w:tcPr>
          <w:p w14:paraId="340604DF" w14:textId="77777777" w:rsidR="00F42295" w:rsidRPr="0089573E" w:rsidRDefault="00F42295" w:rsidP="00F42295">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65F5B10E" w14:textId="77777777" w:rsidR="00F42295" w:rsidRPr="0089573E" w:rsidRDefault="00F42295" w:rsidP="00F42295">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D966252" w14:textId="77777777" w:rsidR="00F42295" w:rsidRPr="0089573E" w:rsidRDefault="00F42295" w:rsidP="00F42295">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D469D69" w14:textId="77777777" w:rsidR="00F42295" w:rsidRPr="0089573E" w:rsidRDefault="00F42295" w:rsidP="00F42295">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091192C6" w14:textId="77777777" w:rsidR="00F42295" w:rsidRPr="0089573E" w:rsidRDefault="00F42295" w:rsidP="00F42295">
            <w:pPr>
              <w:jc w:val="center"/>
              <w:rPr>
                <w:i/>
                <w:iCs/>
                <w:sz w:val="22"/>
                <w:szCs w:val="22"/>
              </w:rPr>
            </w:pPr>
            <w:r w:rsidRPr="0089573E">
              <w:rPr>
                <w:i/>
                <w:iCs/>
                <w:sz w:val="22"/>
                <w:szCs w:val="22"/>
              </w:rPr>
              <w:t>[insert the number of days following the date of signing of the Contract]</w:t>
            </w:r>
          </w:p>
        </w:tc>
      </w:tr>
      <w:tr w:rsidR="00F42295" w:rsidRPr="0089573E" w14:paraId="7C97779C" w14:textId="77777777" w:rsidTr="00F42295">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A39008E" w14:textId="73A4C27C" w:rsidR="00F42295" w:rsidRPr="0089573E" w:rsidRDefault="00F42295" w:rsidP="00F42295">
            <w:pPr>
              <w:jc w:val="center"/>
              <w:rPr>
                <w:i/>
                <w:iCs/>
                <w:sz w:val="22"/>
                <w:szCs w:val="22"/>
              </w:rPr>
            </w:pPr>
            <w:r w:rsidRPr="0089573E">
              <w:rPr>
                <w:i/>
                <w:iCs/>
                <w:sz w:val="22"/>
                <w:szCs w:val="22"/>
              </w:rPr>
              <w:t>2.16</w:t>
            </w:r>
          </w:p>
        </w:tc>
        <w:tc>
          <w:tcPr>
            <w:tcW w:w="2810" w:type="dxa"/>
            <w:tcBorders>
              <w:top w:val="single" w:sz="6" w:space="0" w:color="auto"/>
              <w:left w:val="single" w:sz="6" w:space="0" w:color="auto"/>
              <w:bottom w:val="single" w:sz="6" w:space="0" w:color="auto"/>
              <w:right w:val="single" w:sz="6" w:space="0" w:color="auto"/>
            </w:tcBorders>
            <w:vAlign w:val="center"/>
          </w:tcPr>
          <w:p w14:paraId="07D7257A" w14:textId="4F58A935" w:rsidR="00F42295" w:rsidRPr="0089573E" w:rsidRDefault="00F42295" w:rsidP="00F42295">
            <w:pPr>
              <w:ind w:left="-3"/>
              <w:rPr>
                <w:i/>
                <w:iCs/>
                <w:sz w:val="22"/>
                <w:szCs w:val="22"/>
              </w:rPr>
            </w:pPr>
            <w:r w:rsidRPr="0089573E">
              <w:rPr>
                <w:i/>
                <w:iCs/>
                <w:sz w:val="22"/>
                <w:szCs w:val="22"/>
              </w:rPr>
              <w:t>Paperboard for printmaking</w:t>
            </w:r>
          </w:p>
        </w:tc>
        <w:tc>
          <w:tcPr>
            <w:tcW w:w="1074" w:type="dxa"/>
            <w:tcBorders>
              <w:top w:val="single" w:sz="6" w:space="0" w:color="auto"/>
              <w:left w:val="single" w:sz="6" w:space="0" w:color="auto"/>
              <w:bottom w:val="single" w:sz="6" w:space="0" w:color="auto"/>
              <w:right w:val="single" w:sz="6" w:space="0" w:color="auto"/>
            </w:tcBorders>
            <w:vAlign w:val="center"/>
          </w:tcPr>
          <w:p w14:paraId="63C57449" w14:textId="5F3904DD" w:rsidR="00F42295" w:rsidRPr="0089573E" w:rsidRDefault="00F42295" w:rsidP="00F42295">
            <w:pPr>
              <w:jc w:val="center"/>
              <w:rPr>
                <w:i/>
                <w:iCs/>
                <w:sz w:val="22"/>
                <w:szCs w:val="22"/>
              </w:rPr>
            </w:pPr>
            <w:r w:rsidRPr="0089573E">
              <w:rPr>
                <w:i/>
                <w:iCs/>
                <w:sz w:val="22"/>
                <w:szCs w:val="22"/>
              </w:rPr>
              <w:t>1000</w:t>
            </w:r>
          </w:p>
        </w:tc>
        <w:tc>
          <w:tcPr>
            <w:tcW w:w="985" w:type="dxa"/>
            <w:tcBorders>
              <w:top w:val="single" w:sz="6" w:space="0" w:color="auto"/>
              <w:left w:val="single" w:sz="6" w:space="0" w:color="auto"/>
              <w:bottom w:val="single" w:sz="6" w:space="0" w:color="auto"/>
              <w:right w:val="single" w:sz="6" w:space="0" w:color="auto"/>
            </w:tcBorders>
            <w:vAlign w:val="center"/>
          </w:tcPr>
          <w:p w14:paraId="290B12DA" w14:textId="77777777" w:rsidR="00F42295" w:rsidRPr="0089573E" w:rsidRDefault="00F42295" w:rsidP="00F42295">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28DEF21D" w14:textId="77777777" w:rsidR="00F42295" w:rsidRPr="0089573E" w:rsidRDefault="00F42295" w:rsidP="00F42295">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BFB0FDD" w14:textId="77777777" w:rsidR="00F42295" w:rsidRPr="0089573E" w:rsidRDefault="00F42295" w:rsidP="00F42295">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99C5625" w14:textId="77777777" w:rsidR="00F42295" w:rsidRPr="0089573E" w:rsidRDefault="00F42295" w:rsidP="00F42295">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3DA1A082" w14:textId="77777777" w:rsidR="00F42295" w:rsidRPr="0089573E" w:rsidRDefault="00F42295" w:rsidP="00F42295">
            <w:pPr>
              <w:jc w:val="center"/>
              <w:rPr>
                <w:i/>
                <w:iCs/>
                <w:sz w:val="22"/>
                <w:szCs w:val="22"/>
              </w:rPr>
            </w:pPr>
            <w:r w:rsidRPr="0089573E">
              <w:rPr>
                <w:i/>
                <w:iCs/>
                <w:sz w:val="22"/>
                <w:szCs w:val="22"/>
              </w:rPr>
              <w:t>[insert the number of days following the date of signing of the Contract]</w:t>
            </w:r>
          </w:p>
        </w:tc>
      </w:tr>
      <w:tr w:rsidR="00F42295" w:rsidRPr="0089573E" w14:paraId="40872808" w14:textId="77777777" w:rsidTr="00F42295">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59D49A73" w14:textId="29438BA6" w:rsidR="00F42295" w:rsidRPr="0089573E" w:rsidRDefault="00F42295" w:rsidP="00F42295">
            <w:pPr>
              <w:jc w:val="center"/>
              <w:rPr>
                <w:i/>
                <w:iCs/>
                <w:sz w:val="22"/>
                <w:szCs w:val="22"/>
              </w:rPr>
            </w:pPr>
            <w:r w:rsidRPr="0089573E">
              <w:rPr>
                <w:i/>
                <w:iCs/>
                <w:sz w:val="22"/>
                <w:szCs w:val="22"/>
              </w:rPr>
              <w:t>2.17</w:t>
            </w:r>
          </w:p>
        </w:tc>
        <w:tc>
          <w:tcPr>
            <w:tcW w:w="2810" w:type="dxa"/>
            <w:tcBorders>
              <w:top w:val="single" w:sz="6" w:space="0" w:color="auto"/>
              <w:left w:val="single" w:sz="6" w:space="0" w:color="auto"/>
              <w:bottom w:val="single" w:sz="6" w:space="0" w:color="auto"/>
              <w:right w:val="single" w:sz="6" w:space="0" w:color="auto"/>
            </w:tcBorders>
            <w:vAlign w:val="center"/>
          </w:tcPr>
          <w:p w14:paraId="4C361481" w14:textId="04AEEFCE" w:rsidR="00F42295" w:rsidRPr="0089573E" w:rsidRDefault="00F42295" w:rsidP="00F42295">
            <w:pPr>
              <w:ind w:left="-3"/>
              <w:rPr>
                <w:i/>
                <w:iCs/>
                <w:sz w:val="22"/>
                <w:szCs w:val="22"/>
              </w:rPr>
            </w:pPr>
            <w:r w:rsidRPr="0089573E">
              <w:rPr>
                <w:i/>
                <w:iCs/>
                <w:sz w:val="22"/>
                <w:szCs w:val="22"/>
              </w:rPr>
              <w:t>Paper guillotine</w:t>
            </w:r>
          </w:p>
        </w:tc>
        <w:tc>
          <w:tcPr>
            <w:tcW w:w="1074" w:type="dxa"/>
            <w:tcBorders>
              <w:top w:val="single" w:sz="6" w:space="0" w:color="auto"/>
              <w:left w:val="single" w:sz="6" w:space="0" w:color="auto"/>
              <w:bottom w:val="single" w:sz="6" w:space="0" w:color="auto"/>
              <w:right w:val="single" w:sz="6" w:space="0" w:color="auto"/>
            </w:tcBorders>
            <w:vAlign w:val="center"/>
          </w:tcPr>
          <w:p w14:paraId="51BD73D3" w14:textId="17B5D09B" w:rsidR="00F42295" w:rsidRPr="0089573E" w:rsidRDefault="00F42295" w:rsidP="00F42295">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6C11531F" w14:textId="77777777" w:rsidR="00F42295" w:rsidRPr="0089573E" w:rsidRDefault="00F42295" w:rsidP="00F42295">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6FAEB48F" w14:textId="77777777" w:rsidR="00F42295" w:rsidRPr="0089573E" w:rsidRDefault="00F42295" w:rsidP="00F42295">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C51CC29" w14:textId="77777777" w:rsidR="00F42295" w:rsidRPr="0089573E" w:rsidRDefault="00F42295" w:rsidP="00F42295">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0911FE44" w14:textId="77777777" w:rsidR="00F42295" w:rsidRPr="0089573E" w:rsidRDefault="00F42295" w:rsidP="00F42295">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1254211E" w14:textId="77777777" w:rsidR="00F42295" w:rsidRPr="0089573E" w:rsidRDefault="00F42295" w:rsidP="00F42295">
            <w:pPr>
              <w:jc w:val="center"/>
              <w:rPr>
                <w:i/>
                <w:iCs/>
                <w:sz w:val="22"/>
                <w:szCs w:val="22"/>
              </w:rPr>
            </w:pPr>
            <w:r w:rsidRPr="0089573E">
              <w:rPr>
                <w:i/>
                <w:iCs/>
                <w:sz w:val="22"/>
                <w:szCs w:val="22"/>
              </w:rPr>
              <w:t>[insert the number of days following the date of signing of the Contract]</w:t>
            </w:r>
          </w:p>
        </w:tc>
      </w:tr>
      <w:tr w:rsidR="00F42295" w:rsidRPr="0089573E" w14:paraId="31DE0755" w14:textId="77777777" w:rsidTr="00F42295">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C179439" w14:textId="57205DE3" w:rsidR="00F42295" w:rsidRPr="0089573E" w:rsidRDefault="00F42295" w:rsidP="00F42295">
            <w:pPr>
              <w:jc w:val="center"/>
              <w:rPr>
                <w:i/>
                <w:iCs/>
                <w:sz w:val="22"/>
                <w:szCs w:val="22"/>
              </w:rPr>
            </w:pPr>
            <w:r w:rsidRPr="0089573E">
              <w:rPr>
                <w:i/>
                <w:iCs/>
                <w:sz w:val="22"/>
                <w:szCs w:val="22"/>
              </w:rPr>
              <w:t>2.18</w:t>
            </w:r>
          </w:p>
        </w:tc>
        <w:tc>
          <w:tcPr>
            <w:tcW w:w="2810" w:type="dxa"/>
            <w:tcBorders>
              <w:top w:val="single" w:sz="6" w:space="0" w:color="auto"/>
              <w:left w:val="single" w:sz="6" w:space="0" w:color="auto"/>
              <w:bottom w:val="single" w:sz="6" w:space="0" w:color="auto"/>
              <w:right w:val="single" w:sz="6" w:space="0" w:color="auto"/>
            </w:tcBorders>
            <w:vAlign w:val="center"/>
          </w:tcPr>
          <w:p w14:paraId="4F9E15F7" w14:textId="1F87141F" w:rsidR="00F42295" w:rsidRPr="0089573E" w:rsidRDefault="00F42295" w:rsidP="00F42295">
            <w:pPr>
              <w:ind w:left="-3"/>
              <w:rPr>
                <w:i/>
                <w:iCs/>
                <w:sz w:val="22"/>
                <w:szCs w:val="22"/>
              </w:rPr>
            </w:pPr>
            <w:r w:rsidRPr="0089573E">
              <w:rPr>
                <w:i/>
                <w:iCs/>
                <w:sz w:val="22"/>
                <w:szCs w:val="22"/>
              </w:rPr>
              <w:t>PVC vinyl floor</w:t>
            </w:r>
          </w:p>
        </w:tc>
        <w:tc>
          <w:tcPr>
            <w:tcW w:w="1074" w:type="dxa"/>
            <w:tcBorders>
              <w:top w:val="single" w:sz="6" w:space="0" w:color="auto"/>
              <w:left w:val="single" w:sz="6" w:space="0" w:color="auto"/>
              <w:bottom w:val="single" w:sz="6" w:space="0" w:color="auto"/>
              <w:right w:val="single" w:sz="6" w:space="0" w:color="auto"/>
            </w:tcBorders>
            <w:vAlign w:val="center"/>
          </w:tcPr>
          <w:p w14:paraId="7EBD749A" w14:textId="6F8034F8" w:rsidR="00F42295" w:rsidRPr="0089573E" w:rsidRDefault="00F42295" w:rsidP="00F42295">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452F29E9" w14:textId="77777777" w:rsidR="00F42295" w:rsidRPr="0089573E" w:rsidRDefault="00F42295" w:rsidP="00F42295">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3D67B420" w14:textId="77777777" w:rsidR="00F42295" w:rsidRPr="0089573E" w:rsidRDefault="00F42295" w:rsidP="00F42295">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E75F95B" w14:textId="77777777" w:rsidR="00F42295" w:rsidRPr="0089573E" w:rsidRDefault="00F42295" w:rsidP="00F42295">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EEBE7B6" w14:textId="77777777" w:rsidR="00F42295" w:rsidRPr="0089573E" w:rsidRDefault="00F42295" w:rsidP="00F42295">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5B24E7D0" w14:textId="77777777" w:rsidR="00F42295" w:rsidRPr="0089573E" w:rsidRDefault="00F42295" w:rsidP="00F42295">
            <w:pPr>
              <w:jc w:val="center"/>
              <w:rPr>
                <w:i/>
                <w:iCs/>
                <w:sz w:val="22"/>
                <w:szCs w:val="22"/>
              </w:rPr>
            </w:pPr>
            <w:r w:rsidRPr="0089573E">
              <w:rPr>
                <w:i/>
                <w:iCs/>
                <w:sz w:val="22"/>
                <w:szCs w:val="22"/>
              </w:rPr>
              <w:t>[insert the number of days following the date of signing of the Contract]</w:t>
            </w:r>
          </w:p>
        </w:tc>
      </w:tr>
      <w:tr w:rsidR="00F42295" w:rsidRPr="0089573E" w14:paraId="3BA70830" w14:textId="77777777" w:rsidTr="00F42295">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DCC0984" w14:textId="6AC5C05C" w:rsidR="00F42295" w:rsidRPr="0089573E" w:rsidRDefault="00F42295" w:rsidP="00F42295">
            <w:pPr>
              <w:jc w:val="center"/>
              <w:rPr>
                <w:i/>
                <w:iCs/>
                <w:sz w:val="22"/>
                <w:szCs w:val="22"/>
              </w:rPr>
            </w:pPr>
            <w:r w:rsidRPr="0089573E">
              <w:rPr>
                <w:i/>
                <w:iCs/>
                <w:sz w:val="22"/>
                <w:szCs w:val="22"/>
              </w:rPr>
              <w:lastRenderedPageBreak/>
              <w:t>2.19</w:t>
            </w:r>
          </w:p>
        </w:tc>
        <w:tc>
          <w:tcPr>
            <w:tcW w:w="2810" w:type="dxa"/>
            <w:tcBorders>
              <w:top w:val="single" w:sz="6" w:space="0" w:color="auto"/>
              <w:left w:val="single" w:sz="6" w:space="0" w:color="auto"/>
              <w:bottom w:val="single" w:sz="6" w:space="0" w:color="auto"/>
              <w:right w:val="single" w:sz="6" w:space="0" w:color="auto"/>
            </w:tcBorders>
            <w:vAlign w:val="center"/>
          </w:tcPr>
          <w:p w14:paraId="0795EB4B" w14:textId="7ED6D22E" w:rsidR="00F42295" w:rsidRPr="0089573E" w:rsidRDefault="00F42295" w:rsidP="00F42295">
            <w:pPr>
              <w:ind w:left="-3"/>
              <w:rPr>
                <w:i/>
                <w:iCs/>
                <w:sz w:val="22"/>
                <w:szCs w:val="22"/>
              </w:rPr>
            </w:pPr>
            <w:r w:rsidRPr="0089573E">
              <w:rPr>
                <w:i/>
                <w:iCs/>
                <w:sz w:val="22"/>
                <w:szCs w:val="22"/>
              </w:rPr>
              <w:t>Gallery rails - picture hanging system</w:t>
            </w:r>
          </w:p>
        </w:tc>
        <w:tc>
          <w:tcPr>
            <w:tcW w:w="1074" w:type="dxa"/>
            <w:tcBorders>
              <w:top w:val="single" w:sz="6" w:space="0" w:color="auto"/>
              <w:left w:val="single" w:sz="6" w:space="0" w:color="auto"/>
              <w:bottom w:val="single" w:sz="6" w:space="0" w:color="auto"/>
              <w:right w:val="single" w:sz="6" w:space="0" w:color="auto"/>
            </w:tcBorders>
            <w:vAlign w:val="center"/>
          </w:tcPr>
          <w:p w14:paraId="1D7043A9" w14:textId="42BA3B8C" w:rsidR="00F42295" w:rsidRPr="0089573E" w:rsidRDefault="00F42295" w:rsidP="00F42295">
            <w:pPr>
              <w:jc w:val="center"/>
              <w:rPr>
                <w:i/>
                <w:iCs/>
                <w:sz w:val="22"/>
                <w:szCs w:val="22"/>
              </w:rPr>
            </w:pPr>
            <w:r w:rsidRPr="0089573E">
              <w:rPr>
                <w:i/>
                <w:iCs/>
                <w:sz w:val="22"/>
                <w:szCs w:val="22"/>
              </w:rPr>
              <w:t>25</w:t>
            </w:r>
          </w:p>
        </w:tc>
        <w:tc>
          <w:tcPr>
            <w:tcW w:w="985" w:type="dxa"/>
            <w:tcBorders>
              <w:top w:val="single" w:sz="6" w:space="0" w:color="auto"/>
              <w:left w:val="single" w:sz="6" w:space="0" w:color="auto"/>
              <w:bottom w:val="single" w:sz="6" w:space="0" w:color="auto"/>
              <w:right w:val="single" w:sz="6" w:space="0" w:color="auto"/>
            </w:tcBorders>
            <w:vAlign w:val="center"/>
          </w:tcPr>
          <w:p w14:paraId="76E072B3" w14:textId="77777777" w:rsidR="00F42295" w:rsidRPr="0089573E" w:rsidRDefault="00F42295" w:rsidP="00F42295">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1B9D21BC" w14:textId="77777777" w:rsidR="00F42295" w:rsidRPr="0089573E" w:rsidRDefault="00F42295" w:rsidP="00F42295">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623E191" w14:textId="77777777" w:rsidR="00F42295" w:rsidRPr="0089573E" w:rsidRDefault="00F42295" w:rsidP="00F42295">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9916153" w14:textId="77777777" w:rsidR="00F42295" w:rsidRPr="0089573E" w:rsidRDefault="00F42295" w:rsidP="00F42295">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394F8B7D" w14:textId="77777777" w:rsidR="00F42295" w:rsidRPr="0089573E" w:rsidRDefault="00F42295" w:rsidP="00F42295">
            <w:pPr>
              <w:jc w:val="center"/>
              <w:rPr>
                <w:i/>
                <w:iCs/>
                <w:sz w:val="22"/>
                <w:szCs w:val="22"/>
              </w:rPr>
            </w:pPr>
            <w:r w:rsidRPr="0089573E">
              <w:rPr>
                <w:i/>
                <w:iCs/>
                <w:sz w:val="22"/>
                <w:szCs w:val="22"/>
              </w:rPr>
              <w:t>[insert the number of days following the date of signing of the Contract]</w:t>
            </w:r>
          </w:p>
        </w:tc>
      </w:tr>
      <w:tr w:rsidR="00F42295" w:rsidRPr="0089573E" w14:paraId="443D9F89" w14:textId="77777777" w:rsidTr="00F42295">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1F1E1BF" w14:textId="606F35B1" w:rsidR="00F42295" w:rsidRPr="0089573E" w:rsidRDefault="00F42295" w:rsidP="00F42295">
            <w:pPr>
              <w:jc w:val="center"/>
              <w:rPr>
                <w:i/>
                <w:iCs/>
                <w:sz w:val="22"/>
                <w:szCs w:val="22"/>
              </w:rPr>
            </w:pPr>
            <w:r w:rsidRPr="0089573E">
              <w:rPr>
                <w:i/>
                <w:iCs/>
                <w:sz w:val="22"/>
                <w:szCs w:val="22"/>
              </w:rPr>
              <w:t>2.20</w:t>
            </w:r>
          </w:p>
        </w:tc>
        <w:tc>
          <w:tcPr>
            <w:tcW w:w="2810" w:type="dxa"/>
            <w:tcBorders>
              <w:top w:val="single" w:sz="6" w:space="0" w:color="auto"/>
              <w:left w:val="single" w:sz="6" w:space="0" w:color="auto"/>
              <w:bottom w:val="single" w:sz="6" w:space="0" w:color="auto"/>
              <w:right w:val="single" w:sz="6" w:space="0" w:color="auto"/>
            </w:tcBorders>
            <w:vAlign w:val="center"/>
          </w:tcPr>
          <w:p w14:paraId="076E1ABB" w14:textId="306A4D36" w:rsidR="00F42295" w:rsidRPr="0089573E" w:rsidRDefault="00F42295" w:rsidP="00F42295">
            <w:pPr>
              <w:ind w:left="-3"/>
              <w:rPr>
                <w:i/>
                <w:iCs/>
                <w:sz w:val="22"/>
                <w:szCs w:val="22"/>
              </w:rPr>
            </w:pPr>
            <w:r w:rsidRPr="0089573E">
              <w:rPr>
                <w:i/>
                <w:iCs/>
                <w:sz w:val="22"/>
                <w:szCs w:val="22"/>
              </w:rPr>
              <w:t>Paper</w:t>
            </w:r>
          </w:p>
        </w:tc>
        <w:tc>
          <w:tcPr>
            <w:tcW w:w="1074" w:type="dxa"/>
            <w:tcBorders>
              <w:top w:val="single" w:sz="6" w:space="0" w:color="auto"/>
              <w:left w:val="single" w:sz="6" w:space="0" w:color="auto"/>
              <w:bottom w:val="single" w:sz="6" w:space="0" w:color="auto"/>
              <w:right w:val="single" w:sz="6" w:space="0" w:color="auto"/>
            </w:tcBorders>
            <w:vAlign w:val="center"/>
          </w:tcPr>
          <w:p w14:paraId="26043035" w14:textId="7EACDDB9" w:rsidR="00F42295" w:rsidRPr="0089573E" w:rsidRDefault="00F42295" w:rsidP="00F42295">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09BA248B" w14:textId="77777777" w:rsidR="00F42295" w:rsidRPr="0089573E" w:rsidRDefault="00F42295" w:rsidP="00F42295">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4518A051" w14:textId="77777777" w:rsidR="00F42295" w:rsidRPr="0089573E" w:rsidRDefault="00F42295" w:rsidP="00F42295">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5CCB29A0" w14:textId="77777777" w:rsidR="00F42295" w:rsidRPr="0089573E" w:rsidRDefault="00F42295" w:rsidP="00F42295">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908D608" w14:textId="77777777" w:rsidR="00F42295" w:rsidRPr="0089573E" w:rsidRDefault="00F42295" w:rsidP="00F42295">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6307FB39" w14:textId="77777777" w:rsidR="00F42295" w:rsidRPr="0089573E" w:rsidRDefault="00F42295" w:rsidP="00F42295">
            <w:pPr>
              <w:jc w:val="center"/>
              <w:rPr>
                <w:i/>
                <w:iCs/>
                <w:sz w:val="22"/>
                <w:szCs w:val="22"/>
              </w:rPr>
            </w:pPr>
            <w:r w:rsidRPr="0089573E">
              <w:rPr>
                <w:i/>
                <w:iCs/>
                <w:sz w:val="22"/>
                <w:szCs w:val="22"/>
              </w:rPr>
              <w:t>[insert the number of days following the date of signing of the Contract]</w:t>
            </w:r>
          </w:p>
        </w:tc>
      </w:tr>
      <w:tr w:rsidR="00F42295" w:rsidRPr="0089573E" w14:paraId="19B2915B" w14:textId="77777777" w:rsidTr="00F42295">
        <w:trPr>
          <w:gridAfter w:val="1"/>
          <w:wAfter w:w="44"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B1E1ED8" w14:textId="7DDE3544" w:rsidR="00F42295" w:rsidRPr="0089573E" w:rsidRDefault="00F42295" w:rsidP="00F42295">
            <w:pPr>
              <w:jc w:val="center"/>
              <w:rPr>
                <w:i/>
                <w:iCs/>
                <w:sz w:val="22"/>
                <w:szCs w:val="22"/>
              </w:rPr>
            </w:pPr>
            <w:r w:rsidRPr="0089573E">
              <w:rPr>
                <w:i/>
                <w:iCs/>
                <w:sz w:val="22"/>
                <w:szCs w:val="22"/>
              </w:rPr>
              <w:t>2.21</w:t>
            </w:r>
          </w:p>
        </w:tc>
        <w:tc>
          <w:tcPr>
            <w:tcW w:w="2810" w:type="dxa"/>
            <w:tcBorders>
              <w:top w:val="single" w:sz="6" w:space="0" w:color="auto"/>
              <w:left w:val="single" w:sz="6" w:space="0" w:color="auto"/>
              <w:bottom w:val="single" w:sz="6" w:space="0" w:color="auto"/>
              <w:right w:val="single" w:sz="6" w:space="0" w:color="auto"/>
            </w:tcBorders>
            <w:vAlign w:val="center"/>
          </w:tcPr>
          <w:p w14:paraId="1D91F04E" w14:textId="4D9CD6E4" w:rsidR="00F42295" w:rsidRPr="0089573E" w:rsidRDefault="00F42295" w:rsidP="00F42295">
            <w:pPr>
              <w:ind w:left="-3"/>
              <w:rPr>
                <w:i/>
                <w:iCs/>
                <w:sz w:val="22"/>
                <w:szCs w:val="22"/>
              </w:rPr>
            </w:pPr>
            <w:r w:rsidRPr="0089573E">
              <w:rPr>
                <w:i/>
                <w:iCs/>
                <w:sz w:val="22"/>
                <w:szCs w:val="22"/>
              </w:rPr>
              <w:t xml:space="preserve">Cabinet </w:t>
            </w:r>
          </w:p>
        </w:tc>
        <w:tc>
          <w:tcPr>
            <w:tcW w:w="1074" w:type="dxa"/>
            <w:tcBorders>
              <w:top w:val="single" w:sz="6" w:space="0" w:color="auto"/>
              <w:left w:val="single" w:sz="6" w:space="0" w:color="auto"/>
              <w:bottom w:val="single" w:sz="6" w:space="0" w:color="auto"/>
              <w:right w:val="single" w:sz="6" w:space="0" w:color="auto"/>
            </w:tcBorders>
            <w:vAlign w:val="center"/>
          </w:tcPr>
          <w:p w14:paraId="02BC9DC8" w14:textId="58BB99E3" w:rsidR="00F42295" w:rsidRPr="0089573E" w:rsidRDefault="00F42295" w:rsidP="00F42295">
            <w:pPr>
              <w:jc w:val="center"/>
              <w:rPr>
                <w:i/>
                <w:iCs/>
                <w:sz w:val="22"/>
                <w:szCs w:val="22"/>
              </w:rPr>
            </w:pPr>
            <w:r w:rsidRPr="0089573E">
              <w:rPr>
                <w:i/>
                <w:iCs/>
                <w:sz w:val="22"/>
                <w:szCs w:val="22"/>
              </w:rPr>
              <w:t>150</w:t>
            </w:r>
          </w:p>
        </w:tc>
        <w:tc>
          <w:tcPr>
            <w:tcW w:w="985" w:type="dxa"/>
            <w:tcBorders>
              <w:top w:val="single" w:sz="6" w:space="0" w:color="auto"/>
              <w:left w:val="single" w:sz="6" w:space="0" w:color="auto"/>
              <w:bottom w:val="single" w:sz="6" w:space="0" w:color="auto"/>
              <w:right w:val="single" w:sz="6" w:space="0" w:color="auto"/>
            </w:tcBorders>
            <w:vAlign w:val="center"/>
          </w:tcPr>
          <w:p w14:paraId="18FDB309" w14:textId="77777777" w:rsidR="00F42295" w:rsidRPr="0089573E" w:rsidRDefault="00F42295" w:rsidP="00F42295">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57CA2EA5" w14:textId="77777777" w:rsidR="00F42295" w:rsidRPr="0089573E" w:rsidRDefault="00F42295" w:rsidP="00F42295">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26C60A3" w14:textId="77777777" w:rsidR="00F42295" w:rsidRPr="0089573E" w:rsidRDefault="00F42295" w:rsidP="00F42295">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2C407E3" w14:textId="77777777" w:rsidR="00F42295" w:rsidRPr="0089573E" w:rsidRDefault="00F42295" w:rsidP="00F42295">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056F4B90" w14:textId="77777777" w:rsidR="00F42295" w:rsidRPr="0089573E" w:rsidRDefault="00F42295" w:rsidP="00F42295">
            <w:pPr>
              <w:jc w:val="center"/>
              <w:rPr>
                <w:i/>
                <w:iCs/>
                <w:sz w:val="22"/>
                <w:szCs w:val="22"/>
              </w:rPr>
            </w:pPr>
            <w:r w:rsidRPr="0089573E">
              <w:rPr>
                <w:i/>
                <w:iCs/>
                <w:sz w:val="22"/>
                <w:szCs w:val="22"/>
              </w:rPr>
              <w:t>[insert the number of days following the date of signing of the Contract]</w:t>
            </w:r>
          </w:p>
        </w:tc>
      </w:tr>
      <w:tr w:rsidR="00F42295" w:rsidRPr="0089573E" w14:paraId="4CB934A6" w14:textId="77777777" w:rsidTr="00F42295">
        <w:trPr>
          <w:gridAfter w:val="1"/>
          <w:wAfter w:w="44"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27F12D1" w14:textId="46557AD7" w:rsidR="00F42295" w:rsidRPr="0089573E" w:rsidRDefault="00F42295" w:rsidP="00F42295">
            <w:pPr>
              <w:jc w:val="center"/>
              <w:rPr>
                <w:i/>
                <w:iCs/>
                <w:sz w:val="22"/>
                <w:szCs w:val="22"/>
              </w:rPr>
            </w:pPr>
            <w:r w:rsidRPr="0089573E">
              <w:rPr>
                <w:i/>
                <w:iCs/>
                <w:sz w:val="22"/>
                <w:szCs w:val="22"/>
              </w:rPr>
              <w:t>2.22</w:t>
            </w:r>
          </w:p>
        </w:tc>
        <w:tc>
          <w:tcPr>
            <w:tcW w:w="2810" w:type="dxa"/>
            <w:tcBorders>
              <w:top w:val="single" w:sz="6" w:space="0" w:color="auto"/>
              <w:left w:val="single" w:sz="6" w:space="0" w:color="auto"/>
              <w:bottom w:val="single" w:sz="6" w:space="0" w:color="auto"/>
              <w:right w:val="single" w:sz="6" w:space="0" w:color="auto"/>
            </w:tcBorders>
            <w:vAlign w:val="center"/>
          </w:tcPr>
          <w:p w14:paraId="1001D610" w14:textId="03314484" w:rsidR="00F42295" w:rsidRPr="0089573E" w:rsidRDefault="00F42295" w:rsidP="00F42295">
            <w:pPr>
              <w:ind w:left="-3"/>
              <w:rPr>
                <w:i/>
                <w:iCs/>
                <w:sz w:val="22"/>
                <w:szCs w:val="22"/>
              </w:rPr>
            </w:pPr>
            <w:r w:rsidRPr="0089573E">
              <w:rPr>
                <w:i/>
                <w:iCs/>
                <w:sz w:val="22"/>
                <w:szCs w:val="22"/>
              </w:rPr>
              <w:t>Electric stapler</w:t>
            </w:r>
          </w:p>
        </w:tc>
        <w:tc>
          <w:tcPr>
            <w:tcW w:w="1074" w:type="dxa"/>
            <w:tcBorders>
              <w:top w:val="single" w:sz="6" w:space="0" w:color="auto"/>
              <w:left w:val="single" w:sz="6" w:space="0" w:color="auto"/>
              <w:bottom w:val="single" w:sz="6" w:space="0" w:color="auto"/>
              <w:right w:val="single" w:sz="6" w:space="0" w:color="auto"/>
            </w:tcBorders>
            <w:vAlign w:val="center"/>
          </w:tcPr>
          <w:p w14:paraId="317DDA49" w14:textId="644249D1" w:rsidR="00F42295" w:rsidRPr="0089573E" w:rsidRDefault="00F42295" w:rsidP="00F42295">
            <w:pPr>
              <w:jc w:val="center"/>
              <w:rPr>
                <w:i/>
                <w:iCs/>
                <w:sz w:val="22"/>
                <w:szCs w:val="22"/>
              </w:rPr>
            </w:pPr>
            <w:r w:rsidRPr="0089573E">
              <w:rPr>
                <w:i/>
                <w:iCs/>
                <w:sz w:val="22"/>
                <w:szCs w:val="22"/>
              </w:rPr>
              <w:t>3</w:t>
            </w:r>
          </w:p>
        </w:tc>
        <w:tc>
          <w:tcPr>
            <w:tcW w:w="985" w:type="dxa"/>
            <w:tcBorders>
              <w:top w:val="single" w:sz="6" w:space="0" w:color="auto"/>
              <w:left w:val="single" w:sz="6" w:space="0" w:color="auto"/>
              <w:bottom w:val="single" w:sz="6" w:space="0" w:color="auto"/>
              <w:right w:val="single" w:sz="6" w:space="0" w:color="auto"/>
            </w:tcBorders>
            <w:vAlign w:val="center"/>
          </w:tcPr>
          <w:p w14:paraId="442BFE62" w14:textId="77777777" w:rsidR="00F42295" w:rsidRPr="0089573E" w:rsidRDefault="00F42295" w:rsidP="00F42295">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66CAC39A" w14:textId="77777777" w:rsidR="00F42295" w:rsidRPr="0089573E" w:rsidRDefault="00F42295" w:rsidP="00F42295">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BBEC829" w14:textId="77777777" w:rsidR="00F42295" w:rsidRPr="0089573E" w:rsidRDefault="00F42295" w:rsidP="00F42295">
            <w:pPr>
              <w:jc w:val="cente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1117EDF" w14:textId="77777777" w:rsidR="00F42295" w:rsidRPr="0089573E" w:rsidRDefault="00F42295" w:rsidP="00F42295">
            <w:pPr>
              <w:jc w:val="cente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073D10C6" w14:textId="77777777" w:rsidR="00F42295" w:rsidRPr="0089573E" w:rsidRDefault="00F42295" w:rsidP="00F42295">
            <w:pPr>
              <w:jc w:val="center"/>
            </w:pPr>
            <w:r w:rsidRPr="0089573E">
              <w:rPr>
                <w:i/>
                <w:iCs/>
                <w:sz w:val="22"/>
                <w:szCs w:val="22"/>
              </w:rPr>
              <w:t>[insert the number of days following the date of signing of the Contract]</w:t>
            </w:r>
          </w:p>
        </w:tc>
      </w:tr>
      <w:tr w:rsidR="00F42295" w:rsidRPr="0089573E" w14:paraId="24124F38" w14:textId="77777777" w:rsidTr="00F42295">
        <w:trPr>
          <w:gridAfter w:val="1"/>
          <w:wAfter w:w="44"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825B166" w14:textId="28C452A7" w:rsidR="00F42295" w:rsidRPr="0089573E" w:rsidRDefault="00F42295" w:rsidP="00F42295">
            <w:pPr>
              <w:jc w:val="center"/>
              <w:rPr>
                <w:i/>
                <w:iCs/>
                <w:sz w:val="22"/>
                <w:szCs w:val="22"/>
              </w:rPr>
            </w:pPr>
            <w:r w:rsidRPr="0089573E">
              <w:rPr>
                <w:i/>
                <w:iCs/>
                <w:sz w:val="22"/>
                <w:szCs w:val="22"/>
              </w:rPr>
              <w:t>2.23</w:t>
            </w:r>
          </w:p>
        </w:tc>
        <w:tc>
          <w:tcPr>
            <w:tcW w:w="2810" w:type="dxa"/>
            <w:tcBorders>
              <w:top w:val="single" w:sz="6" w:space="0" w:color="auto"/>
              <w:left w:val="single" w:sz="6" w:space="0" w:color="auto"/>
              <w:bottom w:val="single" w:sz="6" w:space="0" w:color="auto"/>
              <w:right w:val="single" w:sz="6" w:space="0" w:color="auto"/>
            </w:tcBorders>
            <w:vAlign w:val="center"/>
          </w:tcPr>
          <w:p w14:paraId="591381E0" w14:textId="330E45BC" w:rsidR="00F42295" w:rsidRPr="0089573E" w:rsidRDefault="00F42295" w:rsidP="00F42295">
            <w:pPr>
              <w:ind w:left="-3"/>
              <w:rPr>
                <w:i/>
                <w:iCs/>
                <w:sz w:val="22"/>
                <w:szCs w:val="22"/>
              </w:rPr>
            </w:pPr>
            <w:r w:rsidRPr="0089573E">
              <w:rPr>
                <w:i/>
                <w:iCs/>
                <w:sz w:val="22"/>
                <w:szCs w:val="22"/>
              </w:rPr>
              <w:t>Glue gun</w:t>
            </w:r>
          </w:p>
        </w:tc>
        <w:tc>
          <w:tcPr>
            <w:tcW w:w="1074" w:type="dxa"/>
            <w:tcBorders>
              <w:top w:val="single" w:sz="6" w:space="0" w:color="auto"/>
              <w:left w:val="single" w:sz="6" w:space="0" w:color="auto"/>
              <w:bottom w:val="single" w:sz="6" w:space="0" w:color="auto"/>
              <w:right w:val="single" w:sz="6" w:space="0" w:color="auto"/>
            </w:tcBorders>
            <w:vAlign w:val="center"/>
          </w:tcPr>
          <w:p w14:paraId="5C6A56E6" w14:textId="27564A2B" w:rsidR="00F42295" w:rsidRPr="0089573E" w:rsidRDefault="00F42295" w:rsidP="00F42295">
            <w:pPr>
              <w:jc w:val="center"/>
              <w:rPr>
                <w:i/>
                <w:iCs/>
                <w:sz w:val="22"/>
                <w:szCs w:val="22"/>
              </w:rPr>
            </w:pPr>
            <w:r w:rsidRPr="0089573E">
              <w:rPr>
                <w:i/>
                <w:iCs/>
                <w:sz w:val="22"/>
                <w:szCs w:val="22"/>
              </w:rPr>
              <w:t>5</w:t>
            </w:r>
          </w:p>
        </w:tc>
        <w:tc>
          <w:tcPr>
            <w:tcW w:w="985" w:type="dxa"/>
            <w:tcBorders>
              <w:top w:val="single" w:sz="6" w:space="0" w:color="auto"/>
              <w:left w:val="single" w:sz="6" w:space="0" w:color="auto"/>
              <w:bottom w:val="single" w:sz="6" w:space="0" w:color="auto"/>
              <w:right w:val="single" w:sz="6" w:space="0" w:color="auto"/>
            </w:tcBorders>
            <w:vAlign w:val="center"/>
          </w:tcPr>
          <w:p w14:paraId="76949E4D" w14:textId="77777777" w:rsidR="00F42295" w:rsidRPr="0089573E" w:rsidRDefault="00F42295" w:rsidP="00F42295">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3E89EDA1" w14:textId="77777777" w:rsidR="00F42295" w:rsidRPr="0089573E" w:rsidRDefault="00F42295" w:rsidP="00F42295">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C6E047E" w14:textId="77777777" w:rsidR="00F42295" w:rsidRPr="0089573E" w:rsidRDefault="00F42295" w:rsidP="00F42295">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3AF28CC" w14:textId="77777777" w:rsidR="00F42295" w:rsidRPr="0089573E" w:rsidRDefault="00F42295" w:rsidP="00F42295">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61BCD779" w14:textId="77777777" w:rsidR="00F42295" w:rsidRPr="0089573E" w:rsidRDefault="00F42295" w:rsidP="00F42295">
            <w:pPr>
              <w:jc w:val="center"/>
              <w:rPr>
                <w:i/>
                <w:iCs/>
                <w:sz w:val="22"/>
                <w:szCs w:val="22"/>
              </w:rPr>
            </w:pPr>
          </w:p>
          <w:p w14:paraId="24A33418" w14:textId="77777777" w:rsidR="00F42295" w:rsidRPr="0089573E" w:rsidRDefault="00F42295" w:rsidP="00F42295">
            <w:pPr>
              <w:jc w:val="center"/>
              <w:rPr>
                <w:i/>
                <w:iCs/>
                <w:sz w:val="22"/>
                <w:szCs w:val="22"/>
              </w:rPr>
            </w:pPr>
            <w:r w:rsidRPr="0089573E">
              <w:rPr>
                <w:i/>
                <w:iCs/>
                <w:sz w:val="22"/>
                <w:szCs w:val="22"/>
              </w:rPr>
              <w:t>[insert the number of days following the date of signing of the Contract]</w:t>
            </w:r>
          </w:p>
        </w:tc>
      </w:tr>
      <w:tr w:rsidR="00F42295" w:rsidRPr="0089573E" w14:paraId="6D194A57" w14:textId="77777777" w:rsidTr="00F42295">
        <w:trPr>
          <w:gridAfter w:val="1"/>
          <w:wAfter w:w="44"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D75CA4B" w14:textId="19157707" w:rsidR="00F42295" w:rsidRPr="0089573E" w:rsidRDefault="00F42295" w:rsidP="00F42295">
            <w:pPr>
              <w:jc w:val="center"/>
              <w:rPr>
                <w:i/>
                <w:iCs/>
                <w:sz w:val="22"/>
                <w:szCs w:val="22"/>
              </w:rPr>
            </w:pPr>
            <w:r w:rsidRPr="0089573E">
              <w:rPr>
                <w:i/>
                <w:iCs/>
                <w:sz w:val="22"/>
                <w:szCs w:val="22"/>
              </w:rPr>
              <w:lastRenderedPageBreak/>
              <w:t>2.24</w:t>
            </w:r>
          </w:p>
        </w:tc>
        <w:tc>
          <w:tcPr>
            <w:tcW w:w="2810" w:type="dxa"/>
            <w:tcBorders>
              <w:top w:val="single" w:sz="6" w:space="0" w:color="auto"/>
              <w:left w:val="single" w:sz="6" w:space="0" w:color="auto"/>
              <w:bottom w:val="single" w:sz="6" w:space="0" w:color="auto"/>
              <w:right w:val="single" w:sz="6" w:space="0" w:color="auto"/>
            </w:tcBorders>
            <w:vAlign w:val="center"/>
          </w:tcPr>
          <w:p w14:paraId="5ADE8CDD" w14:textId="5004E0AC" w:rsidR="00F42295" w:rsidRPr="0089573E" w:rsidRDefault="00F42295" w:rsidP="00F42295">
            <w:pPr>
              <w:ind w:left="-3"/>
              <w:rPr>
                <w:i/>
                <w:iCs/>
                <w:sz w:val="22"/>
                <w:szCs w:val="22"/>
              </w:rPr>
            </w:pPr>
            <w:r w:rsidRPr="0089573E">
              <w:rPr>
                <w:i/>
                <w:iCs/>
                <w:sz w:val="22"/>
                <w:szCs w:val="22"/>
              </w:rPr>
              <w:t xml:space="preserve">Electric hot knife </w:t>
            </w:r>
          </w:p>
        </w:tc>
        <w:tc>
          <w:tcPr>
            <w:tcW w:w="1074" w:type="dxa"/>
            <w:tcBorders>
              <w:top w:val="single" w:sz="6" w:space="0" w:color="auto"/>
              <w:left w:val="single" w:sz="6" w:space="0" w:color="auto"/>
              <w:bottom w:val="single" w:sz="6" w:space="0" w:color="auto"/>
              <w:right w:val="single" w:sz="6" w:space="0" w:color="auto"/>
            </w:tcBorders>
            <w:vAlign w:val="center"/>
          </w:tcPr>
          <w:p w14:paraId="26CEF099" w14:textId="44511C94" w:rsidR="00F42295" w:rsidRPr="0089573E" w:rsidRDefault="00F42295" w:rsidP="00F42295">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6BF0F027" w14:textId="77777777" w:rsidR="00F42295" w:rsidRPr="0089573E" w:rsidRDefault="00F42295" w:rsidP="00F42295">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1539E874" w14:textId="77777777" w:rsidR="00F42295" w:rsidRPr="0089573E" w:rsidRDefault="00F42295" w:rsidP="00F42295">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9976D59" w14:textId="77777777" w:rsidR="00F42295" w:rsidRPr="0089573E" w:rsidRDefault="00F42295" w:rsidP="00F42295">
            <w:pPr>
              <w:jc w:val="cente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14AECE9" w14:textId="77777777" w:rsidR="00F42295" w:rsidRPr="0089573E" w:rsidRDefault="00F42295" w:rsidP="00F42295">
            <w:pPr>
              <w:jc w:val="cente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626F90F7" w14:textId="77777777" w:rsidR="00F42295" w:rsidRPr="0089573E" w:rsidRDefault="00F42295" w:rsidP="00F42295">
            <w:pPr>
              <w:jc w:val="center"/>
            </w:pPr>
            <w:r w:rsidRPr="0089573E">
              <w:rPr>
                <w:i/>
                <w:iCs/>
                <w:sz w:val="22"/>
                <w:szCs w:val="22"/>
              </w:rPr>
              <w:t>[insert the number of days following the date of signing of the Contract]</w:t>
            </w:r>
          </w:p>
        </w:tc>
      </w:tr>
      <w:tr w:rsidR="00F42295" w:rsidRPr="0089573E" w14:paraId="4FF677EA" w14:textId="77777777" w:rsidTr="00F42295">
        <w:trPr>
          <w:gridAfter w:val="1"/>
          <w:wAfter w:w="44"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E45DA0C" w14:textId="138D4F9F" w:rsidR="00F42295" w:rsidRPr="0089573E" w:rsidRDefault="00F42295" w:rsidP="00F42295">
            <w:pPr>
              <w:jc w:val="center"/>
              <w:rPr>
                <w:i/>
                <w:iCs/>
                <w:sz w:val="22"/>
                <w:szCs w:val="22"/>
              </w:rPr>
            </w:pPr>
            <w:r w:rsidRPr="0089573E">
              <w:rPr>
                <w:i/>
                <w:iCs/>
                <w:sz w:val="22"/>
                <w:szCs w:val="22"/>
              </w:rPr>
              <w:t>2.25</w:t>
            </w:r>
          </w:p>
        </w:tc>
        <w:tc>
          <w:tcPr>
            <w:tcW w:w="2810" w:type="dxa"/>
            <w:tcBorders>
              <w:top w:val="single" w:sz="6" w:space="0" w:color="auto"/>
              <w:left w:val="single" w:sz="6" w:space="0" w:color="auto"/>
              <w:bottom w:val="single" w:sz="6" w:space="0" w:color="auto"/>
              <w:right w:val="single" w:sz="6" w:space="0" w:color="auto"/>
            </w:tcBorders>
            <w:vAlign w:val="center"/>
          </w:tcPr>
          <w:p w14:paraId="58CAF4AC" w14:textId="02CA7AE7" w:rsidR="00F42295" w:rsidRPr="0089573E" w:rsidRDefault="00F42295" w:rsidP="00F42295">
            <w:pPr>
              <w:ind w:left="-3"/>
              <w:rPr>
                <w:i/>
                <w:iCs/>
                <w:sz w:val="22"/>
                <w:szCs w:val="22"/>
              </w:rPr>
            </w:pPr>
            <w:r w:rsidRPr="0089573E">
              <w:rPr>
                <w:i/>
                <w:iCs/>
                <w:sz w:val="22"/>
                <w:szCs w:val="22"/>
              </w:rPr>
              <w:t>Kiln for ceramics</w:t>
            </w:r>
          </w:p>
        </w:tc>
        <w:tc>
          <w:tcPr>
            <w:tcW w:w="1074" w:type="dxa"/>
            <w:tcBorders>
              <w:top w:val="single" w:sz="6" w:space="0" w:color="auto"/>
              <w:left w:val="single" w:sz="6" w:space="0" w:color="auto"/>
              <w:bottom w:val="single" w:sz="6" w:space="0" w:color="auto"/>
              <w:right w:val="single" w:sz="6" w:space="0" w:color="auto"/>
            </w:tcBorders>
            <w:vAlign w:val="center"/>
          </w:tcPr>
          <w:p w14:paraId="7D193D20" w14:textId="35C85B12" w:rsidR="00F42295" w:rsidRPr="0089573E" w:rsidRDefault="00F42295" w:rsidP="00F42295">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4C4B023D" w14:textId="77777777" w:rsidR="00F42295" w:rsidRPr="0089573E" w:rsidRDefault="00F42295" w:rsidP="00F42295">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74A1C3AF" w14:textId="77777777" w:rsidR="00F42295" w:rsidRPr="0089573E" w:rsidRDefault="00F42295" w:rsidP="00F42295">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CDD157E" w14:textId="77777777" w:rsidR="00F42295" w:rsidRPr="0089573E" w:rsidRDefault="00F42295" w:rsidP="00F42295">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88E8BF8" w14:textId="77777777" w:rsidR="00F42295" w:rsidRPr="0089573E" w:rsidRDefault="00F42295" w:rsidP="00F42295">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1F9C730D" w14:textId="77777777" w:rsidR="00F42295" w:rsidRPr="0089573E" w:rsidRDefault="00F42295" w:rsidP="00F42295">
            <w:pPr>
              <w:jc w:val="center"/>
              <w:rPr>
                <w:i/>
                <w:iCs/>
                <w:sz w:val="22"/>
                <w:szCs w:val="22"/>
              </w:rPr>
            </w:pPr>
            <w:r w:rsidRPr="0089573E">
              <w:rPr>
                <w:i/>
                <w:iCs/>
                <w:sz w:val="22"/>
                <w:szCs w:val="22"/>
              </w:rPr>
              <w:t>[insert the number of days following the date of signing of the Contract]</w:t>
            </w:r>
          </w:p>
        </w:tc>
      </w:tr>
      <w:tr w:rsidR="00F42295" w:rsidRPr="0089573E" w14:paraId="04802691" w14:textId="77777777" w:rsidTr="00F42295">
        <w:trPr>
          <w:gridAfter w:val="1"/>
          <w:wAfter w:w="44"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D631CB5" w14:textId="4955466B" w:rsidR="00F42295" w:rsidRPr="0089573E" w:rsidRDefault="00F42295" w:rsidP="00F42295">
            <w:pPr>
              <w:jc w:val="center"/>
              <w:rPr>
                <w:i/>
                <w:iCs/>
                <w:sz w:val="22"/>
                <w:szCs w:val="22"/>
              </w:rPr>
            </w:pPr>
            <w:r w:rsidRPr="0089573E">
              <w:rPr>
                <w:i/>
                <w:iCs/>
                <w:sz w:val="22"/>
                <w:szCs w:val="22"/>
              </w:rPr>
              <w:t>2.26</w:t>
            </w:r>
          </w:p>
        </w:tc>
        <w:tc>
          <w:tcPr>
            <w:tcW w:w="2810" w:type="dxa"/>
            <w:tcBorders>
              <w:top w:val="single" w:sz="6" w:space="0" w:color="auto"/>
              <w:left w:val="single" w:sz="6" w:space="0" w:color="auto"/>
              <w:bottom w:val="single" w:sz="6" w:space="0" w:color="auto"/>
              <w:right w:val="single" w:sz="6" w:space="0" w:color="auto"/>
            </w:tcBorders>
            <w:vAlign w:val="center"/>
          </w:tcPr>
          <w:p w14:paraId="1E511749" w14:textId="015581F9" w:rsidR="00F42295" w:rsidRPr="0089573E" w:rsidRDefault="00F42295" w:rsidP="00F42295">
            <w:pPr>
              <w:ind w:left="-3"/>
              <w:rPr>
                <w:i/>
                <w:iCs/>
                <w:sz w:val="22"/>
                <w:szCs w:val="22"/>
              </w:rPr>
            </w:pPr>
            <w:r w:rsidRPr="0089573E">
              <w:rPr>
                <w:i/>
                <w:iCs/>
                <w:sz w:val="22"/>
                <w:szCs w:val="22"/>
              </w:rPr>
              <w:t>Mill and sieve for clay</w:t>
            </w:r>
          </w:p>
        </w:tc>
        <w:tc>
          <w:tcPr>
            <w:tcW w:w="1074" w:type="dxa"/>
            <w:tcBorders>
              <w:top w:val="single" w:sz="6" w:space="0" w:color="auto"/>
              <w:left w:val="single" w:sz="6" w:space="0" w:color="auto"/>
              <w:bottom w:val="single" w:sz="6" w:space="0" w:color="auto"/>
              <w:right w:val="single" w:sz="6" w:space="0" w:color="auto"/>
            </w:tcBorders>
            <w:vAlign w:val="center"/>
          </w:tcPr>
          <w:p w14:paraId="27F70298" w14:textId="55101848" w:rsidR="00F42295" w:rsidRPr="0089573E" w:rsidRDefault="00F42295" w:rsidP="00F42295">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4A2B481A" w14:textId="77777777" w:rsidR="00F42295" w:rsidRPr="0089573E" w:rsidRDefault="00F42295" w:rsidP="00F42295">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7979E0D6" w14:textId="77777777" w:rsidR="00F42295" w:rsidRPr="0089573E" w:rsidRDefault="00F42295" w:rsidP="00F42295">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53B37850" w14:textId="77777777" w:rsidR="00F42295" w:rsidRPr="0089573E" w:rsidRDefault="00F42295" w:rsidP="00F42295">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71B7798" w14:textId="77777777" w:rsidR="00F42295" w:rsidRPr="0089573E" w:rsidRDefault="00F42295" w:rsidP="00F42295">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63C7D696" w14:textId="77777777" w:rsidR="00F42295" w:rsidRPr="0089573E" w:rsidRDefault="00F42295" w:rsidP="00F42295">
            <w:pPr>
              <w:jc w:val="center"/>
              <w:rPr>
                <w:i/>
                <w:iCs/>
                <w:sz w:val="22"/>
                <w:szCs w:val="22"/>
              </w:rPr>
            </w:pPr>
            <w:r w:rsidRPr="0089573E">
              <w:rPr>
                <w:i/>
                <w:iCs/>
                <w:sz w:val="22"/>
                <w:szCs w:val="22"/>
              </w:rPr>
              <w:t>[insert the number of days following the date of signing of the Contract]</w:t>
            </w:r>
          </w:p>
        </w:tc>
      </w:tr>
      <w:tr w:rsidR="00F42295" w:rsidRPr="0089573E" w14:paraId="2208D26F" w14:textId="77777777" w:rsidTr="00F42295">
        <w:trPr>
          <w:gridAfter w:val="1"/>
          <w:wAfter w:w="44" w:type="dxa"/>
          <w:cantSplit/>
          <w:trHeight w:val="123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35435A2" w14:textId="0730E481" w:rsidR="00F42295" w:rsidRPr="0089573E" w:rsidRDefault="00F42295" w:rsidP="00F42295">
            <w:pPr>
              <w:jc w:val="center"/>
              <w:rPr>
                <w:i/>
                <w:iCs/>
                <w:sz w:val="22"/>
                <w:szCs w:val="22"/>
              </w:rPr>
            </w:pPr>
            <w:r w:rsidRPr="0089573E">
              <w:rPr>
                <w:i/>
                <w:iCs/>
                <w:sz w:val="22"/>
                <w:szCs w:val="22"/>
              </w:rPr>
              <w:t>2.27</w:t>
            </w:r>
          </w:p>
        </w:tc>
        <w:tc>
          <w:tcPr>
            <w:tcW w:w="2810" w:type="dxa"/>
            <w:tcBorders>
              <w:top w:val="single" w:sz="6" w:space="0" w:color="auto"/>
              <w:left w:val="single" w:sz="6" w:space="0" w:color="auto"/>
              <w:bottom w:val="single" w:sz="6" w:space="0" w:color="auto"/>
              <w:right w:val="single" w:sz="6" w:space="0" w:color="auto"/>
            </w:tcBorders>
            <w:vAlign w:val="center"/>
          </w:tcPr>
          <w:p w14:paraId="109A6118" w14:textId="10534AE7" w:rsidR="00F42295" w:rsidRPr="0089573E" w:rsidRDefault="00F42295" w:rsidP="00F42295">
            <w:pPr>
              <w:ind w:left="-3"/>
              <w:rPr>
                <w:i/>
                <w:iCs/>
                <w:sz w:val="22"/>
                <w:szCs w:val="22"/>
              </w:rPr>
            </w:pPr>
            <w:r w:rsidRPr="0089573E">
              <w:rPr>
                <w:i/>
                <w:iCs/>
                <w:sz w:val="22"/>
                <w:szCs w:val="22"/>
              </w:rPr>
              <w:t>Slab roller for clay</w:t>
            </w:r>
          </w:p>
        </w:tc>
        <w:tc>
          <w:tcPr>
            <w:tcW w:w="1074" w:type="dxa"/>
            <w:tcBorders>
              <w:top w:val="single" w:sz="6" w:space="0" w:color="auto"/>
              <w:left w:val="single" w:sz="6" w:space="0" w:color="auto"/>
              <w:bottom w:val="single" w:sz="6" w:space="0" w:color="auto"/>
              <w:right w:val="single" w:sz="6" w:space="0" w:color="auto"/>
            </w:tcBorders>
            <w:vAlign w:val="center"/>
          </w:tcPr>
          <w:p w14:paraId="0D8B9603" w14:textId="06597B5E" w:rsidR="00F42295" w:rsidRPr="0089573E" w:rsidRDefault="00F42295" w:rsidP="00F42295">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3F069EB9" w14:textId="77777777" w:rsidR="00F42295" w:rsidRPr="0089573E" w:rsidRDefault="00F42295" w:rsidP="00F42295">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7C03EA6F" w14:textId="77777777" w:rsidR="00F42295" w:rsidRPr="0089573E" w:rsidRDefault="00F42295" w:rsidP="00F42295">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D458C40" w14:textId="77777777" w:rsidR="00F42295" w:rsidRPr="0089573E" w:rsidRDefault="00F42295" w:rsidP="00F42295">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0224AB1" w14:textId="77777777" w:rsidR="00F42295" w:rsidRPr="0089573E" w:rsidRDefault="00F42295" w:rsidP="00F42295">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2E98412B" w14:textId="77777777" w:rsidR="00F42295" w:rsidRPr="0089573E" w:rsidRDefault="00F42295" w:rsidP="00F42295">
            <w:pPr>
              <w:jc w:val="center"/>
            </w:pPr>
            <w:r w:rsidRPr="0089573E">
              <w:rPr>
                <w:i/>
                <w:iCs/>
                <w:sz w:val="22"/>
                <w:szCs w:val="22"/>
              </w:rPr>
              <w:t>[insert the number of days following the date of signing of the Contract]</w:t>
            </w:r>
          </w:p>
        </w:tc>
      </w:tr>
      <w:tr w:rsidR="00F42295" w:rsidRPr="0089573E" w14:paraId="03A31287" w14:textId="77777777" w:rsidTr="00F42295">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77DAE90" w14:textId="3EB52493" w:rsidR="00F42295" w:rsidRPr="0089573E" w:rsidRDefault="00F42295" w:rsidP="00F42295">
            <w:pPr>
              <w:jc w:val="center"/>
              <w:rPr>
                <w:i/>
                <w:iCs/>
                <w:sz w:val="22"/>
                <w:szCs w:val="22"/>
              </w:rPr>
            </w:pPr>
            <w:r w:rsidRPr="0089573E">
              <w:rPr>
                <w:i/>
                <w:iCs/>
                <w:sz w:val="22"/>
                <w:szCs w:val="22"/>
              </w:rPr>
              <w:t>2.28</w:t>
            </w:r>
          </w:p>
        </w:tc>
        <w:tc>
          <w:tcPr>
            <w:tcW w:w="2810" w:type="dxa"/>
            <w:tcBorders>
              <w:top w:val="single" w:sz="6" w:space="0" w:color="auto"/>
              <w:left w:val="single" w:sz="6" w:space="0" w:color="auto"/>
              <w:bottom w:val="single" w:sz="6" w:space="0" w:color="auto"/>
              <w:right w:val="single" w:sz="6" w:space="0" w:color="auto"/>
            </w:tcBorders>
            <w:vAlign w:val="center"/>
          </w:tcPr>
          <w:p w14:paraId="3B9E93AB" w14:textId="75D8B581" w:rsidR="00F42295" w:rsidRPr="0089573E" w:rsidRDefault="00F42295" w:rsidP="00F42295">
            <w:pPr>
              <w:ind w:left="-3"/>
              <w:rPr>
                <w:i/>
                <w:iCs/>
                <w:sz w:val="22"/>
                <w:szCs w:val="22"/>
              </w:rPr>
            </w:pPr>
            <w:r w:rsidRPr="0089573E">
              <w:rPr>
                <w:i/>
                <w:iCs/>
                <w:sz w:val="22"/>
                <w:szCs w:val="22"/>
              </w:rPr>
              <w:t>Potter's wheel</w:t>
            </w:r>
          </w:p>
        </w:tc>
        <w:tc>
          <w:tcPr>
            <w:tcW w:w="1074" w:type="dxa"/>
            <w:tcBorders>
              <w:top w:val="single" w:sz="6" w:space="0" w:color="auto"/>
              <w:left w:val="single" w:sz="6" w:space="0" w:color="auto"/>
              <w:bottom w:val="single" w:sz="6" w:space="0" w:color="auto"/>
              <w:right w:val="single" w:sz="6" w:space="0" w:color="auto"/>
            </w:tcBorders>
            <w:vAlign w:val="center"/>
          </w:tcPr>
          <w:p w14:paraId="4D93DA4A" w14:textId="53418FC4" w:rsidR="00F42295" w:rsidRPr="0089573E" w:rsidRDefault="00F42295" w:rsidP="00F42295">
            <w:pPr>
              <w:jc w:val="center"/>
              <w:rPr>
                <w:i/>
                <w:iCs/>
                <w:sz w:val="22"/>
                <w:szCs w:val="22"/>
              </w:rPr>
            </w:pPr>
            <w:r w:rsidRPr="0089573E">
              <w:rPr>
                <w:i/>
                <w:iCs/>
                <w:sz w:val="22"/>
                <w:szCs w:val="22"/>
              </w:rPr>
              <w:t>5</w:t>
            </w:r>
          </w:p>
        </w:tc>
        <w:tc>
          <w:tcPr>
            <w:tcW w:w="985" w:type="dxa"/>
            <w:tcBorders>
              <w:top w:val="single" w:sz="6" w:space="0" w:color="auto"/>
              <w:left w:val="single" w:sz="6" w:space="0" w:color="auto"/>
              <w:bottom w:val="single" w:sz="6" w:space="0" w:color="auto"/>
              <w:right w:val="single" w:sz="6" w:space="0" w:color="auto"/>
            </w:tcBorders>
            <w:vAlign w:val="center"/>
          </w:tcPr>
          <w:p w14:paraId="3C2A3A8D" w14:textId="77777777" w:rsidR="00F42295" w:rsidRPr="0089573E" w:rsidRDefault="00F42295" w:rsidP="00F42295">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3B14FBC1" w14:textId="77777777" w:rsidR="00F42295" w:rsidRPr="0089573E" w:rsidRDefault="00F42295" w:rsidP="00F42295">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F0AEE5C" w14:textId="77777777" w:rsidR="00F42295" w:rsidRPr="0089573E" w:rsidRDefault="00F42295" w:rsidP="00F42295">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16711B1" w14:textId="77777777" w:rsidR="00F42295" w:rsidRPr="0089573E" w:rsidRDefault="00F42295" w:rsidP="00F42295">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7A1E9E12" w14:textId="77777777" w:rsidR="00F42295" w:rsidRPr="0089573E" w:rsidRDefault="00F42295" w:rsidP="00F42295">
            <w:pPr>
              <w:jc w:val="center"/>
            </w:pPr>
            <w:r w:rsidRPr="0089573E">
              <w:rPr>
                <w:i/>
                <w:iCs/>
                <w:sz w:val="22"/>
                <w:szCs w:val="22"/>
              </w:rPr>
              <w:t>[insert the number of days following the date of signing of the Contract]</w:t>
            </w:r>
          </w:p>
        </w:tc>
      </w:tr>
      <w:tr w:rsidR="00F42295" w:rsidRPr="0089573E" w14:paraId="7C7CBA31" w14:textId="77777777" w:rsidTr="00DE1111">
        <w:trPr>
          <w:gridAfter w:val="1"/>
          <w:wAfter w:w="44" w:type="dxa"/>
          <w:cantSplit/>
          <w:trHeight w:val="1222"/>
          <w:jc w:val="center"/>
        </w:trPr>
        <w:tc>
          <w:tcPr>
            <w:tcW w:w="925" w:type="dxa"/>
            <w:gridSpan w:val="2"/>
            <w:tcBorders>
              <w:top w:val="single" w:sz="6" w:space="0" w:color="auto"/>
              <w:left w:val="double" w:sz="4" w:space="0" w:color="auto"/>
              <w:bottom w:val="double" w:sz="4" w:space="0" w:color="auto"/>
              <w:right w:val="single" w:sz="6" w:space="0" w:color="auto"/>
            </w:tcBorders>
            <w:vAlign w:val="center"/>
          </w:tcPr>
          <w:p w14:paraId="1EB386D3" w14:textId="61924D96" w:rsidR="00F42295" w:rsidRPr="0089573E" w:rsidRDefault="00F42295" w:rsidP="00F42295">
            <w:pPr>
              <w:jc w:val="center"/>
              <w:rPr>
                <w:i/>
                <w:iCs/>
                <w:sz w:val="22"/>
                <w:szCs w:val="22"/>
              </w:rPr>
            </w:pPr>
            <w:r w:rsidRPr="0089573E">
              <w:rPr>
                <w:i/>
                <w:iCs/>
                <w:sz w:val="22"/>
                <w:szCs w:val="22"/>
              </w:rPr>
              <w:lastRenderedPageBreak/>
              <w:t>2.29</w:t>
            </w:r>
          </w:p>
        </w:tc>
        <w:tc>
          <w:tcPr>
            <w:tcW w:w="2810" w:type="dxa"/>
            <w:tcBorders>
              <w:top w:val="single" w:sz="6" w:space="0" w:color="auto"/>
              <w:left w:val="single" w:sz="6" w:space="0" w:color="auto"/>
              <w:bottom w:val="double" w:sz="4" w:space="0" w:color="auto"/>
              <w:right w:val="single" w:sz="6" w:space="0" w:color="auto"/>
            </w:tcBorders>
            <w:vAlign w:val="center"/>
          </w:tcPr>
          <w:p w14:paraId="684808D1" w14:textId="4777A38B" w:rsidR="00F42295" w:rsidRPr="0089573E" w:rsidRDefault="00F42295" w:rsidP="00F42295">
            <w:pPr>
              <w:ind w:left="-3"/>
              <w:rPr>
                <w:i/>
                <w:iCs/>
                <w:sz w:val="22"/>
                <w:szCs w:val="22"/>
              </w:rPr>
            </w:pPr>
            <w:r w:rsidRPr="0089573E">
              <w:rPr>
                <w:i/>
                <w:iCs/>
                <w:sz w:val="22"/>
                <w:szCs w:val="22"/>
              </w:rPr>
              <w:t>Plaster casts, figures, reliefs, busts and replica models</w:t>
            </w:r>
          </w:p>
        </w:tc>
        <w:tc>
          <w:tcPr>
            <w:tcW w:w="1074" w:type="dxa"/>
            <w:tcBorders>
              <w:top w:val="single" w:sz="6" w:space="0" w:color="auto"/>
              <w:left w:val="single" w:sz="6" w:space="0" w:color="auto"/>
              <w:bottom w:val="double" w:sz="4" w:space="0" w:color="auto"/>
              <w:right w:val="single" w:sz="6" w:space="0" w:color="auto"/>
            </w:tcBorders>
            <w:vAlign w:val="center"/>
          </w:tcPr>
          <w:p w14:paraId="2E8734A9" w14:textId="0178DC8D" w:rsidR="00F42295" w:rsidRPr="0089573E" w:rsidRDefault="00F42295" w:rsidP="00F42295">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double" w:sz="4" w:space="0" w:color="auto"/>
              <w:right w:val="single" w:sz="6" w:space="0" w:color="auto"/>
            </w:tcBorders>
            <w:vAlign w:val="center"/>
          </w:tcPr>
          <w:p w14:paraId="13FBFF1B" w14:textId="77777777" w:rsidR="00F42295" w:rsidRPr="0089573E" w:rsidRDefault="00F42295" w:rsidP="00F42295">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double" w:sz="4" w:space="0" w:color="auto"/>
              <w:right w:val="single" w:sz="6" w:space="0" w:color="auto"/>
            </w:tcBorders>
          </w:tcPr>
          <w:p w14:paraId="45765BC4" w14:textId="77777777" w:rsidR="00F42295" w:rsidRPr="0089573E" w:rsidRDefault="00F42295" w:rsidP="00F42295">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double" w:sz="4" w:space="0" w:color="auto"/>
              <w:right w:val="single" w:sz="6" w:space="0" w:color="auto"/>
            </w:tcBorders>
            <w:vAlign w:val="center"/>
          </w:tcPr>
          <w:p w14:paraId="68AB4771" w14:textId="77777777" w:rsidR="00F42295" w:rsidRPr="0089573E" w:rsidRDefault="00F42295" w:rsidP="00F42295">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double" w:sz="4" w:space="0" w:color="auto"/>
              <w:right w:val="single" w:sz="6" w:space="0" w:color="auto"/>
            </w:tcBorders>
            <w:vAlign w:val="center"/>
          </w:tcPr>
          <w:p w14:paraId="0DE0A0B5" w14:textId="77777777" w:rsidR="00F42295" w:rsidRPr="0089573E" w:rsidRDefault="00F42295" w:rsidP="00F42295">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double" w:sz="4" w:space="0" w:color="auto"/>
              <w:right w:val="double" w:sz="4" w:space="0" w:color="auto"/>
            </w:tcBorders>
          </w:tcPr>
          <w:p w14:paraId="7D81ED62" w14:textId="77777777" w:rsidR="00F42295" w:rsidRPr="0089573E" w:rsidRDefault="00F42295" w:rsidP="00F42295">
            <w:pPr>
              <w:jc w:val="center"/>
              <w:rPr>
                <w:i/>
                <w:iCs/>
                <w:sz w:val="22"/>
                <w:szCs w:val="22"/>
              </w:rPr>
            </w:pPr>
            <w:r w:rsidRPr="0089573E">
              <w:rPr>
                <w:i/>
                <w:iCs/>
                <w:sz w:val="22"/>
                <w:szCs w:val="22"/>
              </w:rPr>
              <w:t>[insert the number of days following the date of signing of the Contract]</w:t>
            </w:r>
          </w:p>
        </w:tc>
      </w:tr>
    </w:tbl>
    <w:p w14:paraId="54B6049B" w14:textId="77777777" w:rsidR="00A53EA3" w:rsidRPr="0089573E" w:rsidRDefault="00A53EA3" w:rsidP="00A53EA3"/>
    <w:p w14:paraId="31AA5B19" w14:textId="7E481731" w:rsidR="00F42295" w:rsidRPr="0089573E" w:rsidRDefault="00F42295">
      <w:r w:rsidRPr="0089573E">
        <w:br w:type="page"/>
      </w:r>
    </w:p>
    <w:tbl>
      <w:tblPr>
        <w:tblW w:w="13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
        <w:gridCol w:w="838"/>
        <w:gridCol w:w="2810"/>
        <w:gridCol w:w="1074"/>
        <w:gridCol w:w="985"/>
        <w:gridCol w:w="1482"/>
        <w:gridCol w:w="1715"/>
        <w:gridCol w:w="1788"/>
        <w:gridCol w:w="2433"/>
        <w:gridCol w:w="44"/>
      </w:tblGrid>
      <w:tr w:rsidR="00F36D4F" w:rsidRPr="0089573E" w14:paraId="46D7122F" w14:textId="77777777" w:rsidTr="00DE1111">
        <w:trPr>
          <w:gridBefore w:val="1"/>
          <w:wBefore w:w="87" w:type="dxa"/>
          <w:cantSplit/>
          <w:trHeight w:val="139"/>
          <w:jc w:val="center"/>
        </w:trPr>
        <w:tc>
          <w:tcPr>
            <w:tcW w:w="13169" w:type="dxa"/>
            <w:gridSpan w:val="9"/>
            <w:tcBorders>
              <w:top w:val="nil"/>
              <w:left w:val="nil"/>
              <w:bottom w:val="double" w:sz="4" w:space="0" w:color="auto"/>
              <w:right w:val="nil"/>
            </w:tcBorders>
          </w:tcPr>
          <w:p w14:paraId="6846038B" w14:textId="77777777" w:rsidR="00F36D4F" w:rsidRPr="0089573E" w:rsidRDefault="00F36D4F" w:rsidP="00DE1111">
            <w:pPr>
              <w:pStyle w:val="SectionVIHeader"/>
            </w:pPr>
            <w:r w:rsidRPr="0089573E">
              <w:lastRenderedPageBreak/>
              <w:t>1. List of Goods and Delivery Schedule</w:t>
            </w:r>
          </w:p>
          <w:p w14:paraId="6102E34E" w14:textId="4B0746A1" w:rsidR="00F36D4F" w:rsidRPr="0089573E" w:rsidRDefault="00F36D4F" w:rsidP="00DE1111">
            <w:pPr>
              <w:tabs>
                <w:tab w:val="right" w:pos="7272"/>
              </w:tabs>
              <w:spacing w:before="120" w:after="120"/>
              <w:rPr>
                <w:b/>
              </w:rPr>
            </w:pPr>
            <w:r w:rsidRPr="0089573E">
              <w:rPr>
                <w:b/>
              </w:rPr>
              <w:t>Lot 3 – Machines and tools</w:t>
            </w:r>
          </w:p>
        </w:tc>
      </w:tr>
      <w:tr w:rsidR="00F36D4F" w:rsidRPr="0089573E" w14:paraId="5A453DD5" w14:textId="77777777" w:rsidTr="00FE5F6A">
        <w:trPr>
          <w:gridAfter w:val="1"/>
          <w:wAfter w:w="44" w:type="dxa"/>
          <w:cantSplit/>
          <w:trHeight w:val="232"/>
          <w:jc w:val="center"/>
        </w:trPr>
        <w:tc>
          <w:tcPr>
            <w:tcW w:w="925" w:type="dxa"/>
            <w:gridSpan w:val="2"/>
            <w:vMerge w:val="restart"/>
            <w:tcBorders>
              <w:top w:val="double" w:sz="4" w:space="0" w:color="auto"/>
              <w:left w:val="double" w:sz="4" w:space="0" w:color="auto"/>
              <w:bottom w:val="single" w:sz="6" w:space="0" w:color="auto"/>
              <w:right w:val="single" w:sz="6" w:space="0" w:color="auto"/>
            </w:tcBorders>
            <w:shd w:val="clear" w:color="auto" w:fill="DBE5F1" w:themeFill="accent1" w:themeFillTint="33"/>
          </w:tcPr>
          <w:p w14:paraId="43E16FAA" w14:textId="77777777" w:rsidR="00F36D4F" w:rsidRPr="0089573E" w:rsidRDefault="00F36D4F" w:rsidP="00DE1111">
            <w:pPr>
              <w:suppressAutoHyphens/>
              <w:spacing w:before="60"/>
              <w:jc w:val="center"/>
              <w:rPr>
                <w:b/>
                <w:bCs/>
                <w:sz w:val="22"/>
                <w:szCs w:val="22"/>
              </w:rPr>
            </w:pPr>
            <w:r w:rsidRPr="0089573E">
              <w:rPr>
                <w:b/>
                <w:bCs/>
                <w:sz w:val="22"/>
                <w:szCs w:val="22"/>
              </w:rPr>
              <w:t>Line Item</w:t>
            </w:r>
          </w:p>
          <w:p w14:paraId="3A859763" w14:textId="77777777" w:rsidR="00F36D4F" w:rsidRPr="0089573E" w:rsidRDefault="00F36D4F" w:rsidP="00DE1111">
            <w:pPr>
              <w:suppressAutoHyphens/>
              <w:spacing w:before="60"/>
              <w:jc w:val="center"/>
              <w:rPr>
                <w:b/>
                <w:bCs/>
                <w:sz w:val="22"/>
                <w:szCs w:val="22"/>
              </w:rPr>
            </w:pPr>
            <w:r w:rsidRPr="0089573E">
              <w:rPr>
                <w:b/>
                <w:bCs/>
                <w:sz w:val="22"/>
                <w:szCs w:val="22"/>
              </w:rPr>
              <w:t>N</w:t>
            </w:r>
            <w:r w:rsidRPr="0089573E">
              <w:rPr>
                <w:b/>
                <w:bCs/>
                <w:sz w:val="22"/>
                <w:szCs w:val="22"/>
              </w:rPr>
              <w:sym w:font="Symbol" w:char="F0B0"/>
            </w:r>
          </w:p>
        </w:tc>
        <w:tc>
          <w:tcPr>
            <w:tcW w:w="2810" w:type="dxa"/>
            <w:vMerge w:val="restart"/>
            <w:tcBorders>
              <w:top w:val="double" w:sz="4" w:space="0" w:color="auto"/>
              <w:left w:val="single" w:sz="6" w:space="0" w:color="auto"/>
              <w:bottom w:val="single" w:sz="6" w:space="0" w:color="auto"/>
              <w:right w:val="single" w:sz="6" w:space="0" w:color="auto"/>
            </w:tcBorders>
            <w:shd w:val="clear" w:color="auto" w:fill="DBE5F1" w:themeFill="accent1" w:themeFillTint="33"/>
          </w:tcPr>
          <w:p w14:paraId="320D8782" w14:textId="77777777" w:rsidR="00F36D4F" w:rsidRPr="0089573E" w:rsidRDefault="00F36D4F" w:rsidP="00DE1111">
            <w:pPr>
              <w:suppressAutoHyphens/>
              <w:spacing w:before="60"/>
              <w:jc w:val="center"/>
              <w:rPr>
                <w:b/>
                <w:bCs/>
                <w:sz w:val="22"/>
                <w:szCs w:val="22"/>
              </w:rPr>
            </w:pPr>
            <w:r w:rsidRPr="0089573E">
              <w:rPr>
                <w:b/>
                <w:bCs/>
                <w:sz w:val="22"/>
                <w:szCs w:val="22"/>
              </w:rPr>
              <w:t xml:space="preserve">Description of Goods </w:t>
            </w:r>
          </w:p>
        </w:tc>
        <w:tc>
          <w:tcPr>
            <w:tcW w:w="1074" w:type="dxa"/>
            <w:vMerge w:val="restart"/>
            <w:tcBorders>
              <w:top w:val="double" w:sz="4" w:space="0" w:color="auto"/>
              <w:left w:val="single" w:sz="6" w:space="0" w:color="auto"/>
              <w:bottom w:val="single" w:sz="6" w:space="0" w:color="auto"/>
              <w:right w:val="single" w:sz="6" w:space="0" w:color="auto"/>
            </w:tcBorders>
            <w:shd w:val="clear" w:color="auto" w:fill="DBE5F1" w:themeFill="accent1" w:themeFillTint="33"/>
          </w:tcPr>
          <w:p w14:paraId="4C145833" w14:textId="77777777" w:rsidR="00F36D4F" w:rsidRPr="0089573E" w:rsidRDefault="00F36D4F" w:rsidP="00DE1111">
            <w:pPr>
              <w:suppressAutoHyphens/>
              <w:spacing w:before="60"/>
              <w:jc w:val="center"/>
              <w:rPr>
                <w:b/>
                <w:bCs/>
                <w:sz w:val="22"/>
                <w:szCs w:val="22"/>
              </w:rPr>
            </w:pPr>
            <w:r w:rsidRPr="0089573E">
              <w:rPr>
                <w:b/>
                <w:bCs/>
                <w:sz w:val="22"/>
                <w:szCs w:val="22"/>
              </w:rPr>
              <w:t>Quantity</w:t>
            </w:r>
          </w:p>
        </w:tc>
        <w:tc>
          <w:tcPr>
            <w:tcW w:w="985" w:type="dxa"/>
            <w:vMerge w:val="restart"/>
            <w:tcBorders>
              <w:top w:val="double" w:sz="4" w:space="0" w:color="auto"/>
              <w:left w:val="single" w:sz="6" w:space="0" w:color="auto"/>
              <w:bottom w:val="single" w:sz="6" w:space="0" w:color="auto"/>
              <w:right w:val="single" w:sz="6" w:space="0" w:color="auto"/>
            </w:tcBorders>
            <w:shd w:val="clear" w:color="auto" w:fill="DBE5F1" w:themeFill="accent1" w:themeFillTint="33"/>
          </w:tcPr>
          <w:p w14:paraId="43886B6D" w14:textId="77777777" w:rsidR="00F36D4F" w:rsidRPr="0089573E" w:rsidRDefault="00F36D4F" w:rsidP="00DE1111">
            <w:pPr>
              <w:suppressAutoHyphens/>
              <w:spacing w:before="60"/>
              <w:jc w:val="center"/>
              <w:rPr>
                <w:b/>
                <w:bCs/>
                <w:sz w:val="22"/>
                <w:szCs w:val="22"/>
              </w:rPr>
            </w:pPr>
            <w:r w:rsidRPr="0089573E">
              <w:rPr>
                <w:b/>
                <w:bCs/>
                <w:sz w:val="22"/>
                <w:szCs w:val="22"/>
              </w:rPr>
              <w:t>Physical unit</w:t>
            </w:r>
          </w:p>
        </w:tc>
        <w:tc>
          <w:tcPr>
            <w:tcW w:w="1482" w:type="dxa"/>
            <w:vMerge w:val="restart"/>
            <w:tcBorders>
              <w:top w:val="double" w:sz="4" w:space="0" w:color="auto"/>
              <w:left w:val="single" w:sz="6" w:space="0" w:color="auto"/>
              <w:bottom w:val="single" w:sz="6" w:space="0" w:color="auto"/>
              <w:right w:val="single" w:sz="6" w:space="0" w:color="auto"/>
            </w:tcBorders>
            <w:shd w:val="clear" w:color="auto" w:fill="DBE5F1" w:themeFill="accent1" w:themeFillTint="33"/>
          </w:tcPr>
          <w:p w14:paraId="638E18B3" w14:textId="77777777" w:rsidR="00F36D4F" w:rsidRPr="0089573E" w:rsidRDefault="00F36D4F" w:rsidP="00DE1111">
            <w:pPr>
              <w:spacing w:before="60"/>
              <w:jc w:val="center"/>
              <w:rPr>
                <w:b/>
                <w:bCs/>
                <w:sz w:val="22"/>
                <w:szCs w:val="22"/>
              </w:rPr>
            </w:pPr>
            <w:r w:rsidRPr="0089573E">
              <w:rPr>
                <w:b/>
                <w:bCs/>
                <w:sz w:val="22"/>
                <w:szCs w:val="22"/>
              </w:rPr>
              <w:t xml:space="preserve">Final Destination (Project Site)  as specified in BDS </w:t>
            </w:r>
          </w:p>
        </w:tc>
        <w:tc>
          <w:tcPr>
            <w:tcW w:w="5936" w:type="dxa"/>
            <w:gridSpan w:val="3"/>
            <w:tcBorders>
              <w:top w:val="double" w:sz="4" w:space="0" w:color="auto"/>
              <w:left w:val="single" w:sz="6" w:space="0" w:color="auto"/>
              <w:bottom w:val="single" w:sz="6" w:space="0" w:color="auto"/>
              <w:right w:val="double" w:sz="4" w:space="0" w:color="auto"/>
            </w:tcBorders>
            <w:shd w:val="clear" w:color="auto" w:fill="DBE5F1" w:themeFill="accent1" w:themeFillTint="33"/>
          </w:tcPr>
          <w:p w14:paraId="5D567EA4" w14:textId="77777777" w:rsidR="00F36D4F" w:rsidRPr="0089573E" w:rsidRDefault="00F36D4F" w:rsidP="00DE1111">
            <w:pPr>
              <w:spacing w:before="60" w:after="60"/>
              <w:jc w:val="center"/>
              <w:rPr>
                <w:sz w:val="22"/>
                <w:szCs w:val="22"/>
              </w:rPr>
            </w:pPr>
            <w:r w:rsidRPr="0089573E">
              <w:rPr>
                <w:b/>
                <w:bCs/>
                <w:sz w:val="22"/>
                <w:szCs w:val="22"/>
              </w:rPr>
              <w:t>Delivery (as per Incoterms) Date</w:t>
            </w:r>
          </w:p>
        </w:tc>
      </w:tr>
      <w:tr w:rsidR="00F36D4F" w:rsidRPr="0089573E" w14:paraId="66DE1DF2" w14:textId="77777777" w:rsidTr="00FE5F6A">
        <w:trPr>
          <w:gridAfter w:val="1"/>
          <w:wAfter w:w="44" w:type="dxa"/>
          <w:cantSplit/>
          <w:trHeight w:val="232"/>
          <w:jc w:val="center"/>
        </w:trPr>
        <w:tc>
          <w:tcPr>
            <w:tcW w:w="925" w:type="dxa"/>
            <w:gridSpan w:val="2"/>
            <w:vMerge/>
            <w:tcBorders>
              <w:top w:val="single" w:sz="6" w:space="0" w:color="auto"/>
              <w:left w:val="double" w:sz="4" w:space="0" w:color="auto"/>
              <w:bottom w:val="single" w:sz="6" w:space="0" w:color="auto"/>
              <w:right w:val="single" w:sz="6" w:space="0" w:color="auto"/>
            </w:tcBorders>
            <w:shd w:val="clear" w:color="auto" w:fill="DBE5F1" w:themeFill="accent1" w:themeFillTint="33"/>
          </w:tcPr>
          <w:p w14:paraId="2D61EF91" w14:textId="77777777" w:rsidR="00F36D4F" w:rsidRPr="0089573E" w:rsidRDefault="00F36D4F" w:rsidP="00DE1111">
            <w:pPr>
              <w:suppressAutoHyphens/>
              <w:jc w:val="center"/>
              <w:rPr>
                <w:color w:val="FF0000"/>
                <w:sz w:val="22"/>
                <w:szCs w:val="22"/>
              </w:rPr>
            </w:pPr>
          </w:p>
        </w:tc>
        <w:tc>
          <w:tcPr>
            <w:tcW w:w="2810" w:type="dxa"/>
            <w:vMerge/>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13069B1" w14:textId="77777777" w:rsidR="00F36D4F" w:rsidRPr="0089573E" w:rsidRDefault="00F36D4F" w:rsidP="00DE1111">
            <w:pPr>
              <w:suppressAutoHyphens/>
              <w:jc w:val="center"/>
              <w:rPr>
                <w:color w:val="FF0000"/>
                <w:sz w:val="22"/>
                <w:szCs w:val="22"/>
              </w:rPr>
            </w:pPr>
          </w:p>
        </w:tc>
        <w:tc>
          <w:tcPr>
            <w:tcW w:w="1074" w:type="dxa"/>
            <w:vMerge/>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95360E0" w14:textId="77777777" w:rsidR="00F36D4F" w:rsidRPr="0089573E" w:rsidRDefault="00F36D4F" w:rsidP="00DE1111">
            <w:pPr>
              <w:suppressAutoHyphens/>
              <w:jc w:val="center"/>
              <w:rPr>
                <w:color w:val="FF0000"/>
                <w:sz w:val="22"/>
                <w:szCs w:val="22"/>
              </w:rPr>
            </w:pPr>
          </w:p>
        </w:tc>
        <w:tc>
          <w:tcPr>
            <w:tcW w:w="985" w:type="dxa"/>
            <w:vMerge/>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EB84657" w14:textId="77777777" w:rsidR="00F36D4F" w:rsidRPr="0089573E" w:rsidRDefault="00F36D4F" w:rsidP="00DE1111">
            <w:pPr>
              <w:suppressAutoHyphens/>
              <w:jc w:val="center"/>
              <w:rPr>
                <w:color w:val="FF0000"/>
                <w:sz w:val="22"/>
                <w:szCs w:val="22"/>
              </w:rPr>
            </w:pPr>
          </w:p>
        </w:tc>
        <w:tc>
          <w:tcPr>
            <w:tcW w:w="1482" w:type="dxa"/>
            <w:vMerge/>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E6F770F" w14:textId="77777777" w:rsidR="00F36D4F" w:rsidRPr="0089573E" w:rsidRDefault="00F36D4F" w:rsidP="00DE1111">
            <w:pPr>
              <w:jc w:val="center"/>
              <w:rPr>
                <w:sz w:val="22"/>
                <w:szCs w:val="22"/>
              </w:rPr>
            </w:pPr>
          </w:p>
        </w:tc>
        <w:tc>
          <w:tcPr>
            <w:tcW w:w="171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537533E" w14:textId="77777777" w:rsidR="00F36D4F" w:rsidRPr="0089573E" w:rsidRDefault="00F36D4F" w:rsidP="00DE1111">
            <w:pPr>
              <w:spacing w:before="60" w:after="60"/>
              <w:jc w:val="center"/>
              <w:rPr>
                <w:b/>
                <w:bCs/>
                <w:sz w:val="22"/>
                <w:szCs w:val="22"/>
              </w:rPr>
            </w:pPr>
            <w:r w:rsidRPr="0089573E">
              <w:rPr>
                <w:b/>
                <w:bCs/>
                <w:sz w:val="22"/>
                <w:szCs w:val="22"/>
              </w:rPr>
              <w:t>Earliest Delivery Date</w:t>
            </w:r>
          </w:p>
        </w:tc>
        <w:tc>
          <w:tcPr>
            <w:tcW w:w="178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6812E5E" w14:textId="77777777" w:rsidR="00F36D4F" w:rsidRPr="0089573E" w:rsidRDefault="00F36D4F" w:rsidP="00DE1111">
            <w:pPr>
              <w:spacing w:before="60" w:after="60"/>
              <w:jc w:val="center"/>
              <w:rPr>
                <w:b/>
                <w:bCs/>
                <w:sz w:val="22"/>
                <w:szCs w:val="22"/>
              </w:rPr>
            </w:pPr>
            <w:r w:rsidRPr="0089573E">
              <w:rPr>
                <w:b/>
                <w:bCs/>
                <w:sz w:val="22"/>
                <w:szCs w:val="22"/>
              </w:rPr>
              <w:t xml:space="preserve">Latest Delivery Date </w:t>
            </w:r>
          </w:p>
          <w:p w14:paraId="14DC9282" w14:textId="77777777" w:rsidR="00F36D4F" w:rsidRPr="0089573E" w:rsidRDefault="00F36D4F" w:rsidP="00DE1111">
            <w:pPr>
              <w:spacing w:before="60" w:after="60"/>
              <w:jc w:val="center"/>
              <w:rPr>
                <w:b/>
                <w:bCs/>
                <w:sz w:val="22"/>
                <w:szCs w:val="22"/>
              </w:rPr>
            </w:pPr>
          </w:p>
        </w:tc>
        <w:tc>
          <w:tcPr>
            <w:tcW w:w="2433" w:type="dxa"/>
            <w:tcBorders>
              <w:top w:val="single" w:sz="6" w:space="0" w:color="auto"/>
              <w:left w:val="single" w:sz="6" w:space="0" w:color="auto"/>
              <w:bottom w:val="single" w:sz="6" w:space="0" w:color="auto"/>
              <w:right w:val="double" w:sz="4" w:space="0" w:color="auto"/>
            </w:tcBorders>
            <w:shd w:val="clear" w:color="auto" w:fill="DBE5F1" w:themeFill="accent1" w:themeFillTint="33"/>
          </w:tcPr>
          <w:p w14:paraId="6C38C8D0" w14:textId="77777777" w:rsidR="00F36D4F" w:rsidRDefault="00F36D4F" w:rsidP="00DE1111">
            <w:pPr>
              <w:spacing w:before="60" w:after="60"/>
              <w:jc w:val="center"/>
              <w:rPr>
                <w:b/>
                <w:bCs/>
                <w:sz w:val="22"/>
                <w:szCs w:val="22"/>
              </w:rPr>
            </w:pPr>
            <w:r w:rsidRPr="0089573E">
              <w:rPr>
                <w:b/>
                <w:bCs/>
                <w:sz w:val="22"/>
                <w:szCs w:val="22"/>
              </w:rPr>
              <w:t>Tenderer’s offered Delivery date [</w:t>
            </w:r>
            <w:r w:rsidRPr="0089573E">
              <w:rPr>
                <w:b/>
                <w:bCs/>
                <w:i/>
                <w:iCs/>
                <w:sz w:val="22"/>
                <w:szCs w:val="22"/>
              </w:rPr>
              <w:t>to be provided by the Tenderer</w:t>
            </w:r>
            <w:r w:rsidRPr="0089573E">
              <w:rPr>
                <w:b/>
                <w:bCs/>
                <w:sz w:val="22"/>
                <w:szCs w:val="22"/>
              </w:rPr>
              <w:t>]</w:t>
            </w:r>
          </w:p>
          <w:p w14:paraId="6CED4E34" w14:textId="597CC467" w:rsidR="006413B7" w:rsidRPr="0089573E" w:rsidRDefault="006413B7" w:rsidP="00DE1111">
            <w:pPr>
              <w:spacing w:before="60" w:after="60"/>
              <w:jc w:val="center"/>
              <w:rPr>
                <w:b/>
                <w:bCs/>
                <w:sz w:val="22"/>
                <w:szCs w:val="22"/>
              </w:rPr>
            </w:pPr>
            <w:r>
              <w:rPr>
                <w:i/>
                <w:iCs/>
                <w:sz w:val="22"/>
                <w:szCs w:val="22"/>
              </w:rPr>
              <w:t>D</w:t>
            </w:r>
            <w:r w:rsidRPr="0089573E">
              <w:rPr>
                <w:i/>
                <w:iCs/>
                <w:sz w:val="22"/>
                <w:szCs w:val="22"/>
              </w:rPr>
              <w:t>ays following the date of signing of the Contract</w:t>
            </w:r>
          </w:p>
        </w:tc>
      </w:tr>
      <w:tr w:rsidR="00E15F37" w:rsidRPr="0089573E" w14:paraId="1890173A" w14:textId="77777777" w:rsidTr="00E15F37">
        <w:trPr>
          <w:gridAfter w:val="1"/>
          <w:wAfter w:w="44"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22FACE5" w14:textId="66740CB7" w:rsidR="00E15F37" w:rsidRPr="0089573E" w:rsidRDefault="00E15F37" w:rsidP="00E15F37">
            <w:pPr>
              <w:jc w:val="center"/>
              <w:rPr>
                <w:i/>
                <w:iCs/>
                <w:sz w:val="22"/>
                <w:szCs w:val="22"/>
              </w:rPr>
            </w:pPr>
            <w:r w:rsidRPr="0089573E">
              <w:rPr>
                <w:i/>
                <w:iCs/>
                <w:sz w:val="22"/>
                <w:szCs w:val="22"/>
              </w:rPr>
              <w:t>3.1</w:t>
            </w:r>
          </w:p>
        </w:tc>
        <w:tc>
          <w:tcPr>
            <w:tcW w:w="2810" w:type="dxa"/>
            <w:tcBorders>
              <w:top w:val="single" w:sz="6" w:space="0" w:color="auto"/>
              <w:left w:val="single" w:sz="6" w:space="0" w:color="auto"/>
              <w:bottom w:val="single" w:sz="6" w:space="0" w:color="auto"/>
              <w:right w:val="single" w:sz="6" w:space="0" w:color="auto"/>
            </w:tcBorders>
            <w:vAlign w:val="center"/>
          </w:tcPr>
          <w:p w14:paraId="2A08C12F" w14:textId="06C72211" w:rsidR="00E15F37" w:rsidRPr="0089573E" w:rsidRDefault="00E15F37" w:rsidP="00E15F37">
            <w:pPr>
              <w:ind w:left="-3"/>
              <w:rPr>
                <w:i/>
                <w:iCs/>
                <w:sz w:val="22"/>
                <w:szCs w:val="22"/>
              </w:rPr>
            </w:pPr>
            <w:r w:rsidRPr="0089573E">
              <w:rPr>
                <w:i/>
                <w:iCs/>
                <w:sz w:val="22"/>
                <w:szCs w:val="22"/>
              </w:rPr>
              <w:t>Vehicle diagnostic tester station</w:t>
            </w:r>
          </w:p>
        </w:tc>
        <w:tc>
          <w:tcPr>
            <w:tcW w:w="1074" w:type="dxa"/>
            <w:tcBorders>
              <w:top w:val="single" w:sz="6" w:space="0" w:color="auto"/>
              <w:left w:val="single" w:sz="6" w:space="0" w:color="auto"/>
              <w:bottom w:val="single" w:sz="6" w:space="0" w:color="auto"/>
              <w:right w:val="single" w:sz="6" w:space="0" w:color="auto"/>
            </w:tcBorders>
            <w:vAlign w:val="center"/>
          </w:tcPr>
          <w:p w14:paraId="2CE7E272" w14:textId="66C5759D" w:rsidR="00E15F37" w:rsidRPr="0089573E" w:rsidRDefault="00E15F37" w:rsidP="00E15F37">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56E6F5FF"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75781585"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ADE8003"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4E1ADC2"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40D3CDEF"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666F1AD3" w14:textId="77777777" w:rsidTr="00E15F37">
        <w:trPr>
          <w:gridAfter w:val="1"/>
          <w:wAfter w:w="44"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AD7D7E5" w14:textId="2605A6E3" w:rsidR="00E15F37" w:rsidRPr="0089573E" w:rsidRDefault="00E15F37" w:rsidP="00E15F37">
            <w:pPr>
              <w:jc w:val="center"/>
              <w:rPr>
                <w:i/>
                <w:iCs/>
                <w:sz w:val="22"/>
                <w:szCs w:val="22"/>
              </w:rPr>
            </w:pPr>
            <w:r w:rsidRPr="0089573E">
              <w:rPr>
                <w:i/>
                <w:iCs/>
                <w:sz w:val="22"/>
                <w:szCs w:val="22"/>
              </w:rPr>
              <w:t>3.2</w:t>
            </w:r>
          </w:p>
        </w:tc>
        <w:tc>
          <w:tcPr>
            <w:tcW w:w="2810" w:type="dxa"/>
            <w:tcBorders>
              <w:top w:val="single" w:sz="6" w:space="0" w:color="auto"/>
              <w:left w:val="single" w:sz="6" w:space="0" w:color="auto"/>
              <w:bottom w:val="single" w:sz="6" w:space="0" w:color="auto"/>
              <w:right w:val="single" w:sz="6" w:space="0" w:color="auto"/>
            </w:tcBorders>
            <w:vAlign w:val="center"/>
          </w:tcPr>
          <w:p w14:paraId="7582657F" w14:textId="4D3C1E99" w:rsidR="00E15F37" w:rsidRPr="0089573E" w:rsidRDefault="00E15F37" w:rsidP="00E15F37">
            <w:pPr>
              <w:ind w:left="-3"/>
              <w:rPr>
                <w:i/>
                <w:iCs/>
                <w:sz w:val="22"/>
                <w:szCs w:val="22"/>
              </w:rPr>
            </w:pPr>
            <w:r w:rsidRPr="0089573E">
              <w:rPr>
                <w:i/>
                <w:iCs/>
                <w:sz w:val="22"/>
                <w:szCs w:val="22"/>
              </w:rPr>
              <w:t>Vehicle diagnostic tester system</w:t>
            </w:r>
          </w:p>
        </w:tc>
        <w:tc>
          <w:tcPr>
            <w:tcW w:w="1074" w:type="dxa"/>
            <w:tcBorders>
              <w:top w:val="single" w:sz="6" w:space="0" w:color="auto"/>
              <w:left w:val="single" w:sz="6" w:space="0" w:color="auto"/>
              <w:bottom w:val="single" w:sz="6" w:space="0" w:color="auto"/>
              <w:right w:val="single" w:sz="6" w:space="0" w:color="auto"/>
            </w:tcBorders>
            <w:vAlign w:val="center"/>
          </w:tcPr>
          <w:p w14:paraId="267CBC57" w14:textId="2F561607" w:rsidR="00E15F37" w:rsidRPr="0089573E" w:rsidRDefault="00E15F37" w:rsidP="00E15F37">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1A520B2F"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5883B8AE" w14:textId="77777777" w:rsidR="00E15F37" w:rsidRPr="0089573E" w:rsidRDefault="00E15F37" w:rsidP="00E15F37">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5050C44D" w14:textId="77777777" w:rsidR="00E15F37" w:rsidRPr="0089573E" w:rsidRDefault="00E15F37" w:rsidP="00E15F37">
            <w:pPr>
              <w:jc w:val="cente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58796B0" w14:textId="77777777" w:rsidR="00E15F37" w:rsidRPr="0089573E" w:rsidRDefault="00E15F37" w:rsidP="00E15F37">
            <w:pPr>
              <w:jc w:val="cente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7DACBA2C" w14:textId="77777777" w:rsidR="00E15F37" w:rsidRPr="0089573E" w:rsidRDefault="00E15F37" w:rsidP="00E15F37">
            <w:pPr>
              <w:jc w:val="center"/>
            </w:pPr>
            <w:r w:rsidRPr="0089573E">
              <w:rPr>
                <w:i/>
                <w:iCs/>
                <w:sz w:val="22"/>
                <w:szCs w:val="22"/>
              </w:rPr>
              <w:t>[insert the number of days following the date of signing of the Contract]</w:t>
            </w:r>
          </w:p>
        </w:tc>
      </w:tr>
      <w:tr w:rsidR="00E15F37" w:rsidRPr="0089573E" w14:paraId="68DB7E46" w14:textId="77777777" w:rsidTr="00E15F37">
        <w:trPr>
          <w:gridAfter w:val="1"/>
          <w:wAfter w:w="44"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F64FFC5" w14:textId="20C864CB" w:rsidR="00E15F37" w:rsidRPr="0089573E" w:rsidRDefault="00E15F37" w:rsidP="00E15F37">
            <w:pPr>
              <w:jc w:val="center"/>
              <w:rPr>
                <w:i/>
                <w:iCs/>
                <w:sz w:val="22"/>
                <w:szCs w:val="22"/>
              </w:rPr>
            </w:pPr>
            <w:r w:rsidRPr="0089573E">
              <w:rPr>
                <w:i/>
                <w:iCs/>
                <w:sz w:val="22"/>
                <w:szCs w:val="22"/>
              </w:rPr>
              <w:t>3.3</w:t>
            </w:r>
          </w:p>
        </w:tc>
        <w:tc>
          <w:tcPr>
            <w:tcW w:w="2810" w:type="dxa"/>
            <w:tcBorders>
              <w:top w:val="single" w:sz="6" w:space="0" w:color="auto"/>
              <w:left w:val="single" w:sz="6" w:space="0" w:color="auto"/>
              <w:bottom w:val="single" w:sz="6" w:space="0" w:color="auto"/>
              <w:right w:val="single" w:sz="6" w:space="0" w:color="auto"/>
            </w:tcBorders>
            <w:vAlign w:val="center"/>
          </w:tcPr>
          <w:p w14:paraId="70B510B7" w14:textId="3091A92F" w:rsidR="00E15F37" w:rsidRPr="0089573E" w:rsidRDefault="00E15F37" w:rsidP="00E15F37">
            <w:pPr>
              <w:ind w:left="-3"/>
              <w:rPr>
                <w:i/>
                <w:iCs/>
                <w:sz w:val="22"/>
                <w:szCs w:val="22"/>
              </w:rPr>
            </w:pPr>
            <w:r w:rsidRPr="0089573E">
              <w:rPr>
                <w:i/>
                <w:iCs/>
                <w:sz w:val="22"/>
                <w:szCs w:val="22"/>
              </w:rPr>
              <w:t>Wheel Alignment Machine</w:t>
            </w:r>
          </w:p>
        </w:tc>
        <w:tc>
          <w:tcPr>
            <w:tcW w:w="1074" w:type="dxa"/>
            <w:tcBorders>
              <w:top w:val="single" w:sz="6" w:space="0" w:color="auto"/>
              <w:left w:val="single" w:sz="6" w:space="0" w:color="auto"/>
              <w:bottom w:val="single" w:sz="6" w:space="0" w:color="auto"/>
              <w:right w:val="single" w:sz="6" w:space="0" w:color="auto"/>
            </w:tcBorders>
            <w:vAlign w:val="center"/>
          </w:tcPr>
          <w:p w14:paraId="6D4F28C0" w14:textId="265EFEF6" w:rsidR="00E15F37" w:rsidRPr="0089573E" w:rsidRDefault="00E15F37" w:rsidP="00E15F37">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10DB39BA"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45423E4E"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95D16D9"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3423483"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3DE5497A" w14:textId="77777777" w:rsidR="00E15F37" w:rsidRPr="0089573E" w:rsidRDefault="00E15F37" w:rsidP="00E15F37">
            <w:pPr>
              <w:jc w:val="center"/>
              <w:rPr>
                <w:i/>
                <w:iCs/>
                <w:sz w:val="22"/>
                <w:szCs w:val="22"/>
              </w:rPr>
            </w:pPr>
          </w:p>
          <w:p w14:paraId="20409687"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09F0F1F6" w14:textId="77777777" w:rsidTr="00E15F37">
        <w:trPr>
          <w:gridAfter w:val="1"/>
          <w:wAfter w:w="44"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7883D56" w14:textId="1D8718AD" w:rsidR="00E15F37" w:rsidRPr="0089573E" w:rsidRDefault="00E15F37" w:rsidP="00E15F37">
            <w:pPr>
              <w:jc w:val="center"/>
              <w:rPr>
                <w:i/>
                <w:iCs/>
                <w:sz w:val="22"/>
                <w:szCs w:val="22"/>
              </w:rPr>
            </w:pPr>
            <w:r w:rsidRPr="0089573E">
              <w:rPr>
                <w:i/>
                <w:iCs/>
                <w:sz w:val="22"/>
                <w:szCs w:val="22"/>
              </w:rPr>
              <w:lastRenderedPageBreak/>
              <w:t>3.4</w:t>
            </w:r>
          </w:p>
        </w:tc>
        <w:tc>
          <w:tcPr>
            <w:tcW w:w="2810" w:type="dxa"/>
            <w:tcBorders>
              <w:top w:val="single" w:sz="6" w:space="0" w:color="auto"/>
              <w:left w:val="single" w:sz="6" w:space="0" w:color="auto"/>
              <w:bottom w:val="single" w:sz="6" w:space="0" w:color="auto"/>
              <w:right w:val="single" w:sz="6" w:space="0" w:color="auto"/>
            </w:tcBorders>
            <w:vAlign w:val="center"/>
          </w:tcPr>
          <w:p w14:paraId="50A5FA63" w14:textId="08912F7B" w:rsidR="00E15F37" w:rsidRPr="0089573E" w:rsidRDefault="00E15F37" w:rsidP="00E15F37">
            <w:pPr>
              <w:ind w:left="-3"/>
              <w:rPr>
                <w:i/>
                <w:iCs/>
                <w:sz w:val="22"/>
                <w:szCs w:val="22"/>
              </w:rPr>
            </w:pPr>
            <w:r w:rsidRPr="0089573E">
              <w:rPr>
                <w:i/>
                <w:iCs/>
                <w:sz w:val="22"/>
                <w:szCs w:val="22"/>
              </w:rPr>
              <w:t>Tire changer</w:t>
            </w:r>
          </w:p>
        </w:tc>
        <w:tc>
          <w:tcPr>
            <w:tcW w:w="1074" w:type="dxa"/>
            <w:tcBorders>
              <w:top w:val="single" w:sz="6" w:space="0" w:color="auto"/>
              <w:left w:val="single" w:sz="6" w:space="0" w:color="auto"/>
              <w:bottom w:val="single" w:sz="6" w:space="0" w:color="auto"/>
              <w:right w:val="single" w:sz="6" w:space="0" w:color="auto"/>
            </w:tcBorders>
            <w:vAlign w:val="center"/>
          </w:tcPr>
          <w:p w14:paraId="0A838242" w14:textId="1163DD72" w:rsidR="00E15F37" w:rsidRPr="0089573E" w:rsidRDefault="00E15F37" w:rsidP="00E15F37">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7228CCBB"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224308F6" w14:textId="77777777" w:rsidR="00E15F37" w:rsidRPr="0089573E" w:rsidRDefault="00E15F37" w:rsidP="00E15F37">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0BB95EB" w14:textId="77777777" w:rsidR="00E15F37" w:rsidRPr="0089573E" w:rsidRDefault="00E15F37" w:rsidP="00E15F37">
            <w:pPr>
              <w:jc w:val="cente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77315F7" w14:textId="77777777" w:rsidR="00E15F37" w:rsidRPr="0089573E" w:rsidRDefault="00E15F37" w:rsidP="00E15F37">
            <w:pPr>
              <w:jc w:val="cente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551E640C" w14:textId="77777777" w:rsidR="00E15F37" w:rsidRPr="0089573E" w:rsidRDefault="00E15F37" w:rsidP="00E15F37">
            <w:pPr>
              <w:jc w:val="center"/>
            </w:pPr>
            <w:r w:rsidRPr="0089573E">
              <w:rPr>
                <w:i/>
                <w:iCs/>
                <w:sz w:val="22"/>
                <w:szCs w:val="22"/>
              </w:rPr>
              <w:t>[insert the number of days following the date of signing of the Contract]</w:t>
            </w:r>
          </w:p>
        </w:tc>
      </w:tr>
      <w:tr w:rsidR="00E15F37" w:rsidRPr="0089573E" w14:paraId="66C1A385" w14:textId="77777777" w:rsidTr="00E15F37">
        <w:trPr>
          <w:gridAfter w:val="1"/>
          <w:wAfter w:w="44"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B7F166C" w14:textId="26EB965D" w:rsidR="00E15F37" w:rsidRPr="0089573E" w:rsidRDefault="00E15F37" w:rsidP="00E15F37">
            <w:pPr>
              <w:jc w:val="center"/>
              <w:rPr>
                <w:i/>
                <w:iCs/>
                <w:sz w:val="22"/>
                <w:szCs w:val="22"/>
              </w:rPr>
            </w:pPr>
            <w:r w:rsidRPr="0089573E">
              <w:rPr>
                <w:i/>
                <w:iCs/>
                <w:sz w:val="22"/>
                <w:szCs w:val="22"/>
              </w:rPr>
              <w:t>3.5</w:t>
            </w:r>
          </w:p>
        </w:tc>
        <w:tc>
          <w:tcPr>
            <w:tcW w:w="2810" w:type="dxa"/>
            <w:tcBorders>
              <w:top w:val="single" w:sz="6" w:space="0" w:color="auto"/>
              <w:left w:val="single" w:sz="6" w:space="0" w:color="auto"/>
              <w:bottom w:val="single" w:sz="6" w:space="0" w:color="auto"/>
              <w:right w:val="single" w:sz="6" w:space="0" w:color="auto"/>
            </w:tcBorders>
            <w:vAlign w:val="center"/>
          </w:tcPr>
          <w:p w14:paraId="558C25F1" w14:textId="4F311310" w:rsidR="00E15F37" w:rsidRPr="0089573E" w:rsidRDefault="00E15F37" w:rsidP="00E15F37">
            <w:pPr>
              <w:ind w:left="-3"/>
              <w:rPr>
                <w:i/>
                <w:iCs/>
                <w:sz w:val="22"/>
                <w:szCs w:val="22"/>
              </w:rPr>
            </w:pPr>
            <w:r w:rsidRPr="0089573E">
              <w:rPr>
                <w:i/>
                <w:iCs/>
                <w:sz w:val="22"/>
                <w:szCs w:val="22"/>
              </w:rPr>
              <w:t>Car Wheel Balancer </w:t>
            </w:r>
          </w:p>
        </w:tc>
        <w:tc>
          <w:tcPr>
            <w:tcW w:w="1074" w:type="dxa"/>
            <w:tcBorders>
              <w:top w:val="single" w:sz="6" w:space="0" w:color="auto"/>
              <w:left w:val="single" w:sz="6" w:space="0" w:color="auto"/>
              <w:bottom w:val="single" w:sz="6" w:space="0" w:color="auto"/>
              <w:right w:val="single" w:sz="6" w:space="0" w:color="auto"/>
            </w:tcBorders>
            <w:vAlign w:val="center"/>
          </w:tcPr>
          <w:p w14:paraId="7C98805D" w14:textId="48DDA33C" w:rsidR="00E15F37" w:rsidRPr="0089573E" w:rsidRDefault="00E15F37" w:rsidP="00E15F37">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01816C9F"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5D30B48D"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08B662F"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EDBD9A9"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033A1844"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23CD8D1F" w14:textId="77777777" w:rsidTr="00E15F37">
        <w:trPr>
          <w:gridAfter w:val="1"/>
          <w:wAfter w:w="44"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DAB15B6" w14:textId="26B5F9BB" w:rsidR="00E15F37" w:rsidRPr="0089573E" w:rsidRDefault="00E15F37" w:rsidP="00E15F37">
            <w:pPr>
              <w:jc w:val="center"/>
              <w:rPr>
                <w:i/>
                <w:iCs/>
                <w:sz w:val="22"/>
                <w:szCs w:val="22"/>
              </w:rPr>
            </w:pPr>
            <w:r w:rsidRPr="0089573E">
              <w:rPr>
                <w:i/>
                <w:iCs/>
                <w:sz w:val="22"/>
                <w:szCs w:val="22"/>
              </w:rPr>
              <w:t>3.6</w:t>
            </w:r>
          </w:p>
        </w:tc>
        <w:tc>
          <w:tcPr>
            <w:tcW w:w="2810" w:type="dxa"/>
            <w:tcBorders>
              <w:top w:val="single" w:sz="6" w:space="0" w:color="auto"/>
              <w:left w:val="single" w:sz="6" w:space="0" w:color="auto"/>
              <w:bottom w:val="single" w:sz="6" w:space="0" w:color="auto"/>
              <w:right w:val="single" w:sz="6" w:space="0" w:color="auto"/>
            </w:tcBorders>
            <w:vAlign w:val="center"/>
          </w:tcPr>
          <w:p w14:paraId="176CC348" w14:textId="0B8BA75E" w:rsidR="00E15F37" w:rsidRPr="0089573E" w:rsidRDefault="00E15F37" w:rsidP="00E15F37">
            <w:pPr>
              <w:ind w:left="-3"/>
              <w:rPr>
                <w:i/>
                <w:iCs/>
                <w:sz w:val="22"/>
                <w:szCs w:val="22"/>
              </w:rPr>
            </w:pPr>
            <w:r w:rsidRPr="0089573E">
              <w:rPr>
                <w:i/>
                <w:iCs/>
                <w:sz w:val="22"/>
                <w:szCs w:val="22"/>
              </w:rPr>
              <w:t>Car Lift</w:t>
            </w:r>
          </w:p>
        </w:tc>
        <w:tc>
          <w:tcPr>
            <w:tcW w:w="1074" w:type="dxa"/>
            <w:tcBorders>
              <w:top w:val="single" w:sz="6" w:space="0" w:color="auto"/>
              <w:left w:val="single" w:sz="6" w:space="0" w:color="auto"/>
              <w:bottom w:val="single" w:sz="6" w:space="0" w:color="auto"/>
              <w:right w:val="single" w:sz="6" w:space="0" w:color="auto"/>
            </w:tcBorders>
            <w:vAlign w:val="center"/>
          </w:tcPr>
          <w:p w14:paraId="428C64AB" w14:textId="33B21843" w:rsidR="00E15F37" w:rsidRPr="0089573E" w:rsidRDefault="00E15F37" w:rsidP="00E15F37">
            <w:pPr>
              <w:jc w:val="center"/>
              <w:rPr>
                <w:i/>
                <w:iCs/>
                <w:sz w:val="22"/>
                <w:szCs w:val="22"/>
              </w:rPr>
            </w:pPr>
            <w:r w:rsidRPr="0089573E">
              <w:rPr>
                <w:i/>
                <w:iCs/>
                <w:sz w:val="22"/>
                <w:szCs w:val="22"/>
              </w:rPr>
              <w:t>3</w:t>
            </w:r>
          </w:p>
        </w:tc>
        <w:tc>
          <w:tcPr>
            <w:tcW w:w="985" w:type="dxa"/>
            <w:tcBorders>
              <w:top w:val="single" w:sz="6" w:space="0" w:color="auto"/>
              <w:left w:val="single" w:sz="6" w:space="0" w:color="auto"/>
              <w:bottom w:val="single" w:sz="6" w:space="0" w:color="auto"/>
              <w:right w:val="single" w:sz="6" w:space="0" w:color="auto"/>
            </w:tcBorders>
            <w:vAlign w:val="center"/>
          </w:tcPr>
          <w:p w14:paraId="1EFEC0DA"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2E391EAC"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05A7E28"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0AA69DED"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350534F6"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48476C2D" w14:textId="77777777" w:rsidTr="00E15F37">
        <w:trPr>
          <w:gridAfter w:val="1"/>
          <w:wAfter w:w="44" w:type="dxa"/>
          <w:cantSplit/>
          <w:trHeight w:val="123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FABAA3E" w14:textId="4F8D87A1" w:rsidR="00E15F37" w:rsidRPr="0089573E" w:rsidRDefault="00E15F37" w:rsidP="00E15F37">
            <w:pPr>
              <w:jc w:val="center"/>
              <w:rPr>
                <w:i/>
                <w:iCs/>
                <w:sz w:val="22"/>
                <w:szCs w:val="22"/>
              </w:rPr>
            </w:pPr>
            <w:r w:rsidRPr="0089573E">
              <w:rPr>
                <w:i/>
                <w:iCs/>
                <w:sz w:val="22"/>
                <w:szCs w:val="22"/>
              </w:rPr>
              <w:t>3.7</w:t>
            </w:r>
          </w:p>
        </w:tc>
        <w:tc>
          <w:tcPr>
            <w:tcW w:w="2810" w:type="dxa"/>
            <w:tcBorders>
              <w:top w:val="single" w:sz="6" w:space="0" w:color="auto"/>
              <w:left w:val="single" w:sz="6" w:space="0" w:color="auto"/>
              <w:bottom w:val="single" w:sz="6" w:space="0" w:color="auto"/>
              <w:right w:val="single" w:sz="6" w:space="0" w:color="auto"/>
            </w:tcBorders>
            <w:vAlign w:val="center"/>
          </w:tcPr>
          <w:p w14:paraId="17AEC70C" w14:textId="2000FE1B" w:rsidR="00E15F37" w:rsidRPr="0089573E" w:rsidRDefault="00E15F37" w:rsidP="00E15F37">
            <w:pPr>
              <w:ind w:left="-3"/>
              <w:rPr>
                <w:i/>
                <w:iCs/>
                <w:sz w:val="22"/>
                <w:szCs w:val="22"/>
              </w:rPr>
            </w:pPr>
            <w:r w:rsidRPr="0089573E">
              <w:rPr>
                <w:i/>
                <w:iCs/>
                <w:sz w:val="22"/>
                <w:szCs w:val="22"/>
              </w:rPr>
              <w:t xml:space="preserve">A/C service unit </w:t>
            </w:r>
          </w:p>
        </w:tc>
        <w:tc>
          <w:tcPr>
            <w:tcW w:w="1074" w:type="dxa"/>
            <w:tcBorders>
              <w:top w:val="single" w:sz="6" w:space="0" w:color="auto"/>
              <w:left w:val="single" w:sz="6" w:space="0" w:color="auto"/>
              <w:bottom w:val="single" w:sz="6" w:space="0" w:color="auto"/>
              <w:right w:val="single" w:sz="6" w:space="0" w:color="auto"/>
            </w:tcBorders>
            <w:vAlign w:val="center"/>
          </w:tcPr>
          <w:p w14:paraId="2716C584" w14:textId="4B3C0E89" w:rsidR="00E15F37" w:rsidRPr="0089573E" w:rsidRDefault="00E15F37" w:rsidP="00E15F37">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2FA42E99"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489C6EA9" w14:textId="77777777" w:rsidR="00E15F37" w:rsidRPr="0089573E" w:rsidRDefault="00E15F37" w:rsidP="00E15F37">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44E2362"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4B04636"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698256C3" w14:textId="77777777" w:rsidR="00E15F37" w:rsidRPr="0089573E" w:rsidRDefault="00E15F37" w:rsidP="00E15F37">
            <w:pPr>
              <w:jc w:val="center"/>
            </w:pPr>
            <w:r w:rsidRPr="0089573E">
              <w:rPr>
                <w:i/>
                <w:iCs/>
                <w:sz w:val="22"/>
                <w:szCs w:val="22"/>
              </w:rPr>
              <w:t>[insert the number of days following the date of signing of the Contract]</w:t>
            </w:r>
          </w:p>
        </w:tc>
      </w:tr>
      <w:tr w:rsidR="00E15F37" w:rsidRPr="0089573E" w14:paraId="2798D8E9"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70DE56B" w14:textId="45D9A553" w:rsidR="00E15F37" w:rsidRPr="0089573E" w:rsidRDefault="00E15F37" w:rsidP="00E15F37">
            <w:pPr>
              <w:jc w:val="center"/>
              <w:rPr>
                <w:i/>
                <w:iCs/>
                <w:sz w:val="22"/>
                <w:szCs w:val="22"/>
              </w:rPr>
            </w:pPr>
            <w:r w:rsidRPr="0089573E">
              <w:rPr>
                <w:i/>
                <w:iCs/>
                <w:sz w:val="22"/>
                <w:szCs w:val="22"/>
              </w:rPr>
              <w:t>3.8</w:t>
            </w:r>
          </w:p>
        </w:tc>
        <w:tc>
          <w:tcPr>
            <w:tcW w:w="2810" w:type="dxa"/>
            <w:tcBorders>
              <w:top w:val="single" w:sz="6" w:space="0" w:color="auto"/>
              <w:left w:val="single" w:sz="6" w:space="0" w:color="auto"/>
              <w:bottom w:val="single" w:sz="6" w:space="0" w:color="auto"/>
              <w:right w:val="single" w:sz="6" w:space="0" w:color="auto"/>
            </w:tcBorders>
            <w:vAlign w:val="center"/>
          </w:tcPr>
          <w:p w14:paraId="6B27295D" w14:textId="57CEDE38" w:rsidR="00E15F37" w:rsidRPr="0089573E" w:rsidRDefault="00E15F37" w:rsidP="00E15F37">
            <w:pPr>
              <w:ind w:left="-3"/>
              <w:rPr>
                <w:i/>
                <w:iCs/>
                <w:sz w:val="22"/>
                <w:szCs w:val="22"/>
              </w:rPr>
            </w:pPr>
            <w:r w:rsidRPr="0089573E">
              <w:rPr>
                <w:i/>
                <w:iCs/>
                <w:sz w:val="22"/>
                <w:szCs w:val="22"/>
              </w:rPr>
              <w:t>Compressor</w:t>
            </w:r>
          </w:p>
        </w:tc>
        <w:tc>
          <w:tcPr>
            <w:tcW w:w="1074" w:type="dxa"/>
            <w:tcBorders>
              <w:top w:val="single" w:sz="6" w:space="0" w:color="auto"/>
              <w:left w:val="single" w:sz="6" w:space="0" w:color="auto"/>
              <w:bottom w:val="single" w:sz="6" w:space="0" w:color="auto"/>
              <w:right w:val="single" w:sz="6" w:space="0" w:color="auto"/>
            </w:tcBorders>
            <w:vAlign w:val="center"/>
          </w:tcPr>
          <w:p w14:paraId="586AB96A" w14:textId="65FB74A0" w:rsidR="00E15F37" w:rsidRPr="0089573E" w:rsidRDefault="00E15F37" w:rsidP="00E15F37">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1157EF41"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7582389F" w14:textId="77777777" w:rsidR="00E15F37" w:rsidRPr="0089573E" w:rsidRDefault="00E15F37" w:rsidP="00E15F37">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FC32BD1"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D74B4BD"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214678E6" w14:textId="77777777" w:rsidR="00E15F37" w:rsidRPr="0089573E" w:rsidRDefault="00E15F37" w:rsidP="00E15F37">
            <w:pPr>
              <w:jc w:val="center"/>
            </w:pPr>
            <w:r w:rsidRPr="0089573E">
              <w:rPr>
                <w:i/>
                <w:iCs/>
                <w:sz w:val="22"/>
                <w:szCs w:val="22"/>
              </w:rPr>
              <w:t>[insert the number of days following the date of signing of the Contract]</w:t>
            </w:r>
          </w:p>
        </w:tc>
      </w:tr>
      <w:tr w:rsidR="00E15F37" w:rsidRPr="0089573E" w14:paraId="0D8F8A68" w14:textId="77777777" w:rsidTr="00E15F37">
        <w:trPr>
          <w:gridAfter w:val="1"/>
          <w:wAfter w:w="44" w:type="dxa"/>
          <w:cantSplit/>
          <w:trHeight w:val="123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DC635D1" w14:textId="332D0270" w:rsidR="00E15F37" w:rsidRPr="0089573E" w:rsidRDefault="00E15F37" w:rsidP="00E15F37">
            <w:pPr>
              <w:jc w:val="center"/>
              <w:rPr>
                <w:i/>
                <w:iCs/>
                <w:sz w:val="22"/>
                <w:szCs w:val="22"/>
              </w:rPr>
            </w:pPr>
            <w:r w:rsidRPr="0089573E">
              <w:rPr>
                <w:i/>
                <w:iCs/>
                <w:sz w:val="22"/>
                <w:szCs w:val="22"/>
              </w:rPr>
              <w:lastRenderedPageBreak/>
              <w:t>3.9</w:t>
            </w:r>
          </w:p>
        </w:tc>
        <w:tc>
          <w:tcPr>
            <w:tcW w:w="2810" w:type="dxa"/>
            <w:tcBorders>
              <w:top w:val="single" w:sz="6" w:space="0" w:color="auto"/>
              <w:left w:val="single" w:sz="6" w:space="0" w:color="auto"/>
              <w:bottom w:val="single" w:sz="6" w:space="0" w:color="auto"/>
              <w:right w:val="single" w:sz="6" w:space="0" w:color="auto"/>
            </w:tcBorders>
            <w:vAlign w:val="center"/>
          </w:tcPr>
          <w:p w14:paraId="280B5E3B" w14:textId="3E40A111" w:rsidR="00E15F37" w:rsidRPr="0089573E" w:rsidRDefault="00E15F37" w:rsidP="00E15F37">
            <w:pPr>
              <w:ind w:left="-3"/>
              <w:rPr>
                <w:i/>
                <w:iCs/>
                <w:sz w:val="22"/>
                <w:szCs w:val="22"/>
              </w:rPr>
            </w:pPr>
            <w:r w:rsidRPr="0089573E">
              <w:rPr>
                <w:i/>
                <w:iCs/>
                <w:sz w:val="22"/>
                <w:szCs w:val="22"/>
              </w:rPr>
              <w:t>Compressor</w:t>
            </w:r>
          </w:p>
        </w:tc>
        <w:tc>
          <w:tcPr>
            <w:tcW w:w="1074" w:type="dxa"/>
            <w:tcBorders>
              <w:top w:val="single" w:sz="6" w:space="0" w:color="auto"/>
              <w:left w:val="single" w:sz="6" w:space="0" w:color="auto"/>
              <w:bottom w:val="single" w:sz="6" w:space="0" w:color="auto"/>
              <w:right w:val="single" w:sz="6" w:space="0" w:color="auto"/>
            </w:tcBorders>
            <w:vAlign w:val="center"/>
          </w:tcPr>
          <w:p w14:paraId="572AC5F7" w14:textId="6C8AC2F9" w:rsidR="00E15F37" w:rsidRPr="0089573E" w:rsidRDefault="00E15F37" w:rsidP="00E15F37">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1EF967FA"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6116B417" w14:textId="77777777" w:rsidR="00E15F37" w:rsidRPr="0089573E" w:rsidRDefault="00E15F37" w:rsidP="00E15F37">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F07C121"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788E29C"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496A496C" w14:textId="77777777" w:rsidR="00E15F37" w:rsidRPr="0089573E" w:rsidRDefault="00E15F37" w:rsidP="00E15F37">
            <w:pPr>
              <w:jc w:val="center"/>
            </w:pPr>
            <w:r w:rsidRPr="0089573E">
              <w:rPr>
                <w:i/>
                <w:iCs/>
                <w:sz w:val="22"/>
                <w:szCs w:val="22"/>
              </w:rPr>
              <w:t>[insert the number of days following the date of signing of the Contract]</w:t>
            </w:r>
          </w:p>
        </w:tc>
      </w:tr>
      <w:tr w:rsidR="00E15F37" w:rsidRPr="0089573E" w14:paraId="1090D8D0" w14:textId="77777777" w:rsidTr="00E15F37">
        <w:trPr>
          <w:gridAfter w:val="1"/>
          <w:wAfter w:w="44" w:type="dxa"/>
          <w:cantSplit/>
          <w:trHeight w:val="123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56BD66E9" w14:textId="584C3740" w:rsidR="00E15F37" w:rsidRPr="0089573E" w:rsidRDefault="00E15F37" w:rsidP="00E15F37">
            <w:pPr>
              <w:jc w:val="center"/>
              <w:rPr>
                <w:i/>
                <w:iCs/>
                <w:sz w:val="22"/>
                <w:szCs w:val="22"/>
              </w:rPr>
            </w:pPr>
            <w:r w:rsidRPr="0089573E">
              <w:rPr>
                <w:i/>
                <w:iCs/>
                <w:sz w:val="22"/>
                <w:szCs w:val="22"/>
              </w:rPr>
              <w:t>3.10</w:t>
            </w:r>
          </w:p>
        </w:tc>
        <w:tc>
          <w:tcPr>
            <w:tcW w:w="2810" w:type="dxa"/>
            <w:tcBorders>
              <w:top w:val="single" w:sz="6" w:space="0" w:color="auto"/>
              <w:left w:val="single" w:sz="6" w:space="0" w:color="auto"/>
              <w:bottom w:val="single" w:sz="6" w:space="0" w:color="auto"/>
              <w:right w:val="single" w:sz="6" w:space="0" w:color="auto"/>
            </w:tcBorders>
            <w:vAlign w:val="center"/>
          </w:tcPr>
          <w:p w14:paraId="3B21DC26" w14:textId="6930175C" w:rsidR="00E15F37" w:rsidRPr="0089573E" w:rsidRDefault="00E15F37" w:rsidP="00E15F37">
            <w:pPr>
              <w:ind w:left="-3"/>
              <w:rPr>
                <w:i/>
                <w:iCs/>
                <w:sz w:val="22"/>
                <w:szCs w:val="22"/>
              </w:rPr>
            </w:pPr>
            <w:r w:rsidRPr="0089573E">
              <w:rPr>
                <w:i/>
                <w:iCs/>
                <w:sz w:val="22"/>
                <w:szCs w:val="22"/>
              </w:rPr>
              <w:t>Injector cleaning bench</w:t>
            </w:r>
          </w:p>
        </w:tc>
        <w:tc>
          <w:tcPr>
            <w:tcW w:w="1074" w:type="dxa"/>
            <w:tcBorders>
              <w:top w:val="single" w:sz="6" w:space="0" w:color="auto"/>
              <w:left w:val="single" w:sz="6" w:space="0" w:color="auto"/>
              <w:bottom w:val="single" w:sz="6" w:space="0" w:color="auto"/>
              <w:right w:val="single" w:sz="6" w:space="0" w:color="auto"/>
            </w:tcBorders>
            <w:vAlign w:val="center"/>
          </w:tcPr>
          <w:p w14:paraId="1D07800A" w14:textId="2D422D82" w:rsidR="00E15F37" w:rsidRPr="0089573E" w:rsidRDefault="00E15F37" w:rsidP="00E15F37">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43C7B821"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5FEFA22D" w14:textId="77777777" w:rsidR="00E15F37" w:rsidRPr="0089573E" w:rsidRDefault="00E15F37" w:rsidP="00E15F37">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72D9089"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A0E98BB"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1D062A48" w14:textId="77777777" w:rsidR="00E15F37" w:rsidRPr="0089573E" w:rsidRDefault="00E15F37" w:rsidP="00E15F37">
            <w:pPr>
              <w:jc w:val="center"/>
            </w:pPr>
            <w:r w:rsidRPr="0089573E">
              <w:rPr>
                <w:i/>
                <w:iCs/>
                <w:sz w:val="22"/>
                <w:szCs w:val="22"/>
              </w:rPr>
              <w:t>[insert the number of days following the date of signing of the Contract]</w:t>
            </w:r>
          </w:p>
        </w:tc>
      </w:tr>
      <w:tr w:rsidR="00E15F37" w:rsidRPr="0089573E" w14:paraId="4E867684"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FDA5012" w14:textId="3602BD3C" w:rsidR="00E15F37" w:rsidRPr="0089573E" w:rsidRDefault="00E15F37" w:rsidP="00E15F37">
            <w:pPr>
              <w:jc w:val="center"/>
              <w:rPr>
                <w:i/>
                <w:iCs/>
                <w:sz w:val="22"/>
                <w:szCs w:val="22"/>
              </w:rPr>
            </w:pPr>
            <w:r w:rsidRPr="0089573E">
              <w:rPr>
                <w:i/>
                <w:iCs/>
                <w:sz w:val="22"/>
                <w:szCs w:val="22"/>
              </w:rPr>
              <w:t>3.11</w:t>
            </w:r>
          </w:p>
        </w:tc>
        <w:tc>
          <w:tcPr>
            <w:tcW w:w="2810" w:type="dxa"/>
            <w:tcBorders>
              <w:top w:val="single" w:sz="6" w:space="0" w:color="auto"/>
              <w:left w:val="single" w:sz="6" w:space="0" w:color="auto"/>
              <w:bottom w:val="single" w:sz="6" w:space="0" w:color="auto"/>
              <w:right w:val="single" w:sz="6" w:space="0" w:color="auto"/>
            </w:tcBorders>
            <w:vAlign w:val="center"/>
          </w:tcPr>
          <w:p w14:paraId="153E9856" w14:textId="1D04A90D" w:rsidR="00E15F37" w:rsidRPr="0089573E" w:rsidRDefault="00E15F37" w:rsidP="00E15F37">
            <w:pPr>
              <w:ind w:left="-3"/>
              <w:rPr>
                <w:i/>
                <w:iCs/>
                <w:sz w:val="22"/>
                <w:szCs w:val="22"/>
              </w:rPr>
            </w:pPr>
            <w:r w:rsidRPr="0089573E">
              <w:rPr>
                <w:i/>
                <w:iCs/>
                <w:sz w:val="22"/>
                <w:szCs w:val="22"/>
              </w:rPr>
              <w:t>Cold Water Pressure Washer</w:t>
            </w:r>
          </w:p>
        </w:tc>
        <w:tc>
          <w:tcPr>
            <w:tcW w:w="1074" w:type="dxa"/>
            <w:tcBorders>
              <w:top w:val="single" w:sz="6" w:space="0" w:color="auto"/>
              <w:left w:val="single" w:sz="6" w:space="0" w:color="auto"/>
              <w:bottom w:val="single" w:sz="6" w:space="0" w:color="auto"/>
              <w:right w:val="single" w:sz="6" w:space="0" w:color="auto"/>
            </w:tcBorders>
            <w:vAlign w:val="center"/>
          </w:tcPr>
          <w:p w14:paraId="1D66CDE5" w14:textId="6C83F4AE" w:rsidR="00E15F37" w:rsidRPr="0089573E" w:rsidRDefault="00E15F37" w:rsidP="00E15F37">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0BF59BF1"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686C268B" w14:textId="77777777" w:rsidR="00E15F37" w:rsidRPr="0089573E" w:rsidRDefault="00E15F37" w:rsidP="00E15F37">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80F92F7"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885D9DC"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32039561" w14:textId="77777777" w:rsidR="00E15F37" w:rsidRPr="0089573E" w:rsidRDefault="00E15F37" w:rsidP="00E15F37">
            <w:pPr>
              <w:jc w:val="center"/>
            </w:pPr>
            <w:r w:rsidRPr="0089573E">
              <w:rPr>
                <w:i/>
                <w:iCs/>
                <w:sz w:val="22"/>
                <w:szCs w:val="22"/>
              </w:rPr>
              <w:t>[insert the number of days following the date of signing of the Contract]</w:t>
            </w:r>
          </w:p>
        </w:tc>
      </w:tr>
      <w:tr w:rsidR="00E15F37" w:rsidRPr="0089573E" w14:paraId="4A61476D" w14:textId="77777777" w:rsidTr="00E15F37">
        <w:trPr>
          <w:gridAfter w:val="1"/>
          <w:wAfter w:w="44" w:type="dxa"/>
          <w:cantSplit/>
          <w:trHeight w:val="123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77D7C59" w14:textId="6D558C7B" w:rsidR="00E15F37" w:rsidRPr="0089573E" w:rsidRDefault="00E15F37" w:rsidP="00E15F37">
            <w:pPr>
              <w:jc w:val="center"/>
              <w:rPr>
                <w:i/>
                <w:iCs/>
                <w:sz w:val="22"/>
                <w:szCs w:val="22"/>
              </w:rPr>
            </w:pPr>
            <w:r w:rsidRPr="0089573E">
              <w:rPr>
                <w:i/>
                <w:iCs/>
                <w:sz w:val="22"/>
                <w:szCs w:val="22"/>
              </w:rPr>
              <w:t>3.12</w:t>
            </w:r>
          </w:p>
        </w:tc>
        <w:tc>
          <w:tcPr>
            <w:tcW w:w="2810" w:type="dxa"/>
            <w:tcBorders>
              <w:top w:val="single" w:sz="6" w:space="0" w:color="auto"/>
              <w:left w:val="single" w:sz="6" w:space="0" w:color="auto"/>
              <w:bottom w:val="single" w:sz="6" w:space="0" w:color="auto"/>
              <w:right w:val="single" w:sz="6" w:space="0" w:color="auto"/>
            </w:tcBorders>
            <w:vAlign w:val="center"/>
          </w:tcPr>
          <w:p w14:paraId="4418265E" w14:textId="11473CBD" w:rsidR="00E15F37" w:rsidRPr="0089573E" w:rsidRDefault="00E15F37" w:rsidP="00E15F37">
            <w:pPr>
              <w:ind w:left="-3"/>
              <w:rPr>
                <w:i/>
                <w:iCs/>
                <w:sz w:val="22"/>
                <w:szCs w:val="22"/>
              </w:rPr>
            </w:pPr>
            <w:r w:rsidRPr="0089573E">
              <w:rPr>
                <w:i/>
                <w:iCs/>
                <w:sz w:val="22"/>
                <w:szCs w:val="22"/>
              </w:rPr>
              <w:t>Hydraulic press</w:t>
            </w:r>
          </w:p>
        </w:tc>
        <w:tc>
          <w:tcPr>
            <w:tcW w:w="1074" w:type="dxa"/>
            <w:tcBorders>
              <w:top w:val="single" w:sz="6" w:space="0" w:color="auto"/>
              <w:left w:val="single" w:sz="6" w:space="0" w:color="auto"/>
              <w:bottom w:val="single" w:sz="6" w:space="0" w:color="auto"/>
              <w:right w:val="single" w:sz="6" w:space="0" w:color="auto"/>
            </w:tcBorders>
            <w:vAlign w:val="center"/>
          </w:tcPr>
          <w:p w14:paraId="6D84BB4A" w14:textId="7E5360A6" w:rsidR="00E15F37" w:rsidRPr="0089573E" w:rsidRDefault="00E15F37" w:rsidP="00E15F37">
            <w:pPr>
              <w:jc w:val="center"/>
              <w:rPr>
                <w:i/>
                <w:iCs/>
                <w:sz w:val="22"/>
                <w:szCs w:val="22"/>
              </w:rPr>
            </w:pPr>
            <w:r w:rsidRPr="0089573E">
              <w:rPr>
                <w:i/>
                <w:iCs/>
                <w:sz w:val="22"/>
                <w:szCs w:val="22"/>
              </w:rPr>
              <w:t>3</w:t>
            </w:r>
          </w:p>
        </w:tc>
        <w:tc>
          <w:tcPr>
            <w:tcW w:w="985" w:type="dxa"/>
            <w:tcBorders>
              <w:top w:val="single" w:sz="6" w:space="0" w:color="auto"/>
              <w:left w:val="single" w:sz="6" w:space="0" w:color="auto"/>
              <w:bottom w:val="single" w:sz="6" w:space="0" w:color="auto"/>
              <w:right w:val="single" w:sz="6" w:space="0" w:color="auto"/>
            </w:tcBorders>
            <w:vAlign w:val="center"/>
          </w:tcPr>
          <w:p w14:paraId="1811E93E"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022D9D9C" w14:textId="77777777" w:rsidR="00E15F37" w:rsidRPr="0089573E" w:rsidRDefault="00E15F37" w:rsidP="00E15F37">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B0411FC"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632BFBF"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73F2F300" w14:textId="77777777" w:rsidR="00E15F37" w:rsidRPr="0089573E" w:rsidRDefault="00E15F37" w:rsidP="00E15F37">
            <w:pPr>
              <w:jc w:val="center"/>
            </w:pPr>
            <w:r w:rsidRPr="0089573E">
              <w:rPr>
                <w:i/>
                <w:iCs/>
                <w:sz w:val="22"/>
                <w:szCs w:val="22"/>
              </w:rPr>
              <w:t>[insert the number of days following the date of signing of the Contract]</w:t>
            </w:r>
          </w:p>
        </w:tc>
      </w:tr>
      <w:tr w:rsidR="00E15F37" w:rsidRPr="0089573E" w14:paraId="30D46CFF"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0FE0754" w14:textId="723FE694" w:rsidR="00E15F37" w:rsidRPr="0089573E" w:rsidRDefault="00E15F37" w:rsidP="00E15F37">
            <w:pPr>
              <w:jc w:val="center"/>
              <w:rPr>
                <w:i/>
                <w:iCs/>
                <w:sz w:val="22"/>
                <w:szCs w:val="22"/>
              </w:rPr>
            </w:pPr>
            <w:r w:rsidRPr="0089573E">
              <w:rPr>
                <w:i/>
                <w:iCs/>
                <w:sz w:val="22"/>
                <w:szCs w:val="22"/>
              </w:rPr>
              <w:t>3.13</w:t>
            </w:r>
          </w:p>
        </w:tc>
        <w:tc>
          <w:tcPr>
            <w:tcW w:w="2810" w:type="dxa"/>
            <w:tcBorders>
              <w:top w:val="single" w:sz="6" w:space="0" w:color="auto"/>
              <w:left w:val="single" w:sz="6" w:space="0" w:color="auto"/>
              <w:bottom w:val="single" w:sz="6" w:space="0" w:color="auto"/>
              <w:right w:val="single" w:sz="6" w:space="0" w:color="auto"/>
            </w:tcBorders>
            <w:vAlign w:val="center"/>
          </w:tcPr>
          <w:p w14:paraId="7C6BD61D" w14:textId="2767EFE2" w:rsidR="00E15F37" w:rsidRPr="0089573E" w:rsidRDefault="00E15F37" w:rsidP="00E15F37">
            <w:pPr>
              <w:ind w:left="-3"/>
              <w:rPr>
                <w:i/>
                <w:iCs/>
                <w:sz w:val="22"/>
                <w:szCs w:val="22"/>
              </w:rPr>
            </w:pPr>
            <w:r w:rsidRPr="0089573E">
              <w:rPr>
                <w:i/>
                <w:iCs/>
                <w:sz w:val="22"/>
                <w:szCs w:val="22"/>
              </w:rPr>
              <w:t>Workshop crane</w:t>
            </w:r>
          </w:p>
        </w:tc>
        <w:tc>
          <w:tcPr>
            <w:tcW w:w="1074" w:type="dxa"/>
            <w:tcBorders>
              <w:top w:val="single" w:sz="6" w:space="0" w:color="auto"/>
              <w:left w:val="single" w:sz="6" w:space="0" w:color="auto"/>
              <w:bottom w:val="single" w:sz="6" w:space="0" w:color="auto"/>
              <w:right w:val="single" w:sz="6" w:space="0" w:color="auto"/>
            </w:tcBorders>
            <w:vAlign w:val="center"/>
          </w:tcPr>
          <w:p w14:paraId="50020401" w14:textId="6655BD3F" w:rsidR="00E15F37" w:rsidRPr="0089573E" w:rsidRDefault="00E15F37" w:rsidP="00E15F37">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786082BC"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2984677A" w14:textId="77777777" w:rsidR="00E15F37" w:rsidRPr="0089573E" w:rsidRDefault="00E15F37" w:rsidP="00E15F37">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57826C7D"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188E7F4"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3C374EBD" w14:textId="77777777" w:rsidR="00E15F37" w:rsidRPr="0089573E" w:rsidRDefault="00E15F37" w:rsidP="00E15F37">
            <w:pPr>
              <w:jc w:val="center"/>
            </w:pPr>
            <w:r w:rsidRPr="0089573E">
              <w:rPr>
                <w:i/>
                <w:iCs/>
                <w:sz w:val="22"/>
                <w:szCs w:val="22"/>
              </w:rPr>
              <w:t>[insert the number of days following the date of signing of the Contract]</w:t>
            </w:r>
          </w:p>
        </w:tc>
      </w:tr>
      <w:tr w:rsidR="00E15F37" w:rsidRPr="0089573E" w14:paraId="7B76B09A"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0663F49" w14:textId="6FB81773" w:rsidR="00E15F37" w:rsidRPr="0089573E" w:rsidRDefault="00E15F37" w:rsidP="00E15F37">
            <w:pPr>
              <w:jc w:val="center"/>
              <w:rPr>
                <w:i/>
                <w:iCs/>
                <w:sz w:val="22"/>
                <w:szCs w:val="22"/>
              </w:rPr>
            </w:pPr>
            <w:r w:rsidRPr="0089573E">
              <w:rPr>
                <w:i/>
                <w:iCs/>
                <w:sz w:val="22"/>
                <w:szCs w:val="22"/>
              </w:rPr>
              <w:lastRenderedPageBreak/>
              <w:t>3.14</w:t>
            </w:r>
          </w:p>
        </w:tc>
        <w:tc>
          <w:tcPr>
            <w:tcW w:w="2810" w:type="dxa"/>
            <w:tcBorders>
              <w:top w:val="single" w:sz="6" w:space="0" w:color="auto"/>
              <w:left w:val="single" w:sz="6" w:space="0" w:color="auto"/>
              <w:bottom w:val="single" w:sz="6" w:space="0" w:color="auto"/>
              <w:right w:val="single" w:sz="6" w:space="0" w:color="auto"/>
            </w:tcBorders>
            <w:vAlign w:val="center"/>
          </w:tcPr>
          <w:p w14:paraId="4D96CCC1" w14:textId="36AF5AE6" w:rsidR="00E15F37" w:rsidRPr="0089573E" w:rsidRDefault="00E15F37" w:rsidP="00E15F37">
            <w:pPr>
              <w:ind w:left="-3"/>
              <w:rPr>
                <w:i/>
                <w:iCs/>
                <w:sz w:val="22"/>
                <w:szCs w:val="22"/>
              </w:rPr>
            </w:pPr>
            <w:r w:rsidRPr="0089573E">
              <w:rPr>
                <w:i/>
                <w:iCs/>
                <w:sz w:val="22"/>
                <w:szCs w:val="22"/>
              </w:rPr>
              <w:t>Hydraulic pit and under bridge jack</w:t>
            </w:r>
          </w:p>
        </w:tc>
        <w:tc>
          <w:tcPr>
            <w:tcW w:w="1074" w:type="dxa"/>
            <w:tcBorders>
              <w:top w:val="single" w:sz="6" w:space="0" w:color="auto"/>
              <w:left w:val="single" w:sz="6" w:space="0" w:color="auto"/>
              <w:bottom w:val="single" w:sz="6" w:space="0" w:color="auto"/>
              <w:right w:val="single" w:sz="6" w:space="0" w:color="auto"/>
            </w:tcBorders>
            <w:vAlign w:val="center"/>
          </w:tcPr>
          <w:p w14:paraId="2D39DDE8" w14:textId="0A1386A8" w:rsidR="00E15F37" w:rsidRPr="0089573E" w:rsidRDefault="00E15F37" w:rsidP="00E15F37">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2002E64C"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2A49C35C"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AD85A6A"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091184FB"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00273707"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6CD97716"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361F278" w14:textId="6268282A" w:rsidR="00E15F37" w:rsidRPr="0089573E" w:rsidRDefault="00E15F37" w:rsidP="00E15F37">
            <w:pPr>
              <w:jc w:val="center"/>
              <w:rPr>
                <w:i/>
                <w:iCs/>
                <w:sz w:val="22"/>
                <w:szCs w:val="22"/>
              </w:rPr>
            </w:pPr>
            <w:r w:rsidRPr="0089573E">
              <w:rPr>
                <w:i/>
                <w:iCs/>
                <w:sz w:val="22"/>
                <w:szCs w:val="22"/>
              </w:rPr>
              <w:t>3.15</w:t>
            </w:r>
          </w:p>
        </w:tc>
        <w:tc>
          <w:tcPr>
            <w:tcW w:w="2810" w:type="dxa"/>
            <w:tcBorders>
              <w:top w:val="single" w:sz="6" w:space="0" w:color="auto"/>
              <w:left w:val="single" w:sz="6" w:space="0" w:color="auto"/>
              <w:bottom w:val="single" w:sz="6" w:space="0" w:color="auto"/>
              <w:right w:val="single" w:sz="6" w:space="0" w:color="auto"/>
            </w:tcBorders>
            <w:vAlign w:val="center"/>
          </w:tcPr>
          <w:p w14:paraId="2F9FA476" w14:textId="4C941A0B" w:rsidR="00E15F37" w:rsidRPr="0089573E" w:rsidRDefault="00E15F37" w:rsidP="00E15F37">
            <w:pPr>
              <w:ind w:left="-3"/>
              <w:rPr>
                <w:i/>
                <w:iCs/>
                <w:sz w:val="22"/>
                <w:szCs w:val="22"/>
              </w:rPr>
            </w:pPr>
            <w:r w:rsidRPr="0089573E">
              <w:rPr>
                <w:i/>
                <w:iCs/>
                <w:sz w:val="22"/>
                <w:szCs w:val="22"/>
              </w:rPr>
              <w:t>Hydraulic trolley jack</w:t>
            </w:r>
          </w:p>
        </w:tc>
        <w:tc>
          <w:tcPr>
            <w:tcW w:w="1074" w:type="dxa"/>
            <w:tcBorders>
              <w:top w:val="single" w:sz="6" w:space="0" w:color="auto"/>
              <w:left w:val="single" w:sz="6" w:space="0" w:color="auto"/>
              <w:bottom w:val="single" w:sz="6" w:space="0" w:color="auto"/>
              <w:right w:val="single" w:sz="6" w:space="0" w:color="auto"/>
            </w:tcBorders>
            <w:vAlign w:val="center"/>
          </w:tcPr>
          <w:p w14:paraId="1A75058E" w14:textId="721643CF" w:rsidR="00E15F37" w:rsidRPr="0089573E" w:rsidRDefault="00E15F37" w:rsidP="00E15F37">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1662E564"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6B06E7C5"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2F6647C"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1799C86"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7176925A"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62CD879E"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DBA7283" w14:textId="035F2672" w:rsidR="00E15F37" w:rsidRPr="0089573E" w:rsidRDefault="00E15F37" w:rsidP="00E15F37">
            <w:pPr>
              <w:jc w:val="center"/>
              <w:rPr>
                <w:i/>
                <w:iCs/>
                <w:sz w:val="22"/>
                <w:szCs w:val="22"/>
              </w:rPr>
            </w:pPr>
            <w:r w:rsidRPr="0089573E">
              <w:rPr>
                <w:i/>
                <w:iCs/>
                <w:sz w:val="22"/>
                <w:szCs w:val="22"/>
              </w:rPr>
              <w:t>3.16</w:t>
            </w:r>
          </w:p>
        </w:tc>
        <w:tc>
          <w:tcPr>
            <w:tcW w:w="2810" w:type="dxa"/>
            <w:tcBorders>
              <w:top w:val="single" w:sz="6" w:space="0" w:color="auto"/>
              <w:left w:val="single" w:sz="6" w:space="0" w:color="auto"/>
              <w:bottom w:val="single" w:sz="6" w:space="0" w:color="auto"/>
              <w:right w:val="single" w:sz="6" w:space="0" w:color="auto"/>
            </w:tcBorders>
            <w:vAlign w:val="center"/>
          </w:tcPr>
          <w:p w14:paraId="24C7FE9B" w14:textId="1D0F360D" w:rsidR="00E15F37" w:rsidRPr="0089573E" w:rsidRDefault="00E15F37" w:rsidP="00E15F37">
            <w:pPr>
              <w:ind w:left="-3"/>
              <w:rPr>
                <w:i/>
                <w:iCs/>
                <w:sz w:val="22"/>
                <w:szCs w:val="22"/>
              </w:rPr>
            </w:pPr>
            <w:r w:rsidRPr="0089573E">
              <w:rPr>
                <w:i/>
                <w:iCs/>
                <w:sz w:val="22"/>
                <w:szCs w:val="22"/>
              </w:rPr>
              <w:t>Bench drill press</w:t>
            </w:r>
          </w:p>
        </w:tc>
        <w:tc>
          <w:tcPr>
            <w:tcW w:w="1074" w:type="dxa"/>
            <w:tcBorders>
              <w:top w:val="single" w:sz="6" w:space="0" w:color="auto"/>
              <w:left w:val="single" w:sz="6" w:space="0" w:color="auto"/>
              <w:bottom w:val="single" w:sz="6" w:space="0" w:color="auto"/>
              <w:right w:val="single" w:sz="6" w:space="0" w:color="auto"/>
            </w:tcBorders>
            <w:vAlign w:val="center"/>
          </w:tcPr>
          <w:p w14:paraId="277F5342" w14:textId="711C72BB" w:rsidR="00E15F37" w:rsidRPr="0089573E" w:rsidRDefault="00E15F37" w:rsidP="00E15F37">
            <w:pPr>
              <w:jc w:val="center"/>
              <w:rPr>
                <w:i/>
                <w:iCs/>
                <w:sz w:val="22"/>
                <w:szCs w:val="22"/>
              </w:rPr>
            </w:pPr>
            <w:r w:rsidRPr="0089573E">
              <w:rPr>
                <w:i/>
                <w:iCs/>
                <w:sz w:val="22"/>
                <w:szCs w:val="22"/>
              </w:rPr>
              <w:t>4</w:t>
            </w:r>
          </w:p>
        </w:tc>
        <w:tc>
          <w:tcPr>
            <w:tcW w:w="985" w:type="dxa"/>
            <w:tcBorders>
              <w:top w:val="single" w:sz="6" w:space="0" w:color="auto"/>
              <w:left w:val="single" w:sz="6" w:space="0" w:color="auto"/>
              <w:bottom w:val="single" w:sz="6" w:space="0" w:color="auto"/>
              <w:right w:val="single" w:sz="6" w:space="0" w:color="auto"/>
            </w:tcBorders>
            <w:vAlign w:val="center"/>
          </w:tcPr>
          <w:p w14:paraId="5AA9C160"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3D6C54C5"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FFCDBAF"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284CBC7"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5B8A46DE"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6BDE36D3"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1D8917E" w14:textId="6DCFBB49" w:rsidR="00E15F37" w:rsidRPr="0089573E" w:rsidRDefault="00E15F37" w:rsidP="00E15F37">
            <w:pPr>
              <w:jc w:val="center"/>
              <w:rPr>
                <w:i/>
                <w:iCs/>
                <w:sz w:val="22"/>
                <w:szCs w:val="22"/>
              </w:rPr>
            </w:pPr>
            <w:r w:rsidRPr="0089573E">
              <w:rPr>
                <w:i/>
                <w:iCs/>
                <w:sz w:val="22"/>
                <w:szCs w:val="22"/>
              </w:rPr>
              <w:t>3.17</w:t>
            </w:r>
          </w:p>
        </w:tc>
        <w:tc>
          <w:tcPr>
            <w:tcW w:w="2810" w:type="dxa"/>
            <w:tcBorders>
              <w:top w:val="single" w:sz="6" w:space="0" w:color="auto"/>
              <w:left w:val="single" w:sz="6" w:space="0" w:color="auto"/>
              <w:bottom w:val="single" w:sz="6" w:space="0" w:color="auto"/>
              <w:right w:val="single" w:sz="6" w:space="0" w:color="auto"/>
            </w:tcBorders>
            <w:vAlign w:val="center"/>
          </w:tcPr>
          <w:p w14:paraId="6C52411F" w14:textId="19EB963C" w:rsidR="00E15F37" w:rsidRPr="0089573E" w:rsidRDefault="00E15F37" w:rsidP="00E15F37">
            <w:pPr>
              <w:ind w:left="-3"/>
              <w:rPr>
                <w:i/>
                <w:iCs/>
                <w:sz w:val="22"/>
                <w:szCs w:val="22"/>
              </w:rPr>
            </w:pPr>
            <w:r w:rsidRPr="0089573E">
              <w:rPr>
                <w:i/>
                <w:iCs/>
                <w:sz w:val="22"/>
                <w:szCs w:val="22"/>
              </w:rPr>
              <w:t>Workshop bench</w:t>
            </w:r>
          </w:p>
        </w:tc>
        <w:tc>
          <w:tcPr>
            <w:tcW w:w="1074" w:type="dxa"/>
            <w:tcBorders>
              <w:top w:val="single" w:sz="6" w:space="0" w:color="auto"/>
              <w:left w:val="single" w:sz="6" w:space="0" w:color="auto"/>
              <w:bottom w:val="single" w:sz="6" w:space="0" w:color="auto"/>
              <w:right w:val="single" w:sz="6" w:space="0" w:color="auto"/>
            </w:tcBorders>
            <w:vAlign w:val="center"/>
          </w:tcPr>
          <w:p w14:paraId="2A9944DE" w14:textId="5C377F20" w:rsidR="00E15F37" w:rsidRPr="0089573E" w:rsidRDefault="00E15F37" w:rsidP="00E15F37">
            <w:pPr>
              <w:jc w:val="center"/>
              <w:rPr>
                <w:i/>
                <w:iCs/>
                <w:sz w:val="22"/>
                <w:szCs w:val="22"/>
              </w:rPr>
            </w:pPr>
            <w:r w:rsidRPr="0089573E">
              <w:rPr>
                <w:i/>
                <w:iCs/>
                <w:sz w:val="22"/>
                <w:szCs w:val="22"/>
              </w:rPr>
              <w:t>3</w:t>
            </w:r>
          </w:p>
        </w:tc>
        <w:tc>
          <w:tcPr>
            <w:tcW w:w="985" w:type="dxa"/>
            <w:tcBorders>
              <w:top w:val="single" w:sz="6" w:space="0" w:color="auto"/>
              <w:left w:val="single" w:sz="6" w:space="0" w:color="auto"/>
              <w:bottom w:val="single" w:sz="6" w:space="0" w:color="auto"/>
              <w:right w:val="single" w:sz="6" w:space="0" w:color="auto"/>
            </w:tcBorders>
            <w:vAlign w:val="center"/>
          </w:tcPr>
          <w:p w14:paraId="54F3B3C4"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24444C1C"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B2882D8"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0C308CE9"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3D9A849C"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3017FFB4"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6EA3AE8" w14:textId="3357EC81" w:rsidR="00E15F37" w:rsidRPr="0089573E" w:rsidRDefault="00E15F37" w:rsidP="00E15F37">
            <w:pPr>
              <w:jc w:val="center"/>
              <w:rPr>
                <w:i/>
                <w:iCs/>
                <w:sz w:val="22"/>
                <w:szCs w:val="22"/>
              </w:rPr>
            </w:pPr>
            <w:r w:rsidRPr="0089573E">
              <w:rPr>
                <w:i/>
                <w:iCs/>
                <w:sz w:val="22"/>
                <w:szCs w:val="22"/>
              </w:rPr>
              <w:t>3.18</w:t>
            </w:r>
          </w:p>
        </w:tc>
        <w:tc>
          <w:tcPr>
            <w:tcW w:w="2810" w:type="dxa"/>
            <w:tcBorders>
              <w:top w:val="single" w:sz="6" w:space="0" w:color="auto"/>
              <w:left w:val="single" w:sz="6" w:space="0" w:color="auto"/>
              <w:bottom w:val="single" w:sz="6" w:space="0" w:color="auto"/>
              <w:right w:val="single" w:sz="6" w:space="0" w:color="auto"/>
            </w:tcBorders>
            <w:vAlign w:val="center"/>
          </w:tcPr>
          <w:p w14:paraId="22E2B2AC" w14:textId="069273DD" w:rsidR="00E15F37" w:rsidRPr="0089573E" w:rsidRDefault="00E15F37" w:rsidP="00E15F37">
            <w:pPr>
              <w:ind w:left="-3"/>
              <w:rPr>
                <w:i/>
                <w:iCs/>
                <w:sz w:val="22"/>
                <w:szCs w:val="22"/>
              </w:rPr>
            </w:pPr>
            <w:r w:rsidRPr="0089573E">
              <w:rPr>
                <w:i/>
                <w:iCs/>
                <w:sz w:val="22"/>
                <w:szCs w:val="22"/>
              </w:rPr>
              <w:t>Workshop trolley</w:t>
            </w:r>
          </w:p>
        </w:tc>
        <w:tc>
          <w:tcPr>
            <w:tcW w:w="1074" w:type="dxa"/>
            <w:tcBorders>
              <w:top w:val="single" w:sz="6" w:space="0" w:color="auto"/>
              <w:left w:val="single" w:sz="6" w:space="0" w:color="auto"/>
              <w:bottom w:val="single" w:sz="6" w:space="0" w:color="auto"/>
              <w:right w:val="single" w:sz="6" w:space="0" w:color="auto"/>
            </w:tcBorders>
            <w:vAlign w:val="center"/>
          </w:tcPr>
          <w:p w14:paraId="6DED2289" w14:textId="5DF47449" w:rsidR="00E15F37" w:rsidRPr="0089573E" w:rsidRDefault="00E15F37" w:rsidP="00E15F37">
            <w:pPr>
              <w:jc w:val="center"/>
              <w:rPr>
                <w:i/>
                <w:iCs/>
                <w:sz w:val="22"/>
                <w:szCs w:val="22"/>
              </w:rPr>
            </w:pPr>
            <w:r w:rsidRPr="0089573E">
              <w:rPr>
                <w:i/>
                <w:iCs/>
                <w:sz w:val="22"/>
                <w:szCs w:val="22"/>
              </w:rPr>
              <w:t>6</w:t>
            </w:r>
          </w:p>
        </w:tc>
        <w:tc>
          <w:tcPr>
            <w:tcW w:w="985" w:type="dxa"/>
            <w:tcBorders>
              <w:top w:val="single" w:sz="6" w:space="0" w:color="auto"/>
              <w:left w:val="single" w:sz="6" w:space="0" w:color="auto"/>
              <w:bottom w:val="single" w:sz="6" w:space="0" w:color="auto"/>
              <w:right w:val="single" w:sz="6" w:space="0" w:color="auto"/>
            </w:tcBorders>
            <w:vAlign w:val="center"/>
          </w:tcPr>
          <w:p w14:paraId="3D52C87F"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2BE28B2D"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D020B6D"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27D126A"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533840BA"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462D770C"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3B977F4" w14:textId="464B05B7" w:rsidR="00E15F37" w:rsidRPr="0089573E" w:rsidRDefault="00E15F37" w:rsidP="00E15F37">
            <w:pPr>
              <w:jc w:val="center"/>
              <w:rPr>
                <w:i/>
                <w:iCs/>
                <w:sz w:val="22"/>
                <w:szCs w:val="22"/>
              </w:rPr>
            </w:pPr>
            <w:r w:rsidRPr="0089573E">
              <w:rPr>
                <w:i/>
                <w:iCs/>
                <w:sz w:val="22"/>
                <w:szCs w:val="22"/>
              </w:rPr>
              <w:lastRenderedPageBreak/>
              <w:t>3.19</w:t>
            </w:r>
          </w:p>
        </w:tc>
        <w:tc>
          <w:tcPr>
            <w:tcW w:w="2810" w:type="dxa"/>
            <w:tcBorders>
              <w:top w:val="single" w:sz="6" w:space="0" w:color="auto"/>
              <w:left w:val="single" w:sz="6" w:space="0" w:color="auto"/>
              <w:bottom w:val="single" w:sz="6" w:space="0" w:color="auto"/>
              <w:right w:val="single" w:sz="6" w:space="0" w:color="auto"/>
            </w:tcBorders>
            <w:vAlign w:val="center"/>
          </w:tcPr>
          <w:p w14:paraId="1D3BA422" w14:textId="3F0A553E" w:rsidR="00E15F37" w:rsidRPr="0089573E" w:rsidRDefault="00E15F37" w:rsidP="00E15F37">
            <w:pPr>
              <w:ind w:left="-3"/>
              <w:rPr>
                <w:i/>
                <w:iCs/>
                <w:sz w:val="22"/>
                <w:szCs w:val="22"/>
              </w:rPr>
            </w:pPr>
            <w:r w:rsidRPr="0089573E">
              <w:rPr>
                <w:i/>
                <w:iCs/>
                <w:sz w:val="22"/>
                <w:szCs w:val="22"/>
              </w:rPr>
              <w:t>Mounting tool set clutch/flywheel</w:t>
            </w:r>
          </w:p>
        </w:tc>
        <w:tc>
          <w:tcPr>
            <w:tcW w:w="1074" w:type="dxa"/>
            <w:tcBorders>
              <w:top w:val="single" w:sz="6" w:space="0" w:color="auto"/>
              <w:left w:val="single" w:sz="6" w:space="0" w:color="auto"/>
              <w:bottom w:val="single" w:sz="6" w:space="0" w:color="auto"/>
              <w:right w:val="single" w:sz="6" w:space="0" w:color="auto"/>
            </w:tcBorders>
            <w:vAlign w:val="center"/>
          </w:tcPr>
          <w:p w14:paraId="141473B0" w14:textId="43CC2FF2" w:rsidR="00E15F37" w:rsidRPr="0089573E" w:rsidRDefault="00E15F37" w:rsidP="00E15F37">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6FA6D76A"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6EA2EB5A"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B2BC09F"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8898760"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2F1B5235"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69A316E7"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593CDF40" w14:textId="4E56902F" w:rsidR="00E15F37" w:rsidRPr="0089573E" w:rsidRDefault="00E15F37" w:rsidP="00E15F37">
            <w:pPr>
              <w:jc w:val="center"/>
              <w:rPr>
                <w:i/>
                <w:iCs/>
                <w:sz w:val="22"/>
                <w:szCs w:val="22"/>
              </w:rPr>
            </w:pPr>
            <w:r w:rsidRPr="0089573E">
              <w:rPr>
                <w:i/>
                <w:iCs/>
                <w:sz w:val="22"/>
                <w:szCs w:val="22"/>
              </w:rPr>
              <w:t>3.20</w:t>
            </w:r>
          </w:p>
        </w:tc>
        <w:tc>
          <w:tcPr>
            <w:tcW w:w="2810" w:type="dxa"/>
            <w:tcBorders>
              <w:top w:val="single" w:sz="6" w:space="0" w:color="auto"/>
              <w:left w:val="single" w:sz="6" w:space="0" w:color="auto"/>
              <w:bottom w:val="single" w:sz="6" w:space="0" w:color="auto"/>
              <w:right w:val="single" w:sz="6" w:space="0" w:color="auto"/>
            </w:tcBorders>
            <w:vAlign w:val="center"/>
          </w:tcPr>
          <w:p w14:paraId="0F4D7691" w14:textId="42C4A16F" w:rsidR="00E15F37" w:rsidRPr="0089573E" w:rsidRDefault="00E15F37" w:rsidP="00E15F37">
            <w:pPr>
              <w:ind w:left="-3"/>
              <w:rPr>
                <w:i/>
                <w:iCs/>
                <w:sz w:val="22"/>
                <w:szCs w:val="22"/>
              </w:rPr>
            </w:pPr>
            <w:r w:rsidRPr="0089573E">
              <w:rPr>
                <w:i/>
                <w:iCs/>
                <w:sz w:val="22"/>
                <w:szCs w:val="22"/>
              </w:rPr>
              <w:t>Mounting tool set for belt drive</w:t>
            </w:r>
          </w:p>
        </w:tc>
        <w:tc>
          <w:tcPr>
            <w:tcW w:w="1074" w:type="dxa"/>
            <w:tcBorders>
              <w:top w:val="single" w:sz="6" w:space="0" w:color="auto"/>
              <w:left w:val="single" w:sz="6" w:space="0" w:color="auto"/>
              <w:bottom w:val="single" w:sz="6" w:space="0" w:color="auto"/>
              <w:right w:val="single" w:sz="6" w:space="0" w:color="auto"/>
            </w:tcBorders>
            <w:vAlign w:val="center"/>
          </w:tcPr>
          <w:p w14:paraId="29CA43C3" w14:textId="0BBB4E92" w:rsidR="00E15F37" w:rsidRPr="0089573E" w:rsidRDefault="00E15F37" w:rsidP="00E15F37">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4F965453"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552DCEBD"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596119A7"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D21F235"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1A55D397"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4D4A7435" w14:textId="77777777" w:rsidTr="00E15F37">
        <w:trPr>
          <w:gridAfter w:val="1"/>
          <w:wAfter w:w="44"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0B28DF6" w14:textId="4A6E0EB1" w:rsidR="00E15F37" w:rsidRPr="0089573E" w:rsidRDefault="00E15F37" w:rsidP="00E15F37">
            <w:pPr>
              <w:jc w:val="center"/>
              <w:rPr>
                <w:i/>
                <w:iCs/>
                <w:sz w:val="22"/>
                <w:szCs w:val="22"/>
              </w:rPr>
            </w:pPr>
            <w:r w:rsidRPr="0089573E">
              <w:rPr>
                <w:i/>
                <w:iCs/>
                <w:sz w:val="22"/>
                <w:szCs w:val="22"/>
              </w:rPr>
              <w:t>3.21</w:t>
            </w:r>
          </w:p>
        </w:tc>
        <w:tc>
          <w:tcPr>
            <w:tcW w:w="2810" w:type="dxa"/>
            <w:tcBorders>
              <w:top w:val="single" w:sz="6" w:space="0" w:color="auto"/>
              <w:left w:val="single" w:sz="6" w:space="0" w:color="auto"/>
              <w:bottom w:val="single" w:sz="6" w:space="0" w:color="auto"/>
              <w:right w:val="single" w:sz="6" w:space="0" w:color="auto"/>
            </w:tcBorders>
            <w:vAlign w:val="center"/>
          </w:tcPr>
          <w:p w14:paraId="4CFCDB60" w14:textId="74C94474" w:rsidR="00E15F37" w:rsidRPr="0089573E" w:rsidRDefault="00E15F37" w:rsidP="00E15F37">
            <w:pPr>
              <w:ind w:left="-3"/>
              <w:rPr>
                <w:i/>
                <w:iCs/>
                <w:sz w:val="22"/>
                <w:szCs w:val="22"/>
              </w:rPr>
            </w:pPr>
            <w:r w:rsidRPr="0089573E">
              <w:rPr>
                <w:i/>
                <w:iCs/>
                <w:sz w:val="22"/>
                <w:szCs w:val="22"/>
              </w:rPr>
              <w:t>Compression tester</w:t>
            </w:r>
          </w:p>
        </w:tc>
        <w:tc>
          <w:tcPr>
            <w:tcW w:w="1074" w:type="dxa"/>
            <w:tcBorders>
              <w:top w:val="single" w:sz="6" w:space="0" w:color="auto"/>
              <w:left w:val="single" w:sz="6" w:space="0" w:color="auto"/>
              <w:bottom w:val="single" w:sz="6" w:space="0" w:color="auto"/>
              <w:right w:val="single" w:sz="6" w:space="0" w:color="auto"/>
            </w:tcBorders>
            <w:vAlign w:val="center"/>
          </w:tcPr>
          <w:p w14:paraId="1B78D6E2" w14:textId="79C523EC" w:rsidR="00E15F37" w:rsidRPr="0089573E" w:rsidRDefault="00E15F37" w:rsidP="00E15F37">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05D849E3"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55973C44"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5EFDC63"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DE69A14"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12B1E27C"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217357AC" w14:textId="77777777" w:rsidTr="00E15F37">
        <w:trPr>
          <w:gridAfter w:val="1"/>
          <w:wAfter w:w="44"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C58E1D5" w14:textId="6E9D1C95" w:rsidR="00E15F37" w:rsidRPr="0089573E" w:rsidRDefault="00E15F37" w:rsidP="00E15F37">
            <w:pPr>
              <w:jc w:val="center"/>
              <w:rPr>
                <w:i/>
                <w:iCs/>
                <w:sz w:val="22"/>
                <w:szCs w:val="22"/>
              </w:rPr>
            </w:pPr>
            <w:r w:rsidRPr="0089573E">
              <w:rPr>
                <w:i/>
                <w:iCs/>
                <w:sz w:val="22"/>
                <w:szCs w:val="22"/>
              </w:rPr>
              <w:t>3.22</w:t>
            </w:r>
          </w:p>
        </w:tc>
        <w:tc>
          <w:tcPr>
            <w:tcW w:w="2810" w:type="dxa"/>
            <w:tcBorders>
              <w:top w:val="single" w:sz="6" w:space="0" w:color="auto"/>
              <w:left w:val="single" w:sz="6" w:space="0" w:color="auto"/>
              <w:bottom w:val="single" w:sz="6" w:space="0" w:color="auto"/>
              <w:right w:val="single" w:sz="6" w:space="0" w:color="auto"/>
            </w:tcBorders>
            <w:vAlign w:val="center"/>
          </w:tcPr>
          <w:p w14:paraId="38DC7448" w14:textId="6EC1C1F8" w:rsidR="00E15F37" w:rsidRPr="0089573E" w:rsidRDefault="00E15F37" w:rsidP="00E15F37">
            <w:pPr>
              <w:ind w:left="-3"/>
              <w:rPr>
                <w:i/>
                <w:iCs/>
                <w:sz w:val="22"/>
                <w:szCs w:val="22"/>
              </w:rPr>
            </w:pPr>
            <w:r w:rsidRPr="0089573E">
              <w:rPr>
                <w:i/>
                <w:iCs/>
                <w:sz w:val="22"/>
                <w:szCs w:val="22"/>
              </w:rPr>
              <w:t>Compression tester for petrol engines</w:t>
            </w:r>
          </w:p>
        </w:tc>
        <w:tc>
          <w:tcPr>
            <w:tcW w:w="1074" w:type="dxa"/>
            <w:tcBorders>
              <w:top w:val="single" w:sz="6" w:space="0" w:color="auto"/>
              <w:left w:val="single" w:sz="6" w:space="0" w:color="auto"/>
              <w:bottom w:val="single" w:sz="6" w:space="0" w:color="auto"/>
              <w:right w:val="single" w:sz="6" w:space="0" w:color="auto"/>
            </w:tcBorders>
            <w:vAlign w:val="center"/>
          </w:tcPr>
          <w:p w14:paraId="7C65C811" w14:textId="6B794AFA" w:rsidR="00E15F37" w:rsidRPr="0089573E" w:rsidRDefault="00E15F37" w:rsidP="00E15F37">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67B9332D"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46ED410E" w14:textId="77777777" w:rsidR="00E15F37" w:rsidRPr="0089573E" w:rsidRDefault="00E15F37" w:rsidP="00E15F37">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6E58BA8" w14:textId="77777777" w:rsidR="00E15F37" w:rsidRPr="0089573E" w:rsidRDefault="00E15F37" w:rsidP="00E15F37">
            <w:pPr>
              <w:jc w:val="cente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F2B7023" w14:textId="77777777" w:rsidR="00E15F37" w:rsidRPr="0089573E" w:rsidRDefault="00E15F37" w:rsidP="00E15F37">
            <w:pPr>
              <w:jc w:val="cente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4079F330" w14:textId="77777777" w:rsidR="00E15F37" w:rsidRPr="0089573E" w:rsidRDefault="00E15F37" w:rsidP="00E15F37">
            <w:pPr>
              <w:jc w:val="center"/>
            </w:pPr>
            <w:r w:rsidRPr="0089573E">
              <w:rPr>
                <w:i/>
                <w:iCs/>
                <w:sz w:val="22"/>
                <w:szCs w:val="22"/>
              </w:rPr>
              <w:t>[insert the number of days following the date of signing of the Contract]</w:t>
            </w:r>
          </w:p>
        </w:tc>
      </w:tr>
      <w:tr w:rsidR="00E15F37" w:rsidRPr="0089573E" w14:paraId="2DA27767" w14:textId="77777777" w:rsidTr="00E15F37">
        <w:trPr>
          <w:gridAfter w:val="1"/>
          <w:wAfter w:w="44"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0F73627" w14:textId="1C26C14F" w:rsidR="00E15F37" w:rsidRPr="0089573E" w:rsidRDefault="00E15F37" w:rsidP="00E15F37">
            <w:pPr>
              <w:jc w:val="center"/>
              <w:rPr>
                <w:i/>
                <w:iCs/>
                <w:sz w:val="22"/>
                <w:szCs w:val="22"/>
              </w:rPr>
            </w:pPr>
            <w:r w:rsidRPr="0089573E">
              <w:rPr>
                <w:i/>
                <w:iCs/>
                <w:sz w:val="22"/>
                <w:szCs w:val="22"/>
              </w:rPr>
              <w:t>3.23</w:t>
            </w:r>
          </w:p>
        </w:tc>
        <w:tc>
          <w:tcPr>
            <w:tcW w:w="2810" w:type="dxa"/>
            <w:tcBorders>
              <w:top w:val="single" w:sz="6" w:space="0" w:color="auto"/>
              <w:left w:val="single" w:sz="6" w:space="0" w:color="auto"/>
              <w:bottom w:val="single" w:sz="6" w:space="0" w:color="auto"/>
              <w:right w:val="single" w:sz="6" w:space="0" w:color="auto"/>
            </w:tcBorders>
            <w:vAlign w:val="center"/>
          </w:tcPr>
          <w:p w14:paraId="06E559C0" w14:textId="4EA34CAA" w:rsidR="00E15F37" w:rsidRPr="0089573E" w:rsidRDefault="00E15F37" w:rsidP="00E15F37">
            <w:pPr>
              <w:ind w:left="-3"/>
              <w:rPr>
                <w:i/>
                <w:iCs/>
                <w:sz w:val="22"/>
                <w:szCs w:val="22"/>
              </w:rPr>
            </w:pPr>
            <w:r w:rsidRPr="0089573E">
              <w:rPr>
                <w:i/>
                <w:iCs/>
                <w:sz w:val="22"/>
                <w:szCs w:val="22"/>
              </w:rPr>
              <w:t>Vehicle light adjustment device</w:t>
            </w:r>
          </w:p>
        </w:tc>
        <w:tc>
          <w:tcPr>
            <w:tcW w:w="1074" w:type="dxa"/>
            <w:tcBorders>
              <w:top w:val="single" w:sz="6" w:space="0" w:color="auto"/>
              <w:left w:val="single" w:sz="6" w:space="0" w:color="auto"/>
              <w:bottom w:val="single" w:sz="6" w:space="0" w:color="auto"/>
              <w:right w:val="single" w:sz="6" w:space="0" w:color="auto"/>
            </w:tcBorders>
            <w:vAlign w:val="center"/>
          </w:tcPr>
          <w:p w14:paraId="27B0DD96" w14:textId="2A136DFD" w:rsidR="00E15F37" w:rsidRPr="0089573E" w:rsidRDefault="00E15F37" w:rsidP="00E15F37">
            <w:pPr>
              <w:jc w:val="center"/>
              <w:rPr>
                <w:i/>
                <w:iCs/>
                <w:sz w:val="22"/>
                <w:szCs w:val="22"/>
              </w:rPr>
            </w:pPr>
            <w:r w:rsidRPr="0089573E">
              <w:rPr>
                <w:i/>
                <w:iCs/>
                <w:sz w:val="22"/>
                <w:szCs w:val="22"/>
              </w:rPr>
              <w:t>5</w:t>
            </w:r>
          </w:p>
        </w:tc>
        <w:tc>
          <w:tcPr>
            <w:tcW w:w="985" w:type="dxa"/>
            <w:tcBorders>
              <w:top w:val="single" w:sz="6" w:space="0" w:color="auto"/>
              <w:left w:val="single" w:sz="6" w:space="0" w:color="auto"/>
              <w:bottom w:val="single" w:sz="6" w:space="0" w:color="auto"/>
              <w:right w:val="single" w:sz="6" w:space="0" w:color="auto"/>
            </w:tcBorders>
            <w:vAlign w:val="center"/>
          </w:tcPr>
          <w:p w14:paraId="47319E3B"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559015FF"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3A8CC4E"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DB278B1"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52CD0C85" w14:textId="77777777" w:rsidR="00E15F37" w:rsidRPr="0089573E" w:rsidRDefault="00E15F37" w:rsidP="00E15F37">
            <w:pPr>
              <w:jc w:val="center"/>
              <w:rPr>
                <w:i/>
                <w:iCs/>
                <w:sz w:val="22"/>
                <w:szCs w:val="22"/>
              </w:rPr>
            </w:pPr>
          </w:p>
          <w:p w14:paraId="1F662B93"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58BECC9C" w14:textId="77777777" w:rsidTr="00E15F37">
        <w:trPr>
          <w:gridAfter w:val="1"/>
          <w:wAfter w:w="44"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CCB6B75" w14:textId="3612C848" w:rsidR="00E15F37" w:rsidRPr="0089573E" w:rsidRDefault="00E15F37" w:rsidP="00E15F37">
            <w:pPr>
              <w:jc w:val="center"/>
              <w:rPr>
                <w:i/>
                <w:iCs/>
                <w:sz w:val="22"/>
                <w:szCs w:val="22"/>
              </w:rPr>
            </w:pPr>
            <w:r w:rsidRPr="0089573E">
              <w:rPr>
                <w:i/>
                <w:iCs/>
                <w:sz w:val="22"/>
                <w:szCs w:val="22"/>
              </w:rPr>
              <w:lastRenderedPageBreak/>
              <w:t>3.24</w:t>
            </w:r>
          </w:p>
        </w:tc>
        <w:tc>
          <w:tcPr>
            <w:tcW w:w="2810" w:type="dxa"/>
            <w:tcBorders>
              <w:top w:val="single" w:sz="6" w:space="0" w:color="auto"/>
              <w:left w:val="single" w:sz="6" w:space="0" w:color="auto"/>
              <w:bottom w:val="single" w:sz="6" w:space="0" w:color="auto"/>
              <w:right w:val="single" w:sz="6" w:space="0" w:color="auto"/>
            </w:tcBorders>
            <w:vAlign w:val="center"/>
          </w:tcPr>
          <w:p w14:paraId="32E63475" w14:textId="7D1AC18F" w:rsidR="00E15F37" w:rsidRPr="0089573E" w:rsidRDefault="00E15F37" w:rsidP="00E15F37">
            <w:pPr>
              <w:ind w:left="-3"/>
              <w:rPr>
                <w:i/>
                <w:iCs/>
                <w:sz w:val="22"/>
                <w:szCs w:val="22"/>
              </w:rPr>
            </w:pPr>
            <w:r w:rsidRPr="0089573E">
              <w:rPr>
                <w:i/>
                <w:iCs/>
                <w:sz w:val="22"/>
                <w:szCs w:val="22"/>
              </w:rPr>
              <w:t>Boot installation tool</w:t>
            </w:r>
          </w:p>
        </w:tc>
        <w:tc>
          <w:tcPr>
            <w:tcW w:w="1074" w:type="dxa"/>
            <w:tcBorders>
              <w:top w:val="single" w:sz="6" w:space="0" w:color="auto"/>
              <w:left w:val="single" w:sz="6" w:space="0" w:color="auto"/>
              <w:bottom w:val="single" w:sz="6" w:space="0" w:color="auto"/>
              <w:right w:val="single" w:sz="6" w:space="0" w:color="auto"/>
            </w:tcBorders>
            <w:vAlign w:val="center"/>
          </w:tcPr>
          <w:p w14:paraId="447734E2" w14:textId="0B395693" w:rsidR="00E15F37" w:rsidRPr="0089573E" w:rsidRDefault="00E15F37" w:rsidP="00E15F37">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2C34ADC6"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7BFB5F71" w14:textId="77777777" w:rsidR="00E15F37" w:rsidRPr="0089573E" w:rsidRDefault="00E15F37" w:rsidP="00E15F37">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5895C12" w14:textId="77777777" w:rsidR="00E15F37" w:rsidRPr="0089573E" w:rsidRDefault="00E15F37" w:rsidP="00E15F37">
            <w:pPr>
              <w:jc w:val="cente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19E1FA4" w14:textId="77777777" w:rsidR="00E15F37" w:rsidRPr="0089573E" w:rsidRDefault="00E15F37" w:rsidP="00E15F37">
            <w:pPr>
              <w:jc w:val="cente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1A30AF39" w14:textId="77777777" w:rsidR="00E15F37" w:rsidRPr="0089573E" w:rsidRDefault="00E15F37" w:rsidP="00E15F37">
            <w:pPr>
              <w:jc w:val="center"/>
            </w:pPr>
            <w:r w:rsidRPr="0089573E">
              <w:rPr>
                <w:i/>
                <w:iCs/>
                <w:sz w:val="22"/>
                <w:szCs w:val="22"/>
              </w:rPr>
              <w:t>[insert the number of days following the date of signing of the Contract]</w:t>
            </w:r>
          </w:p>
        </w:tc>
      </w:tr>
      <w:tr w:rsidR="00E15F37" w:rsidRPr="0089573E" w14:paraId="2BF1A691" w14:textId="77777777" w:rsidTr="00E15F37">
        <w:trPr>
          <w:gridAfter w:val="1"/>
          <w:wAfter w:w="44"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ABC71A3" w14:textId="6ACB59DA" w:rsidR="00E15F37" w:rsidRPr="0089573E" w:rsidRDefault="00E15F37" w:rsidP="00E15F37">
            <w:pPr>
              <w:jc w:val="center"/>
              <w:rPr>
                <w:i/>
                <w:iCs/>
                <w:sz w:val="22"/>
                <w:szCs w:val="22"/>
              </w:rPr>
            </w:pPr>
            <w:r w:rsidRPr="0089573E">
              <w:rPr>
                <w:i/>
                <w:iCs/>
                <w:sz w:val="22"/>
                <w:szCs w:val="22"/>
              </w:rPr>
              <w:t>3.25</w:t>
            </w:r>
          </w:p>
        </w:tc>
        <w:tc>
          <w:tcPr>
            <w:tcW w:w="2810" w:type="dxa"/>
            <w:tcBorders>
              <w:top w:val="single" w:sz="6" w:space="0" w:color="auto"/>
              <w:left w:val="single" w:sz="6" w:space="0" w:color="auto"/>
              <w:bottom w:val="single" w:sz="6" w:space="0" w:color="auto"/>
              <w:right w:val="single" w:sz="6" w:space="0" w:color="auto"/>
            </w:tcBorders>
            <w:vAlign w:val="center"/>
          </w:tcPr>
          <w:p w14:paraId="1A604273" w14:textId="1F5FA9AD" w:rsidR="00E15F37" w:rsidRPr="0089573E" w:rsidRDefault="00E15F37" w:rsidP="00E15F37">
            <w:pPr>
              <w:ind w:left="-3"/>
              <w:rPr>
                <w:i/>
                <w:iCs/>
                <w:sz w:val="22"/>
                <w:szCs w:val="22"/>
              </w:rPr>
            </w:pPr>
            <w:r w:rsidRPr="0089573E">
              <w:rPr>
                <w:i/>
                <w:iCs/>
                <w:sz w:val="22"/>
                <w:szCs w:val="22"/>
              </w:rPr>
              <w:t>Brake piston reset tool set</w:t>
            </w:r>
          </w:p>
        </w:tc>
        <w:tc>
          <w:tcPr>
            <w:tcW w:w="1074" w:type="dxa"/>
            <w:tcBorders>
              <w:top w:val="single" w:sz="6" w:space="0" w:color="auto"/>
              <w:left w:val="single" w:sz="6" w:space="0" w:color="auto"/>
              <w:bottom w:val="single" w:sz="6" w:space="0" w:color="auto"/>
              <w:right w:val="single" w:sz="6" w:space="0" w:color="auto"/>
            </w:tcBorders>
            <w:vAlign w:val="center"/>
          </w:tcPr>
          <w:p w14:paraId="79E1ED25" w14:textId="0CA833FE" w:rsidR="00E15F37" w:rsidRPr="0089573E" w:rsidRDefault="00E15F37" w:rsidP="00E15F37">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6B53AD8F"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04363061"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DEA9C3B"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C78569B"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4F9F439C"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71C61B8A" w14:textId="77777777" w:rsidTr="00E15F37">
        <w:trPr>
          <w:gridAfter w:val="1"/>
          <w:wAfter w:w="44"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08FDBEB" w14:textId="30015C66" w:rsidR="00E15F37" w:rsidRPr="0089573E" w:rsidRDefault="00E15F37" w:rsidP="00E15F37">
            <w:pPr>
              <w:jc w:val="center"/>
              <w:rPr>
                <w:i/>
                <w:iCs/>
                <w:sz w:val="22"/>
                <w:szCs w:val="22"/>
              </w:rPr>
            </w:pPr>
            <w:r w:rsidRPr="0089573E">
              <w:rPr>
                <w:i/>
                <w:iCs/>
                <w:sz w:val="22"/>
                <w:szCs w:val="22"/>
              </w:rPr>
              <w:t>3.26</w:t>
            </w:r>
          </w:p>
        </w:tc>
        <w:tc>
          <w:tcPr>
            <w:tcW w:w="2810" w:type="dxa"/>
            <w:tcBorders>
              <w:top w:val="single" w:sz="6" w:space="0" w:color="auto"/>
              <w:left w:val="single" w:sz="6" w:space="0" w:color="auto"/>
              <w:bottom w:val="single" w:sz="6" w:space="0" w:color="auto"/>
              <w:right w:val="single" w:sz="6" w:space="0" w:color="auto"/>
            </w:tcBorders>
            <w:vAlign w:val="center"/>
          </w:tcPr>
          <w:p w14:paraId="59F4BF01" w14:textId="74547CAF" w:rsidR="00E15F37" w:rsidRPr="0089573E" w:rsidRDefault="00E15F37" w:rsidP="00E15F37">
            <w:pPr>
              <w:ind w:left="-3"/>
              <w:rPr>
                <w:i/>
                <w:iCs/>
                <w:sz w:val="22"/>
                <w:szCs w:val="22"/>
              </w:rPr>
            </w:pPr>
            <w:r w:rsidRPr="0089573E">
              <w:rPr>
                <w:i/>
                <w:iCs/>
                <w:sz w:val="22"/>
                <w:szCs w:val="22"/>
              </w:rPr>
              <w:t>Oil Collector</w:t>
            </w:r>
          </w:p>
        </w:tc>
        <w:tc>
          <w:tcPr>
            <w:tcW w:w="1074" w:type="dxa"/>
            <w:tcBorders>
              <w:top w:val="single" w:sz="6" w:space="0" w:color="auto"/>
              <w:left w:val="single" w:sz="6" w:space="0" w:color="auto"/>
              <w:bottom w:val="single" w:sz="6" w:space="0" w:color="auto"/>
              <w:right w:val="single" w:sz="6" w:space="0" w:color="auto"/>
            </w:tcBorders>
            <w:vAlign w:val="center"/>
          </w:tcPr>
          <w:p w14:paraId="1D50744A" w14:textId="034925E9" w:rsidR="00E15F37" w:rsidRPr="0089573E" w:rsidRDefault="00E15F37" w:rsidP="00E15F37">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3289F614"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71B223C5"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5A1339D8"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E9F0849"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260D92D1"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2BBD66FD" w14:textId="77777777" w:rsidTr="00E15F37">
        <w:trPr>
          <w:gridAfter w:val="1"/>
          <w:wAfter w:w="44" w:type="dxa"/>
          <w:cantSplit/>
          <w:trHeight w:val="123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581B5F23" w14:textId="3CEA05ED" w:rsidR="00E15F37" w:rsidRPr="0089573E" w:rsidRDefault="00E15F37" w:rsidP="00E15F37">
            <w:pPr>
              <w:jc w:val="center"/>
              <w:rPr>
                <w:i/>
                <w:iCs/>
                <w:sz w:val="22"/>
                <w:szCs w:val="22"/>
              </w:rPr>
            </w:pPr>
            <w:r w:rsidRPr="0089573E">
              <w:rPr>
                <w:i/>
                <w:iCs/>
                <w:sz w:val="22"/>
                <w:szCs w:val="22"/>
              </w:rPr>
              <w:t>3.27</w:t>
            </w:r>
          </w:p>
        </w:tc>
        <w:tc>
          <w:tcPr>
            <w:tcW w:w="2810" w:type="dxa"/>
            <w:tcBorders>
              <w:top w:val="single" w:sz="6" w:space="0" w:color="auto"/>
              <w:left w:val="single" w:sz="6" w:space="0" w:color="auto"/>
              <w:bottom w:val="single" w:sz="6" w:space="0" w:color="auto"/>
              <w:right w:val="single" w:sz="6" w:space="0" w:color="auto"/>
            </w:tcBorders>
            <w:vAlign w:val="center"/>
          </w:tcPr>
          <w:p w14:paraId="2D1DB209" w14:textId="7F7AEDC9" w:rsidR="00E15F37" w:rsidRPr="0089573E" w:rsidRDefault="00E15F37" w:rsidP="00E15F37">
            <w:pPr>
              <w:ind w:left="-3"/>
              <w:rPr>
                <w:i/>
                <w:iCs/>
                <w:sz w:val="22"/>
                <w:szCs w:val="22"/>
              </w:rPr>
            </w:pPr>
            <w:r w:rsidRPr="0089573E">
              <w:rPr>
                <w:i/>
                <w:iCs/>
                <w:sz w:val="22"/>
                <w:szCs w:val="22"/>
              </w:rPr>
              <w:t>Parts washer</w:t>
            </w:r>
          </w:p>
        </w:tc>
        <w:tc>
          <w:tcPr>
            <w:tcW w:w="1074" w:type="dxa"/>
            <w:tcBorders>
              <w:top w:val="single" w:sz="6" w:space="0" w:color="auto"/>
              <w:left w:val="single" w:sz="6" w:space="0" w:color="auto"/>
              <w:bottom w:val="single" w:sz="6" w:space="0" w:color="auto"/>
              <w:right w:val="single" w:sz="6" w:space="0" w:color="auto"/>
            </w:tcBorders>
            <w:vAlign w:val="center"/>
          </w:tcPr>
          <w:p w14:paraId="6743C175" w14:textId="0AC2C0DF" w:rsidR="00E15F37" w:rsidRPr="0089573E" w:rsidRDefault="00E15F37" w:rsidP="00E15F37">
            <w:pPr>
              <w:jc w:val="center"/>
              <w:rPr>
                <w:i/>
                <w:iCs/>
                <w:sz w:val="22"/>
                <w:szCs w:val="22"/>
              </w:rPr>
            </w:pPr>
            <w:r w:rsidRPr="0089573E">
              <w:rPr>
                <w:i/>
                <w:iCs/>
                <w:sz w:val="22"/>
                <w:szCs w:val="22"/>
              </w:rPr>
              <w:t>3</w:t>
            </w:r>
          </w:p>
        </w:tc>
        <w:tc>
          <w:tcPr>
            <w:tcW w:w="985" w:type="dxa"/>
            <w:tcBorders>
              <w:top w:val="single" w:sz="6" w:space="0" w:color="auto"/>
              <w:left w:val="single" w:sz="6" w:space="0" w:color="auto"/>
              <w:bottom w:val="single" w:sz="6" w:space="0" w:color="auto"/>
              <w:right w:val="single" w:sz="6" w:space="0" w:color="auto"/>
            </w:tcBorders>
            <w:vAlign w:val="center"/>
          </w:tcPr>
          <w:p w14:paraId="2D619C91"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14C03235" w14:textId="77777777" w:rsidR="00E15F37" w:rsidRPr="0089573E" w:rsidRDefault="00E15F37" w:rsidP="00E15F37">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C52D254"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005BA767"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5731C773" w14:textId="77777777" w:rsidR="00E15F37" w:rsidRPr="0089573E" w:rsidRDefault="00E15F37" w:rsidP="00E15F37">
            <w:pPr>
              <w:jc w:val="center"/>
            </w:pPr>
            <w:r w:rsidRPr="0089573E">
              <w:rPr>
                <w:i/>
                <w:iCs/>
                <w:sz w:val="22"/>
                <w:szCs w:val="22"/>
              </w:rPr>
              <w:t>[insert the number of days following the date of signing of the Contract]</w:t>
            </w:r>
          </w:p>
        </w:tc>
      </w:tr>
      <w:tr w:rsidR="00E15F37" w:rsidRPr="0089573E" w14:paraId="73E58F6A"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C24C277" w14:textId="50C33323" w:rsidR="00E15F37" w:rsidRPr="0089573E" w:rsidRDefault="00E15F37" w:rsidP="00E15F37">
            <w:pPr>
              <w:jc w:val="center"/>
              <w:rPr>
                <w:i/>
                <w:iCs/>
                <w:sz w:val="22"/>
                <w:szCs w:val="22"/>
              </w:rPr>
            </w:pPr>
            <w:r w:rsidRPr="0089573E">
              <w:rPr>
                <w:i/>
                <w:iCs/>
                <w:sz w:val="22"/>
                <w:szCs w:val="22"/>
              </w:rPr>
              <w:t>3.28</w:t>
            </w:r>
          </w:p>
        </w:tc>
        <w:tc>
          <w:tcPr>
            <w:tcW w:w="2810" w:type="dxa"/>
            <w:tcBorders>
              <w:top w:val="single" w:sz="6" w:space="0" w:color="auto"/>
              <w:left w:val="single" w:sz="6" w:space="0" w:color="auto"/>
              <w:bottom w:val="single" w:sz="6" w:space="0" w:color="auto"/>
              <w:right w:val="single" w:sz="6" w:space="0" w:color="auto"/>
            </w:tcBorders>
            <w:vAlign w:val="center"/>
          </w:tcPr>
          <w:p w14:paraId="49451ECE" w14:textId="35CF7DFF" w:rsidR="00E15F37" w:rsidRPr="0089573E" w:rsidRDefault="00E15F37" w:rsidP="00E15F37">
            <w:pPr>
              <w:ind w:left="-3"/>
              <w:rPr>
                <w:i/>
                <w:iCs/>
                <w:sz w:val="22"/>
                <w:szCs w:val="22"/>
              </w:rPr>
            </w:pPr>
            <w:r w:rsidRPr="0089573E">
              <w:rPr>
                <w:i/>
                <w:iCs/>
                <w:sz w:val="22"/>
                <w:szCs w:val="22"/>
              </w:rPr>
              <w:t>Spring Compressor</w:t>
            </w:r>
          </w:p>
        </w:tc>
        <w:tc>
          <w:tcPr>
            <w:tcW w:w="1074" w:type="dxa"/>
            <w:tcBorders>
              <w:top w:val="single" w:sz="6" w:space="0" w:color="auto"/>
              <w:left w:val="single" w:sz="6" w:space="0" w:color="auto"/>
              <w:bottom w:val="single" w:sz="6" w:space="0" w:color="auto"/>
              <w:right w:val="single" w:sz="6" w:space="0" w:color="auto"/>
            </w:tcBorders>
            <w:vAlign w:val="center"/>
          </w:tcPr>
          <w:p w14:paraId="7BBB9AED" w14:textId="426398D2" w:rsidR="00E15F37" w:rsidRPr="0089573E" w:rsidRDefault="00E15F37" w:rsidP="00E15F37">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67336AFC"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3A9C2D2C" w14:textId="77777777" w:rsidR="00E15F37" w:rsidRPr="0089573E" w:rsidRDefault="00E15F37" w:rsidP="00E15F37">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47DD2D8"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A0E647D"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5531D5D7" w14:textId="77777777" w:rsidR="00E15F37" w:rsidRPr="0089573E" w:rsidRDefault="00E15F37" w:rsidP="00E15F37">
            <w:pPr>
              <w:jc w:val="center"/>
            </w:pPr>
            <w:r w:rsidRPr="0089573E">
              <w:rPr>
                <w:i/>
                <w:iCs/>
                <w:sz w:val="22"/>
                <w:szCs w:val="22"/>
              </w:rPr>
              <w:t>[insert the number of days following the date of signing of the Contract]</w:t>
            </w:r>
          </w:p>
        </w:tc>
      </w:tr>
      <w:tr w:rsidR="00E15F37" w:rsidRPr="0089573E" w14:paraId="59B00357" w14:textId="77777777" w:rsidTr="00E15F37">
        <w:trPr>
          <w:gridAfter w:val="1"/>
          <w:wAfter w:w="44" w:type="dxa"/>
          <w:cantSplit/>
          <w:trHeight w:val="123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8BBCE71" w14:textId="1EA7DB51" w:rsidR="00E15F37" w:rsidRPr="0089573E" w:rsidRDefault="00E15F37" w:rsidP="00E15F37">
            <w:pPr>
              <w:jc w:val="center"/>
              <w:rPr>
                <w:i/>
                <w:iCs/>
                <w:sz w:val="22"/>
                <w:szCs w:val="22"/>
              </w:rPr>
            </w:pPr>
            <w:r w:rsidRPr="0089573E">
              <w:rPr>
                <w:i/>
                <w:iCs/>
                <w:sz w:val="22"/>
                <w:szCs w:val="22"/>
              </w:rPr>
              <w:lastRenderedPageBreak/>
              <w:t>3.29</w:t>
            </w:r>
          </w:p>
        </w:tc>
        <w:tc>
          <w:tcPr>
            <w:tcW w:w="2810" w:type="dxa"/>
            <w:tcBorders>
              <w:top w:val="single" w:sz="6" w:space="0" w:color="auto"/>
              <w:left w:val="single" w:sz="6" w:space="0" w:color="auto"/>
              <w:bottom w:val="single" w:sz="6" w:space="0" w:color="auto"/>
              <w:right w:val="single" w:sz="6" w:space="0" w:color="auto"/>
            </w:tcBorders>
            <w:vAlign w:val="center"/>
          </w:tcPr>
          <w:p w14:paraId="67EBA57B" w14:textId="08B7DD79" w:rsidR="00E15F37" w:rsidRPr="0089573E" w:rsidRDefault="00E15F37" w:rsidP="00E15F37">
            <w:pPr>
              <w:ind w:left="-3"/>
              <w:rPr>
                <w:i/>
                <w:iCs/>
                <w:sz w:val="22"/>
                <w:szCs w:val="22"/>
              </w:rPr>
            </w:pPr>
            <w:r w:rsidRPr="0089573E">
              <w:rPr>
                <w:i/>
                <w:iCs/>
                <w:sz w:val="22"/>
                <w:szCs w:val="22"/>
              </w:rPr>
              <w:t>Torque wrench tool set </w:t>
            </w:r>
          </w:p>
        </w:tc>
        <w:tc>
          <w:tcPr>
            <w:tcW w:w="1074" w:type="dxa"/>
            <w:tcBorders>
              <w:top w:val="single" w:sz="6" w:space="0" w:color="auto"/>
              <w:left w:val="single" w:sz="6" w:space="0" w:color="auto"/>
              <w:bottom w:val="single" w:sz="6" w:space="0" w:color="auto"/>
              <w:right w:val="single" w:sz="6" w:space="0" w:color="auto"/>
            </w:tcBorders>
            <w:vAlign w:val="center"/>
          </w:tcPr>
          <w:p w14:paraId="5638571E" w14:textId="02C1F682" w:rsidR="00E15F37" w:rsidRPr="0089573E" w:rsidRDefault="00E15F37" w:rsidP="00E15F37">
            <w:pPr>
              <w:jc w:val="center"/>
              <w:rPr>
                <w:i/>
                <w:iCs/>
                <w:sz w:val="22"/>
                <w:szCs w:val="22"/>
              </w:rPr>
            </w:pPr>
            <w:r w:rsidRPr="0089573E">
              <w:rPr>
                <w:i/>
                <w:iCs/>
                <w:sz w:val="22"/>
                <w:szCs w:val="22"/>
              </w:rPr>
              <w:t>5</w:t>
            </w:r>
          </w:p>
        </w:tc>
        <w:tc>
          <w:tcPr>
            <w:tcW w:w="985" w:type="dxa"/>
            <w:tcBorders>
              <w:top w:val="single" w:sz="6" w:space="0" w:color="auto"/>
              <w:left w:val="single" w:sz="6" w:space="0" w:color="auto"/>
              <w:bottom w:val="single" w:sz="6" w:space="0" w:color="auto"/>
              <w:right w:val="single" w:sz="6" w:space="0" w:color="auto"/>
            </w:tcBorders>
            <w:vAlign w:val="center"/>
          </w:tcPr>
          <w:p w14:paraId="4A730844"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3A1107E6" w14:textId="77777777" w:rsidR="00E15F37" w:rsidRPr="0089573E" w:rsidRDefault="00E15F37" w:rsidP="00E15F37">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A68CB50"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14C7DD9"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4E84DA1A" w14:textId="77777777" w:rsidR="00E15F37" w:rsidRPr="0089573E" w:rsidRDefault="00E15F37" w:rsidP="00E15F37">
            <w:pPr>
              <w:jc w:val="center"/>
            </w:pPr>
            <w:r w:rsidRPr="0089573E">
              <w:rPr>
                <w:i/>
                <w:iCs/>
                <w:sz w:val="22"/>
                <w:szCs w:val="22"/>
              </w:rPr>
              <w:t>[insert the number of days following the date of signing of the Contract]</w:t>
            </w:r>
          </w:p>
        </w:tc>
      </w:tr>
      <w:tr w:rsidR="00E15F37" w:rsidRPr="0089573E" w14:paraId="4818FBE5" w14:textId="77777777" w:rsidTr="00E15F37">
        <w:trPr>
          <w:gridAfter w:val="1"/>
          <w:wAfter w:w="44" w:type="dxa"/>
          <w:cantSplit/>
          <w:trHeight w:val="123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507D1006" w14:textId="2416013F" w:rsidR="00E15F37" w:rsidRPr="0089573E" w:rsidRDefault="00E15F37" w:rsidP="00E15F37">
            <w:pPr>
              <w:jc w:val="center"/>
              <w:rPr>
                <w:i/>
                <w:iCs/>
                <w:sz w:val="22"/>
                <w:szCs w:val="22"/>
              </w:rPr>
            </w:pPr>
            <w:r w:rsidRPr="0089573E">
              <w:rPr>
                <w:i/>
                <w:iCs/>
                <w:sz w:val="22"/>
                <w:szCs w:val="22"/>
              </w:rPr>
              <w:t>3.30</w:t>
            </w:r>
          </w:p>
        </w:tc>
        <w:tc>
          <w:tcPr>
            <w:tcW w:w="2810" w:type="dxa"/>
            <w:tcBorders>
              <w:top w:val="single" w:sz="6" w:space="0" w:color="auto"/>
              <w:left w:val="single" w:sz="6" w:space="0" w:color="auto"/>
              <w:bottom w:val="single" w:sz="6" w:space="0" w:color="auto"/>
              <w:right w:val="single" w:sz="6" w:space="0" w:color="auto"/>
            </w:tcBorders>
            <w:vAlign w:val="center"/>
          </w:tcPr>
          <w:p w14:paraId="68DC93D6" w14:textId="12D72C8A" w:rsidR="00E15F37" w:rsidRPr="0089573E" w:rsidRDefault="00E15F37" w:rsidP="00E15F37">
            <w:pPr>
              <w:ind w:left="-3"/>
              <w:rPr>
                <w:i/>
                <w:iCs/>
                <w:sz w:val="22"/>
                <w:szCs w:val="22"/>
              </w:rPr>
            </w:pPr>
            <w:r w:rsidRPr="0089573E">
              <w:rPr>
                <w:i/>
                <w:iCs/>
                <w:sz w:val="22"/>
                <w:szCs w:val="22"/>
              </w:rPr>
              <w:t>Socket set</w:t>
            </w:r>
          </w:p>
        </w:tc>
        <w:tc>
          <w:tcPr>
            <w:tcW w:w="1074" w:type="dxa"/>
            <w:tcBorders>
              <w:top w:val="single" w:sz="6" w:space="0" w:color="auto"/>
              <w:left w:val="single" w:sz="6" w:space="0" w:color="auto"/>
              <w:bottom w:val="single" w:sz="6" w:space="0" w:color="auto"/>
              <w:right w:val="single" w:sz="6" w:space="0" w:color="auto"/>
            </w:tcBorders>
            <w:vAlign w:val="center"/>
          </w:tcPr>
          <w:p w14:paraId="71207AE4" w14:textId="681A58AF" w:rsidR="00E15F37" w:rsidRPr="0089573E" w:rsidRDefault="00E15F37" w:rsidP="00E15F37">
            <w:pPr>
              <w:jc w:val="center"/>
              <w:rPr>
                <w:i/>
                <w:iCs/>
                <w:sz w:val="22"/>
                <w:szCs w:val="22"/>
              </w:rPr>
            </w:pPr>
            <w:r w:rsidRPr="0089573E">
              <w:rPr>
                <w:i/>
                <w:iCs/>
                <w:sz w:val="22"/>
                <w:szCs w:val="22"/>
              </w:rPr>
              <w:t>4</w:t>
            </w:r>
          </w:p>
        </w:tc>
        <w:tc>
          <w:tcPr>
            <w:tcW w:w="985" w:type="dxa"/>
            <w:tcBorders>
              <w:top w:val="single" w:sz="6" w:space="0" w:color="auto"/>
              <w:left w:val="single" w:sz="6" w:space="0" w:color="auto"/>
              <w:bottom w:val="single" w:sz="6" w:space="0" w:color="auto"/>
              <w:right w:val="single" w:sz="6" w:space="0" w:color="auto"/>
            </w:tcBorders>
            <w:vAlign w:val="center"/>
          </w:tcPr>
          <w:p w14:paraId="06176A3A"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4B52EE0A" w14:textId="77777777" w:rsidR="00E15F37" w:rsidRPr="0089573E" w:rsidRDefault="00E15F37" w:rsidP="00E15F37">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782CD99"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001649DE"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721C709C" w14:textId="77777777" w:rsidR="00E15F37" w:rsidRPr="0089573E" w:rsidRDefault="00E15F37" w:rsidP="00E15F37">
            <w:pPr>
              <w:jc w:val="center"/>
            </w:pPr>
            <w:r w:rsidRPr="0089573E">
              <w:rPr>
                <w:i/>
                <w:iCs/>
                <w:sz w:val="22"/>
                <w:szCs w:val="22"/>
              </w:rPr>
              <w:t>[insert the number of days following the date of signing of the Contract]</w:t>
            </w:r>
          </w:p>
        </w:tc>
      </w:tr>
      <w:tr w:rsidR="00E15F37" w:rsidRPr="0089573E" w14:paraId="604CD9C6"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18464F9" w14:textId="1DECE5FE" w:rsidR="00E15F37" w:rsidRPr="0089573E" w:rsidRDefault="00E15F37" w:rsidP="00E15F37">
            <w:pPr>
              <w:jc w:val="center"/>
              <w:rPr>
                <w:i/>
                <w:iCs/>
                <w:sz w:val="22"/>
                <w:szCs w:val="22"/>
              </w:rPr>
            </w:pPr>
            <w:r w:rsidRPr="0089573E">
              <w:rPr>
                <w:i/>
                <w:iCs/>
                <w:sz w:val="22"/>
                <w:szCs w:val="22"/>
              </w:rPr>
              <w:t>3.31</w:t>
            </w:r>
          </w:p>
        </w:tc>
        <w:tc>
          <w:tcPr>
            <w:tcW w:w="2810" w:type="dxa"/>
            <w:tcBorders>
              <w:top w:val="single" w:sz="6" w:space="0" w:color="auto"/>
              <w:left w:val="single" w:sz="6" w:space="0" w:color="auto"/>
              <w:bottom w:val="single" w:sz="6" w:space="0" w:color="auto"/>
              <w:right w:val="single" w:sz="6" w:space="0" w:color="auto"/>
            </w:tcBorders>
            <w:vAlign w:val="center"/>
          </w:tcPr>
          <w:p w14:paraId="4F2263B2" w14:textId="44CB395A" w:rsidR="00E15F37" w:rsidRPr="0089573E" w:rsidRDefault="00E15F37" w:rsidP="00E15F37">
            <w:pPr>
              <w:ind w:left="-3"/>
              <w:rPr>
                <w:i/>
                <w:iCs/>
                <w:sz w:val="22"/>
                <w:szCs w:val="22"/>
              </w:rPr>
            </w:pPr>
            <w:r w:rsidRPr="0089573E">
              <w:rPr>
                <w:i/>
                <w:iCs/>
                <w:sz w:val="22"/>
                <w:szCs w:val="22"/>
              </w:rPr>
              <w:t>Pneumatic impact wrench</w:t>
            </w:r>
          </w:p>
        </w:tc>
        <w:tc>
          <w:tcPr>
            <w:tcW w:w="1074" w:type="dxa"/>
            <w:tcBorders>
              <w:top w:val="single" w:sz="6" w:space="0" w:color="auto"/>
              <w:left w:val="single" w:sz="6" w:space="0" w:color="auto"/>
              <w:bottom w:val="single" w:sz="6" w:space="0" w:color="auto"/>
              <w:right w:val="single" w:sz="6" w:space="0" w:color="auto"/>
            </w:tcBorders>
            <w:vAlign w:val="center"/>
          </w:tcPr>
          <w:p w14:paraId="75578931" w14:textId="71A80697" w:rsidR="00E15F37" w:rsidRPr="0089573E" w:rsidRDefault="00E15F37" w:rsidP="00E15F37">
            <w:pPr>
              <w:jc w:val="center"/>
              <w:rPr>
                <w:i/>
                <w:iCs/>
                <w:sz w:val="22"/>
                <w:szCs w:val="22"/>
              </w:rPr>
            </w:pPr>
            <w:r w:rsidRPr="0089573E">
              <w:rPr>
                <w:i/>
                <w:iCs/>
                <w:sz w:val="22"/>
                <w:szCs w:val="22"/>
              </w:rPr>
              <w:t>3</w:t>
            </w:r>
          </w:p>
        </w:tc>
        <w:tc>
          <w:tcPr>
            <w:tcW w:w="985" w:type="dxa"/>
            <w:tcBorders>
              <w:top w:val="single" w:sz="6" w:space="0" w:color="auto"/>
              <w:left w:val="single" w:sz="6" w:space="0" w:color="auto"/>
              <w:bottom w:val="single" w:sz="6" w:space="0" w:color="auto"/>
              <w:right w:val="single" w:sz="6" w:space="0" w:color="auto"/>
            </w:tcBorders>
            <w:vAlign w:val="center"/>
          </w:tcPr>
          <w:p w14:paraId="3A3706D3"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6C0DA763" w14:textId="77777777" w:rsidR="00E15F37" w:rsidRPr="0089573E" w:rsidRDefault="00E15F37" w:rsidP="00E15F37">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2DB7FE4"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9C642A5"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65F76E3C" w14:textId="77777777" w:rsidR="00E15F37" w:rsidRPr="0089573E" w:rsidRDefault="00E15F37" w:rsidP="00E15F37">
            <w:pPr>
              <w:jc w:val="center"/>
            </w:pPr>
            <w:r w:rsidRPr="0089573E">
              <w:rPr>
                <w:i/>
                <w:iCs/>
                <w:sz w:val="22"/>
                <w:szCs w:val="22"/>
              </w:rPr>
              <w:t>[insert the number of days following the date of signing of the Contract]</w:t>
            </w:r>
          </w:p>
        </w:tc>
      </w:tr>
      <w:tr w:rsidR="00E15F37" w:rsidRPr="0089573E" w14:paraId="6266592C" w14:textId="77777777" w:rsidTr="00E15F37">
        <w:trPr>
          <w:gridAfter w:val="1"/>
          <w:wAfter w:w="44" w:type="dxa"/>
          <w:cantSplit/>
          <w:trHeight w:val="123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F4B62EF" w14:textId="0532B956" w:rsidR="00E15F37" w:rsidRPr="0089573E" w:rsidRDefault="00E15F37" w:rsidP="00E15F37">
            <w:pPr>
              <w:jc w:val="center"/>
              <w:rPr>
                <w:i/>
                <w:iCs/>
                <w:sz w:val="22"/>
                <w:szCs w:val="22"/>
              </w:rPr>
            </w:pPr>
            <w:r w:rsidRPr="0089573E">
              <w:rPr>
                <w:i/>
                <w:iCs/>
                <w:sz w:val="22"/>
                <w:szCs w:val="22"/>
              </w:rPr>
              <w:t>3.32</w:t>
            </w:r>
          </w:p>
        </w:tc>
        <w:tc>
          <w:tcPr>
            <w:tcW w:w="2810" w:type="dxa"/>
            <w:tcBorders>
              <w:top w:val="single" w:sz="6" w:space="0" w:color="auto"/>
              <w:left w:val="single" w:sz="6" w:space="0" w:color="auto"/>
              <w:bottom w:val="single" w:sz="6" w:space="0" w:color="auto"/>
              <w:right w:val="single" w:sz="6" w:space="0" w:color="auto"/>
            </w:tcBorders>
            <w:vAlign w:val="center"/>
          </w:tcPr>
          <w:p w14:paraId="0A1F5B25" w14:textId="4EF7B9D1" w:rsidR="00E15F37" w:rsidRPr="0089573E" w:rsidRDefault="00E15F37" w:rsidP="00E15F37">
            <w:pPr>
              <w:ind w:left="-3"/>
              <w:rPr>
                <w:i/>
                <w:iCs/>
                <w:sz w:val="22"/>
                <w:szCs w:val="22"/>
              </w:rPr>
            </w:pPr>
            <w:r w:rsidRPr="0089573E">
              <w:rPr>
                <w:i/>
                <w:iCs/>
                <w:sz w:val="22"/>
                <w:szCs w:val="22"/>
              </w:rPr>
              <w:t>Pneumatic impact wrench</w:t>
            </w:r>
          </w:p>
        </w:tc>
        <w:tc>
          <w:tcPr>
            <w:tcW w:w="1074" w:type="dxa"/>
            <w:tcBorders>
              <w:top w:val="single" w:sz="6" w:space="0" w:color="auto"/>
              <w:left w:val="single" w:sz="6" w:space="0" w:color="auto"/>
              <w:bottom w:val="single" w:sz="6" w:space="0" w:color="auto"/>
              <w:right w:val="single" w:sz="6" w:space="0" w:color="auto"/>
            </w:tcBorders>
            <w:vAlign w:val="center"/>
          </w:tcPr>
          <w:p w14:paraId="6FF858B4" w14:textId="73487566" w:rsidR="00E15F37" w:rsidRPr="0089573E" w:rsidRDefault="00E15F37" w:rsidP="00E15F37">
            <w:pPr>
              <w:jc w:val="center"/>
              <w:rPr>
                <w:i/>
                <w:iCs/>
                <w:sz w:val="22"/>
                <w:szCs w:val="22"/>
              </w:rPr>
            </w:pPr>
            <w:r w:rsidRPr="0089573E">
              <w:rPr>
                <w:i/>
                <w:iCs/>
                <w:sz w:val="22"/>
                <w:szCs w:val="22"/>
              </w:rPr>
              <w:t>4</w:t>
            </w:r>
          </w:p>
        </w:tc>
        <w:tc>
          <w:tcPr>
            <w:tcW w:w="985" w:type="dxa"/>
            <w:tcBorders>
              <w:top w:val="single" w:sz="6" w:space="0" w:color="auto"/>
              <w:left w:val="single" w:sz="6" w:space="0" w:color="auto"/>
              <w:bottom w:val="single" w:sz="6" w:space="0" w:color="auto"/>
              <w:right w:val="single" w:sz="6" w:space="0" w:color="auto"/>
            </w:tcBorders>
            <w:vAlign w:val="center"/>
          </w:tcPr>
          <w:p w14:paraId="256FEF6C"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5240C9CA" w14:textId="77777777" w:rsidR="00E15F37" w:rsidRPr="0089573E" w:rsidRDefault="00E15F37" w:rsidP="00E15F37">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A8A3622"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34B7178"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404CEE7F" w14:textId="77777777" w:rsidR="00E15F37" w:rsidRPr="0089573E" w:rsidRDefault="00E15F37" w:rsidP="00E15F37">
            <w:pPr>
              <w:jc w:val="center"/>
            </w:pPr>
            <w:r w:rsidRPr="0089573E">
              <w:rPr>
                <w:i/>
                <w:iCs/>
                <w:sz w:val="22"/>
                <w:szCs w:val="22"/>
              </w:rPr>
              <w:t>[insert the number of days following the date of signing of the Contract]</w:t>
            </w:r>
          </w:p>
        </w:tc>
      </w:tr>
      <w:tr w:rsidR="00E15F37" w:rsidRPr="0089573E" w14:paraId="1E2D8BA7"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B77E16D" w14:textId="7305487A" w:rsidR="00E15F37" w:rsidRPr="0089573E" w:rsidRDefault="00E15F37" w:rsidP="00E15F37">
            <w:pPr>
              <w:jc w:val="center"/>
              <w:rPr>
                <w:i/>
                <w:iCs/>
                <w:sz w:val="22"/>
                <w:szCs w:val="22"/>
              </w:rPr>
            </w:pPr>
            <w:r w:rsidRPr="0089573E">
              <w:rPr>
                <w:i/>
                <w:iCs/>
                <w:sz w:val="22"/>
                <w:szCs w:val="22"/>
              </w:rPr>
              <w:t>3.33</w:t>
            </w:r>
          </w:p>
        </w:tc>
        <w:tc>
          <w:tcPr>
            <w:tcW w:w="2810" w:type="dxa"/>
            <w:tcBorders>
              <w:top w:val="single" w:sz="6" w:space="0" w:color="auto"/>
              <w:left w:val="single" w:sz="6" w:space="0" w:color="auto"/>
              <w:bottom w:val="single" w:sz="6" w:space="0" w:color="auto"/>
              <w:right w:val="single" w:sz="6" w:space="0" w:color="auto"/>
            </w:tcBorders>
            <w:vAlign w:val="center"/>
          </w:tcPr>
          <w:p w14:paraId="110FD06B" w14:textId="08AF28AB" w:rsidR="00E15F37" w:rsidRPr="0089573E" w:rsidRDefault="00E15F37" w:rsidP="00E15F37">
            <w:pPr>
              <w:ind w:left="-3"/>
              <w:rPr>
                <w:i/>
                <w:iCs/>
                <w:sz w:val="22"/>
                <w:szCs w:val="22"/>
              </w:rPr>
            </w:pPr>
            <w:r w:rsidRPr="0089573E">
              <w:rPr>
                <w:i/>
                <w:iCs/>
                <w:sz w:val="22"/>
                <w:szCs w:val="22"/>
              </w:rPr>
              <w:t>Cordless impact wrench</w:t>
            </w:r>
          </w:p>
        </w:tc>
        <w:tc>
          <w:tcPr>
            <w:tcW w:w="1074" w:type="dxa"/>
            <w:tcBorders>
              <w:top w:val="single" w:sz="6" w:space="0" w:color="auto"/>
              <w:left w:val="single" w:sz="6" w:space="0" w:color="auto"/>
              <w:bottom w:val="single" w:sz="6" w:space="0" w:color="auto"/>
              <w:right w:val="single" w:sz="6" w:space="0" w:color="auto"/>
            </w:tcBorders>
            <w:vAlign w:val="center"/>
          </w:tcPr>
          <w:p w14:paraId="26BB46BB" w14:textId="219E77B2" w:rsidR="00E15F37" w:rsidRPr="0089573E" w:rsidRDefault="00E15F37" w:rsidP="00E15F37">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79952DB3"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6B072DF3" w14:textId="77777777" w:rsidR="00E15F37" w:rsidRPr="0089573E" w:rsidRDefault="00E15F37" w:rsidP="00E15F37">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D7AC249"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97C1980"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68EB1911" w14:textId="77777777" w:rsidR="00E15F37" w:rsidRPr="0089573E" w:rsidRDefault="00E15F37" w:rsidP="00E15F37">
            <w:pPr>
              <w:jc w:val="center"/>
            </w:pPr>
            <w:r w:rsidRPr="0089573E">
              <w:rPr>
                <w:i/>
                <w:iCs/>
                <w:sz w:val="22"/>
                <w:szCs w:val="22"/>
              </w:rPr>
              <w:t>[insert the number of days following the date of signing of the Contract]</w:t>
            </w:r>
          </w:p>
        </w:tc>
      </w:tr>
      <w:tr w:rsidR="00E15F37" w:rsidRPr="0089573E" w14:paraId="7425172B"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54533D6A" w14:textId="01AC2ECA" w:rsidR="00E15F37" w:rsidRPr="0089573E" w:rsidRDefault="00E15F37" w:rsidP="00E15F37">
            <w:pPr>
              <w:jc w:val="center"/>
              <w:rPr>
                <w:i/>
                <w:iCs/>
                <w:sz w:val="22"/>
                <w:szCs w:val="22"/>
              </w:rPr>
            </w:pPr>
            <w:r w:rsidRPr="0089573E">
              <w:rPr>
                <w:i/>
                <w:iCs/>
                <w:sz w:val="22"/>
                <w:szCs w:val="22"/>
              </w:rPr>
              <w:lastRenderedPageBreak/>
              <w:t>3.34</w:t>
            </w:r>
          </w:p>
        </w:tc>
        <w:tc>
          <w:tcPr>
            <w:tcW w:w="2810" w:type="dxa"/>
            <w:tcBorders>
              <w:top w:val="single" w:sz="6" w:space="0" w:color="auto"/>
              <w:left w:val="single" w:sz="6" w:space="0" w:color="auto"/>
              <w:bottom w:val="single" w:sz="6" w:space="0" w:color="auto"/>
              <w:right w:val="single" w:sz="6" w:space="0" w:color="auto"/>
            </w:tcBorders>
            <w:vAlign w:val="center"/>
          </w:tcPr>
          <w:p w14:paraId="1867EABF" w14:textId="1CAB897C" w:rsidR="00E15F37" w:rsidRPr="0089573E" w:rsidRDefault="00E15F37" w:rsidP="00E15F37">
            <w:pPr>
              <w:ind w:left="-3"/>
              <w:rPr>
                <w:i/>
                <w:iCs/>
                <w:sz w:val="22"/>
                <w:szCs w:val="22"/>
              </w:rPr>
            </w:pPr>
            <w:r w:rsidRPr="0089573E">
              <w:rPr>
                <w:i/>
                <w:iCs/>
                <w:sz w:val="22"/>
                <w:szCs w:val="22"/>
              </w:rPr>
              <w:t>Cordless impact wrench</w:t>
            </w:r>
          </w:p>
        </w:tc>
        <w:tc>
          <w:tcPr>
            <w:tcW w:w="1074" w:type="dxa"/>
            <w:tcBorders>
              <w:top w:val="single" w:sz="6" w:space="0" w:color="auto"/>
              <w:left w:val="single" w:sz="6" w:space="0" w:color="auto"/>
              <w:bottom w:val="single" w:sz="6" w:space="0" w:color="auto"/>
              <w:right w:val="single" w:sz="6" w:space="0" w:color="auto"/>
            </w:tcBorders>
            <w:vAlign w:val="center"/>
          </w:tcPr>
          <w:p w14:paraId="65A54FB1" w14:textId="794390DD" w:rsidR="00E15F37" w:rsidRPr="0089573E" w:rsidRDefault="00E15F37" w:rsidP="00E15F37">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11EF1CE2"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1D33CCF1"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749EDEC"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A3975AA"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2963C90F"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6966DA91"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DF6BAD7" w14:textId="5A7705BE" w:rsidR="00E15F37" w:rsidRPr="0089573E" w:rsidRDefault="00E15F37" w:rsidP="00E15F37">
            <w:pPr>
              <w:jc w:val="center"/>
              <w:rPr>
                <w:i/>
                <w:iCs/>
                <w:sz w:val="22"/>
                <w:szCs w:val="22"/>
              </w:rPr>
            </w:pPr>
            <w:r w:rsidRPr="0089573E">
              <w:rPr>
                <w:i/>
                <w:iCs/>
                <w:sz w:val="22"/>
                <w:szCs w:val="22"/>
              </w:rPr>
              <w:t>3.35</w:t>
            </w:r>
          </w:p>
        </w:tc>
        <w:tc>
          <w:tcPr>
            <w:tcW w:w="2810" w:type="dxa"/>
            <w:tcBorders>
              <w:top w:val="single" w:sz="6" w:space="0" w:color="auto"/>
              <w:left w:val="single" w:sz="6" w:space="0" w:color="auto"/>
              <w:bottom w:val="single" w:sz="6" w:space="0" w:color="auto"/>
              <w:right w:val="single" w:sz="6" w:space="0" w:color="auto"/>
            </w:tcBorders>
            <w:vAlign w:val="center"/>
          </w:tcPr>
          <w:p w14:paraId="0D6AAB71" w14:textId="3E5531E1" w:rsidR="00E15F37" w:rsidRPr="0089573E" w:rsidRDefault="00E15F37" w:rsidP="00E15F37">
            <w:pPr>
              <w:ind w:left="-3"/>
              <w:rPr>
                <w:i/>
                <w:iCs/>
                <w:sz w:val="22"/>
                <w:szCs w:val="22"/>
              </w:rPr>
            </w:pPr>
            <w:r w:rsidRPr="0089573E">
              <w:rPr>
                <w:i/>
                <w:iCs/>
                <w:sz w:val="22"/>
                <w:szCs w:val="22"/>
              </w:rPr>
              <w:t>Cordless impact wrench</w:t>
            </w:r>
          </w:p>
        </w:tc>
        <w:tc>
          <w:tcPr>
            <w:tcW w:w="1074" w:type="dxa"/>
            <w:tcBorders>
              <w:top w:val="single" w:sz="6" w:space="0" w:color="auto"/>
              <w:left w:val="single" w:sz="6" w:space="0" w:color="auto"/>
              <w:bottom w:val="single" w:sz="6" w:space="0" w:color="auto"/>
              <w:right w:val="single" w:sz="6" w:space="0" w:color="auto"/>
            </w:tcBorders>
            <w:vAlign w:val="center"/>
          </w:tcPr>
          <w:p w14:paraId="503FBFA7" w14:textId="46A4A7F8" w:rsidR="00E15F37" w:rsidRPr="0089573E" w:rsidRDefault="00E15F37" w:rsidP="00E15F37">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38A84CF3"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2B9CD39B"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A6EA62B"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1E996B0"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3946BA53"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5776A592"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9DBD367" w14:textId="067A0E5B" w:rsidR="00E15F37" w:rsidRPr="0089573E" w:rsidRDefault="00E15F37" w:rsidP="00E15F37">
            <w:pPr>
              <w:jc w:val="center"/>
              <w:rPr>
                <w:i/>
                <w:iCs/>
                <w:sz w:val="22"/>
                <w:szCs w:val="22"/>
              </w:rPr>
            </w:pPr>
            <w:r w:rsidRPr="0089573E">
              <w:rPr>
                <w:i/>
                <w:iCs/>
                <w:sz w:val="22"/>
                <w:szCs w:val="22"/>
              </w:rPr>
              <w:t>3.36</w:t>
            </w:r>
          </w:p>
        </w:tc>
        <w:tc>
          <w:tcPr>
            <w:tcW w:w="2810" w:type="dxa"/>
            <w:tcBorders>
              <w:top w:val="single" w:sz="6" w:space="0" w:color="auto"/>
              <w:left w:val="single" w:sz="6" w:space="0" w:color="auto"/>
              <w:bottom w:val="single" w:sz="6" w:space="0" w:color="auto"/>
              <w:right w:val="single" w:sz="6" w:space="0" w:color="auto"/>
            </w:tcBorders>
            <w:vAlign w:val="center"/>
          </w:tcPr>
          <w:p w14:paraId="7149F161" w14:textId="01736C01" w:rsidR="00E15F37" w:rsidRPr="0089573E" w:rsidRDefault="00E15F37" w:rsidP="00E15F37">
            <w:pPr>
              <w:ind w:left="-3"/>
              <w:rPr>
                <w:i/>
                <w:iCs/>
                <w:sz w:val="22"/>
                <w:szCs w:val="22"/>
              </w:rPr>
            </w:pPr>
            <w:r w:rsidRPr="0089573E">
              <w:rPr>
                <w:i/>
                <w:iCs/>
                <w:sz w:val="22"/>
                <w:szCs w:val="22"/>
              </w:rPr>
              <w:t>Cordless drill</w:t>
            </w:r>
          </w:p>
        </w:tc>
        <w:tc>
          <w:tcPr>
            <w:tcW w:w="1074" w:type="dxa"/>
            <w:tcBorders>
              <w:top w:val="single" w:sz="6" w:space="0" w:color="auto"/>
              <w:left w:val="single" w:sz="6" w:space="0" w:color="auto"/>
              <w:bottom w:val="single" w:sz="6" w:space="0" w:color="auto"/>
              <w:right w:val="single" w:sz="6" w:space="0" w:color="auto"/>
            </w:tcBorders>
            <w:vAlign w:val="center"/>
          </w:tcPr>
          <w:p w14:paraId="3CBE03B6" w14:textId="46414114" w:rsidR="00E15F37" w:rsidRPr="0089573E" w:rsidRDefault="00E15F37" w:rsidP="00E15F37">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60A11F21"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20340FCE"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84F0B03"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B6615E7"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76633860"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562DF2A7"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DBAC50D" w14:textId="2094EC39" w:rsidR="00E15F37" w:rsidRPr="0089573E" w:rsidRDefault="00E15F37" w:rsidP="00E15F37">
            <w:pPr>
              <w:jc w:val="center"/>
              <w:rPr>
                <w:i/>
                <w:iCs/>
                <w:sz w:val="22"/>
                <w:szCs w:val="22"/>
              </w:rPr>
            </w:pPr>
            <w:r w:rsidRPr="0089573E">
              <w:rPr>
                <w:i/>
                <w:iCs/>
                <w:sz w:val="22"/>
                <w:szCs w:val="22"/>
              </w:rPr>
              <w:t>3.37</w:t>
            </w:r>
          </w:p>
        </w:tc>
        <w:tc>
          <w:tcPr>
            <w:tcW w:w="2810" w:type="dxa"/>
            <w:tcBorders>
              <w:top w:val="single" w:sz="6" w:space="0" w:color="auto"/>
              <w:left w:val="single" w:sz="6" w:space="0" w:color="auto"/>
              <w:bottom w:val="single" w:sz="6" w:space="0" w:color="auto"/>
              <w:right w:val="single" w:sz="6" w:space="0" w:color="auto"/>
            </w:tcBorders>
            <w:vAlign w:val="center"/>
          </w:tcPr>
          <w:p w14:paraId="01267CF6" w14:textId="35F49A0E" w:rsidR="00E15F37" w:rsidRPr="0089573E" w:rsidRDefault="00E15F37" w:rsidP="00E15F37">
            <w:pPr>
              <w:ind w:left="-3"/>
              <w:rPr>
                <w:i/>
                <w:iCs/>
                <w:sz w:val="22"/>
                <w:szCs w:val="22"/>
              </w:rPr>
            </w:pPr>
            <w:r w:rsidRPr="0089573E">
              <w:rPr>
                <w:i/>
                <w:iCs/>
                <w:sz w:val="22"/>
                <w:szCs w:val="22"/>
              </w:rPr>
              <w:t>Pneumatic ratchet screwdriver</w:t>
            </w:r>
          </w:p>
        </w:tc>
        <w:tc>
          <w:tcPr>
            <w:tcW w:w="1074" w:type="dxa"/>
            <w:tcBorders>
              <w:top w:val="single" w:sz="6" w:space="0" w:color="auto"/>
              <w:left w:val="single" w:sz="6" w:space="0" w:color="auto"/>
              <w:bottom w:val="single" w:sz="6" w:space="0" w:color="auto"/>
              <w:right w:val="single" w:sz="6" w:space="0" w:color="auto"/>
            </w:tcBorders>
            <w:vAlign w:val="center"/>
          </w:tcPr>
          <w:p w14:paraId="3C9498F2" w14:textId="7F23F6F5" w:rsidR="00E15F37" w:rsidRPr="0089573E" w:rsidRDefault="00E15F37" w:rsidP="00E15F37">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2BBC62DE"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7529B39D"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5BDC8D7D"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72CCD33"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4CC900BB"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4207DA0D"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BC2E003" w14:textId="46D7E79F" w:rsidR="00E15F37" w:rsidRPr="0089573E" w:rsidRDefault="00E15F37" w:rsidP="00E15F37">
            <w:pPr>
              <w:jc w:val="center"/>
              <w:rPr>
                <w:i/>
                <w:iCs/>
                <w:sz w:val="22"/>
                <w:szCs w:val="22"/>
              </w:rPr>
            </w:pPr>
            <w:r w:rsidRPr="0089573E">
              <w:rPr>
                <w:i/>
                <w:iCs/>
                <w:sz w:val="22"/>
                <w:szCs w:val="22"/>
              </w:rPr>
              <w:t>3.38</w:t>
            </w:r>
          </w:p>
        </w:tc>
        <w:tc>
          <w:tcPr>
            <w:tcW w:w="2810" w:type="dxa"/>
            <w:tcBorders>
              <w:top w:val="single" w:sz="6" w:space="0" w:color="auto"/>
              <w:left w:val="single" w:sz="6" w:space="0" w:color="auto"/>
              <w:bottom w:val="single" w:sz="6" w:space="0" w:color="auto"/>
              <w:right w:val="single" w:sz="6" w:space="0" w:color="auto"/>
            </w:tcBorders>
            <w:vAlign w:val="center"/>
          </w:tcPr>
          <w:p w14:paraId="3E18A9C8" w14:textId="4839B1D9" w:rsidR="00E15F37" w:rsidRPr="0089573E" w:rsidRDefault="00E15F37" w:rsidP="00E15F37">
            <w:pPr>
              <w:ind w:left="-3"/>
              <w:rPr>
                <w:i/>
                <w:iCs/>
                <w:sz w:val="22"/>
                <w:szCs w:val="22"/>
              </w:rPr>
            </w:pPr>
            <w:r w:rsidRPr="0089573E">
              <w:rPr>
                <w:i/>
                <w:iCs/>
                <w:sz w:val="22"/>
                <w:szCs w:val="22"/>
              </w:rPr>
              <w:t>Angle grinder</w:t>
            </w:r>
          </w:p>
        </w:tc>
        <w:tc>
          <w:tcPr>
            <w:tcW w:w="1074" w:type="dxa"/>
            <w:tcBorders>
              <w:top w:val="single" w:sz="6" w:space="0" w:color="auto"/>
              <w:left w:val="single" w:sz="6" w:space="0" w:color="auto"/>
              <w:bottom w:val="single" w:sz="6" w:space="0" w:color="auto"/>
              <w:right w:val="single" w:sz="6" w:space="0" w:color="auto"/>
            </w:tcBorders>
            <w:vAlign w:val="center"/>
          </w:tcPr>
          <w:p w14:paraId="53363D90" w14:textId="13C80910" w:rsidR="00E15F37" w:rsidRPr="0089573E" w:rsidRDefault="00E15F37" w:rsidP="00E15F37">
            <w:pPr>
              <w:jc w:val="center"/>
              <w:rPr>
                <w:i/>
                <w:iCs/>
                <w:sz w:val="22"/>
                <w:szCs w:val="22"/>
              </w:rPr>
            </w:pPr>
            <w:r w:rsidRPr="0089573E">
              <w:rPr>
                <w:i/>
                <w:iCs/>
                <w:sz w:val="22"/>
                <w:szCs w:val="22"/>
              </w:rPr>
              <w:t>28</w:t>
            </w:r>
          </w:p>
        </w:tc>
        <w:tc>
          <w:tcPr>
            <w:tcW w:w="985" w:type="dxa"/>
            <w:tcBorders>
              <w:top w:val="single" w:sz="6" w:space="0" w:color="auto"/>
              <w:left w:val="single" w:sz="6" w:space="0" w:color="auto"/>
              <w:bottom w:val="single" w:sz="6" w:space="0" w:color="auto"/>
              <w:right w:val="single" w:sz="6" w:space="0" w:color="auto"/>
            </w:tcBorders>
            <w:vAlign w:val="center"/>
          </w:tcPr>
          <w:p w14:paraId="62E4AA55"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796763BB"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E69E982"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02FDB59"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16FEA4E0"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514F6EBA"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244F2CC" w14:textId="1C991C10" w:rsidR="00E15F37" w:rsidRPr="0089573E" w:rsidRDefault="00E15F37" w:rsidP="00E15F37">
            <w:pPr>
              <w:jc w:val="center"/>
              <w:rPr>
                <w:i/>
                <w:iCs/>
                <w:sz w:val="22"/>
                <w:szCs w:val="22"/>
              </w:rPr>
            </w:pPr>
            <w:r w:rsidRPr="0089573E">
              <w:rPr>
                <w:i/>
                <w:iCs/>
                <w:sz w:val="22"/>
                <w:szCs w:val="22"/>
              </w:rPr>
              <w:lastRenderedPageBreak/>
              <w:t>3.39</w:t>
            </w:r>
          </w:p>
        </w:tc>
        <w:tc>
          <w:tcPr>
            <w:tcW w:w="2810" w:type="dxa"/>
            <w:tcBorders>
              <w:top w:val="single" w:sz="6" w:space="0" w:color="auto"/>
              <w:left w:val="single" w:sz="6" w:space="0" w:color="auto"/>
              <w:bottom w:val="single" w:sz="6" w:space="0" w:color="auto"/>
              <w:right w:val="single" w:sz="6" w:space="0" w:color="auto"/>
            </w:tcBorders>
            <w:vAlign w:val="center"/>
          </w:tcPr>
          <w:p w14:paraId="6A236049" w14:textId="12CA8FEA" w:rsidR="00E15F37" w:rsidRPr="0089573E" w:rsidRDefault="00E15F37" w:rsidP="00E15F37">
            <w:pPr>
              <w:ind w:left="-3"/>
              <w:rPr>
                <w:i/>
                <w:iCs/>
                <w:sz w:val="22"/>
                <w:szCs w:val="22"/>
              </w:rPr>
            </w:pPr>
            <w:r w:rsidRPr="0089573E">
              <w:rPr>
                <w:i/>
                <w:iCs/>
                <w:sz w:val="22"/>
                <w:szCs w:val="22"/>
              </w:rPr>
              <w:t>Angle grinder</w:t>
            </w:r>
          </w:p>
        </w:tc>
        <w:tc>
          <w:tcPr>
            <w:tcW w:w="1074" w:type="dxa"/>
            <w:tcBorders>
              <w:top w:val="single" w:sz="6" w:space="0" w:color="auto"/>
              <w:left w:val="single" w:sz="6" w:space="0" w:color="auto"/>
              <w:bottom w:val="single" w:sz="6" w:space="0" w:color="auto"/>
              <w:right w:val="single" w:sz="6" w:space="0" w:color="auto"/>
            </w:tcBorders>
            <w:vAlign w:val="center"/>
          </w:tcPr>
          <w:p w14:paraId="6A31CB1A" w14:textId="12794757" w:rsidR="00E15F37" w:rsidRPr="0089573E" w:rsidRDefault="00E15F37" w:rsidP="00E15F37">
            <w:pPr>
              <w:jc w:val="center"/>
              <w:rPr>
                <w:i/>
                <w:iCs/>
                <w:sz w:val="22"/>
                <w:szCs w:val="22"/>
              </w:rPr>
            </w:pPr>
            <w:r w:rsidRPr="0089573E">
              <w:rPr>
                <w:i/>
                <w:iCs/>
                <w:sz w:val="22"/>
                <w:szCs w:val="22"/>
              </w:rPr>
              <w:t>13</w:t>
            </w:r>
          </w:p>
        </w:tc>
        <w:tc>
          <w:tcPr>
            <w:tcW w:w="985" w:type="dxa"/>
            <w:tcBorders>
              <w:top w:val="single" w:sz="6" w:space="0" w:color="auto"/>
              <w:left w:val="single" w:sz="6" w:space="0" w:color="auto"/>
              <w:bottom w:val="single" w:sz="6" w:space="0" w:color="auto"/>
              <w:right w:val="single" w:sz="6" w:space="0" w:color="auto"/>
            </w:tcBorders>
            <w:vAlign w:val="center"/>
          </w:tcPr>
          <w:p w14:paraId="13498495"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066FFD55"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1565802"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87B0C0F"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638A724A"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07ACD2F3"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F57BA59" w14:textId="498E5A21" w:rsidR="00E15F37" w:rsidRPr="0089573E" w:rsidRDefault="00E15F37" w:rsidP="00E15F37">
            <w:pPr>
              <w:jc w:val="center"/>
              <w:rPr>
                <w:i/>
                <w:iCs/>
                <w:sz w:val="22"/>
                <w:szCs w:val="22"/>
              </w:rPr>
            </w:pPr>
            <w:r w:rsidRPr="0089573E">
              <w:rPr>
                <w:i/>
                <w:iCs/>
                <w:sz w:val="22"/>
                <w:szCs w:val="22"/>
              </w:rPr>
              <w:t>3.40</w:t>
            </w:r>
          </w:p>
        </w:tc>
        <w:tc>
          <w:tcPr>
            <w:tcW w:w="2810" w:type="dxa"/>
            <w:tcBorders>
              <w:top w:val="single" w:sz="6" w:space="0" w:color="auto"/>
              <w:left w:val="single" w:sz="6" w:space="0" w:color="auto"/>
              <w:bottom w:val="single" w:sz="6" w:space="0" w:color="auto"/>
              <w:right w:val="single" w:sz="6" w:space="0" w:color="auto"/>
            </w:tcBorders>
            <w:vAlign w:val="center"/>
          </w:tcPr>
          <w:p w14:paraId="1394CDF0" w14:textId="1235D420" w:rsidR="00E15F37" w:rsidRPr="0089573E" w:rsidRDefault="00E15F37" w:rsidP="00E15F37">
            <w:pPr>
              <w:ind w:left="-3"/>
              <w:rPr>
                <w:i/>
                <w:iCs/>
                <w:sz w:val="22"/>
                <w:szCs w:val="22"/>
              </w:rPr>
            </w:pPr>
            <w:r w:rsidRPr="0089573E">
              <w:rPr>
                <w:i/>
                <w:iCs/>
                <w:sz w:val="22"/>
                <w:szCs w:val="22"/>
              </w:rPr>
              <w:t>Oil filter wrench set</w:t>
            </w:r>
          </w:p>
        </w:tc>
        <w:tc>
          <w:tcPr>
            <w:tcW w:w="1074" w:type="dxa"/>
            <w:tcBorders>
              <w:top w:val="single" w:sz="6" w:space="0" w:color="auto"/>
              <w:left w:val="single" w:sz="6" w:space="0" w:color="auto"/>
              <w:bottom w:val="single" w:sz="6" w:space="0" w:color="auto"/>
              <w:right w:val="single" w:sz="6" w:space="0" w:color="auto"/>
            </w:tcBorders>
            <w:vAlign w:val="center"/>
          </w:tcPr>
          <w:p w14:paraId="4EAD2F5A" w14:textId="3ED3D0B4" w:rsidR="00E15F37" w:rsidRPr="0089573E" w:rsidRDefault="00E15F37" w:rsidP="00E15F37">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64FE6E41"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0FD8964C"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30A9D8E"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94B100D"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5FB396CB"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36928240"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C2568A8" w14:textId="4786D70D" w:rsidR="00E15F37" w:rsidRPr="0089573E" w:rsidRDefault="00E15F37" w:rsidP="00E15F37">
            <w:pPr>
              <w:jc w:val="center"/>
              <w:rPr>
                <w:i/>
                <w:iCs/>
                <w:sz w:val="22"/>
                <w:szCs w:val="22"/>
              </w:rPr>
            </w:pPr>
            <w:r w:rsidRPr="0089573E">
              <w:rPr>
                <w:i/>
                <w:iCs/>
                <w:sz w:val="22"/>
                <w:szCs w:val="22"/>
              </w:rPr>
              <w:t>3.41</w:t>
            </w:r>
          </w:p>
        </w:tc>
        <w:tc>
          <w:tcPr>
            <w:tcW w:w="2810" w:type="dxa"/>
            <w:tcBorders>
              <w:top w:val="single" w:sz="6" w:space="0" w:color="auto"/>
              <w:left w:val="single" w:sz="6" w:space="0" w:color="auto"/>
              <w:bottom w:val="single" w:sz="6" w:space="0" w:color="auto"/>
              <w:right w:val="single" w:sz="6" w:space="0" w:color="auto"/>
            </w:tcBorders>
            <w:vAlign w:val="center"/>
          </w:tcPr>
          <w:p w14:paraId="122CA73D" w14:textId="431631F2" w:rsidR="00E15F37" w:rsidRPr="0089573E" w:rsidRDefault="00E15F37" w:rsidP="00E15F37">
            <w:pPr>
              <w:ind w:left="-3"/>
              <w:rPr>
                <w:i/>
                <w:iCs/>
                <w:sz w:val="22"/>
                <w:szCs w:val="22"/>
              </w:rPr>
            </w:pPr>
            <w:r w:rsidRPr="0089573E">
              <w:rPr>
                <w:i/>
                <w:iCs/>
                <w:sz w:val="22"/>
                <w:szCs w:val="22"/>
              </w:rPr>
              <w:t>Thrust piece set</w:t>
            </w:r>
          </w:p>
        </w:tc>
        <w:tc>
          <w:tcPr>
            <w:tcW w:w="1074" w:type="dxa"/>
            <w:tcBorders>
              <w:top w:val="single" w:sz="6" w:space="0" w:color="auto"/>
              <w:left w:val="single" w:sz="6" w:space="0" w:color="auto"/>
              <w:bottom w:val="single" w:sz="6" w:space="0" w:color="auto"/>
              <w:right w:val="single" w:sz="6" w:space="0" w:color="auto"/>
            </w:tcBorders>
            <w:vAlign w:val="center"/>
          </w:tcPr>
          <w:p w14:paraId="56187719" w14:textId="65197213" w:rsidR="00E15F37" w:rsidRPr="0089573E" w:rsidRDefault="00E15F37" w:rsidP="00E15F37">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039DCCCF"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57C6C2B1"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F27E18E"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804FBF3"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32425A64"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53AD7DFD"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D9B9583" w14:textId="7FE2CEDC" w:rsidR="00E15F37" w:rsidRPr="0089573E" w:rsidRDefault="00E15F37" w:rsidP="00E15F37">
            <w:pPr>
              <w:jc w:val="center"/>
              <w:rPr>
                <w:i/>
                <w:iCs/>
                <w:sz w:val="22"/>
                <w:szCs w:val="22"/>
              </w:rPr>
            </w:pPr>
            <w:r w:rsidRPr="0089573E">
              <w:rPr>
                <w:i/>
                <w:iCs/>
                <w:sz w:val="22"/>
                <w:szCs w:val="22"/>
              </w:rPr>
              <w:t>3.42</w:t>
            </w:r>
          </w:p>
        </w:tc>
        <w:tc>
          <w:tcPr>
            <w:tcW w:w="2810" w:type="dxa"/>
            <w:tcBorders>
              <w:top w:val="single" w:sz="6" w:space="0" w:color="auto"/>
              <w:left w:val="single" w:sz="6" w:space="0" w:color="auto"/>
              <w:bottom w:val="single" w:sz="6" w:space="0" w:color="auto"/>
              <w:right w:val="single" w:sz="6" w:space="0" w:color="auto"/>
            </w:tcBorders>
            <w:vAlign w:val="center"/>
          </w:tcPr>
          <w:p w14:paraId="44C38846" w14:textId="5A2EB9D6" w:rsidR="00E15F37" w:rsidRPr="0089573E" w:rsidRDefault="00E15F37" w:rsidP="00E15F37">
            <w:pPr>
              <w:ind w:left="-3"/>
              <w:rPr>
                <w:i/>
                <w:iCs/>
                <w:sz w:val="22"/>
                <w:szCs w:val="22"/>
              </w:rPr>
            </w:pPr>
            <w:r w:rsidRPr="0089573E">
              <w:rPr>
                <w:i/>
                <w:iCs/>
                <w:sz w:val="22"/>
                <w:szCs w:val="22"/>
              </w:rPr>
              <w:t xml:space="preserve">Cooling system and radiator cap pressure test kit </w:t>
            </w:r>
          </w:p>
        </w:tc>
        <w:tc>
          <w:tcPr>
            <w:tcW w:w="1074" w:type="dxa"/>
            <w:tcBorders>
              <w:top w:val="single" w:sz="6" w:space="0" w:color="auto"/>
              <w:left w:val="single" w:sz="6" w:space="0" w:color="auto"/>
              <w:bottom w:val="single" w:sz="6" w:space="0" w:color="auto"/>
              <w:right w:val="single" w:sz="6" w:space="0" w:color="auto"/>
            </w:tcBorders>
            <w:vAlign w:val="center"/>
          </w:tcPr>
          <w:p w14:paraId="1C4FBC6D" w14:textId="7CB701F9" w:rsidR="00E15F37" w:rsidRPr="0089573E" w:rsidRDefault="00E15F37" w:rsidP="00E15F37">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39FC50A7"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1FAEF335"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5B4F83F"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AA44102"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6A5EC570" w14:textId="77777777" w:rsidR="00E15F37" w:rsidRPr="0089573E" w:rsidRDefault="00E15F37" w:rsidP="00E15F37">
            <w:pPr>
              <w:jc w:val="center"/>
              <w:rPr>
                <w:i/>
                <w:iCs/>
                <w:sz w:val="22"/>
                <w:szCs w:val="22"/>
              </w:rPr>
            </w:pPr>
          </w:p>
          <w:p w14:paraId="50C9401D"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4DECFB3D"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1C72A80" w14:textId="3C100ED4" w:rsidR="00E15F37" w:rsidRPr="0089573E" w:rsidRDefault="00E15F37" w:rsidP="00E15F37">
            <w:pPr>
              <w:jc w:val="center"/>
              <w:rPr>
                <w:i/>
                <w:iCs/>
                <w:sz w:val="22"/>
                <w:szCs w:val="22"/>
              </w:rPr>
            </w:pPr>
            <w:r w:rsidRPr="0089573E">
              <w:rPr>
                <w:i/>
                <w:iCs/>
                <w:sz w:val="22"/>
                <w:szCs w:val="22"/>
              </w:rPr>
              <w:t>3.43</w:t>
            </w:r>
          </w:p>
        </w:tc>
        <w:tc>
          <w:tcPr>
            <w:tcW w:w="2810" w:type="dxa"/>
            <w:tcBorders>
              <w:top w:val="single" w:sz="6" w:space="0" w:color="auto"/>
              <w:left w:val="single" w:sz="6" w:space="0" w:color="auto"/>
              <w:bottom w:val="single" w:sz="6" w:space="0" w:color="auto"/>
              <w:right w:val="single" w:sz="6" w:space="0" w:color="auto"/>
            </w:tcBorders>
            <w:vAlign w:val="center"/>
          </w:tcPr>
          <w:p w14:paraId="10B6574E" w14:textId="0C4CC3D1" w:rsidR="00E15F37" w:rsidRPr="0089573E" w:rsidRDefault="00E15F37" w:rsidP="00E15F37">
            <w:pPr>
              <w:ind w:left="-3"/>
              <w:rPr>
                <w:i/>
                <w:iCs/>
                <w:sz w:val="22"/>
                <w:szCs w:val="22"/>
              </w:rPr>
            </w:pPr>
            <w:proofErr w:type="spellStart"/>
            <w:r w:rsidRPr="0089573E">
              <w:rPr>
                <w:i/>
                <w:iCs/>
                <w:sz w:val="22"/>
                <w:szCs w:val="22"/>
              </w:rPr>
              <w:t>Analog</w:t>
            </w:r>
            <w:proofErr w:type="spellEnd"/>
            <w:r w:rsidRPr="0089573E">
              <w:rPr>
                <w:i/>
                <w:iCs/>
                <w:sz w:val="22"/>
                <w:szCs w:val="22"/>
              </w:rPr>
              <w:t xml:space="preserve"> </w:t>
            </w:r>
            <w:proofErr w:type="spellStart"/>
            <w:r w:rsidRPr="0089573E">
              <w:rPr>
                <w:i/>
                <w:iCs/>
                <w:sz w:val="22"/>
                <w:szCs w:val="22"/>
              </w:rPr>
              <w:t>multimeter</w:t>
            </w:r>
            <w:proofErr w:type="spellEnd"/>
          </w:p>
        </w:tc>
        <w:tc>
          <w:tcPr>
            <w:tcW w:w="1074" w:type="dxa"/>
            <w:tcBorders>
              <w:top w:val="single" w:sz="6" w:space="0" w:color="auto"/>
              <w:left w:val="single" w:sz="6" w:space="0" w:color="auto"/>
              <w:bottom w:val="single" w:sz="6" w:space="0" w:color="auto"/>
              <w:right w:val="single" w:sz="6" w:space="0" w:color="auto"/>
            </w:tcBorders>
            <w:vAlign w:val="center"/>
          </w:tcPr>
          <w:p w14:paraId="3E4006E8" w14:textId="52849F11" w:rsidR="00E15F37" w:rsidRPr="0089573E" w:rsidRDefault="00E15F37" w:rsidP="00E15F37">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3955B545"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2817DA61"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6218B90"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FF3E25D"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0A3FD577"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3A491B10"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76F382B" w14:textId="0CDA554D" w:rsidR="00E15F37" w:rsidRPr="0089573E" w:rsidRDefault="00E15F37" w:rsidP="00E15F37">
            <w:pPr>
              <w:jc w:val="center"/>
              <w:rPr>
                <w:i/>
                <w:iCs/>
                <w:sz w:val="22"/>
                <w:szCs w:val="22"/>
              </w:rPr>
            </w:pPr>
            <w:r w:rsidRPr="0089573E">
              <w:rPr>
                <w:i/>
                <w:iCs/>
                <w:sz w:val="22"/>
                <w:szCs w:val="22"/>
              </w:rPr>
              <w:lastRenderedPageBreak/>
              <w:t>3.44</w:t>
            </w:r>
          </w:p>
        </w:tc>
        <w:tc>
          <w:tcPr>
            <w:tcW w:w="2810" w:type="dxa"/>
            <w:tcBorders>
              <w:top w:val="single" w:sz="6" w:space="0" w:color="auto"/>
              <w:left w:val="single" w:sz="6" w:space="0" w:color="auto"/>
              <w:bottom w:val="single" w:sz="6" w:space="0" w:color="auto"/>
              <w:right w:val="single" w:sz="6" w:space="0" w:color="auto"/>
            </w:tcBorders>
            <w:vAlign w:val="center"/>
          </w:tcPr>
          <w:p w14:paraId="20CA7768" w14:textId="40CBA091" w:rsidR="00E15F37" w:rsidRPr="0089573E" w:rsidRDefault="00E15F37" w:rsidP="00E15F37">
            <w:pPr>
              <w:ind w:left="-3"/>
              <w:rPr>
                <w:i/>
                <w:iCs/>
                <w:sz w:val="22"/>
                <w:szCs w:val="22"/>
              </w:rPr>
            </w:pPr>
            <w:r w:rsidRPr="0089573E">
              <w:rPr>
                <w:i/>
                <w:iCs/>
                <w:sz w:val="22"/>
                <w:szCs w:val="22"/>
              </w:rPr>
              <w:t>Timing strobe</w:t>
            </w:r>
          </w:p>
        </w:tc>
        <w:tc>
          <w:tcPr>
            <w:tcW w:w="1074" w:type="dxa"/>
            <w:tcBorders>
              <w:top w:val="single" w:sz="6" w:space="0" w:color="auto"/>
              <w:left w:val="single" w:sz="6" w:space="0" w:color="auto"/>
              <w:bottom w:val="single" w:sz="6" w:space="0" w:color="auto"/>
              <w:right w:val="single" w:sz="6" w:space="0" w:color="auto"/>
            </w:tcBorders>
            <w:vAlign w:val="center"/>
          </w:tcPr>
          <w:p w14:paraId="12538396" w14:textId="2F696974" w:rsidR="00E15F37" w:rsidRPr="0089573E" w:rsidRDefault="00E15F37" w:rsidP="00E15F37">
            <w:pPr>
              <w:jc w:val="center"/>
              <w:rPr>
                <w:i/>
                <w:iCs/>
                <w:sz w:val="22"/>
                <w:szCs w:val="22"/>
              </w:rPr>
            </w:pPr>
            <w:r w:rsidRPr="0089573E">
              <w:rPr>
                <w:i/>
                <w:iCs/>
                <w:sz w:val="22"/>
                <w:szCs w:val="22"/>
              </w:rPr>
              <w:t>3</w:t>
            </w:r>
          </w:p>
        </w:tc>
        <w:tc>
          <w:tcPr>
            <w:tcW w:w="985" w:type="dxa"/>
            <w:tcBorders>
              <w:top w:val="single" w:sz="6" w:space="0" w:color="auto"/>
              <w:left w:val="single" w:sz="6" w:space="0" w:color="auto"/>
              <w:bottom w:val="single" w:sz="6" w:space="0" w:color="auto"/>
              <w:right w:val="single" w:sz="6" w:space="0" w:color="auto"/>
            </w:tcBorders>
            <w:vAlign w:val="center"/>
          </w:tcPr>
          <w:p w14:paraId="28EBCAD0"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78D065AD"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DD98F10"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E524456"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451463E5"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4D876A5E"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1A00A9C" w14:textId="50CBC1CF" w:rsidR="00E15F37" w:rsidRPr="0089573E" w:rsidRDefault="00E15F37" w:rsidP="00E15F37">
            <w:pPr>
              <w:jc w:val="center"/>
              <w:rPr>
                <w:i/>
                <w:iCs/>
                <w:sz w:val="22"/>
                <w:szCs w:val="22"/>
              </w:rPr>
            </w:pPr>
            <w:r w:rsidRPr="0089573E">
              <w:rPr>
                <w:i/>
                <w:iCs/>
                <w:sz w:val="22"/>
                <w:szCs w:val="22"/>
              </w:rPr>
              <w:t>3.45</w:t>
            </w:r>
          </w:p>
        </w:tc>
        <w:tc>
          <w:tcPr>
            <w:tcW w:w="2810" w:type="dxa"/>
            <w:tcBorders>
              <w:top w:val="single" w:sz="6" w:space="0" w:color="auto"/>
              <w:left w:val="single" w:sz="6" w:space="0" w:color="auto"/>
              <w:bottom w:val="single" w:sz="6" w:space="0" w:color="auto"/>
              <w:right w:val="single" w:sz="6" w:space="0" w:color="auto"/>
            </w:tcBorders>
            <w:vAlign w:val="center"/>
          </w:tcPr>
          <w:p w14:paraId="13C3B554" w14:textId="5B5BC89C" w:rsidR="00E15F37" w:rsidRPr="0089573E" w:rsidRDefault="00E15F37" w:rsidP="00E15F37">
            <w:pPr>
              <w:ind w:left="-3"/>
              <w:rPr>
                <w:i/>
                <w:iCs/>
                <w:sz w:val="22"/>
                <w:szCs w:val="22"/>
              </w:rPr>
            </w:pPr>
            <w:r w:rsidRPr="0089573E">
              <w:rPr>
                <w:i/>
                <w:iCs/>
                <w:sz w:val="22"/>
                <w:szCs w:val="22"/>
              </w:rPr>
              <w:t>Signal generator</w:t>
            </w:r>
          </w:p>
        </w:tc>
        <w:tc>
          <w:tcPr>
            <w:tcW w:w="1074" w:type="dxa"/>
            <w:tcBorders>
              <w:top w:val="single" w:sz="6" w:space="0" w:color="auto"/>
              <w:left w:val="single" w:sz="6" w:space="0" w:color="auto"/>
              <w:bottom w:val="single" w:sz="6" w:space="0" w:color="auto"/>
              <w:right w:val="single" w:sz="6" w:space="0" w:color="auto"/>
            </w:tcBorders>
            <w:vAlign w:val="center"/>
          </w:tcPr>
          <w:p w14:paraId="561002E6" w14:textId="1238183E" w:rsidR="00E15F37" w:rsidRPr="0089573E" w:rsidRDefault="00E15F37" w:rsidP="00E15F37">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3F4C11EA"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6458081C"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03C0CAA"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ABE9E37"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3DC87042"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1EAF4DDC"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5F08828C" w14:textId="5530734B" w:rsidR="00E15F37" w:rsidRPr="0089573E" w:rsidRDefault="00E15F37" w:rsidP="00E15F37">
            <w:pPr>
              <w:jc w:val="center"/>
              <w:rPr>
                <w:i/>
                <w:iCs/>
                <w:sz w:val="22"/>
                <w:szCs w:val="22"/>
              </w:rPr>
            </w:pPr>
            <w:r w:rsidRPr="0089573E">
              <w:rPr>
                <w:i/>
                <w:iCs/>
                <w:sz w:val="22"/>
                <w:szCs w:val="22"/>
              </w:rPr>
              <w:t>3.46</w:t>
            </w:r>
          </w:p>
        </w:tc>
        <w:tc>
          <w:tcPr>
            <w:tcW w:w="2810" w:type="dxa"/>
            <w:tcBorders>
              <w:top w:val="single" w:sz="6" w:space="0" w:color="auto"/>
              <w:left w:val="single" w:sz="6" w:space="0" w:color="auto"/>
              <w:bottom w:val="single" w:sz="6" w:space="0" w:color="auto"/>
              <w:right w:val="single" w:sz="6" w:space="0" w:color="auto"/>
            </w:tcBorders>
            <w:vAlign w:val="center"/>
          </w:tcPr>
          <w:p w14:paraId="64850C00" w14:textId="7B2603EB" w:rsidR="00E15F37" w:rsidRPr="0089573E" w:rsidRDefault="00E15F37" w:rsidP="00E15F37">
            <w:pPr>
              <w:ind w:left="-3"/>
              <w:rPr>
                <w:i/>
                <w:iCs/>
                <w:sz w:val="22"/>
                <w:szCs w:val="22"/>
              </w:rPr>
            </w:pPr>
            <w:r w:rsidRPr="0089573E">
              <w:rPr>
                <w:i/>
                <w:iCs/>
                <w:sz w:val="22"/>
                <w:szCs w:val="22"/>
              </w:rPr>
              <w:t>Digital oscilloscope</w:t>
            </w:r>
          </w:p>
        </w:tc>
        <w:tc>
          <w:tcPr>
            <w:tcW w:w="1074" w:type="dxa"/>
            <w:tcBorders>
              <w:top w:val="single" w:sz="6" w:space="0" w:color="auto"/>
              <w:left w:val="single" w:sz="6" w:space="0" w:color="auto"/>
              <w:bottom w:val="single" w:sz="6" w:space="0" w:color="auto"/>
              <w:right w:val="single" w:sz="6" w:space="0" w:color="auto"/>
            </w:tcBorders>
            <w:vAlign w:val="center"/>
          </w:tcPr>
          <w:p w14:paraId="5F2A3F5A" w14:textId="230B21B4" w:rsidR="00E15F37" w:rsidRPr="0089573E" w:rsidRDefault="00E15F37" w:rsidP="00E15F37">
            <w:pPr>
              <w:jc w:val="center"/>
              <w:rPr>
                <w:i/>
                <w:iCs/>
                <w:sz w:val="22"/>
                <w:szCs w:val="22"/>
              </w:rPr>
            </w:pPr>
            <w:r w:rsidRPr="0089573E">
              <w:rPr>
                <w:i/>
                <w:iCs/>
                <w:sz w:val="22"/>
                <w:szCs w:val="22"/>
              </w:rPr>
              <w:t>3</w:t>
            </w:r>
          </w:p>
        </w:tc>
        <w:tc>
          <w:tcPr>
            <w:tcW w:w="985" w:type="dxa"/>
            <w:tcBorders>
              <w:top w:val="single" w:sz="6" w:space="0" w:color="auto"/>
              <w:left w:val="single" w:sz="6" w:space="0" w:color="auto"/>
              <w:bottom w:val="single" w:sz="6" w:space="0" w:color="auto"/>
              <w:right w:val="single" w:sz="6" w:space="0" w:color="auto"/>
            </w:tcBorders>
            <w:vAlign w:val="center"/>
          </w:tcPr>
          <w:p w14:paraId="72CD5A5A"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4B1015CC"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3210A8D"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59E9C16"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10D6E22B"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69213568"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64ABA47" w14:textId="36397B52" w:rsidR="00E15F37" w:rsidRPr="0089573E" w:rsidRDefault="00E15F37" w:rsidP="00E15F37">
            <w:pPr>
              <w:jc w:val="center"/>
              <w:rPr>
                <w:i/>
                <w:iCs/>
                <w:sz w:val="22"/>
                <w:szCs w:val="22"/>
              </w:rPr>
            </w:pPr>
            <w:r w:rsidRPr="0089573E">
              <w:rPr>
                <w:i/>
                <w:iCs/>
                <w:sz w:val="22"/>
                <w:szCs w:val="22"/>
              </w:rPr>
              <w:t>3.47</w:t>
            </w:r>
          </w:p>
        </w:tc>
        <w:tc>
          <w:tcPr>
            <w:tcW w:w="2810" w:type="dxa"/>
            <w:tcBorders>
              <w:top w:val="single" w:sz="6" w:space="0" w:color="auto"/>
              <w:left w:val="single" w:sz="6" w:space="0" w:color="auto"/>
              <w:bottom w:val="single" w:sz="6" w:space="0" w:color="auto"/>
              <w:right w:val="single" w:sz="6" w:space="0" w:color="auto"/>
            </w:tcBorders>
            <w:vAlign w:val="center"/>
          </w:tcPr>
          <w:p w14:paraId="3BD908F7" w14:textId="765DBCAD" w:rsidR="00E15F37" w:rsidRPr="0089573E" w:rsidRDefault="00E15F37" w:rsidP="00E15F37">
            <w:pPr>
              <w:ind w:left="-3"/>
              <w:rPr>
                <w:i/>
                <w:iCs/>
                <w:sz w:val="22"/>
                <w:szCs w:val="22"/>
              </w:rPr>
            </w:pPr>
            <w:r w:rsidRPr="0089573E">
              <w:rPr>
                <w:i/>
                <w:iCs/>
                <w:sz w:val="22"/>
                <w:szCs w:val="22"/>
              </w:rPr>
              <w:t>Battery tester</w:t>
            </w:r>
          </w:p>
        </w:tc>
        <w:tc>
          <w:tcPr>
            <w:tcW w:w="1074" w:type="dxa"/>
            <w:tcBorders>
              <w:top w:val="single" w:sz="6" w:space="0" w:color="auto"/>
              <w:left w:val="single" w:sz="6" w:space="0" w:color="auto"/>
              <w:bottom w:val="single" w:sz="6" w:space="0" w:color="auto"/>
              <w:right w:val="single" w:sz="6" w:space="0" w:color="auto"/>
            </w:tcBorders>
            <w:vAlign w:val="center"/>
          </w:tcPr>
          <w:p w14:paraId="1039B709" w14:textId="236CE003" w:rsidR="00E15F37" w:rsidRPr="0089573E" w:rsidRDefault="00E15F37" w:rsidP="00E15F37">
            <w:pPr>
              <w:jc w:val="center"/>
              <w:rPr>
                <w:i/>
                <w:iCs/>
                <w:sz w:val="22"/>
                <w:szCs w:val="22"/>
              </w:rPr>
            </w:pPr>
            <w:r w:rsidRPr="0089573E">
              <w:rPr>
                <w:i/>
                <w:iCs/>
                <w:sz w:val="22"/>
                <w:szCs w:val="22"/>
              </w:rPr>
              <w:t>3</w:t>
            </w:r>
          </w:p>
        </w:tc>
        <w:tc>
          <w:tcPr>
            <w:tcW w:w="985" w:type="dxa"/>
            <w:tcBorders>
              <w:top w:val="single" w:sz="6" w:space="0" w:color="auto"/>
              <w:left w:val="single" w:sz="6" w:space="0" w:color="auto"/>
              <w:bottom w:val="single" w:sz="6" w:space="0" w:color="auto"/>
              <w:right w:val="single" w:sz="6" w:space="0" w:color="auto"/>
            </w:tcBorders>
            <w:vAlign w:val="center"/>
          </w:tcPr>
          <w:p w14:paraId="112F9CCE"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6A9F37B7"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929601D"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359234F"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4DAC6165"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701F3DEF"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A0ACF31" w14:textId="35748E52" w:rsidR="00E15F37" w:rsidRPr="0089573E" w:rsidRDefault="00E15F37" w:rsidP="00E15F37">
            <w:pPr>
              <w:jc w:val="center"/>
              <w:rPr>
                <w:i/>
                <w:iCs/>
                <w:sz w:val="22"/>
                <w:szCs w:val="22"/>
              </w:rPr>
            </w:pPr>
            <w:r w:rsidRPr="0089573E">
              <w:rPr>
                <w:i/>
                <w:iCs/>
                <w:sz w:val="22"/>
                <w:szCs w:val="22"/>
              </w:rPr>
              <w:t>3.48</w:t>
            </w:r>
          </w:p>
        </w:tc>
        <w:tc>
          <w:tcPr>
            <w:tcW w:w="2810" w:type="dxa"/>
            <w:tcBorders>
              <w:top w:val="single" w:sz="6" w:space="0" w:color="auto"/>
              <w:left w:val="single" w:sz="6" w:space="0" w:color="auto"/>
              <w:bottom w:val="single" w:sz="6" w:space="0" w:color="auto"/>
              <w:right w:val="single" w:sz="6" w:space="0" w:color="auto"/>
            </w:tcBorders>
            <w:vAlign w:val="center"/>
          </w:tcPr>
          <w:p w14:paraId="4BBB60AB" w14:textId="25CF474B" w:rsidR="00E15F37" w:rsidRPr="0089573E" w:rsidRDefault="00E15F37" w:rsidP="00E15F37">
            <w:pPr>
              <w:ind w:left="-3"/>
              <w:rPr>
                <w:i/>
                <w:iCs/>
                <w:sz w:val="22"/>
                <w:szCs w:val="22"/>
              </w:rPr>
            </w:pPr>
            <w:r w:rsidRPr="0089573E">
              <w:rPr>
                <w:i/>
                <w:iCs/>
                <w:sz w:val="22"/>
                <w:szCs w:val="22"/>
              </w:rPr>
              <w:t>Frequency Counter</w:t>
            </w:r>
          </w:p>
        </w:tc>
        <w:tc>
          <w:tcPr>
            <w:tcW w:w="1074" w:type="dxa"/>
            <w:tcBorders>
              <w:top w:val="single" w:sz="6" w:space="0" w:color="auto"/>
              <w:left w:val="single" w:sz="6" w:space="0" w:color="auto"/>
              <w:bottom w:val="single" w:sz="6" w:space="0" w:color="auto"/>
              <w:right w:val="single" w:sz="6" w:space="0" w:color="auto"/>
            </w:tcBorders>
            <w:vAlign w:val="center"/>
          </w:tcPr>
          <w:p w14:paraId="6E78601A" w14:textId="3131538B" w:rsidR="00E15F37" w:rsidRPr="0089573E" w:rsidRDefault="00E15F37" w:rsidP="00E15F37">
            <w:pPr>
              <w:jc w:val="center"/>
              <w:rPr>
                <w:i/>
                <w:iCs/>
                <w:sz w:val="22"/>
                <w:szCs w:val="22"/>
              </w:rPr>
            </w:pPr>
            <w:r w:rsidRPr="0089573E">
              <w:rPr>
                <w:i/>
                <w:iCs/>
                <w:sz w:val="22"/>
                <w:szCs w:val="22"/>
              </w:rPr>
              <w:t>4</w:t>
            </w:r>
          </w:p>
        </w:tc>
        <w:tc>
          <w:tcPr>
            <w:tcW w:w="985" w:type="dxa"/>
            <w:tcBorders>
              <w:top w:val="single" w:sz="6" w:space="0" w:color="auto"/>
              <w:left w:val="single" w:sz="6" w:space="0" w:color="auto"/>
              <w:bottom w:val="single" w:sz="6" w:space="0" w:color="auto"/>
              <w:right w:val="single" w:sz="6" w:space="0" w:color="auto"/>
            </w:tcBorders>
            <w:vAlign w:val="center"/>
          </w:tcPr>
          <w:p w14:paraId="1B0BB970"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2BD5B80F"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102DE08"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60CB6CB"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50CD5413"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3027A717"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997DC47" w14:textId="6B95C826" w:rsidR="00E15F37" w:rsidRPr="0089573E" w:rsidRDefault="00E15F37" w:rsidP="00E15F37">
            <w:pPr>
              <w:jc w:val="center"/>
              <w:rPr>
                <w:i/>
                <w:iCs/>
                <w:sz w:val="22"/>
                <w:szCs w:val="22"/>
              </w:rPr>
            </w:pPr>
            <w:r w:rsidRPr="0089573E">
              <w:rPr>
                <w:i/>
                <w:iCs/>
                <w:sz w:val="22"/>
                <w:szCs w:val="22"/>
              </w:rPr>
              <w:lastRenderedPageBreak/>
              <w:t>3.49</w:t>
            </w:r>
          </w:p>
        </w:tc>
        <w:tc>
          <w:tcPr>
            <w:tcW w:w="2810" w:type="dxa"/>
            <w:tcBorders>
              <w:top w:val="single" w:sz="6" w:space="0" w:color="auto"/>
              <w:left w:val="single" w:sz="6" w:space="0" w:color="auto"/>
              <w:bottom w:val="single" w:sz="6" w:space="0" w:color="auto"/>
              <w:right w:val="single" w:sz="6" w:space="0" w:color="auto"/>
            </w:tcBorders>
            <w:vAlign w:val="center"/>
          </w:tcPr>
          <w:p w14:paraId="51EA83B5" w14:textId="778C69B0" w:rsidR="00E15F37" w:rsidRPr="0089573E" w:rsidRDefault="00E15F37" w:rsidP="00E15F37">
            <w:pPr>
              <w:ind w:left="-3"/>
              <w:rPr>
                <w:i/>
                <w:iCs/>
                <w:sz w:val="22"/>
                <w:szCs w:val="22"/>
              </w:rPr>
            </w:pPr>
            <w:r w:rsidRPr="0089573E">
              <w:rPr>
                <w:i/>
                <w:iCs/>
                <w:sz w:val="22"/>
                <w:szCs w:val="22"/>
              </w:rPr>
              <w:t>Short circuit tester</w:t>
            </w:r>
          </w:p>
        </w:tc>
        <w:tc>
          <w:tcPr>
            <w:tcW w:w="1074" w:type="dxa"/>
            <w:tcBorders>
              <w:top w:val="single" w:sz="6" w:space="0" w:color="auto"/>
              <w:left w:val="single" w:sz="6" w:space="0" w:color="auto"/>
              <w:bottom w:val="single" w:sz="6" w:space="0" w:color="auto"/>
              <w:right w:val="single" w:sz="6" w:space="0" w:color="auto"/>
            </w:tcBorders>
            <w:vAlign w:val="center"/>
          </w:tcPr>
          <w:p w14:paraId="2CCB9098" w14:textId="2BF6A3C3" w:rsidR="00E15F37" w:rsidRPr="0089573E" w:rsidRDefault="00E15F37" w:rsidP="00E15F37">
            <w:pPr>
              <w:jc w:val="center"/>
              <w:rPr>
                <w:i/>
                <w:iCs/>
                <w:sz w:val="22"/>
                <w:szCs w:val="22"/>
              </w:rPr>
            </w:pPr>
            <w:r w:rsidRPr="0089573E">
              <w:rPr>
                <w:i/>
                <w:iCs/>
                <w:sz w:val="22"/>
                <w:szCs w:val="22"/>
              </w:rPr>
              <w:t>3</w:t>
            </w:r>
          </w:p>
        </w:tc>
        <w:tc>
          <w:tcPr>
            <w:tcW w:w="985" w:type="dxa"/>
            <w:tcBorders>
              <w:top w:val="single" w:sz="6" w:space="0" w:color="auto"/>
              <w:left w:val="single" w:sz="6" w:space="0" w:color="auto"/>
              <w:bottom w:val="single" w:sz="6" w:space="0" w:color="auto"/>
              <w:right w:val="single" w:sz="6" w:space="0" w:color="auto"/>
            </w:tcBorders>
            <w:vAlign w:val="center"/>
          </w:tcPr>
          <w:p w14:paraId="1876E8E5"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24D14C38"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C65CE93"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8B282CB"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335071B9"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04602E24"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C41F1DF" w14:textId="6C7DB365" w:rsidR="00E15F37" w:rsidRPr="0089573E" w:rsidRDefault="00E15F37" w:rsidP="00E15F37">
            <w:pPr>
              <w:jc w:val="center"/>
              <w:rPr>
                <w:i/>
                <w:iCs/>
                <w:sz w:val="22"/>
                <w:szCs w:val="22"/>
              </w:rPr>
            </w:pPr>
            <w:r w:rsidRPr="0089573E">
              <w:rPr>
                <w:i/>
                <w:iCs/>
                <w:sz w:val="22"/>
                <w:szCs w:val="22"/>
              </w:rPr>
              <w:t>3.50</w:t>
            </w:r>
          </w:p>
        </w:tc>
        <w:tc>
          <w:tcPr>
            <w:tcW w:w="2810" w:type="dxa"/>
            <w:tcBorders>
              <w:top w:val="single" w:sz="6" w:space="0" w:color="auto"/>
              <w:left w:val="single" w:sz="6" w:space="0" w:color="auto"/>
              <w:bottom w:val="single" w:sz="6" w:space="0" w:color="auto"/>
              <w:right w:val="single" w:sz="6" w:space="0" w:color="auto"/>
            </w:tcBorders>
            <w:vAlign w:val="center"/>
          </w:tcPr>
          <w:p w14:paraId="08E8F406" w14:textId="27410AEA" w:rsidR="00E15F37" w:rsidRPr="0089573E" w:rsidRDefault="00E15F37" w:rsidP="00E15F37">
            <w:pPr>
              <w:ind w:left="-3"/>
              <w:rPr>
                <w:i/>
                <w:iCs/>
                <w:sz w:val="22"/>
                <w:szCs w:val="22"/>
              </w:rPr>
            </w:pPr>
            <w:r w:rsidRPr="0089573E">
              <w:rPr>
                <w:i/>
                <w:iCs/>
                <w:sz w:val="22"/>
                <w:szCs w:val="22"/>
              </w:rPr>
              <w:t>Battery charger</w:t>
            </w:r>
          </w:p>
        </w:tc>
        <w:tc>
          <w:tcPr>
            <w:tcW w:w="1074" w:type="dxa"/>
            <w:tcBorders>
              <w:top w:val="single" w:sz="6" w:space="0" w:color="auto"/>
              <w:left w:val="single" w:sz="6" w:space="0" w:color="auto"/>
              <w:bottom w:val="single" w:sz="6" w:space="0" w:color="auto"/>
              <w:right w:val="single" w:sz="6" w:space="0" w:color="auto"/>
            </w:tcBorders>
            <w:vAlign w:val="center"/>
          </w:tcPr>
          <w:p w14:paraId="6BE62EF8" w14:textId="5F970E1F" w:rsidR="00E15F37" w:rsidRPr="0089573E" w:rsidRDefault="00E15F37" w:rsidP="00E15F37">
            <w:pPr>
              <w:jc w:val="center"/>
              <w:rPr>
                <w:i/>
                <w:iCs/>
                <w:sz w:val="22"/>
                <w:szCs w:val="22"/>
              </w:rPr>
            </w:pPr>
            <w:r w:rsidRPr="0089573E">
              <w:rPr>
                <w:i/>
                <w:iCs/>
                <w:sz w:val="22"/>
                <w:szCs w:val="22"/>
              </w:rPr>
              <w:t>3</w:t>
            </w:r>
          </w:p>
        </w:tc>
        <w:tc>
          <w:tcPr>
            <w:tcW w:w="985" w:type="dxa"/>
            <w:tcBorders>
              <w:top w:val="single" w:sz="6" w:space="0" w:color="auto"/>
              <w:left w:val="single" w:sz="6" w:space="0" w:color="auto"/>
              <w:bottom w:val="single" w:sz="6" w:space="0" w:color="auto"/>
              <w:right w:val="single" w:sz="6" w:space="0" w:color="auto"/>
            </w:tcBorders>
            <w:vAlign w:val="center"/>
          </w:tcPr>
          <w:p w14:paraId="78A4C10C"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638EEB5C"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CE807F4"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C860C2E"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6D8E3A51"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6F8CDDF1"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8D6C02A" w14:textId="1124165E" w:rsidR="00E15F37" w:rsidRPr="0089573E" w:rsidRDefault="00E15F37" w:rsidP="00E15F37">
            <w:pPr>
              <w:jc w:val="center"/>
              <w:rPr>
                <w:i/>
                <w:iCs/>
                <w:sz w:val="22"/>
                <w:szCs w:val="22"/>
              </w:rPr>
            </w:pPr>
            <w:r w:rsidRPr="0089573E">
              <w:rPr>
                <w:i/>
                <w:iCs/>
                <w:sz w:val="22"/>
                <w:szCs w:val="22"/>
              </w:rPr>
              <w:t>3.51</w:t>
            </w:r>
          </w:p>
        </w:tc>
        <w:tc>
          <w:tcPr>
            <w:tcW w:w="2810" w:type="dxa"/>
            <w:tcBorders>
              <w:top w:val="single" w:sz="6" w:space="0" w:color="auto"/>
              <w:left w:val="single" w:sz="6" w:space="0" w:color="auto"/>
              <w:bottom w:val="single" w:sz="6" w:space="0" w:color="auto"/>
              <w:right w:val="single" w:sz="6" w:space="0" w:color="auto"/>
            </w:tcBorders>
            <w:vAlign w:val="center"/>
          </w:tcPr>
          <w:p w14:paraId="61970816" w14:textId="71013A07" w:rsidR="00E15F37" w:rsidRPr="0089573E" w:rsidRDefault="00E15F37" w:rsidP="00E15F37">
            <w:pPr>
              <w:ind w:left="-3"/>
              <w:rPr>
                <w:i/>
                <w:iCs/>
                <w:sz w:val="22"/>
                <w:szCs w:val="22"/>
              </w:rPr>
            </w:pPr>
            <w:r w:rsidRPr="0089573E">
              <w:rPr>
                <w:i/>
                <w:iCs/>
                <w:sz w:val="22"/>
                <w:szCs w:val="22"/>
              </w:rPr>
              <w:t>Test bench for starters and alternators</w:t>
            </w:r>
          </w:p>
        </w:tc>
        <w:tc>
          <w:tcPr>
            <w:tcW w:w="1074" w:type="dxa"/>
            <w:tcBorders>
              <w:top w:val="single" w:sz="6" w:space="0" w:color="auto"/>
              <w:left w:val="single" w:sz="6" w:space="0" w:color="auto"/>
              <w:bottom w:val="single" w:sz="6" w:space="0" w:color="auto"/>
              <w:right w:val="single" w:sz="6" w:space="0" w:color="auto"/>
            </w:tcBorders>
            <w:vAlign w:val="center"/>
          </w:tcPr>
          <w:p w14:paraId="7A1E2581" w14:textId="6AF44CA7" w:rsidR="00E15F37" w:rsidRPr="0089573E" w:rsidRDefault="00E15F37" w:rsidP="00E15F37">
            <w:pPr>
              <w:jc w:val="center"/>
              <w:rPr>
                <w:i/>
                <w:iCs/>
                <w:sz w:val="22"/>
                <w:szCs w:val="22"/>
              </w:rPr>
            </w:pPr>
            <w:r w:rsidRPr="0089573E">
              <w:rPr>
                <w:i/>
                <w:iCs/>
                <w:sz w:val="22"/>
                <w:szCs w:val="22"/>
              </w:rPr>
              <w:t>3</w:t>
            </w:r>
          </w:p>
        </w:tc>
        <w:tc>
          <w:tcPr>
            <w:tcW w:w="985" w:type="dxa"/>
            <w:tcBorders>
              <w:top w:val="single" w:sz="6" w:space="0" w:color="auto"/>
              <w:left w:val="single" w:sz="6" w:space="0" w:color="auto"/>
              <w:bottom w:val="single" w:sz="6" w:space="0" w:color="auto"/>
              <w:right w:val="single" w:sz="6" w:space="0" w:color="auto"/>
            </w:tcBorders>
            <w:vAlign w:val="center"/>
          </w:tcPr>
          <w:p w14:paraId="7191CD2E"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01795FB7"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859A8A7"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2A7D8DA"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4C36DB6E"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4414BC60"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A2B59F2" w14:textId="2663BB9F" w:rsidR="00E15F37" w:rsidRPr="0089573E" w:rsidRDefault="00E15F37" w:rsidP="00E15F37">
            <w:pPr>
              <w:jc w:val="center"/>
              <w:rPr>
                <w:i/>
                <w:iCs/>
                <w:sz w:val="22"/>
                <w:szCs w:val="22"/>
              </w:rPr>
            </w:pPr>
            <w:r w:rsidRPr="0089573E">
              <w:rPr>
                <w:i/>
                <w:iCs/>
                <w:sz w:val="22"/>
                <w:szCs w:val="22"/>
              </w:rPr>
              <w:t>3.52</w:t>
            </w:r>
          </w:p>
        </w:tc>
        <w:tc>
          <w:tcPr>
            <w:tcW w:w="2810" w:type="dxa"/>
            <w:tcBorders>
              <w:top w:val="single" w:sz="6" w:space="0" w:color="auto"/>
              <w:left w:val="single" w:sz="6" w:space="0" w:color="auto"/>
              <w:bottom w:val="single" w:sz="6" w:space="0" w:color="auto"/>
              <w:right w:val="single" w:sz="6" w:space="0" w:color="auto"/>
            </w:tcBorders>
            <w:vAlign w:val="center"/>
          </w:tcPr>
          <w:p w14:paraId="3C2641E7" w14:textId="2FA1DE3C" w:rsidR="00E15F37" w:rsidRPr="0089573E" w:rsidRDefault="00E15F37" w:rsidP="00E15F37">
            <w:pPr>
              <w:ind w:left="-3"/>
              <w:rPr>
                <w:i/>
                <w:iCs/>
                <w:sz w:val="22"/>
                <w:szCs w:val="22"/>
              </w:rPr>
            </w:pPr>
            <w:r w:rsidRPr="0089573E">
              <w:rPr>
                <w:i/>
                <w:iCs/>
                <w:sz w:val="22"/>
                <w:szCs w:val="22"/>
              </w:rPr>
              <w:t>Batch oven</w:t>
            </w:r>
          </w:p>
        </w:tc>
        <w:tc>
          <w:tcPr>
            <w:tcW w:w="1074" w:type="dxa"/>
            <w:tcBorders>
              <w:top w:val="single" w:sz="6" w:space="0" w:color="auto"/>
              <w:left w:val="single" w:sz="6" w:space="0" w:color="auto"/>
              <w:bottom w:val="single" w:sz="6" w:space="0" w:color="auto"/>
              <w:right w:val="single" w:sz="6" w:space="0" w:color="auto"/>
            </w:tcBorders>
            <w:vAlign w:val="center"/>
          </w:tcPr>
          <w:p w14:paraId="22BAFC1C" w14:textId="394384A7" w:rsidR="00E15F37" w:rsidRPr="0089573E" w:rsidRDefault="00E15F37" w:rsidP="00E15F37">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7A6672B2"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474AFD2A"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2DF20AE"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4F586AE"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3A3CA863"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63181D43"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A8B839E" w14:textId="6359BCB9" w:rsidR="00E15F37" w:rsidRPr="0089573E" w:rsidRDefault="00E15F37" w:rsidP="00E15F37">
            <w:pPr>
              <w:jc w:val="center"/>
              <w:rPr>
                <w:i/>
                <w:iCs/>
                <w:sz w:val="22"/>
                <w:szCs w:val="22"/>
              </w:rPr>
            </w:pPr>
            <w:r w:rsidRPr="0089573E">
              <w:rPr>
                <w:i/>
                <w:iCs/>
                <w:sz w:val="22"/>
                <w:szCs w:val="22"/>
              </w:rPr>
              <w:t>3.53</w:t>
            </w:r>
          </w:p>
        </w:tc>
        <w:tc>
          <w:tcPr>
            <w:tcW w:w="2810" w:type="dxa"/>
            <w:tcBorders>
              <w:top w:val="single" w:sz="6" w:space="0" w:color="auto"/>
              <w:left w:val="single" w:sz="6" w:space="0" w:color="auto"/>
              <w:bottom w:val="single" w:sz="6" w:space="0" w:color="auto"/>
              <w:right w:val="single" w:sz="6" w:space="0" w:color="auto"/>
            </w:tcBorders>
            <w:vAlign w:val="center"/>
          </w:tcPr>
          <w:p w14:paraId="05452EF3" w14:textId="05379184" w:rsidR="00E15F37" w:rsidRPr="0089573E" w:rsidRDefault="00E15F37" w:rsidP="00E15F37">
            <w:pPr>
              <w:ind w:left="-3"/>
              <w:rPr>
                <w:i/>
                <w:iCs/>
                <w:sz w:val="22"/>
                <w:szCs w:val="22"/>
              </w:rPr>
            </w:pPr>
            <w:r w:rsidRPr="0089573E">
              <w:rPr>
                <w:i/>
                <w:iCs/>
                <w:sz w:val="22"/>
                <w:szCs w:val="22"/>
              </w:rPr>
              <w:t>Welding smoke filter unit</w:t>
            </w:r>
          </w:p>
        </w:tc>
        <w:tc>
          <w:tcPr>
            <w:tcW w:w="1074" w:type="dxa"/>
            <w:tcBorders>
              <w:top w:val="single" w:sz="6" w:space="0" w:color="auto"/>
              <w:left w:val="single" w:sz="6" w:space="0" w:color="auto"/>
              <w:bottom w:val="single" w:sz="6" w:space="0" w:color="auto"/>
              <w:right w:val="single" w:sz="6" w:space="0" w:color="auto"/>
            </w:tcBorders>
            <w:vAlign w:val="center"/>
          </w:tcPr>
          <w:p w14:paraId="4A26DEFE" w14:textId="16698F2B" w:rsidR="00E15F37" w:rsidRPr="0089573E" w:rsidRDefault="00E15F37" w:rsidP="00E15F37">
            <w:pPr>
              <w:jc w:val="center"/>
              <w:rPr>
                <w:i/>
                <w:iCs/>
                <w:sz w:val="22"/>
                <w:szCs w:val="22"/>
              </w:rPr>
            </w:pPr>
            <w:r w:rsidRPr="0089573E">
              <w:rPr>
                <w:i/>
                <w:iCs/>
                <w:sz w:val="22"/>
                <w:szCs w:val="22"/>
              </w:rPr>
              <w:t>5</w:t>
            </w:r>
          </w:p>
        </w:tc>
        <w:tc>
          <w:tcPr>
            <w:tcW w:w="985" w:type="dxa"/>
            <w:tcBorders>
              <w:top w:val="single" w:sz="6" w:space="0" w:color="auto"/>
              <w:left w:val="single" w:sz="6" w:space="0" w:color="auto"/>
              <w:bottom w:val="single" w:sz="6" w:space="0" w:color="auto"/>
              <w:right w:val="single" w:sz="6" w:space="0" w:color="auto"/>
            </w:tcBorders>
            <w:vAlign w:val="center"/>
          </w:tcPr>
          <w:p w14:paraId="50459163"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17E75803"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12824C9"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C18079E"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60E8EEA5"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0B7D86F1"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F276DB4" w14:textId="04839FE4" w:rsidR="00E15F37" w:rsidRPr="0089573E" w:rsidRDefault="00E15F37" w:rsidP="00E15F37">
            <w:pPr>
              <w:jc w:val="center"/>
              <w:rPr>
                <w:i/>
                <w:iCs/>
                <w:sz w:val="22"/>
                <w:szCs w:val="22"/>
              </w:rPr>
            </w:pPr>
            <w:r w:rsidRPr="0089573E">
              <w:rPr>
                <w:i/>
                <w:iCs/>
                <w:sz w:val="22"/>
                <w:szCs w:val="22"/>
              </w:rPr>
              <w:lastRenderedPageBreak/>
              <w:t>3.54</w:t>
            </w:r>
          </w:p>
        </w:tc>
        <w:tc>
          <w:tcPr>
            <w:tcW w:w="2810" w:type="dxa"/>
            <w:tcBorders>
              <w:top w:val="single" w:sz="6" w:space="0" w:color="auto"/>
              <w:left w:val="single" w:sz="6" w:space="0" w:color="auto"/>
              <w:bottom w:val="single" w:sz="6" w:space="0" w:color="auto"/>
              <w:right w:val="single" w:sz="6" w:space="0" w:color="auto"/>
            </w:tcBorders>
            <w:vAlign w:val="center"/>
          </w:tcPr>
          <w:p w14:paraId="16A86E7B" w14:textId="490D3C2A" w:rsidR="00E15F37" w:rsidRPr="0089573E" w:rsidRDefault="00E15F37" w:rsidP="00E15F37">
            <w:pPr>
              <w:ind w:left="-3"/>
              <w:rPr>
                <w:i/>
                <w:iCs/>
                <w:sz w:val="22"/>
                <w:szCs w:val="22"/>
              </w:rPr>
            </w:pPr>
            <w:r w:rsidRPr="0089573E">
              <w:rPr>
                <w:i/>
                <w:iCs/>
                <w:sz w:val="22"/>
                <w:szCs w:val="22"/>
              </w:rPr>
              <w:t>Milling machine</w:t>
            </w:r>
          </w:p>
        </w:tc>
        <w:tc>
          <w:tcPr>
            <w:tcW w:w="1074" w:type="dxa"/>
            <w:tcBorders>
              <w:top w:val="single" w:sz="6" w:space="0" w:color="auto"/>
              <w:left w:val="single" w:sz="6" w:space="0" w:color="auto"/>
              <w:bottom w:val="single" w:sz="6" w:space="0" w:color="auto"/>
              <w:right w:val="single" w:sz="6" w:space="0" w:color="auto"/>
            </w:tcBorders>
            <w:vAlign w:val="center"/>
          </w:tcPr>
          <w:p w14:paraId="56A32139" w14:textId="2B0B3696" w:rsidR="00E15F37" w:rsidRPr="0089573E" w:rsidRDefault="00E15F37" w:rsidP="00E15F37">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4B3E7EEB"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3797D6D6"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5719A4EF"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0DD952D3"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654B0EA4"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6EA29243"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9AE8B76" w14:textId="0FD95229" w:rsidR="00E15F37" w:rsidRPr="0089573E" w:rsidRDefault="00E15F37" w:rsidP="00E15F37">
            <w:pPr>
              <w:jc w:val="center"/>
              <w:rPr>
                <w:i/>
                <w:iCs/>
                <w:sz w:val="22"/>
                <w:szCs w:val="22"/>
              </w:rPr>
            </w:pPr>
            <w:r w:rsidRPr="0089573E">
              <w:rPr>
                <w:i/>
                <w:iCs/>
                <w:sz w:val="22"/>
                <w:szCs w:val="22"/>
              </w:rPr>
              <w:t>3.55</w:t>
            </w:r>
          </w:p>
        </w:tc>
        <w:tc>
          <w:tcPr>
            <w:tcW w:w="2810" w:type="dxa"/>
            <w:tcBorders>
              <w:top w:val="single" w:sz="6" w:space="0" w:color="auto"/>
              <w:left w:val="single" w:sz="6" w:space="0" w:color="auto"/>
              <w:bottom w:val="single" w:sz="6" w:space="0" w:color="auto"/>
              <w:right w:val="single" w:sz="6" w:space="0" w:color="auto"/>
            </w:tcBorders>
            <w:vAlign w:val="center"/>
          </w:tcPr>
          <w:p w14:paraId="68292BBF" w14:textId="4FAA571D" w:rsidR="00E15F37" w:rsidRPr="0089573E" w:rsidRDefault="00E15F37" w:rsidP="00E15F37">
            <w:pPr>
              <w:ind w:left="-3"/>
              <w:rPr>
                <w:i/>
                <w:iCs/>
                <w:sz w:val="22"/>
                <w:szCs w:val="22"/>
              </w:rPr>
            </w:pPr>
            <w:r w:rsidRPr="0089573E">
              <w:rPr>
                <w:i/>
                <w:iCs/>
                <w:sz w:val="22"/>
                <w:szCs w:val="22"/>
              </w:rPr>
              <w:t>Pneumatic angle grinder</w:t>
            </w:r>
          </w:p>
        </w:tc>
        <w:tc>
          <w:tcPr>
            <w:tcW w:w="1074" w:type="dxa"/>
            <w:tcBorders>
              <w:top w:val="single" w:sz="6" w:space="0" w:color="auto"/>
              <w:left w:val="single" w:sz="6" w:space="0" w:color="auto"/>
              <w:bottom w:val="single" w:sz="6" w:space="0" w:color="auto"/>
              <w:right w:val="single" w:sz="6" w:space="0" w:color="auto"/>
            </w:tcBorders>
            <w:vAlign w:val="center"/>
          </w:tcPr>
          <w:p w14:paraId="0E801E39" w14:textId="34A5FA39" w:rsidR="00E15F37" w:rsidRPr="0089573E" w:rsidRDefault="00E15F37" w:rsidP="00E15F37">
            <w:pPr>
              <w:jc w:val="center"/>
              <w:rPr>
                <w:i/>
                <w:iCs/>
                <w:sz w:val="22"/>
                <w:szCs w:val="22"/>
              </w:rPr>
            </w:pPr>
            <w:r w:rsidRPr="0089573E">
              <w:rPr>
                <w:i/>
                <w:iCs/>
                <w:sz w:val="22"/>
                <w:szCs w:val="22"/>
              </w:rPr>
              <w:t>3</w:t>
            </w:r>
          </w:p>
        </w:tc>
        <w:tc>
          <w:tcPr>
            <w:tcW w:w="985" w:type="dxa"/>
            <w:tcBorders>
              <w:top w:val="single" w:sz="6" w:space="0" w:color="auto"/>
              <w:left w:val="single" w:sz="6" w:space="0" w:color="auto"/>
              <w:bottom w:val="single" w:sz="6" w:space="0" w:color="auto"/>
              <w:right w:val="single" w:sz="6" w:space="0" w:color="auto"/>
            </w:tcBorders>
            <w:vAlign w:val="center"/>
          </w:tcPr>
          <w:p w14:paraId="64143065"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75917BAA"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94214F4"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72AB992"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2D1DE337"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2CD8769D"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DD21A02" w14:textId="01D98A9C" w:rsidR="00E15F37" w:rsidRPr="0089573E" w:rsidRDefault="00E15F37" w:rsidP="00E15F37">
            <w:pPr>
              <w:jc w:val="center"/>
              <w:rPr>
                <w:i/>
                <w:iCs/>
                <w:sz w:val="22"/>
                <w:szCs w:val="22"/>
              </w:rPr>
            </w:pPr>
            <w:r w:rsidRPr="0089573E">
              <w:rPr>
                <w:i/>
                <w:iCs/>
                <w:sz w:val="22"/>
                <w:szCs w:val="22"/>
              </w:rPr>
              <w:t>3.56</w:t>
            </w:r>
          </w:p>
        </w:tc>
        <w:tc>
          <w:tcPr>
            <w:tcW w:w="2810" w:type="dxa"/>
            <w:tcBorders>
              <w:top w:val="single" w:sz="6" w:space="0" w:color="auto"/>
              <w:left w:val="single" w:sz="6" w:space="0" w:color="auto"/>
              <w:bottom w:val="single" w:sz="6" w:space="0" w:color="auto"/>
              <w:right w:val="single" w:sz="6" w:space="0" w:color="auto"/>
            </w:tcBorders>
            <w:vAlign w:val="center"/>
          </w:tcPr>
          <w:p w14:paraId="303CC0BA" w14:textId="54B2FA0D" w:rsidR="00E15F37" w:rsidRPr="0089573E" w:rsidRDefault="00E15F37" w:rsidP="00E15F37">
            <w:pPr>
              <w:ind w:left="-3"/>
              <w:rPr>
                <w:i/>
                <w:iCs/>
                <w:sz w:val="22"/>
                <w:szCs w:val="22"/>
              </w:rPr>
            </w:pPr>
            <w:r w:rsidRPr="0089573E">
              <w:rPr>
                <w:i/>
                <w:iCs/>
                <w:sz w:val="22"/>
                <w:szCs w:val="22"/>
              </w:rPr>
              <w:t>Straight grinder</w:t>
            </w:r>
          </w:p>
        </w:tc>
        <w:tc>
          <w:tcPr>
            <w:tcW w:w="1074" w:type="dxa"/>
            <w:tcBorders>
              <w:top w:val="single" w:sz="6" w:space="0" w:color="auto"/>
              <w:left w:val="single" w:sz="6" w:space="0" w:color="auto"/>
              <w:bottom w:val="single" w:sz="6" w:space="0" w:color="auto"/>
              <w:right w:val="single" w:sz="6" w:space="0" w:color="auto"/>
            </w:tcBorders>
            <w:vAlign w:val="center"/>
          </w:tcPr>
          <w:p w14:paraId="25BA7F1B" w14:textId="4ADFEC1D" w:rsidR="00E15F37" w:rsidRPr="0089573E" w:rsidRDefault="00E15F37" w:rsidP="00E15F37">
            <w:pPr>
              <w:jc w:val="center"/>
              <w:rPr>
                <w:i/>
                <w:iCs/>
                <w:sz w:val="22"/>
                <w:szCs w:val="22"/>
              </w:rPr>
            </w:pPr>
            <w:r w:rsidRPr="0089573E">
              <w:rPr>
                <w:i/>
                <w:iCs/>
                <w:sz w:val="22"/>
                <w:szCs w:val="22"/>
              </w:rPr>
              <w:t>4</w:t>
            </w:r>
          </w:p>
        </w:tc>
        <w:tc>
          <w:tcPr>
            <w:tcW w:w="985" w:type="dxa"/>
            <w:tcBorders>
              <w:top w:val="single" w:sz="6" w:space="0" w:color="auto"/>
              <w:left w:val="single" w:sz="6" w:space="0" w:color="auto"/>
              <w:bottom w:val="single" w:sz="6" w:space="0" w:color="auto"/>
              <w:right w:val="single" w:sz="6" w:space="0" w:color="auto"/>
            </w:tcBorders>
            <w:vAlign w:val="center"/>
          </w:tcPr>
          <w:p w14:paraId="7EAAF8FC"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001ED503"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9DE7223"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5CD7C57"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5727CC61"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041EFFE0"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74B228E" w14:textId="2D626415" w:rsidR="00E15F37" w:rsidRPr="0089573E" w:rsidRDefault="00E15F37" w:rsidP="00E15F37">
            <w:pPr>
              <w:jc w:val="center"/>
              <w:rPr>
                <w:i/>
                <w:iCs/>
                <w:sz w:val="22"/>
                <w:szCs w:val="22"/>
              </w:rPr>
            </w:pPr>
            <w:r w:rsidRPr="0089573E">
              <w:rPr>
                <w:i/>
                <w:iCs/>
                <w:sz w:val="22"/>
                <w:szCs w:val="22"/>
              </w:rPr>
              <w:t>3.57</w:t>
            </w:r>
          </w:p>
        </w:tc>
        <w:tc>
          <w:tcPr>
            <w:tcW w:w="2810" w:type="dxa"/>
            <w:tcBorders>
              <w:top w:val="single" w:sz="6" w:space="0" w:color="auto"/>
              <w:left w:val="single" w:sz="6" w:space="0" w:color="auto"/>
              <w:bottom w:val="single" w:sz="6" w:space="0" w:color="auto"/>
              <w:right w:val="single" w:sz="6" w:space="0" w:color="auto"/>
            </w:tcBorders>
            <w:vAlign w:val="center"/>
          </w:tcPr>
          <w:p w14:paraId="687959EE" w14:textId="2FA98D9D" w:rsidR="00E15F37" w:rsidRPr="0089573E" w:rsidRDefault="00E15F37" w:rsidP="00E15F37">
            <w:pPr>
              <w:ind w:left="-3"/>
              <w:rPr>
                <w:i/>
                <w:iCs/>
                <w:sz w:val="22"/>
                <w:szCs w:val="22"/>
              </w:rPr>
            </w:pPr>
            <w:r w:rsidRPr="0089573E">
              <w:rPr>
                <w:i/>
                <w:iCs/>
                <w:sz w:val="22"/>
                <w:szCs w:val="22"/>
              </w:rPr>
              <w:t>Bench grinder</w:t>
            </w:r>
          </w:p>
        </w:tc>
        <w:tc>
          <w:tcPr>
            <w:tcW w:w="1074" w:type="dxa"/>
            <w:tcBorders>
              <w:top w:val="single" w:sz="6" w:space="0" w:color="auto"/>
              <w:left w:val="single" w:sz="6" w:space="0" w:color="auto"/>
              <w:bottom w:val="single" w:sz="6" w:space="0" w:color="auto"/>
              <w:right w:val="single" w:sz="6" w:space="0" w:color="auto"/>
            </w:tcBorders>
            <w:vAlign w:val="center"/>
          </w:tcPr>
          <w:p w14:paraId="127BF015" w14:textId="2A1D3534" w:rsidR="00E15F37" w:rsidRPr="0089573E" w:rsidRDefault="00E15F37" w:rsidP="00E15F37">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37B60955"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5D90C217"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572DFBF"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2FE71BC"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265E20DA"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14979645"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44ADC17" w14:textId="2BE82170" w:rsidR="00E15F37" w:rsidRPr="0089573E" w:rsidRDefault="00E15F37" w:rsidP="00E15F37">
            <w:pPr>
              <w:jc w:val="center"/>
              <w:rPr>
                <w:i/>
                <w:iCs/>
                <w:sz w:val="22"/>
                <w:szCs w:val="22"/>
              </w:rPr>
            </w:pPr>
            <w:r w:rsidRPr="0089573E">
              <w:rPr>
                <w:i/>
                <w:iCs/>
                <w:sz w:val="22"/>
                <w:szCs w:val="22"/>
              </w:rPr>
              <w:t>3.58</w:t>
            </w:r>
          </w:p>
        </w:tc>
        <w:tc>
          <w:tcPr>
            <w:tcW w:w="2810" w:type="dxa"/>
            <w:tcBorders>
              <w:top w:val="single" w:sz="6" w:space="0" w:color="auto"/>
              <w:left w:val="single" w:sz="6" w:space="0" w:color="auto"/>
              <w:bottom w:val="single" w:sz="6" w:space="0" w:color="auto"/>
              <w:right w:val="single" w:sz="6" w:space="0" w:color="auto"/>
            </w:tcBorders>
            <w:vAlign w:val="center"/>
          </w:tcPr>
          <w:p w14:paraId="36EA1C2C" w14:textId="5156A952" w:rsidR="00E15F37" w:rsidRPr="0089573E" w:rsidRDefault="00E15F37" w:rsidP="00E15F37">
            <w:pPr>
              <w:ind w:left="-3"/>
              <w:rPr>
                <w:i/>
                <w:iCs/>
                <w:sz w:val="22"/>
                <w:szCs w:val="22"/>
              </w:rPr>
            </w:pPr>
            <w:r w:rsidRPr="0089573E">
              <w:rPr>
                <w:i/>
                <w:iCs/>
                <w:sz w:val="22"/>
                <w:szCs w:val="22"/>
              </w:rPr>
              <w:t>Impact drill</w:t>
            </w:r>
          </w:p>
        </w:tc>
        <w:tc>
          <w:tcPr>
            <w:tcW w:w="1074" w:type="dxa"/>
            <w:tcBorders>
              <w:top w:val="single" w:sz="6" w:space="0" w:color="auto"/>
              <w:left w:val="single" w:sz="6" w:space="0" w:color="auto"/>
              <w:bottom w:val="single" w:sz="6" w:space="0" w:color="auto"/>
              <w:right w:val="single" w:sz="6" w:space="0" w:color="auto"/>
            </w:tcBorders>
            <w:vAlign w:val="center"/>
          </w:tcPr>
          <w:p w14:paraId="4E479834" w14:textId="1EC3C917" w:rsidR="00E15F37" w:rsidRPr="0089573E" w:rsidRDefault="00E15F37" w:rsidP="00E15F37">
            <w:pPr>
              <w:jc w:val="center"/>
              <w:rPr>
                <w:i/>
                <w:iCs/>
                <w:sz w:val="22"/>
                <w:szCs w:val="22"/>
              </w:rPr>
            </w:pPr>
            <w:r w:rsidRPr="0089573E">
              <w:rPr>
                <w:i/>
                <w:iCs/>
                <w:sz w:val="22"/>
                <w:szCs w:val="22"/>
              </w:rPr>
              <w:t>4</w:t>
            </w:r>
          </w:p>
        </w:tc>
        <w:tc>
          <w:tcPr>
            <w:tcW w:w="985" w:type="dxa"/>
            <w:tcBorders>
              <w:top w:val="single" w:sz="6" w:space="0" w:color="auto"/>
              <w:left w:val="single" w:sz="6" w:space="0" w:color="auto"/>
              <w:bottom w:val="single" w:sz="6" w:space="0" w:color="auto"/>
              <w:right w:val="single" w:sz="6" w:space="0" w:color="auto"/>
            </w:tcBorders>
            <w:vAlign w:val="center"/>
          </w:tcPr>
          <w:p w14:paraId="2BA6E306"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3C6038BE"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526DA983"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40CF449"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10046B5D"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35E543AC"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66C937C" w14:textId="044C0984" w:rsidR="00E15F37" w:rsidRPr="0089573E" w:rsidRDefault="00E15F37" w:rsidP="00E15F37">
            <w:pPr>
              <w:jc w:val="center"/>
              <w:rPr>
                <w:i/>
                <w:iCs/>
                <w:sz w:val="22"/>
                <w:szCs w:val="22"/>
              </w:rPr>
            </w:pPr>
            <w:r w:rsidRPr="0089573E">
              <w:rPr>
                <w:i/>
                <w:iCs/>
                <w:sz w:val="22"/>
                <w:szCs w:val="22"/>
              </w:rPr>
              <w:lastRenderedPageBreak/>
              <w:t>3.59</w:t>
            </w:r>
          </w:p>
        </w:tc>
        <w:tc>
          <w:tcPr>
            <w:tcW w:w="2810" w:type="dxa"/>
            <w:tcBorders>
              <w:top w:val="single" w:sz="6" w:space="0" w:color="auto"/>
              <w:left w:val="single" w:sz="6" w:space="0" w:color="auto"/>
              <w:bottom w:val="single" w:sz="6" w:space="0" w:color="auto"/>
              <w:right w:val="single" w:sz="6" w:space="0" w:color="auto"/>
            </w:tcBorders>
            <w:vAlign w:val="center"/>
          </w:tcPr>
          <w:p w14:paraId="5E62BB49" w14:textId="7EBB2DB4" w:rsidR="00E15F37" w:rsidRPr="0089573E" w:rsidRDefault="00E15F37" w:rsidP="00E15F37">
            <w:pPr>
              <w:ind w:left="-3"/>
              <w:rPr>
                <w:i/>
                <w:iCs/>
                <w:sz w:val="22"/>
                <w:szCs w:val="22"/>
              </w:rPr>
            </w:pPr>
            <w:r w:rsidRPr="0089573E">
              <w:rPr>
                <w:i/>
                <w:iCs/>
                <w:sz w:val="22"/>
                <w:szCs w:val="22"/>
              </w:rPr>
              <w:t>Hammer drill</w:t>
            </w:r>
          </w:p>
        </w:tc>
        <w:tc>
          <w:tcPr>
            <w:tcW w:w="1074" w:type="dxa"/>
            <w:tcBorders>
              <w:top w:val="single" w:sz="6" w:space="0" w:color="auto"/>
              <w:left w:val="single" w:sz="6" w:space="0" w:color="auto"/>
              <w:bottom w:val="single" w:sz="6" w:space="0" w:color="auto"/>
              <w:right w:val="single" w:sz="6" w:space="0" w:color="auto"/>
            </w:tcBorders>
            <w:vAlign w:val="center"/>
          </w:tcPr>
          <w:p w14:paraId="0CB7C50D" w14:textId="29B1FB48" w:rsidR="00E15F37" w:rsidRPr="0089573E" w:rsidRDefault="00E15F37" w:rsidP="00E15F37">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010F3BEC"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407A890D"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7E89A08"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169EFD5"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0822B0CC"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5036B85F"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761F4DA" w14:textId="5964FC35" w:rsidR="00E15F37" w:rsidRPr="0089573E" w:rsidRDefault="00E15F37" w:rsidP="00E15F37">
            <w:pPr>
              <w:jc w:val="center"/>
              <w:rPr>
                <w:i/>
                <w:iCs/>
                <w:sz w:val="22"/>
                <w:szCs w:val="22"/>
              </w:rPr>
            </w:pPr>
            <w:r w:rsidRPr="0089573E">
              <w:rPr>
                <w:i/>
                <w:iCs/>
                <w:sz w:val="22"/>
                <w:szCs w:val="22"/>
              </w:rPr>
              <w:t>3.60</w:t>
            </w:r>
          </w:p>
        </w:tc>
        <w:tc>
          <w:tcPr>
            <w:tcW w:w="2810" w:type="dxa"/>
            <w:tcBorders>
              <w:top w:val="single" w:sz="6" w:space="0" w:color="auto"/>
              <w:left w:val="single" w:sz="6" w:space="0" w:color="auto"/>
              <w:bottom w:val="single" w:sz="6" w:space="0" w:color="auto"/>
              <w:right w:val="single" w:sz="6" w:space="0" w:color="auto"/>
            </w:tcBorders>
            <w:vAlign w:val="center"/>
          </w:tcPr>
          <w:p w14:paraId="43FB2118" w14:textId="4EA510E2" w:rsidR="00E15F37" w:rsidRPr="0089573E" w:rsidRDefault="00E15F37" w:rsidP="00E15F37">
            <w:pPr>
              <w:ind w:left="-3"/>
              <w:rPr>
                <w:i/>
                <w:iCs/>
                <w:sz w:val="22"/>
                <w:szCs w:val="22"/>
              </w:rPr>
            </w:pPr>
            <w:r w:rsidRPr="0089573E">
              <w:rPr>
                <w:i/>
                <w:iCs/>
                <w:sz w:val="22"/>
                <w:szCs w:val="22"/>
              </w:rPr>
              <w:t>Cordless drill</w:t>
            </w:r>
          </w:p>
        </w:tc>
        <w:tc>
          <w:tcPr>
            <w:tcW w:w="1074" w:type="dxa"/>
            <w:tcBorders>
              <w:top w:val="single" w:sz="6" w:space="0" w:color="auto"/>
              <w:left w:val="single" w:sz="6" w:space="0" w:color="auto"/>
              <w:bottom w:val="single" w:sz="6" w:space="0" w:color="auto"/>
              <w:right w:val="single" w:sz="6" w:space="0" w:color="auto"/>
            </w:tcBorders>
            <w:vAlign w:val="center"/>
          </w:tcPr>
          <w:p w14:paraId="14315DA7" w14:textId="78E4E164" w:rsidR="00E15F37" w:rsidRPr="0089573E" w:rsidRDefault="00E15F37" w:rsidP="00E15F37">
            <w:pPr>
              <w:jc w:val="center"/>
              <w:rPr>
                <w:i/>
                <w:iCs/>
                <w:sz w:val="22"/>
                <w:szCs w:val="22"/>
              </w:rPr>
            </w:pPr>
            <w:r w:rsidRPr="0089573E">
              <w:rPr>
                <w:i/>
                <w:iCs/>
                <w:sz w:val="22"/>
                <w:szCs w:val="22"/>
              </w:rPr>
              <w:t>4</w:t>
            </w:r>
          </w:p>
        </w:tc>
        <w:tc>
          <w:tcPr>
            <w:tcW w:w="985" w:type="dxa"/>
            <w:tcBorders>
              <w:top w:val="single" w:sz="6" w:space="0" w:color="auto"/>
              <w:left w:val="single" w:sz="6" w:space="0" w:color="auto"/>
              <w:bottom w:val="single" w:sz="6" w:space="0" w:color="auto"/>
              <w:right w:val="single" w:sz="6" w:space="0" w:color="auto"/>
            </w:tcBorders>
            <w:vAlign w:val="center"/>
          </w:tcPr>
          <w:p w14:paraId="44E29188"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42F5DB48"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CEA40EE"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1C9DA40"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67C6C9C0"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6E86D851"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5E4BE462" w14:textId="5CDC5250" w:rsidR="00E15F37" w:rsidRPr="0089573E" w:rsidRDefault="00E15F37" w:rsidP="00E15F37">
            <w:pPr>
              <w:jc w:val="center"/>
              <w:rPr>
                <w:i/>
                <w:iCs/>
                <w:sz w:val="22"/>
                <w:szCs w:val="22"/>
              </w:rPr>
            </w:pPr>
            <w:r w:rsidRPr="0089573E">
              <w:rPr>
                <w:i/>
                <w:iCs/>
                <w:sz w:val="22"/>
                <w:szCs w:val="22"/>
              </w:rPr>
              <w:t>3.61</w:t>
            </w:r>
          </w:p>
        </w:tc>
        <w:tc>
          <w:tcPr>
            <w:tcW w:w="2810" w:type="dxa"/>
            <w:tcBorders>
              <w:top w:val="single" w:sz="6" w:space="0" w:color="auto"/>
              <w:left w:val="single" w:sz="6" w:space="0" w:color="auto"/>
              <w:bottom w:val="single" w:sz="6" w:space="0" w:color="auto"/>
              <w:right w:val="single" w:sz="6" w:space="0" w:color="auto"/>
            </w:tcBorders>
            <w:vAlign w:val="center"/>
          </w:tcPr>
          <w:p w14:paraId="20857592" w14:textId="639942EA" w:rsidR="00E15F37" w:rsidRPr="0089573E" w:rsidRDefault="00E15F37" w:rsidP="00E15F37">
            <w:pPr>
              <w:ind w:left="-3"/>
              <w:rPr>
                <w:i/>
                <w:iCs/>
                <w:sz w:val="22"/>
                <w:szCs w:val="22"/>
              </w:rPr>
            </w:pPr>
            <w:r w:rsidRPr="0089573E">
              <w:rPr>
                <w:i/>
                <w:iCs/>
                <w:sz w:val="22"/>
                <w:szCs w:val="22"/>
              </w:rPr>
              <w:t>Column drill press</w:t>
            </w:r>
          </w:p>
        </w:tc>
        <w:tc>
          <w:tcPr>
            <w:tcW w:w="1074" w:type="dxa"/>
            <w:tcBorders>
              <w:top w:val="single" w:sz="6" w:space="0" w:color="auto"/>
              <w:left w:val="single" w:sz="6" w:space="0" w:color="auto"/>
              <w:bottom w:val="single" w:sz="6" w:space="0" w:color="auto"/>
              <w:right w:val="single" w:sz="6" w:space="0" w:color="auto"/>
            </w:tcBorders>
            <w:vAlign w:val="center"/>
          </w:tcPr>
          <w:p w14:paraId="3AFC2015" w14:textId="32068BFC" w:rsidR="00E15F37" w:rsidRPr="0089573E" w:rsidRDefault="00E15F37" w:rsidP="00E15F37">
            <w:pPr>
              <w:jc w:val="center"/>
              <w:rPr>
                <w:i/>
                <w:iCs/>
                <w:sz w:val="22"/>
                <w:szCs w:val="22"/>
              </w:rPr>
            </w:pPr>
            <w:r w:rsidRPr="0089573E">
              <w:rPr>
                <w:i/>
                <w:iCs/>
                <w:sz w:val="22"/>
                <w:szCs w:val="22"/>
              </w:rPr>
              <w:t>5</w:t>
            </w:r>
          </w:p>
        </w:tc>
        <w:tc>
          <w:tcPr>
            <w:tcW w:w="985" w:type="dxa"/>
            <w:tcBorders>
              <w:top w:val="single" w:sz="6" w:space="0" w:color="auto"/>
              <w:left w:val="single" w:sz="6" w:space="0" w:color="auto"/>
              <w:bottom w:val="single" w:sz="6" w:space="0" w:color="auto"/>
              <w:right w:val="single" w:sz="6" w:space="0" w:color="auto"/>
            </w:tcBorders>
            <w:vAlign w:val="center"/>
          </w:tcPr>
          <w:p w14:paraId="75678863"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1FE8381A"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ABCF3EB"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DE65A3C"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79207DCB"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44CDF563"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6259A21" w14:textId="4E782BB1" w:rsidR="00E15F37" w:rsidRPr="0089573E" w:rsidRDefault="00E15F37" w:rsidP="00E15F37">
            <w:pPr>
              <w:jc w:val="center"/>
              <w:rPr>
                <w:i/>
                <w:iCs/>
                <w:sz w:val="22"/>
                <w:szCs w:val="22"/>
              </w:rPr>
            </w:pPr>
            <w:r w:rsidRPr="0089573E">
              <w:rPr>
                <w:i/>
                <w:iCs/>
                <w:sz w:val="22"/>
                <w:szCs w:val="22"/>
              </w:rPr>
              <w:t>3.62</w:t>
            </w:r>
          </w:p>
        </w:tc>
        <w:tc>
          <w:tcPr>
            <w:tcW w:w="2810" w:type="dxa"/>
            <w:tcBorders>
              <w:top w:val="single" w:sz="6" w:space="0" w:color="auto"/>
              <w:left w:val="single" w:sz="6" w:space="0" w:color="auto"/>
              <w:bottom w:val="single" w:sz="6" w:space="0" w:color="auto"/>
              <w:right w:val="single" w:sz="6" w:space="0" w:color="auto"/>
            </w:tcBorders>
            <w:vAlign w:val="center"/>
          </w:tcPr>
          <w:p w14:paraId="2B96C3D3" w14:textId="398ADBD2" w:rsidR="00E15F37" w:rsidRPr="0089573E" w:rsidRDefault="00E15F37" w:rsidP="00E15F37">
            <w:pPr>
              <w:ind w:left="-3"/>
              <w:rPr>
                <w:i/>
                <w:iCs/>
                <w:sz w:val="22"/>
                <w:szCs w:val="22"/>
              </w:rPr>
            </w:pPr>
            <w:r w:rsidRPr="0089573E">
              <w:rPr>
                <w:i/>
                <w:iCs/>
                <w:sz w:val="22"/>
                <w:szCs w:val="22"/>
              </w:rPr>
              <w:t>Work bench</w:t>
            </w:r>
          </w:p>
        </w:tc>
        <w:tc>
          <w:tcPr>
            <w:tcW w:w="1074" w:type="dxa"/>
            <w:tcBorders>
              <w:top w:val="single" w:sz="6" w:space="0" w:color="auto"/>
              <w:left w:val="single" w:sz="6" w:space="0" w:color="auto"/>
              <w:bottom w:val="single" w:sz="6" w:space="0" w:color="auto"/>
              <w:right w:val="single" w:sz="6" w:space="0" w:color="auto"/>
            </w:tcBorders>
            <w:vAlign w:val="center"/>
          </w:tcPr>
          <w:p w14:paraId="51E33557" w14:textId="236313CD" w:rsidR="00E15F37" w:rsidRPr="0089573E" w:rsidRDefault="00E15F37" w:rsidP="00E15F37">
            <w:pPr>
              <w:jc w:val="center"/>
              <w:rPr>
                <w:i/>
                <w:iCs/>
                <w:sz w:val="22"/>
                <w:szCs w:val="22"/>
              </w:rPr>
            </w:pPr>
            <w:r w:rsidRPr="0089573E">
              <w:rPr>
                <w:i/>
                <w:iCs/>
                <w:sz w:val="22"/>
                <w:szCs w:val="22"/>
              </w:rPr>
              <w:t>4</w:t>
            </w:r>
          </w:p>
        </w:tc>
        <w:tc>
          <w:tcPr>
            <w:tcW w:w="985" w:type="dxa"/>
            <w:tcBorders>
              <w:top w:val="single" w:sz="6" w:space="0" w:color="auto"/>
              <w:left w:val="single" w:sz="6" w:space="0" w:color="auto"/>
              <w:bottom w:val="single" w:sz="6" w:space="0" w:color="auto"/>
              <w:right w:val="single" w:sz="6" w:space="0" w:color="auto"/>
            </w:tcBorders>
            <w:vAlign w:val="center"/>
          </w:tcPr>
          <w:p w14:paraId="14823395"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6201A0F6"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388E24B"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55E4AC9"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6D67DE74"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5A5BA1DE"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C4BAA83" w14:textId="0BC30B3D" w:rsidR="00E15F37" w:rsidRPr="0089573E" w:rsidRDefault="00E15F37" w:rsidP="00E15F37">
            <w:pPr>
              <w:jc w:val="center"/>
              <w:rPr>
                <w:i/>
                <w:iCs/>
                <w:sz w:val="22"/>
                <w:szCs w:val="22"/>
              </w:rPr>
            </w:pPr>
            <w:r w:rsidRPr="0089573E">
              <w:rPr>
                <w:i/>
                <w:iCs/>
                <w:sz w:val="22"/>
                <w:szCs w:val="22"/>
              </w:rPr>
              <w:t>3.63</w:t>
            </w:r>
          </w:p>
        </w:tc>
        <w:tc>
          <w:tcPr>
            <w:tcW w:w="2810" w:type="dxa"/>
            <w:tcBorders>
              <w:top w:val="single" w:sz="6" w:space="0" w:color="auto"/>
              <w:left w:val="single" w:sz="6" w:space="0" w:color="auto"/>
              <w:bottom w:val="single" w:sz="6" w:space="0" w:color="auto"/>
              <w:right w:val="single" w:sz="6" w:space="0" w:color="auto"/>
            </w:tcBorders>
            <w:vAlign w:val="center"/>
          </w:tcPr>
          <w:p w14:paraId="6DD92B5E" w14:textId="2182EE68" w:rsidR="00E15F37" w:rsidRPr="0089573E" w:rsidRDefault="00E15F37" w:rsidP="00E15F37">
            <w:pPr>
              <w:ind w:left="-3"/>
              <w:rPr>
                <w:i/>
                <w:iCs/>
                <w:sz w:val="22"/>
                <w:szCs w:val="22"/>
              </w:rPr>
            </w:pPr>
            <w:r w:rsidRPr="0089573E">
              <w:rPr>
                <w:i/>
                <w:iCs/>
                <w:sz w:val="22"/>
                <w:szCs w:val="22"/>
              </w:rPr>
              <w:t>Welding training tables</w:t>
            </w:r>
          </w:p>
        </w:tc>
        <w:tc>
          <w:tcPr>
            <w:tcW w:w="1074" w:type="dxa"/>
            <w:tcBorders>
              <w:top w:val="single" w:sz="6" w:space="0" w:color="auto"/>
              <w:left w:val="single" w:sz="6" w:space="0" w:color="auto"/>
              <w:bottom w:val="single" w:sz="6" w:space="0" w:color="auto"/>
              <w:right w:val="single" w:sz="6" w:space="0" w:color="auto"/>
            </w:tcBorders>
            <w:vAlign w:val="center"/>
          </w:tcPr>
          <w:p w14:paraId="3F61B5CD" w14:textId="3276DB7F" w:rsidR="00E15F37" w:rsidRPr="0089573E" w:rsidRDefault="00E15F37" w:rsidP="00E15F37">
            <w:pPr>
              <w:jc w:val="center"/>
              <w:rPr>
                <w:i/>
                <w:iCs/>
                <w:sz w:val="22"/>
                <w:szCs w:val="22"/>
              </w:rPr>
            </w:pPr>
            <w:r w:rsidRPr="0089573E">
              <w:rPr>
                <w:i/>
                <w:iCs/>
                <w:sz w:val="22"/>
                <w:szCs w:val="22"/>
              </w:rPr>
              <w:t>7</w:t>
            </w:r>
          </w:p>
        </w:tc>
        <w:tc>
          <w:tcPr>
            <w:tcW w:w="985" w:type="dxa"/>
            <w:tcBorders>
              <w:top w:val="single" w:sz="6" w:space="0" w:color="auto"/>
              <w:left w:val="single" w:sz="6" w:space="0" w:color="auto"/>
              <w:bottom w:val="single" w:sz="6" w:space="0" w:color="auto"/>
              <w:right w:val="single" w:sz="6" w:space="0" w:color="auto"/>
            </w:tcBorders>
            <w:vAlign w:val="center"/>
          </w:tcPr>
          <w:p w14:paraId="22884EAB"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623EBDC0"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C026178"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261EF98"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22315A22"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7A97D5DC"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85DA17C" w14:textId="7173A36D" w:rsidR="00E15F37" w:rsidRPr="0089573E" w:rsidRDefault="00E15F37" w:rsidP="00E15F37">
            <w:pPr>
              <w:jc w:val="center"/>
              <w:rPr>
                <w:i/>
                <w:iCs/>
                <w:sz w:val="22"/>
                <w:szCs w:val="22"/>
              </w:rPr>
            </w:pPr>
            <w:r w:rsidRPr="0089573E">
              <w:rPr>
                <w:i/>
                <w:iCs/>
                <w:sz w:val="22"/>
                <w:szCs w:val="22"/>
              </w:rPr>
              <w:lastRenderedPageBreak/>
              <w:t>3.64</w:t>
            </w:r>
          </w:p>
        </w:tc>
        <w:tc>
          <w:tcPr>
            <w:tcW w:w="2810" w:type="dxa"/>
            <w:tcBorders>
              <w:top w:val="single" w:sz="6" w:space="0" w:color="auto"/>
              <w:left w:val="single" w:sz="6" w:space="0" w:color="auto"/>
              <w:bottom w:val="single" w:sz="6" w:space="0" w:color="auto"/>
              <w:right w:val="single" w:sz="6" w:space="0" w:color="auto"/>
            </w:tcBorders>
            <w:vAlign w:val="center"/>
          </w:tcPr>
          <w:p w14:paraId="0B08D1BD" w14:textId="5D93BD3D" w:rsidR="00E15F37" w:rsidRPr="0089573E" w:rsidRDefault="00E15F37" w:rsidP="00E15F37">
            <w:pPr>
              <w:ind w:left="-3"/>
              <w:rPr>
                <w:i/>
                <w:iCs/>
                <w:sz w:val="22"/>
                <w:szCs w:val="22"/>
              </w:rPr>
            </w:pPr>
            <w:r w:rsidRPr="0089573E">
              <w:rPr>
                <w:i/>
                <w:iCs/>
                <w:sz w:val="22"/>
                <w:szCs w:val="22"/>
              </w:rPr>
              <w:t>Straight shear</w:t>
            </w:r>
          </w:p>
        </w:tc>
        <w:tc>
          <w:tcPr>
            <w:tcW w:w="1074" w:type="dxa"/>
            <w:tcBorders>
              <w:top w:val="single" w:sz="6" w:space="0" w:color="auto"/>
              <w:left w:val="single" w:sz="6" w:space="0" w:color="auto"/>
              <w:bottom w:val="single" w:sz="6" w:space="0" w:color="auto"/>
              <w:right w:val="single" w:sz="6" w:space="0" w:color="auto"/>
            </w:tcBorders>
            <w:vAlign w:val="center"/>
          </w:tcPr>
          <w:p w14:paraId="6C630245" w14:textId="45F5A946" w:rsidR="00E15F37" w:rsidRPr="0089573E" w:rsidRDefault="00E15F37" w:rsidP="00E15F37">
            <w:pPr>
              <w:jc w:val="center"/>
              <w:rPr>
                <w:i/>
                <w:iCs/>
                <w:sz w:val="22"/>
                <w:szCs w:val="22"/>
              </w:rPr>
            </w:pPr>
            <w:r w:rsidRPr="0089573E">
              <w:rPr>
                <w:i/>
                <w:iCs/>
                <w:sz w:val="22"/>
                <w:szCs w:val="22"/>
              </w:rPr>
              <w:t>4</w:t>
            </w:r>
          </w:p>
        </w:tc>
        <w:tc>
          <w:tcPr>
            <w:tcW w:w="985" w:type="dxa"/>
            <w:tcBorders>
              <w:top w:val="single" w:sz="6" w:space="0" w:color="auto"/>
              <w:left w:val="single" w:sz="6" w:space="0" w:color="auto"/>
              <w:bottom w:val="single" w:sz="6" w:space="0" w:color="auto"/>
              <w:right w:val="single" w:sz="6" w:space="0" w:color="auto"/>
            </w:tcBorders>
            <w:vAlign w:val="center"/>
          </w:tcPr>
          <w:p w14:paraId="2D5AFD44"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16B2D845"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61F9C3E"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5B9D3CF"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24FF8B83"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15607E3C"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DF45EBF" w14:textId="4B6A7D04" w:rsidR="00E15F37" w:rsidRPr="0089573E" w:rsidRDefault="00E15F37" w:rsidP="00E15F37">
            <w:pPr>
              <w:jc w:val="center"/>
              <w:rPr>
                <w:i/>
                <w:iCs/>
                <w:sz w:val="22"/>
                <w:szCs w:val="22"/>
              </w:rPr>
            </w:pPr>
            <w:r w:rsidRPr="0089573E">
              <w:rPr>
                <w:i/>
                <w:iCs/>
                <w:sz w:val="22"/>
                <w:szCs w:val="22"/>
              </w:rPr>
              <w:t>3.65</w:t>
            </w:r>
          </w:p>
        </w:tc>
        <w:tc>
          <w:tcPr>
            <w:tcW w:w="2810" w:type="dxa"/>
            <w:tcBorders>
              <w:top w:val="single" w:sz="6" w:space="0" w:color="auto"/>
              <w:left w:val="single" w:sz="6" w:space="0" w:color="auto"/>
              <w:bottom w:val="single" w:sz="6" w:space="0" w:color="auto"/>
              <w:right w:val="single" w:sz="6" w:space="0" w:color="auto"/>
            </w:tcBorders>
            <w:vAlign w:val="center"/>
          </w:tcPr>
          <w:p w14:paraId="12E388C0" w14:textId="052E83B7" w:rsidR="00E15F37" w:rsidRPr="0089573E" w:rsidRDefault="00E15F37" w:rsidP="00E15F37">
            <w:pPr>
              <w:ind w:left="-3"/>
              <w:rPr>
                <w:i/>
                <w:iCs/>
                <w:sz w:val="22"/>
                <w:szCs w:val="22"/>
              </w:rPr>
            </w:pPr>
            <w:r w:rsidRPr="0089573E">
              <w:rPr>
                <w:i/>
                <w:iCs/>
                <w:sz w:val="22"/>
                <w:szCs w:val="22"/>
              </w:rPr>
              <w:t>Gas tank</w:t>
            </w:r>
          </w:p>
        </w:tc>
        <w:tc>
          <w:tcPr>
            <w:tcW w:w="1074" w:type="dxa"/>
            <w:tcBorders>
              <w:top w:val="single" w:sz="6" w:space="0" w:color="auto"/>
              <w:left w:val="single" w:sz="6" w:space="0" w:color="auto"/>
              <w:bottom w:val="single" w:sz="6" w:space="0" w:color="auto"/>
              <w:right w:val="single" w:sz="6" w:space="0" w:color="auto"/>
            </w:tcBorders>
            <w:vAlign w:val="center"/>
          </w:tcPr>
          <w:p w14:paraId="3E01EC8A" w14:textId="1449D348" w:rsidR="00E15F37" w:rsidRPr="0089573E" w:rsidRDefault="00E15F37" w:rsidP="00E15F37">
            <w:pPr>
              <w:jc w:val="center"/>
              <w:rPr>
                <w:i/>
                <w:iCs/>
                <w:sz w:val="22"/>
                <w:szCs w:val="22"/>
              </w:rPr>
            </w:pPr>
            <w:r w:rsidRPr="0089573E">
              <w:rPr>
                <w:i/>
                <w:iCs/>
                <w:sz w:val="22"/>
                <w:szCs w:val="22"/>
              </w:rPr>
              <w:t>5</w:t>
            </w:r>
          </w:p>
        </w:tc>
        <w:tc>
          <w:tcPr>
            <w:tcW w:w="985" w:type="dxa"/>
            <w:tcBorders>
              <w:top w:val="single" w:sz="6" w:space="0" w:color="auto"/>
              <w:left w:val="single" w:sz="6" w:space="0" w:color="auto"/>
              <w:bottom w:val="single" w:sz="6" w:space="0" w:color="auto"/>
              <w:right w:val="single" w:sz="6" w:space="0" w:color="auto"/>
            </w:tcBorders>
            <w:vAlign w:val="center"/>
          </w:tcPr>
          <w:p w14:paraId="6ADC4C36"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2064AAE8"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50FD405A"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E9A8DC5"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2A3D8693"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682199CF"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1D78C8E" w14:textId="4A4134CD" w:rsidR="00E15F37" w:rsidRPr="0089573E" w:rsidRDefault="00E15F37" w:rsidP="00E15F37">
            <w:pPr>
              <w:jc w:val="center"/>
              <w:rPr>
                <w:i/>
                <w:iCs/>
                <w:sz w:val="22"/>
                <w:szCs w:val="22"/>
              </w:rPr>
            </w:pPr>
            <w:r w:rsidRPr="0089573E">
              <w:rPr>
                <w:i/>
                <w:iCs/>
                <w:sz w:val="22"/>
                <w:szCs w:val="22"/>
              </w:rPr>
              <w:t>3.66</w:t>
            </w:r>
          </w:p>
        </w:tc>
        <w:tc>
          <w:tcPr>
            <w:tcW w:w="2810" w:type="dxa"/>
            <w:tcBorders>
              <w:top w:val="single" w:sz="6" w:space="0" w:color="auto"/>
              <w:left w:val="single" w:sz="6" w:space="0" w:color="auto"/>
              <w:bottom w:val="single" w:sz="6" w:space="0" w:color="auto"/>
              <w:right w:val="single" w:sz="6" w:space="0" w:color="auto"/>
            </w:tcBorders>
            <w:vAlign w:val="center"/>
          </w:tcPr>
          <w:p w14:paraId="3537E560" w14:textId="2D6B3588" w:rsidR="00E15F37" w:rsidRPr="0089573E" w:rsidRDefault="00E15F37" w:rsidP="00E15F37">
            <w:pPr>
              <w:ind w:left="-3"/>
              <w:rPr>
                <w:i/>
                <w:iCs/>
                <w:sz w:val="22"/>
                <w:szCs w:val="22"/>
              </w:rPr>
            </w:pPr>
            <w:r w:rsidRPr="0089573E">
              <w:rPr>
                <w:i/>
                <w:iCs/>
                <w:sz w:val="22"/>
                <w:szCs w:val="22"/>
              </w:rPr>
              <w:t>Gas tank</w:t>
            </w:r>
          </w:p>
        </w:tc>
        <w:tc>
          <w:tcPr>
            <w:tcW w:w="1074" w:type="dxa"/>
            <w:tcBorders>
              <w:top w:val="single" w:sz="6" w:space="0" w:color="auto"/>
              <w:left w:val="single" w:sz="6" w:space="0" w:color="auto"/>
              <w:bottom w:val="single" w:sz="6" w:space="0" w:color="auto"/>
              <w:right w:val="single" w:sz="6" w:space="0" w:color="auto"/>
            </w:tcBorders>
            <w:vAlign w:val="center"/>
          </w:tcPr>
          <w:p w14:paraId="3C6759C9" w14:textId="3B27BD60" w:rsidR="00E15F37" w:rsidRPr="0089573E" w:rsidRDefault="00E15F37" w:rsidP="00E15F37">
            <w:pPr>
              <w:jc w:val="center"/>
              <w:rPr>
                <w:i/>
                <w:iCs/>
                <w:sz w:val="22"/>
                <w:szCs w:val="22"/>
              </w:rPr>
            </w:pPr>
            <w:r w:rsidRPr="0089573E">
              <w:rPr>
                <w:i/>
                <w:iCs/>
                <w:sz w:val="22"/>
                <w:szCs w:val="22"/>
              </w:rPr>
              <w:t>3</w:t>
            </w:r>
          </w:p>
        </w:tc>
        <w:tc>
          <w:tcPr>
            <w:tcW w:w="985" w:type="dxa"/>
            <w:tcBorders>
              <w:top w:val="single" w:sz="6" w:space="0" w:color="auto"/>
              <w:left w:val="single" w:sz="6" w:space="0" w:color="auto"/>
              <w:bottom w:val="single" w:sz="6" w:space="0" w:color="auto"/>
              <w:right w:val="single" w:sz="6" w:space="0" w:color="auto"/>
            </w:tcBorders>
            <w:vAlign w:val="center"/>
          </w:tcPr>
          <w:p w14:paraId="63EC398D"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7868C5A3"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673023D"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529BA18"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0CD5260E"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4E34FE8A"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C169946" w14:textId="49F9776E" w:rsidR="00E15F37" w:rsidRPr="0089573E" w:rsidRDefault="00E15F37" w:rsidP="00E15F37">
            <w:pPr>
              <w:jc w:val="center"/>
              <w:rPr>
                <w:i/>
                <w:iCs/>
                <w:sz w:val="22"/>
                <w:szCs w:val="22"/>
              </w:rPr>
            </w:pPr>
            <w:r w:rsidRPr="0089573E">
              <w:rPr>
                <w:i/>
                <w:iCs/>
                <w:sz w:val="22"/>
                <w:szCs w:val="22"/>
              </w:rPr>
              <w:t>3.67</w:t>
            </w:r>
          </w:p>
        </w:tc>
        <w:tc>
          <w:tcPr>
            <w:tcW w:w="2810" w:type="dxa"/>
            <w:tcBorders>
              <w:top w:val="single" w:sz="6" w:space="0" w:color="auto"/>
              <w:left w:val="single" w:sz="6" w:space="0" w:color="auto"/>
              <w:bottom w:val="single" w:sz="6" w:space="0" w:color="auto"/>
              <w:right w:val="single" w:sz="6" w:space="0" w:color="auto"/>
            </w:tcBorders>
            <w:vAlign w:val="center"/>
          </w:tcPr>
          <w:p w14:paraId="3A031508" w14:textId="596762F0" w:rsidR="00E15F37" w:rsidRPr="0089573E" w:rsidRDefault="00E15F37" w:rsidP="00E15F37">
            <w:pPr>
              <w:ind w:left="-3"/>
              <w:rPr>
                <w:i/>
                <w:iCs/>
                <w:sz w:val="22"/>
                <w:szCs w:val="22"/>
              </w:rPr>
            </w:pPr>
            <w:r w:rsidRPr="0089573E">
              <w:rPr>
                <w:i/>
                <w:iCs/>
                <w:sz w:val="22"/>
                <w:szCs w:val="22"/>
              </w:rPr>
              <w:t>Compressor accessories</w:t>
            </w:r>
          </w:p>
        </w:tc>
        <w:tc>
          <w:tcPr>
            <w:tcW w:w="1074" w:type="dxa"/>
            <w:tcBorders>
              <w:top w:val="single" w:sz="6" w:space="0" w:color="auto"/>
              <w:left w:val="single" w:sz="6" w:space="0" w:color="auto"/>
              <w:bottom w:val="single" w:sz="6" w:space="0" w:color="auto"/>
              <w:right w:val="single" w:sz="6" w:space="0" w:color="auto"/>
            </w:tcBorders>
            <w:vAlign w:val="center"/>
          </w:tcPr>
          <w:p w14:paraId="234A9E76" w14:textId="600500D1" w:rsidR="00E15F37" w:rsidRPr="0089573E" w:rsidRDefault="00E15F37" w:rsidP="00E15F37">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00ADE472"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2A219925"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5FCEEF7"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3686CDC"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4824FE1A"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408EE459"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215DED4" w14:textId="2133A575" w:rsidR="00E15F37" w:rsidRPr="0089573E" w:rsidRDefault="00E15F37" w:rsidP="00E15F37">
            <w:pPr>
              <w:jc w:val="center"/>
              <w:rPr>
                <w:i/>
                <w:iCs/>
                <w:sz w:val="22"/>
                <w:szCs w:val="22"/>
              </w:rPr>
            </w:pPr>
            <w:r w:rsidRPr="0089573E">
              <w:rPr>
                <w:i/>
                <w:iCs/>
                <w:sz w:val="22"/>
                <w:szCs w:val="22"/>
              </w:rPr>
              <w:t>3.68</w:t>
            </w:r>
          </w:p>
        </w:tc>
        <w:tc>
          <w:tcPr>
            <w:tcW w:w="2810" w:type="dxa"/>
            <w:tcBorders>
              <w:top w:val="single" w:sz="6" w:space="0" w:color="auto"/>
              <w:left w:val="single" w:sz="6" w:space="0" w:color="auto"/>
              <w:bottom w:val="single" w:sz="6" w:space="0" w:color="auto"/>
              <w:right w:val="single" w:sz="6" w:space="0" w:color="auto"/>
            </w:tcBorders>
            <w:vAlign w:val="center"/>
          </w:tcPr>
          <w:p w14:paraId="7C125E07" w14:textId="43A2F8F0" w:rsidR="00E15F37" w:rsidRPr="0089573E" w:rsidRDefault="00E15F37" w:rsidP="00E15F37">
            <w:pPr>
              <w:ind w:left="-3"/>
              <w:rPr>
                <w:i/>
                <w:iCs/>
                <w:sz w:val="22"/>
                <w:szCs w:val="22"/>
              </w:rPr>
            </w:pPr>
            <w:r w:rsidRPr="0089573E">
              <w:rPr>
                <w:i/>
                <w:iCs/>
                <w:sz w:val="22"/>
                <w:szCs w:val="22"/>
              </w:rPr>
              <w:t>Taps and dies set </w:t>
            </w:r>
          </w:p>
        </w:tc>
        <w:tc>
          <w:tcPr>
            <w:tcW w:w="1074" w:type="dxa"/>
            <w:tcBorders>
              <w:top w:val="single" w:sz="6" w:space="0" w:color="auto"/>
              <w:left w:val="single" w:sz="6" w:space="0" w:color="auto"/>
              <w:bottom w:val="single" w:sz="6" w:space="0" w:color="auto"/>
              <w:right w:val="single" w:sz="6" w:space="0" w:color="auto"/>
            </w:tcBorders>
            <w:vAlign w:val="center"/>
          </w:tcPr>
          <w:p w14:paraId="67AE2BC6" w14:textId="2C1F22C6" w:rsidR="00E15F37" w:rsidRPr="0089573E" w:rsidRDefault="00E15F37" w:rsidP="00E15F37">
            <w:pPr>
              <w:jc w:val="center"/>
              <w:rPr>
                <w:i/>
                <w:iCs/>
                <w:sz w:val="22"/>
                <w:szCs w:val="22"/>
              </w:rPr>
            </w:pPr>
            <w:r w:rsidRPr="0089573E">
              <w:rPr>
                <w:i/>
                <w:iCs/>
                <w:sz w:val="22"/>
                <w:szCs w:val="22"/>
              </w:rPr>
              <w:t>10</w:t>
            </w:r>
          </w:p>
        </w:tc>
        <w:tc>
          <w:tcPr>
            <w:tcW w:w="985" w:type="dxa"/>
            <w:tcBorders>
              <w:top w:val="single" w:sz="6" w:space="0" w:color="auto"/>
              <w:left w:val="single" w:sz="6" w:space="0" w:color="auto"/>
              <w:bottom w:val="single" w:sz="6" w:space="0" w:color="auto"/>
              <w:right w:val="single" w:sz="6" w:space="0" w:color="auto"/>
            </w:tcBorders>
            <w:vAlign w:val="center"/>
          </w:tcPr>
          <w:p w14:paraId="1FD2473D"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6103AFBF"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57A2241"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980F8B9"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03D29446"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6E23BEDA"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4DAF689" w14:textId="434BCF43" w:rsidR="00E15F37" w:rsidRPr="0089573E" w:rsidRDefault="00E15F37" w:rsidP="00E15F37">
            <w:pPr>
              <w:jc w:val="center"/>
              <w:rPr>
                <w:i/>
                <w:iCs/>
                <w:sz w:val="22"/>
                <w:szCs w:val="22"/>
              </w:rPr>
            </w:pPr>
            <w:r w:rsidRPr="0089573E">
              <w:rPr>
                <w:i/>
                <w:iCs/>
                <w:sz w:val="22"/>
                <w:szCs w:val="22"/>
              </w:rPr>
              <w:lastRenderedPageBreak/>
              <w:t>3.69</w:t>
            </w:r>
          </w:p>
        </w:tc>
        <w:tc>
          <w:tcPr>
            <w:tcW w:w="2810" w:type="dxa"/>
            <w:tcBorders>
              <w:top w:val="single" w:sz="6" w:space="0" w:color="auto"/>
              <w:left w:val="single" w:sz="6" w:space="0" w:color="auto"/>
              <w:bottom w:val="single" w:sz="6" w:space="0" w:color="auto"/>
              <w:right w:val="single" w:sz="6" w:space="0" w:color="auto"/>
            </w:tcBorders>
            <w:vAlign w:val="center"/>
          </w:tcPr>
          <w:p w14:paraId="1F30B532" w14:textId="17C30F51" w:rsidR="00E15F37" w:rsidRPr="0089573E" w:rsidRDefault="00E15F37" w:rsidP="00E15F37">
            <w:pPr>
              <w:ind w:left="-3"/>
              <w:rPr>
                <w:i/>
                <w:iCs/>
                <w:sz w:val="22"/>
                <w:szCs w:val="22"/>
              </w:rPr>
            </w:pPr>
            <w:r w:rsidRPr="0089573E">
              <w:rPr>
                <w:i/>
                <w:iCs/>
                <w:sz w:val="22"/>
                <w:szCs w:val="22"/>
              </w:rPr>
              <w:t>Pliers set</w:t>
            </w:r>
          </w:p>
        </w:tc>
        <w:tc>
          <w:tcPr>
            <w:tcW w:w="1074" w:type="dxa"/>
            <w:tcBorders>
              <w:top w:val="single" w:sz="6" w:space="0" w:color="auto"/>
              <w:left w:val="single" w:sz="6" w:space="0" w:color="auto"/>
              <w:bottom w:val="single" w:sz="6" w:space="0" w:color="auto"/>
              <w:right w:val="single" w:sz="6" w:space="0" w:color="auto"/>
            </w:tcBorders>
            <w:vAlign w:val="center"/>
          </w:tcPr>
          <w:p w14:paraId="2AA40752" w14:textId="7FBFA2BD" w:rsidR="00E15F37" w:rsidRPr="0089573E" w:rsidRDefault="00E15F37" w:rsidP="00E15F37">
            <w:pPr>
              <w:jc w:val="center"/>
              <w:rPr>
                <w:i/>
                <w:iCs/>
                <w:sz w:val="22"/>
                <w:szCs w:val="22"/>
              </w:rPr>
            </w:pPr>
            <w:r w:rsidRPr="0089573E">
              <w:rPr>
                <w:i/>
                <w:iCs/>
                <w:sz w:val="22"/>
                <w:szCs w:val="22"/>
              </w:rPr>
              <w:t>6</w:t>
            </w:r>
          </w:p>
        </w:tc>
        <w:tc>
          <w:tcPr>
            <w:tcW w:w="985" w:type="dxa"/>
            <w:tcBorders>
              <w:top w:val="single" w:sz="6" w:space="0" w:color="auto"/>
              <w:left w:val="single" w:sz="6" w:space="0" w:color="auto"/>
              <w:bottom w:val="single" w:sz="6" w:space="0" w:color="auto"/>
              <w:right w:val="single" w:sz="6" w:space="0" w:color="auto"/>
            </w:tcBorders>
            <w:vAlign w:val="center"/>
          </w:tcPr>
          <w:p w14:paraId="71B9AB8E"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7AF74D76"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C6390D7"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2B87461"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495572D9"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0DCC3B76"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C5DB118" w14:textId="425E612B" w:rsidR="00E15F37" w:rsidRPr="0089573E" w:rsidRDefault="00E15F37" w:rsidP="00E15F37">
            <w:pPr>
              <w:jc w:val="center"/>
              <w:rPr>
                <w:i/>
                <w:iCs/>
                <w:sz w:val="22"/>
                <w:szCs w:val="22"/>
              </w:rPr>
            </w:pPr>
            <w:r w:rsidRPr="0089573E">
              <w:rPr>
                <w:i/>
                <w:iCs/>
                <w:sz w:val="22"/>
                <w:szCs w:val="22"/>
              </w:rPr>
              <w:t>3.70</w:t>
            </w:r>
          </w:p>
        </w:tc>
        <w:tc>
          <w:tcPr>
            <w:tcW w:w="2810" w:type="dxa"/>
            <w:tcBorders>
              <w:top w:val="single" w:sz="6" w:space="0" w:color="auto"/>
              <w:left w:val="single" w:sz="6" w:space="0" w:color="auto"/>
              <w:bottom w:val="single" w:sz="6" w:space="0" w:color="auto"/>
              <w:right w:val="single" w:sz="6" w:space="0" w:color="auto"/>
            </w:tcBorders>
            <w:vAlign w:val="center"/>
          </w:tcPr>
          <w:p w14:paraId="615FE851" w14:textId="77D45EB5" w:rsidR="00E15F37" w:rsidRPr="0089573E" w:rsidRDefault="00E15F37" w:rsidP="00E15F37">
            <w:pPr>
              <w:ind w:left="-3"/>
              <w:rPr>
                <w:i/>
                <w:iCs/>
                <w:sz w:val="22"/>
                <w:szCs w:val="22"/>
              </w:rPr>
            </w:pPr>
            <w:proofErr w:type="spellStart"/>
            <w:r w:rsidRPr="0089573E">
              <w:rPr>
                <w:i/>
                <w:iCs/>
                <w:sz w:val="22"/>
                <w:szCs w:val="22"/>
              </w:rPr>
              <w:t>Micrometer</w:t>
            </w:r>
            <w:proofErr w:type="spellEnd"/>
          </w:p>
        </w:tc>
        <w:tc>
          <w:tcPr>
            <w:tcW w:w="1074" w:type="dxa"/>
            <w:tcBorders>
              <w:top w:val="single" w:sz="6" w:space="0" w:color="auto"/>
              <w:left w:val="single" w:sz="6" w:space="0" w:color="auto"/>
              <w:bottom w:val="single" w:sz="6" w:space="0" w:color="auto"/>
              <w:right w:val="single" w:sz="6" w:space="0" w:color="auto"/>
            </w:tcBorders>
            <w:vAlign w:val="center"/>
          </w:tcPr>
          <w:p w14:paraId="37605C58" w14:textId="6D7FE563" w:rsidR="00E15F37" w:rsidRPr="0089573E" w:rsidRDefault="00E15F37" w:rsidP="00E15F37">
            <w:pPr>
              <w:jc w:val="center"/>
              <w:rPr>
                <w:i/>
                <w:iCs/>
                <w:sz w:val="22"/>
                <w:szCs w:val="22"/>
              </w:rPr>
            </w:pPr>
            <w:r w:rsidRPr="0089573E">
              <w:rPr>
                <w:i/>
                <w:iCs/>
                <w:sz w:val="22"/>
                <w:szCs w:val="22"/>
              </w:rPr>
              <w:t>4</w:t>
            </w:r>
          </w:p>
        </w:tc>
        <w:tc>
          <w:tcPr>
            <w:tcW w:w="985" w:type="dxa"/>
            <w:tcBorders>
              <w:top w:val="single" w:sz="6" w:space="0" w:color="auto"/>
              <w:left w:val="single" w:sz="6" w:space="0" w:color="auto"/>
              <w:bottom w:val="single" w:sz="6" w:space="0" w:color="auto"/>
              <w:right w:val="single" w:sz="6" w:space="0" w:color="auto"/>
            </w:tcBorders>
            <w:vAlign w:val="center"/>
          </w:tcPr>
          <w:p w14:paraId="06C36B8C"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12018998"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0083461"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5CE54DD"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479A8424"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4F6067A5"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F11E44C" w14:textId="55813907" w:rsidR="00E15F37" w:rsidRPr="0089573E" w:rsidRDefault="00E15F37" w:rsidP="00E15F37">
            <w:pPr>
              <w:jc w:val="center"/>
              <w:rPr>
                <w:i/>
                <w:iCs/>
                <w:sz w:val="22"/>
                <w:szCs w:val="22"/>
              </w:rPr>
            </w:pPr>
            <w:r w:rsidRPr="0089573E">
              <w:rPr>
                <w:i/>
                <w:iCs/>
                <w:sz w:val="22"/>
                <w:szCs w:val="22"/>
              </w:rPr>
              <w:t>3.71</w:t>
            </w:r>
          </w:p>
        </w:tc>
        <w:tc>
          <w:tcPr>
            <w:tcW w:w="2810" w:type="dxa"/>
            <w:tcBorders>
              <w:top w:val="single" w:sz="6" w:space="0" w:color="auto"/>
              <w:left w:val="single" w:sz="6" w:space="0" w:color="auto"/>
              <w:bottom w:val="single" w:sz="6" w:space="0" w:color="auto"/>
              <w:right w:val="single" w:sz="6" w:space="0" w:color="auto"/>
            </w:tcBorders>
            <w:vAlign w:val="center"/>
          </w:tcPr>
          <w:p w14:paraId="1C702DEC" w14:textId="0F49F69D" w:rsidR="00E15F37" w:rsidRPr="0089573E" w:rsidRDefault="00E15F37" w:rsidP="00E15F37">
            <w:pPr>
              <w:ind w:left="-3"/>
              <w:rPr>
                <w:i/>
                <w:iCs/>
                <w:sz w:val="22"/>
                <w:szCs w:val="22"/>
              </w:rPr>
            </w:pPr>
            <w:r w:rsidRPr="0089573E">
              <w:rPr>
                <w:i/>
                <w:iCs/>
                <w:sz w:val="22"/>
                <w:szCs w:val="22"/>
              </w:rPr>
              <w:t>Ultrasonic flaw detector</w:t>
            </w:r>
          </w:p>
        </w:tc>
        <w:tc>
          <w:tcPr>
            <w:tcW w:w="1074" w:type="dxa"/>
            <w:tcBorders>
              <w:top w:val="single" w:sz="6" w:space="0" w:color="auto"/>
              <w:left w:val="single" w:sz="6" w:space="0" w:color="auto"/>
              <w:bottom w:val="single" w:sz="6" w:space="0" w:color="auto"/>
              <w:right w:val="single" w:sz="6" w:space="0" w:color="auto"/>
            </w:tcBorders>
            <w:vAlign w:val="center"/>
          </w:tcPr>
          <w:p w14:paraId="169E8962" w14:textId="7F087A93" w:rsidR="00E15F37" w:rsidRPr="0089573E" w:rsidRDefault="00E15F37" w:rsidP="00E15F37">
            <w:pPr>
              <w:jc w:val="center"/>
              <w:rPr>
                <w:i/>
                <w:iCs/>
                <w:sz w:val="22"/>
                <w:szCs w:val="22"/>
              </w:rPr>
            </w:pPr>
            <w:r w:rsidRPr="0089573E">
              <w:rPr>
                <w:i/>
                <w:iCs/>
                <w:sz w:val="22"/>
                <w:szCs w:val="22"/>
              </w:rPr>
              <w:t>3</w:t>
            </w:r>
          </w:p>
        </w:tc>
        <w:tc>
          <w:tcPr>
            <w:tcW w:w="985" w:type="dxa"/>
            <w:tcBorders>
              <w:top w:val="single" w:sz="6" w:space="0" w:color="auto"/>
              <w:left w:val="single" w:sz="6" w:space="0" w:color="auto"/>
              <w:bottom w:val="single" w:sz="6" w:space="0" w:color="auto"/>
              <w:right w:val="single" w:sz="6" w:space="0" w:color="auto"/>
            </w:tcBorders>
            <w:vAlign w:val="center"/>
          </w:tcPr>
          <w:p w14:paraId="5B09357D"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0B55E1CB"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8C3D301"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0B82B84A"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30E4AA27"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08035F37"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074F7BD" w14:textId="3061F877" w:rsidR="00E15F37" w:rsidRPr="0089573E" w:rsidRDefault="00E15F37" w:rsidP="00E15F37">
            <w:pPr>
              <w:jc w:val="center"/>
              <w:rPr>
                <w:i/>
                <w:iCs/>
                <w:sz w:val="22"/>
                <w:szCs w:val="22"/>
              </w:rPr>
            </w:pPr>
            <w:r w:rsidRPr="0089573E">
              <w:rPr>
                <w:i/>
                <w:iCs/>
                <w:sz w:val="22"/>
                <w:szCs w:val="22"/>
              </w:rPr>
              <w:t>3.72</w:t>
            </w:r>
          </w:p>
        </w:tc>
        <w:tc>
          <w:tcPr>
            <w:tcW w:w="2810" w:type="dxa"/>
            <w:tcBorders>
              <w:top w:val="single" w:sz="6" w:space="0" w:color="auto"/>
              <w:left w:val="single" w:sz="6" w:space="0" w:color="auto"/>
              <w:bottom w:val="single" w:sz="6" w:space="0" w:color="auto"/>
              <w:right w:val="single" w:sz="6" w:space="0" w:color="auto"/>
            </w:tcBorders>
            <w:vAlign w:val="center"/>
          </w:tcPr>
          <w:p w14:paraId="6250DC7C" w14:textId="5D15FBFF" w:rsidR="00E15F37" w:rsidRPr="0089573E" w:rsidRDefault="00E15F37" w:rsidP="00E15F37">
            <w:pPr>
              <w:ind w:left="-3"/>
              <w:rPr>
                <w:i/>
                <w:iCs/>
                <w:sz w:val="22"/>
                <w:szCs w:val="22"/>
              </w:rPr>
            </w:pPr>
            <w:r w:rsidRPr="0089573E">
              <w:rPr>
                <w:i/>
                <w:iCs/>
                <w:sz w:val="22"/>
                <w:szCs w:val="22"/>
              </w:rPr>
              <w:t>TIG welding</w:t>
            </w:r>
          </w:p>
        </w:tc>
        <w:tc>
          <w:tcPr>
            <w:tcW w:w="1074" w:type="dxa"/>
            <w:tcBorders>
              <w:top w:val="single" w:sz="6" w:space="0" w:color="auto"/>
              <w:left w:val="single" w:sz="6" w:space="0" w:color="auto"/>
              <w:bottom w:val="single" w:sz="6" w:space="0" w:color="auto"/>
              <w:right w:val="single" w:sz="6" w:space="0" w:color="auto"/>
            </w:tcBorders>
            <w:vAlign w:val="center"/>
          </w:tcPr>
          <w:p w14:paraId="53275E2F" w14:textId="2823EB68" w:rsidR="00E15F37" w:rsidRPr="0089573E" w:rsidRDefault="00E15F37" w:rsidP="00E15F37">
            <w:pPr>
              <w:jc w:val="center"/>
              <w:rPr>
                <w:i/>
                <w:iCs/>
                <w:sz w:val="22"/>
                <w:szCs w:val="22"/>
              </w:rPr>
            </w:pPr>
            <w:r w:rsidRPr="0089573E">
              <w:rPr>
                <w:i/>
                <w:iCs/>
                <w:sz w:val="22"/>
                <w:szCs w:val="22"/>
              </w:rPr>
              <w:t>3</w:t>
            </w:r>
          </w:p>
        </w:tc>
        <w:tc>
          <w:tcPr>
            <w:tcW w:w="985" w:type="dxa"/>
            <w:tcBorders>
              <w:top w:val="single" w:sz="6" w:space="0" w:color="auto"/>
              <w:left w:val="single" w:sz="6" w:space="0" w:color="auto"/>
              <w:bottom w:val="single" w:sz="6" w:space="0" w:color="auto"/>
              <w:right w:val="single" w:sz="6" w:space="0" w:color="auto"/>
            </w:tcBorders>
            <w:vAlign w:val="center"/>
          </w:tcPr>
          <w:p w14:paraId="28550273"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604BB34B"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532A22F4"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28BDB43"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1A674D0B"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3E3F1219"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46867A6" w14:textId="07136490" w:rsidR="00E15F37" w:rsidRPr="0089573E" w:rsidRDefault="00E15F37" w:rsidP="00E15F37">
            <w:pPr>
              <w:jc w:val="center"/>
              <w:rPr>
                <w:i/>
                <w:iCs/>
                <w:sz w:val="22"/>
                <w:szCs w:val="22"/>
              </w:rPr>
            </w:pPr>
            <w:r w:rsidRPr="0089573E">
              <w:rPr>
                <w:i/>
                <w:iCs/>
                <w:sz w:val="22"/>
                <w:szCs w:val="22"/>
              </w:rPr>
              <w:t>3.73</w:t>
            </w:r>
          </w:p>
        </w:tc>
        <w:tc>
          <w:tcPr>
            <w:tcW w:w="2810" w:type="dxa"/>
            <w:tcBorders>
              <w:top w:val="single" w:sz="6" w:space="0" w:color="auto"/>
              <w:left w:val="single" w:sz="6" w:space="0" w:color="auto"/>
              <w:bottom w:val="single" w:sz="6" w:space="0" w:color="auto"/>
              <w:right w:val="single" w:sz="6" w:space="0" w:color="auto"/>
            </w:tcBorders>
            <w:vAlign w:val="center"/>
          </w:tcPr>
          <w:p w14:paraId="345CF44B" w14:textId="0910DC3B" w:rsidR="00E15F37" w:rsidRPr="0089573E" w:rsidRDefault="00E15F37" w:rsidP="00E15F37">
            <w:pPr>
              <w:ind w:left="-3"/>
              <w:rPr>
                <w:i/>
                <w:iCs/>
                <w:sz w:val="22"/>
                <w:szCs w:val="22"/>
              </w:rPr>
            </w:pPr>
            <w:r w:rsidRPr="0089573E">
              <w:rPr>
                <w:i/>
                <w:iCs/>
                <w:sz w:val="22"/>
                <w:szCs w:val="22"/>
              </w:rPr>
              <w:t>Plasma cutter</w:t>
            </w:r>
          </w:p>
        </w:tc>
        <w:tc>
          <w:tcPr>
            <w:tcW w:w="1074" w:type="dxa"/>
            <w:tcBorders>
              <w:top w:val="single" w:sz="6" w:space="0" w:color="auto"/>
              <w:left w:val="single" w:sz="6" w:space="0" w:color="auto"/>
              <w:bottom w:val="single" w:sz="6" w:space="0" w:color="auto"/>
              <w:right w:val="single" w:sz="6" w:space="0" w:color="auto"/>
            </w:tcBorders>
            <w:vAlign w:val="center"/>
          </w:tcPr>
          <w:p w14:paraId="6D14A26E" w14:textId="5824E5F4" w:rsidR="00E15F37" w:rsidRPr="0089573E" w:rsidRDefault="00E15F37" w:rsidP="00E15F37">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4BA85736"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14269932"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7CFE031"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CD88726"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49C5A45B"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5F10EC96"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4A61729" w14:textId="229D63E7" w:rsidR="00E15F37" w:rsidRPr="0089573E" w:rsidRDefault="00E15F37" w:rsidP="00E15F37">
            <w:pPr>
              <w:jc w:val="center"/>
              <w:rPr>
                <w:i/>
                <w:iCs/>
                <w:sz w:val="22"/>
                <w:szCs w:val="22"/>
              </w:rPr>
            </w:pPr>
            <w:r w:rsidRPr="0089573E">
              <w:rPr>
                <w:i/>
                <w:iCs/>
                <w:sz w:val="22"/>
                <w:szCs w:val="22"/>
              </w:rPr>
              <w:lastRenderedPageBreak/>
              <w:t>3.74</w:t>
            </w:r>
          </w:p>
        </w:tc>
        <w:tc>
          <w:tcPr>
            <w:tcW w:w="2810" w:type="dxa"/>
            <w:tcBorders>
              <w:top w:val="single" w:sz="6" w:space="0" w:color="auto"/>
              <w:left w:val="single" w:sz="6" w:space="0" w:color="auto"/>
              <w:bottom w:val="single" w:sz="6" w:space="0" w:color="auto"/>
              <w:right w:val="single" w:sz="6" w:space="0" w:color="auto"/>
            </w:tcBorders>
            <w:vAlign w:val="center"/>
          </w:tcPr>
          <w:p w14:paraId="42D33DB6" w14:textId="4320A122" w:rsidR="00E15F37" w:rsidRPr="0089573E" w:rsidRDefault="00E15F37" w:rsidP="00E15F37">
            <w:pPr>
              <w:ind w:left="-3"/>
              <w:rPr>
                <w:i/>
                <w:iCs/>
                <w:sz w:val="22"/>
                <w:szCs w:val="22"/>
              </w:rPr>
            </w:pPr>
            <w:r w:rsidRPr="0089573E">
              <w:rPr>
                <w:i/>
                <w:iCs/>
                <w:sz w:val="22"/>
                <w:szCs w:val="22"/>
              </w:rPr>
              <w:t>Laser welding &amp; cleaning system</w:t>
            </w:r>
          </w:p>
        </w:tc>
        <w:tc>
          <w:tcPr>
            <w:tcW w:w="1074" w:type="dxa"/>
            <w:tcBorders>
              <w:top w:val="single" w:sz="6" w:space="0" w:color="auto"/>
              <w:left w:val="single" w:sz="6" w:space="0" w:color="auto"/>
              <w:bottom w:val="single" w:sz="6" w:space="0" w:color="auto"/>
              <w:right w:val="single" w:sz="6" w:space="0" w:color="auto"/>
            </w:tcBorders>
            <w:vAlign w:val="center"/>
          </w:tcPr>
          <w:p w14:paraId="3CF34356" w14:textId="03CA0A72" w:rsidR="00E15F37" w:rsidRPr="0089573E" w:rsidRDefault="00E15F37" w:rsidP="00E15F37">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5B6B1A60"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36DFB070"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E80912E"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54E590A"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09BAD1D7"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33BC1346"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7511B46" w14:textId="7758D9A8" w:rsidR="00E15F37" w:rsidRPr="0089573E" w:rsidRDefault="00E15F37" w:rsidP="00E15F37">
            <w:pPr>
              <w:jc w:val="center"/>
              <w:rPr>
                <w:i/>
                <w:iCs/>
                <w:sz w:val="22"/>
                <w:szCs w:val="22"/>
              </w:rPr>
            </w:pPr>
            <w:r w:rsidRPr="0089573E">
              <w:rPr>
                <w:i/>
                <w:iCs/>
                <w:sz w:val="22"/>
                <w:szCs w:val="22"/>
              </w:rPr>
              <w:t>3.75</w:t>
            </w:r>
          </w:p>
        </w:tc>
        <w:tc>
          <w:tcPr>
            <w:tcW w:w="2810" w:type="dxa"/>
            <w:tcBorders>
              <w:top w:val="single" w:sz="6" w:space="0" w:color="auto"/>
              <w:left w:val="single" w:sz="6" w:space="0" w:color="auto"/>
              <w:bottom w:val="single" w:sz="6" w:space="0" w:color="auto"/>
              <w:right w:val="single" w:sz="6" w:space="0" w:color="auto"/>
            </w:tcBorders>
            <w:vAlign w:val="center"/>
          </w:tcPr>
          <w:p w14:paraId="6D900BAB" w14:textId="53FEA78C" w:rsidR="00E15F37" w:rsidRPr="0089573E" w:rsidRDefault="00E15F37" w:rsidP="00E15F37">
            <w:pPr>
              <w:ind w:left="-3"/>
              <w:rPr>
                <w:i/>
                <w:iCs/>
                <w:sz w:val="22"/>
                <w:szCs w:val="22"/>
              </w:rPr>
            </w:pPr>
            <w:r w:rsidRPr="0089573E">
              <w:rPr>
                <w:i/>
                <w:iCs/>
                <w:sz w:val="22"/>
                <w:szCs w:val="22"/>
              </w:rPr>
              <w:t>Arc welding</w:t>
            </w:r>
          </w:p>
        </w:tc>
        <w:tc>
          <w:tcPr>
            <w:tcW w:w="1074" w:type="dxa"/>
            <w:tcBorders>
              <w:top w:val="single" w:sz="6" w:space="0" w:color="auto"/>
              <w:left w:val="single" w:sz="6" w:space="0" w:color="auto"/>
              <w:bottom w:val="single" w:sz="6" w:space="0" w:color="auto"/>
              <w:right w:val="single" w:sz="6" w:space="0" w:color="auto"/>
            </w:tcBorders>
            <w:vAlign w:val="center"/>
          </w:tcPr>
          <w:p w14:paraId="4A1C84A6" w14:textId="09ACE1A0" w:rsidR="00E15F37" w:rsidRPr="0089573E" w:rsidRDefault="00E15F37" w:rsidP="00E15F37">
            <w:pPr>
              <w:jc w:val="center"/>
              <w:rPr>
                <w:i/>
                <w:iCs/>
                <w:sz w:val="22"/>
                <w:szCs w:val="22"/>
              </w:rPr>
            </w:pPr>
            <w:r w:rsidRPr="0089573E">
              <w:rPr>
                <w:i/>
                <w:iCs/>
                <w:sz w:val="22"/>
                <w:szCs w:val="22"/>
              </w:rPr>
              <w:t>7</w:t>
            </w:r>
          </w:p>
        </w:tc>
        <w:tc>
          <w:tcPr>
            <w:tcW w:w="985" w:type="dxa"/>
            <w:tcBorders>
              <w:top w:val="single" w:sz="6" w:space="0" w:color="auto"/>
              <w:left w:val="single" w:sz="6" w:space="0" w:color="auto"/>
              <w:bottom w:val="single" w:sz="6" w:space="0" w:color="auto"/>
              <w:right w:val="single" w:sz="6" w:space="0" w:color="auto"/>
            </w:tcBorders>
            <w:vAlign w:val="center"/>
          </w:tcPr>
          <w:p w14:paraId="4319B2F0"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4BF28AD6"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2C511EE"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D4D974D"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34B23586"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2D4BB197"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513C23BE" w14:textId="02A82B80" w:rsidR="00E15F37" w:rsidRPr="0089573E" w:rsidRDefault="00E15F37" w:rsidP="00E15F37">
            <w:pPr>
              <w:jc w:val="center"/>
              <w:rPr>
                <w:i/>
                <w:iCs/>
                <w:sz w:val="22"/>
                <w:szCs w:val="22"/>
              </w:rPr>
            </w:pPr>
            <w:r w:rsidRPr="0089573E">
              <w:rPr>
                <w:i/>
                <w:iCs/>
                <w:sz w:val="22"/>
                <w:szCs w:val="22"/>
              </w:rPr>
              <w:t>3.76</w:t>
            </w:r>
          </w:p>
        </w:tc>
        <w:tc>
          <w:tcPr>
            <w:tcW w:w="2810" w:type="dxa"/>
            <w:tcBorders>
              <w:top w:val="single" w:sz="6" w:space="0" w:color="auto"/>
              <w:left w:val="single" w:sz="6" w:space="0" w:color="auto"/>
              <w:bottom w:val="single" w:sz="6" w:space="0" w:color="auto"/>
              <w:right w:val="single" w:sz="6" w:space="0" w:color="auto"/>
            </w:tcBorders>
            <w:vAlign w:val="center"/>
          </w:tcPr>
          <w:p w14:paraId="0B341C86" w14:textId="052C3A88" w:rsidR="00E15F37" w:rsidRPr="0089573E" w:rsidRDefault="00E15F37" w:rsidP="00E15F37">
            <w:pPr>
              <w:ind w:left="-3"/>
              <w:rPr>
                <w:i/>
                <w:iCs/>
                <w:sz w:val="22"/>
                <w:szCs w:val="22"/>
              </w:rPr>
            </w:pPr>
            <w:r w:rsidRPr="0089573E">
              <w:rPr>
                <w:i/>
                <w:iCs/>
                <w:sz w:val="22"/>
                <w:szCs w:val="22"/>
              </w:rPr>
              <w:t>MIG/MAG welding</w:t>
            </w:r>
          </w:p>
        </w:tc>
        <w:tc>
          <w:tcPr>
            <w:tcW w:w="1074" w:type="dxa"/>
            <w:tcBorders>
              <w:top w:val="single" w:sz="6" w:space="0" w:color="auto"/>
              <w:left w:val="single" w:sz="6" w:space="0" w:color="auto"/>
              <w:bottom w:val="single" w:sz="6" w:space="0" w:color="auto"/>
              <w:right w:val="single" w:sz="6" w:space="0" w:color="auto"/>
            </w:tcBorders>
            <w:vAlign w:val="center"/>
          </w:tcPr>
          <w:p w14:paraId="6936F4C1" w14:textId="5BA202B2" w:rsidR="00E15F37" w:rsidRPr="0089573E" w:rsidRDefault="00E15F37" w:rsidP="00E15F37">
            <w:pPr>
              <w:jc w:val="center"/>
              <w:rPr>
                <w:i/>
                <w:iCs/>
                <w:sz w:val="22"/>
                <w:szCs w:val="22"/>
              </w:rPr>
            </w:pPr>
            <w:r w:rsidRPr="0089573E">
              <w:rPr>
                <w:i/>
                <w:iCs/>
                <w:sz w:val="22"/>
                <w:szCs w:val="22"/>
              </w:rPr>
              <w:t>3</w:t>
            </w:r>
          </w:p>
        </w:tc>
        <w:tc>
          <w:tcPr>
            <w:tcW w:w="985" w:type="dxa"/>
            <w:tcBorders>
              <w:top w:val="single" w:sz="6" w:space="0" w:color="auto"/>
              <w:left w:val="single" w:sz="6" w:space="0" w:color="auto"/>
              <w:bottom w:val="single" w:sz="6" w:space="0" w:color="auto"/>
              <w:right w:val="single" w:sz="6" w:space="0" w:color="auto"/>
            </w:tcBorders>
            <w:vAlign w:val="center"/>
          </w:tcPr>
          <w:p w14:paraId="7C58732A"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68471767"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A59C215"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077562E"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6D31DF2D"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01AF38DC"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BE8CB97" w14:textId="615AD28A" w:rsidR="00E15F37" w:rsidRPr="0089573E" w:rsidRDefault="00E15F37" w:rsidP="00E15F37">
            <w:pPr>
              <w:jc w:val="center"/>
              <w:rPr>
                <w:i/>
                <w:iCs/>
                <w:sz w:val="22"/>
                <w:szCs w:val="22"/>
              </w:rPr>
            </w:pPr>
            <w:r w:rsidRPr="0089573E">
              <w:rPr>
                <w:i/>
                <w:iCs/>
                <w:sz w:val="22"/>
                <w:szCs w:val="22"/>
              </w:rPr>
              <w:t>3.77</w:t>
            </w:r>
          </w:p>
        </w:tc>
        <w:tc>
          <w:tcPr>
            <w:tcW w:w="2810" w:type="dxa"/>
            <w:tcBorders>
              <w:top w:val="single" w:sz="6" w:space="0" w:color="auto"/>
              <w:left w:val="single" w:sz="6" w:space="0" w:color="auto"/>
              <w:bottom w:val="single" w:sz="6" w:space="0" w:color="auto"/>
              <w:right w:val="single" w:sz="6" w:space="0" w:color="auto"/>
            </w:tcBorders>
            <w:vAlign w:val="center"/>
          </w:tcPr>
          <w:p w14:paraId="3CD7429D" w14:textId="1F2CE7D1" w:rsidR="00E15F37" w:rsidRPr="0089573E" w:rsidRDefault="00E15F37" w:rsidP="00E15F37">
            <w:pPr>
              <w:ind w:left="-3"/>
              <w:rPr>
                <w:i/>
                <w:iCs/>
                <w:sz w:val="22"/>
                <w:szCs w:val="22"/>
              </w:rPr>
            </w:pPr>
            <w:r w:rsidRPr="0089573E">
              <w:rPr>
                <w:i/>
                <w:iCs/>
                <w:sz w:val="22"/>
                <w:szCs w:val="22"/>
              </w:rPr>
              <w:t>Gas welding and cutting set</w:t>
            </w:r>
          </w:p>
        </w:tc>
        <w:tc>
          <w:tcPr>
            <w:tcW w:w="1074" w:type="dxa"/>
            <w:tcBorders>
              <w:top w:val="single" w:sz="6" w:space="0" w:color="auto"/>
              <w:left w:val="single" w:sz="6" w:space="0" w:color="auto"/>
              <w:bottom w:val="single" w:sz="6" w:space="0" w:color="auto"/>
              <w:right w:val="single" w:sz="6" w:space="0" w:color="auto"/>
            </w:tcBorders>
            <w:vAlign w:val="center"/>
          </w:tcPr>
          <w:p w14:paraId="292343F3" w14:textId="7E92DAD8" w:rsidR="00E15F37" w:rsidRPr="0089573E" w:rsidRDefault="00E15F37" w:rsidP="00E15F37">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48F27C9F"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19A3B435"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84523EE"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F8030A9"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03D79D03"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7E3B2C4E"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A250F50" w14:textId="26064891" w:rsidR="00E15F37" w:rsidRPr="0089573E" w:rsidRDefault="00E15F37" w:rsidP="00E15F37">
            <w:pPr>
              <w:jc w:val="center"/>
              <w:rPr>
                <w:i/>
                <w:iCs/>
                <w:sz w:val="22"/>
                <w:szCs w:val="22"/>
              </w:rPr>
            </w:pPr>
            <w:r w:rsidRPr="0089573E">
              <w:rPr>
                <w:i/>
                <w:iCs/>
                <w:sz w:val="22"/>
                <w:szCs w:val="22"/>
              </w:rPr>
              <w:t>3.78</w:t>
            </w:r>
          </w:p>
        </w:tc>
        <w:tc>
          <w:tcPr>
            <w:tcW w:w="2810" w:type="dxa"/>
            <w:tcBorders>
              <w:top w:val="single" w:sz="6" w:space="0" w:color="auto"/>
              <w:left w:val="single" w:sz="6" w:space="0" w:color="auto"/>
              <w:bottom w:val="single" w:sz="6" w:space="0" w:color="auto"/>
              <w:right w:val="single" w:sz="6" w:space="0" w:color="auto"/>
            </w:tcBorders>
            <w:vAlign w:val="center"/>
          </w:tcPr>
          <w:p w14:paraId="3AC93D2B" w14:textId="49248629" w:rsidR="00E15F37" w:rsidRPr="0089573E" w:rsidRDefault="00E15F37" w:rsidP="00E15F37">
            <w:pPr>
              <w:ind w:left="-3"/>
              <w:rPr>
                <w:i/>
                <w:iCs/>
                <w:sz w:val="22"/>
                <w:szCs w:val="22"/>
              </w:rPr>
            </w:pPr>
            <w:r w:rsidRPr="0089573E">
              <w:rPr>
                <w:i/>
                <w:iCs/>
                <w:sz w:val="22"/>
                <w:szCs w:val="22"/>
              </w:rPr>
              <w:t>Welding mask</w:t>
            </w:r>
          </w:p>
        </w:tc>
        <w:tc>
          <w:tcPr>
            <w:tcW w:w="1074" w:type="dxa"/>
            <w:tcBorders>
              <w:top w:val="single" w:sz="6" w:space="0" w:color="auto"/>
              <w:left w:val="single" w:sz="6" w:space="0" w:color="auto"/>
              <w:bottom w:val="single" w:sz="6" w:space="0" w:color="auto"/>
              <w:right w:val="single" w:sz="6" w:space="0" w:color="auto"/>
            </w:tcBorders>
            <w:vAlign w:val="center"/>
          </w:tcPr>
          <w:p w14:paraId="553C6194" w14:textId="1F05B500" w:rsidR="00E15F37" w:rsidRPr="0089573E" w:rsidRDefault="00E15F37" w:rsidP="00E15F37">
            <w:pPr>
              <w:jc w:val="center"/>
              <w:rPr>
                <w:i/>
                <w:iCs/>
                <w:sz w:val="22"/>
                <w:szCs w:val="22"/>
              </w:rPr>
            </w:pPr>
            <w:r w:rsidRPr="0089573E">
              <w:rPr>
                <w:i/>
                <w:iCs/>
                <w:sz w:val="22"/>
                <w:szCs w:val="22"/>
              </w:rPr>
              <w:t>30</w:t>
            </w:r>
          </w:p>
        </w:tc>
        <w:tc>
          <w:tcPr>
            <w:tcW w:w="985" w:type="dxa"/>
            <w:tcBorders>
              <w:top w:val="single" w:sz="6" w:space="0" w:color="auto"/>
              <w:left w:val="single" w:sz="6" w:space="0" w:color="auto"/>
              <w:bottom w:val="single" w:sz="6" w:space="0" w:color="auto"/>
              <w:right w:val="single" w:sz="6" w:space="0" w:color="auto"/>
            </w:tcBorders>
            <w:vAlign w:val="center"/>
          </w:tcPr>
          <w:p w14:paraId="08784522"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0900DF14"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17ABED0"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CF6DC0C"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056491D4"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076FA331"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F1FB8AD" w14:textId="70F100E4" w:rsidR="00E15F37" w:rsidRPr="0089573E" w:rsidRDefault="00E15F37" w:rsidP="00E15F37">
            <w:pPr>
              <w:jc w:val="center"/>
              <w:rPr>
                <w:i/>
                <w:iCs/>
                <w:sz w:val="22"/>
                <w:szCs w:val="22"/>
              </w:rPr>
            </w:pPr>
            <w:r w:rsidRPr="0089573E">
              <w:rPr>
                <w:i/>
                <w:iCs/>
                <w:sz w:val="22"/>
                <w:szCs w:val="22"/>
              </w:rPr>
              <w:lastRenderedPageBreak/>
              <w:t>3.79</w:t>
            </w:r>
          </w:p>
        </w:tc>
        <w:tc>
          <w:tcPr>
            <w:tcW w:w="2810" w:type="dxa"/>
            <w:tcBorders>
              <w:top w:val="single" w:sz="6" w:space="0" w:color="auto"/>
              <w:left w:val="single" w:sz="6" w:space="0" w:color="auto"/>
              <w:bottom w:val="single" w:sz="6" w:space="0" w:color="auto"/>
              <w:right w:val="single" w:sz="6" w:space="0" w:color="auto"/>
            </w:tcBorders>
            <w:vAlign w:val="center"/>
          </w:tcPr>
          <w:p w14:paraId="3EFCA6EE" w14:textId="14C04FC2" w:rsidR="00E15F37" w:rsidRPr="0089573E" w:rsidRDefault="00E15F37" w:rsidP="00E15F37">
            <w:pPr>
              <w:ind w:left="-3"/>
              <w:rPr>
                <w:i/>
                <w:iCs/>
                <w:sz w:val="22"/>
                <w:szCs w:val="22"/>
              </w:rPr>
            </w:pPr>
            <w:r w:rsidRPr="0089573E">
              <w:rPr>
                <w:i/>
                <w:iCs/>
                <w:sz w:val="22"/>
                <w:szCs w:val="22"/>
              </w:rPr>
              <w:t>Pressure reducer valve</w:t>
            </w:r>
          </w:p>
        </w:tc>
        <w:tc>
          <w:tcPr>
            <w:tcW w:w="1074" w:type="dxa"/>
            <w:tcBorders>
              <w:top w:val="single" w:sz="6" w:space="0" w:color="auto"/>
              <w:left w:val="single" w:sz="6" w:space="0" w:color="auto"/>
              <w:bottom w:val="single" w:sz="6" w:space="0" w:color="auto"/>
              <w:right w:val="single" w:sz="6" w:space="0" w:color="auto"/>
            </w:tcBorders>
            <w:vAlign w:val="center"/>
          </w:tcPr>
          <w:p w14:paraId="7D9CC961" w14:textId="64E403AE" w:rsidR="00E15F37" w:rsidRPr="0089573E" w:rsidRDefault="00E15F37" w:rsidP="00E15F37">
            <w:pPr>
              <w:jc w:val="center"/>
              <w:rPr>
                <w:i/>
                <w:iCs/>
                <w:sz w:val="22"/>
                <w:szCs w:val="22"/>
              </w:rPr>
            </w:pPr>
            <w:r w:rsidRPr="0089573E">
              <w:rPr>
                <w:i/>
                <w:iCs/>
                <w:sz w:val="22"/>
                <w:szCs w:val="22"/>
              </w:rPr>
              <w:t>6</w:t>
            </w:r>
          </w:p>
        </w:tc>
        <w:tc>
          <w:tcPr>
            <w:tcW w:w="985" w:type="dxa"/>
            <w:tcBorders>
              <w:top w:val="single" w:sz="6" w:space="0" w:color="auto"/>
              <w:left w:val="single" w:sz="6" w:space="0" w:color="auto"/>
              <w:bottom w:val="single" w:sz="6" w:space="0" w:color="auto"/>
              <w:right w:val="single" w:sz="6" w:space="0" w:color="auto"/>
            </w:tcBorders>
            <w:vAlign w:val="center"/>
          </w:tcPr>
          <w:p w14:paraId="02E6950A"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62F04B6A"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78A16D9"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79B5E8B"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2E86E0ED"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4184FBC0"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0D44007" w14:textId="0AB50BDA" w:rsidR="00E15F37" w:rsidRPr="0089573E" w:rsidRDefault="00E15F37" w:rsidP="00E15F37">
            <w:pPr>
              <w:jc w:val="center"/>
              <w:rPr>
                <w:i/>
                <w:iCs/>
                <w:sz w:val="22"/>
                <w:szCs w:val="22"/>
              </w:rPr>
            </w:pPr>
            <w:r w:rsidRPr="0089573E">
              <w:rPr>
                <w:i/>
                <w:iCs/>
                <w:sz w:val="22"/>
                <w:szCs w:val="22"/>
              </w:rPr>
              <w:t>3.80</w:t>
            </w:r>
          </w:p>
        </w:tc>
        <w:tc>
          <w:tcPr>
            <w:tcW w:w="2810" w:type="dxa"/>
            <w:tcBorders>
              <w:top w:val="single" w:sz="6" w:space="0" w:color="auto"/>
              <w:left w:val="single" w:sz="6" w:space="0" w:color="auto"/>
              <w:bottom w:val="single" w:sz="6" w:space="0" w:color="auto"/>
              <w:right w:val="single" w:sz="6" w:space="0" w:color="auto"/>
            </w:tcBorders>
            <w:vAlign w:val="center"/>
          </w:tcPr>
          <w:p w14:paraId="49A93358" w14:textId="001EDB87" w:rsidR="00E15F37" w:rsidRPr="0089573E" w:rsidRDefault="00E15F37" w:rsidP="00E15F37">
            <w:pPr>
              <w:ind w:left="-3"/>
              <w:rPr>
                <w:i/>
                <w:iCs/>
                <w:sz w:val="22"/>
                <w:szCs w:val="22"/>
              </w:rPr>
            </w:pPr>
            <w:r w:rsidRPr="0089573E">
              <w:rPr>
                <w:i/>
                <w:iCs/>
                <w:sz w:val="22"/>
                <w:szCs w:val="22"/>
              </w:rPr>
              <w:t>Pipe bending machine</w:t>
            </w:r>
          </w:p>
        </w:tc>
        <w:tc>
          <w:tcPr>
            <w:tcW w:w="1074" w:type="dxa"/>
            <w:tcBorders>
              <w:top w:val="single" w:sz="6" w:space="0" w:color="auto"/>
              <w:left w:val="single" w:sz="6" w:space="0" w:color="auto"/>
              <w:bottom w:val="single" w:sz="6" w:space="0" w:color="auto"/>
              <w:right w:val="single" w:sz="6" w:space="0" w:color="auto"/>
            </w:tcBorders>
            <w:vAlign w:val="center"/>
          </w:tcPr>
          <w:p w14:paraId="7B2398E6" w14:textId="1CC49AF8" w:rsidR="00E15F37" w:rsidRPr="0089573E" w:rsidRDefault="00E15F37" w:rsidP="00E15F37">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1FAD98E8"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61CFBEBE"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9D55D48"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09688055"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090FE305"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36A75E12"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5BAD2C9" w14:textId="06CEF230" w:rsidR="00E15F37" w:rsidRPr="0089573E" w:rsidRDefault="00E15F37" w:rsidP="00E15F37">
            <w:pPr>
              <w:jc w:val="center"/>
              <w:rPr>
                <w:i/>
                <w:iCs/>
                <w:sz w:val="22"/>
                <w:szCs w:val="22"/>
              </w:rPr>
            </w:pPr>
            <w:r w:rsidRPr="0089573E">
              <w:rPr>
                <w:i/>
                <w:iCs/>
                <w:sz w:val="22"/>
                <w:szCs w:val="22"/>
              </w:rPr>
              <w:t>3.81</w:t>
            </w:r>
          </w:p>
        </w:tc>
        <w:tc>
          <w:tcPr>
            <w:tcW w:w="2810" w:type="dxa"/>
            <w:tcBorders>
              <w:top w:val="single" w:sz="6" w:space="0" w:color="auto"/>
              <w:left w:val="single" w:sz="6" w:space="0" w:color="auto"/>
              <w:bottom w:val="single" w:sz="6" w:space="0" w:color="auto"/>
              <w:right w:val="single" w:sz="6" w:space="0" w:color="auto"/>
            </w:tcBorders>
            <w:vAlign w:val="center"/>
          </w:tcPr>
          <w:p w14:paraId="0B35414A" w14:textId="1311A813" w:rsidR="00E15F37" w:rsidRPr="0089573E" w:rsidRDefault="00E15F37" w:rsidP="00E15F37">
            <w:pPr>
              <w:ind w:left="-3"/>
              <w:rPr>
                <w:i/>
                <w:iCs/>
                <w:sz w:val="22"/>
                <w:szCs w:val="22"/>
              </w:rPr>
            </w:pPr>
            <w:r w:rsidRPr="0089573E">
              <w:rPr>
                <w:i/>
                <w:iCs/>
                <w:sz w:val="22"/>
                <w:szCs w:val="22"/>
              </w:rPr>
              <w:t>Metal laser cutting machine</w:t>
            </w:r>
          </w:p>
        </w:tc>
        <w:tc>
          <w:tcPr>
            <w:tcW w:w="1074" w:type="dxa"/>
            <w:tcBorders>
              <w:top w:val="single" w:sz="6" w:space="0" w:color="auto"/>
              <w:left w:val="single" w:sz="6" w:space="0" w:color="auto"/>
              <w:bottom w:val="single" w:sz="6" w:space="0" w:color="auto"/>
              <w:right w:val="single" w:sz="6" w:space="0" w:color="auto"/>
            </w:tcBorders>
            <w:vAlign w:val="center"/>
          </w:tcPr>
          <w:p w14:paraId="15166650" w14:textId="171DCE0B" w:rsidR="00E15F37" w:rsidRPr="0089573E" w:rsidRDefault="00E15F37" w:rsidP="00E15F37">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175FC7E8"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5084D5A3"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304BD90"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7E8EDA4"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7DF18C7C"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136F0D06"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DD0971B" w14:textId="6D3B41C5" w:rsidR="00E15F37" w:rsidRPr="0089573E" w:rsidRDefault="00E15F37" w:rsidP="00E15F37">
            <w:pPr>
              <w:jc w:val="center"/>
              <w:rPr>
                <w:i/>
                <w:iCs/>
                <w:sz w:val="22"/>
                <w:szCs w:val="22"/>
              </w:rPr>
            </w:pPr>
            <w:r w:rsidRPr="0089573E">
              <w:rPr>
                <w:i/>
                <w:iCs/>
                <w:sz w:val="22"/>
                <w:szCs w:val="22"/>
              </w:rPr>
              <w:t>3.82</w:t>
            </w:r>
          </w:p>
        </w:tc>
        <w:tc>
          <w:tcPr>
            <w:tcW w:w="2810" w:type="dxa"/>
            <w:tcBorders>
              <w:top w:val="single" w:sz="6" w:space="0" w:color="auto"/>
              <w:left w:val="single" w:sz="6" w:space="0" w:color="auto"/>
              <w:bottom w:val="single" w:sz="6" w:space="0" w:color="auto"/>
              <w:right w:val="single" w:sz="6" w:space="0" w:color="auto"/>
            </w:tcBorders>
            <w:vAlign w:val="center"/>
          </w:tcPr>
          <w:p w14:paraId="5641B3FC" w14:textId="4745DAB3" w:rsidR="00E15F37" w:rsidRPr="0089573E" w:rsidRDefault="00E15F37" w:rsidP="00E15F37">
            <w:pPr>
              <w:ind w:left="-3"/>
              <w:rPr>
                <w:i/>
                <w:iCs/>
                <w:sz w:val="22"/>
                <w:szCs w:val="22"/>
              </w:rPr>
            </w:pPr>
            <w:r w:rsidRPr="0089573E">
              <w:rPr>
                <w:i/>
                <w:iCs/>
                <w:sz w:val="22"/>
                <w:szCs w:val="22"/>
              </w:rPr>
              <w:t>Manual powder coating machine</w:t>
            </w:r>
          </w:p>
        </w:tc>
        <w:tc>
          <w:tcPr>
            <w:tcW w:w="1074" w:type="dxa"/>
            <w:tcBorders>
              <w:top w:val="single" w:sz="6" w:space="0" w:color="auto"/>
              <w:left w:val="single" w:sz="6" w:space="0" w:color="auto"/>
              <w:bottom w:val="single" w:sz="6" w:space="0" w:color="auto"/>
              <w:right w:val="single" w:sz="6" w:space="0" w:color="auto"/>
            </w:tcBorders>
            <w:vAlign w:val="center"/>
          </w:tcPr>
          <w:p w14:paraId="31A2A7D5" w14:textId="074BFA75" w:rsidR="00E15F37" w:rsidRPr="0089573E" w:rsidRDefault="00E15F37" w:rsidP="00E15F37">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480D75B0"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4768BC93"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81732DD"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D070B7F"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2250DE5B"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273A2C76"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65348FE" w14:textId="4A4306B1" w:rsidR="00E15F37" w:rsidRPr="0089573E" w:rsidRDefault="00E15F37" w:rsidP="00E15F37">
            <w:pPr>
              <w:jc w:val="center"/>
              <w:rPr>
                <w:i/>
                <w:iCs/>
                <w:sz w:val="22"/>
                <w:szCs w:val="22"/>
              </w:rPr>
            </w:pPr>
            <w:r w:rsidRPr="0089573E">
              <w:rPr>
                <w:i/>
                <w:iCs/>
                <w:sz w:val="22"/>
                <w:szCs w:val="22"/>
              </w:rPr>
              <w:t>3.83</w:t>
            </w:r>
          </w:p>
        </w:tc>
        <w:tc>
          <w:tcPr>
            <w:tcW w:w="2810" w:type="dxa"/>
            <w:tcBorders>
              <w:top w:val="single" w:sz="6" w:space="0" w:color="auto"/>
              <w:left w:val="single" w:sz="6" w:space="0" w:color="auto"/>
              <w:bottom w:val="single" w:sz="6" w:space="0" w:color="auto"/>
              <w:right w:val="single" w:sz="6" w:space="0" w:color="auto"/>
            </w:tcBorders>
            <w:vAlign w:val="center"/>
          </w:tcPr>
          <w:p w14:paraId="6423F962" w14:textId="14CD6B55" w:rsidR="00E15F37" w:rsidRPr="0089573E" w:rsidRDefault="00E15F37" w:rsidP="00E15F37">
            <w:pPr>
              <w:ind w:left="-3"/>
              <w:rPr>
                <w:i/>
                <w:iCs/>
                <w:sz w:val="22"/>
                <w:szCs w:val="22"/>
              </w:rPr>
            </w:pPr>
            <w:r w:rsidRPr="0089573E">
              <w:rPr>
                <w:i/>
                <w:iCs/>
                <w:sz w:val="22"/>
                <w:szCs w:val="22"/>
              </w:rPr>
              <w:t>Turning lathe</w:t>
            </w:r>
          </w:p>
        </w:tc>
        <w:tc>
          <w:tcPr>
            <w:tcW w:w="1074" w:type="dxa"/>
            <w:tcBorders>
              <w:top w:val="single" w:sz="6" w:space="0" w:color="auto"/>
              <w:left w:val="single" w:sz="6" w:space="0" w:color="auto"/>
              <w:bottom w:val="single" w:sz="6" w:space="0" w:color="auto"/>
              <w:right w:val="single" w:sz="6" w:space="0" w:color="auto"/>
            </w:tcBorders>
            <w:vAlign w:val="center"/>
          </w:tcPr>
          <w:p w14:paraId="53231EE2" w14:textId="0B23948A" w:rsidR="00E15F37" w:rsidRPr="0089573E" w:rsidRDefault="00E15F37" w:rsidP="00E15F37">
            <w:pPr>
              <w:jc w:val="center"/>
              <w:rPr>
                <w:i/>
                <w:iCs/>
                <w:sz w:val="22"/>
                <w:szCs w:val="22"/>
              </w:rPr>
            </w:pPr>
            <w:r w:rsidRPr="0089573E">
              <w:rPr>
                <w:i/>
                <w:iCs/>
                <w:sz w:val="22"/>
                <w:szCs w:val="22"/>
              </w:rPr>
              <w:t>4</w:t>
            </w:r>
          </w:p>
        </w:tc>
        <w:tc>
          <w:tcPr>
            <w:tcW w:w="985" w:type="dxa"/>
            <w:tcBorders>
              <w:top w:val="single" w:sz="6" w:space="0" w:color="auto"/>
              <w:left w:val="single" w:sz="6" w:space="0" w:color="auto"/>
              <w:bottom w:val="single" w:sz="6" w:space="0" w:color="auto"/>
              <w:right w:val="single" w:sz="6" w:space="0" w:color="auto"/>
            </w:tcBorders>
            <w:vAlign w:val="center"/>
          </w:tcPr>
          <w:p w14:paraId="0564AEBA"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028FDB42"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3DB239A"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8F1C6BA"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1E61C11D"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7AD2A129"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DC863CF" w14:textId="57B2DC4D" w:rsidR="00E15F37" w:rsidRPr="0089573E" w:rsidRDefault="00E15F37" w:rsidP="00E15F37">
            <w:pPr>
              <w:jc w:val="center"/>
              <w:rPr>
                <w:i/>
                <w:iCs/>
                <w:sz w:val="22"/>
                <w:szCs w:val="22"/>
              </w:rPr>
            </w:pPr>
            <w:r w:rsidRPr="0089573E">
              <w:rPr>
                <w:i/>
                <w:iCs/>
                <w:sz w:val="22"/>
                <w:szCs w:val="22"/>
              </w:rPr>
              <w:lastRenderedPageBreak/>
              <w:t>3.84</w:t>
            </w:r>
          </w:p>
        </w:tc>
        <w:tc>
          <w:tcPr>
            <w:tcW w:w="2810" w:type="dxa"/>
            <w:tcBorders>
              <w:top w:val="single" w:sz="6" w:space="0" w:color="auto"/>
              <w:left w:val="single" w:sz="6" w:space="0" w:color="auto"/>
              <w:bottom w:val="single" w:sz="6" w:space="0" w:color="auto"/>
              <w:right w:val="single" w:sz="6" w:space="0" w:color="auto"/>
            </w:tcBorders>
            <w:vAlign w:val="center"/>
          </w:tcPr>
          <w:p w14:paraId="0BA9FE34" w14:textId="21BC4063" w:rsidR="00E15F37" w:rsidRPr="0089573E" w:rsidRDefault="00E15F37" w:rsidP="00E15F37">
            <w:pPr>
              <w:ind w:left="-3"/>
              <w:rPr>
                <w:i/>
                <w:iCs/>
                <w:sz w:val="22"/>
                <w:szCs w:val="22"/>
              </w:rPr>
            </w:pPr>
            <w:r w:rsidRPr="0089573E">
              <w:rPr>
                <w:i/>
                <w:iCs/>
                <w:sz w:val="22"/>
                <w:szCs w:val="22"/>
              </w:rPr>
              <w:t>Metal band saw </w:t>
            </w:r>
          </w:p>
        </w:tc>
        <w:tc>
          <w:tcPr>
            <w:tcW w:w="1074" w:type="dxa"/>
            <w:tcBorders>
              <w:top w:val="single" w:sz="6" w:space="0" w:color="auto"/>
              <w:left w:val="single" w:sz="6" w:space="0" w:color="auto"/>
              <w:bottom w:val="single" w:sz="6" w:space="0" w:color="auto"/>
              <w:right w:val="single" w:sz="6" w:space="0" w:color="auto"/>
            </w:tcBorders>
            <w:vAlign w:val="center"/>
          </w:tcPr>
          <w:p w14:paraId="1389CA10" w14:textId="43E735B0" w:rsidR="00E15F37" w:rsidRPr="0089573E" w:rsidRDefault="00E15F37" w:rsidP="00E15F37">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281991FE"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7802905E"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56950D9"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044F617D"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745BA4EA"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6B941506"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D7DA158" w14:textId="56A14BF3" w:rsidR="00E15F37" w:rsidRPr="0089573E" w:rsidRDefault="00E15F37" w:rsidP="00E15F37">
            <w:pPr>
              <w:jc w:val="center"/>
              <w:rPr>
                <w:i/>
                <w:iCs/>
                <w:sz w:val="22"/>
                <w:szCs w:val="22"/>
              </w:rPr>
            </w:pPr>
            <w:r w:rsidRPr="0089573E">
              <w:rPr>
                <w:i/>
                <w:iCs/>
                <w:sz w:val="22"/>
                <w:szCs w:val="22"/>
              </w:rPr>
              <w:t>3.85</w:t>
            </w:r>
          </w:p>
        </w:tc>
        <w:tc>
          <w:tcPr>
            <w:tcW w:w="2810" w:type="dxa"/>
            <w:tcBorders>
              <w:top w:val="single" w:sz="6" w:space="0" w:color="auto"/>
              <w:left w:val="single" w:sz="6" w:space="0" w:color="auto"/>
              <w:bottom w:val="single" w:sz="6" w:space="0" w:color="auto"/>
              <w:right w:val="single" w:sz="6" w:space="0" w:color="auto"/>
            </w:tcBorders>
            <w:vAlign w:val="center"/>
          </w:tcPr>
          <w:p w14:paraId="57A3AC1F" w14:textId="5B81D704" w:rsidR="00E15F37" w:rsidRPr="0089573E" w:rsidRDefault="00E15F37" w:rsidP="00E15F37">
            <w:pPr>
              <w:ind w:left="-3"/>
              <w:rPr>
                <w:i/>
                <w:iCs/>
                <w:sz w:val="22"/>
                <w:szCs w:val="22"/>
              </w:rPr>
            </w:pPr>
            <w:r w:rsidRPr="0089573E">
              <w:rPr>
                <w:i/>
                <w:iCs/>
                <w:sz w:val="22"/>
                <w:szCs w:val="22"/>
              </w:rPr>
              <w:t>Edge sanding machine</w:t>
            </w:r>
          </w:p>
        </w:tc>
        <w:tc>
          <w:tcPr>
            <w:tcW w:w="1074" w:type="dxa"/>
            <w:tcBorders>
              <w:top w:val="single" w:sz="6" w:space="0" w:color="auto"/>
              <w:left w:val="single" w:sz="6" w:space="0" w:color="auto"/>
              <w:bottom w:val="single" w:sz="6" w:space="0" w:color="auto"/>
              <w:right w:val="single" w:sz="6" w:space="0" w:color="auto"/>
            </w:tcBorders>
            <w:vAlign w:val="center"/>
          </w:tcPr>
          <w:p w14:paraId="3D0F048B" w14:textId="0D185525" w:rsidR="00E15F37" w:rsidRPr="0089573E" w:rsidRDefault="00E15F37" w:rsidP="00E15F37">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042E15D3"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77080482"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9A1ECA9"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400C592"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4CA83207"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2366BE38"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AF78942" w14:textId="4F33D3CD" w:rsidR="00E15F37" w:rsidRPr="0089573E" w:rsidRDefault="00E15F37" w:rsidP="00E15F37">
            <w:pPr>
              <w:jc w:val="center"/>
              <w:rPr>
                <w:i/>
                <w:iCs/>
                <w:sz w:val="22"/>
                <w:szCs w:val="22"/>
              </w:rPr>
            </w:pPr>
            <w:r w:rsidRPr="0089573E">
              <w:rPr>
                <w:i/>
                <w:iCs/>
                <w:sz w:val="22"/>
                <w:szCs w:val="22"/>
              </w:rPr>
              <w:t>3.86</w:t>
            </w:r>
          </w:p>
        </w:tc>
        <w:tc>
          <w:tcPr>
            <w:tcW w:w="2810" w:type="dxa"/>
            <w:tcBorders>
              <w:top w:val="single" w:sz="6" w:space="0" w:color="auto"/>
              <w:left w:val="single" w:sz="6" w:space="0" w:color="auto"/>
              <w:bottom w:val="single" w:sz="6" w:space="0" w:color="auto"/>
              <w:right w:val="single" w:sz="6" w:space="0" w:color="auto"/>
            </w:tcBorders>
            <w:vAlign w:val="center"/>
          </w:tcPr>
          <w:p w14:paraId="7559690A" w14:textId="539466C4" w:rsidR="00E15F37" w:rsidRPr="0089573E" w:rsidRDefault="00E15F37" w:rsidP="00E15F37">
            <w:pPr>
              <w:ind w:left="-3"/>
              <w:rPr>
                <w:i/>
                <w:iCs/>
                <w:sz w:val="22"/>
                <w:szCs w:val="22"/>
              </w:rPr>
            </w:pPr>
            <w:r w:rsidRPr="0089573E">
              <w:rPr>
                <w:i/>
                <w:iCs/>
                <w:sz w:val="22"/>
                <w:szCs w:val="22"/>
              </w:rPr>
              <w:t>Spot welding machine </w:t>
            </w:r>
          </w:p>
        </w:tc>
        <w:tc>
          <w:tcPr>
            <w:tcW w:w="1074" w:type="dxa"/>
            <w:tcBorders>
              <w:top w:val="single" w:sz="6" w:space="0" w:color="auto"/>
              <w:left w:val="single" w:sz="6" w:space="0" w:color="auto"/>
              <w:bottom w:val="single" w:sz="6" w:space="0" w:color="auto"/>
              <w:right w:val="single" w:sz="6" w:space="0" w:color="auto"/>
            </w:tcBorders>
            <w:vAlign w:val="center"/>
          </w:tcPr>
          <w:p w14:paraId="021F8A17" w14:textId="06400796" w:rsidR="00E15F37" w:rsidRPr="0089573E" w:rsidRDefault="00E15F37" w:rsidP="00E15F37">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0F0145BD"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3EDD0BAD"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115B62D"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8FABD60"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464014B2"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5407CFB2"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79C1DBF" w14:textId="167F4F1D" w:rsidR="00E15F37" w:rsidRPr="0089573E" w:rsidRDefault="00E15F37" w:rsidP="00E15F37">
            <w:pPr>
              <w:jc w:val="center"/>
              <w:rPr>
                <w:i/>
                <w:iCs/>
                <w:sz w:val="22"/>
                <w:szCs w:val="22"/>
              </w:rPr>
            </w:pPr>
            <w:r w:rsidRPr="0089573E">
              <w:rPr>
                <w:i/>
                <w:iCs/>
                <w:sz w:val="22"/>
                <w:szCs w:val="22"/>
              </w:rPr>
              <w:t>3.87</w:t>
            </w:r>
          </w:p>
        </w:tc>
        <w:tc>
          <w:tcPr>
            <w:tcW w:w="2810" w:type="dxa"/>
            <w:tcBorders>
              <w:top w:val="single" w:sz="6" w:space="0" w:color="auto"/>
              <w:left w:val="single" w:sz="6" w:space="0" w:color="auto"/>
              <w:bottom w:val="single" w:sz="6" w:space="0" w:color="auto"/>
              <w:right w:val="single" w:sz="6" w:space="0" w:color="auto"/>
            </w:tcBorders>
            <w:vAlign w:val="center"/>
          </w:tcPr>
          <w:p w14:paraId="7B2DF316" w14:textId="1100DFBF" w:rsidR="00E15F37" w:rsidRPr="0089573E" w:rsidRDefault="00E15F37" w:rsidP="00E15F37">
            <w:pPr>
              <w:ind w:left="-3"/>
              <w:rPr>
                <w:i/>
                <w:iCs/>
                <w:sz w:val="22"/>
                <w:szCs w:val="22"/>
              </w:rPr>
            </w:pPr>
            <w:r w:rsidRPr="0089573E">
              <w:rPr>
                <w:i/>
                <w:iCs/>
                <w:sz w:val="22"/>
                <w:szCs w:val="22"/>
              </w:rPr>
              <w:t>Demolition Hammer</w:t>
            </w:r>
          </w:p>
        </w:tc>
        <w:tc>
          <w:tcPr>
            <w:tcW w:w="1074" w:type="dxa"/>
            <w:tcBorders>
              <w:top w:val="single" w:sz="6" w:space="0" w:color="auto"/>
              <w:left w:val="single" w:sz="6" w:space="0" w:color="auto"/>
              <w:bottom w:val="single" w:sz="6" w:space="0" w:color="auto"/>
              <w:right w:val="single" w:sz="6" w:space="0" w:color="auto"/>
            </w:tcBorders>
            <w:vAlign w:val="center"/>
          </w:tcPr>
          <w:p w14:paraId="2CD396DE" w14:textId="7C91BB3A" w:rsidR="00E15F37" w:rsidRPr="0089573E" w:rsidRDefault="00E15F37" w:rsidP="00E15F37">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4C4F9080"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23674DC7"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D1F8583"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D51D199"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56E2C0B5"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21E6D425"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AB7C7BD" w14:textId="1463330F" w:rsidR="00E15F37" w:rsidRPr="0089573E" w:rsidRDefault="00E15F37" w:rsidP="00E15F37">
            <w:pPr>
              <w:jc w:val="center"/>
              <w:rPr>
                <w:i/>
                <w:iCs/>
                <w:sz w:val="22"/>
                <w:szCs w:val="22"/>
              </w:rPr>
            </w:pPr>
            <w:r w:rsidRPr="0089573E">
              <w:rPr>
                <w:i/>
                <w:iCs/>
                <w:sz w:val="22"/>
                <w:szCs w:val="22"/>
              </w:rPr>
              <w:t>3.88</w:t>
            </w:r>
          </w:p>
        </w:tc>
        <w:tc>
          <w:tcPr>
            <w:tcW w:w="2810" w:type="dxa"/>
            <w:tcBorders>
              <w:top w:val="single" w:sz="6" w:space="0" w:color="auto"/>
              <w:left w:val="single" w:sz="6" w:space="0" w:color="auto"/>
              <w:bottom w:val="single" w:sz="6" w:space="0" w:color="auto"/>
              <w:right w:val="single" w:sz="6" w:space="0" w:color="auto"/>
            </w:tcBorders>
            <w:vAlign w:val="center"/>
          </w:tcPr>
          <w:p w14:paraId="077682F8" w14:textId="7558F0A5" w:rsidR="00E15F37" w:rsidRPr="0089573E" w:rsidRDefault="00E15F37" w:rsidP="00E15F37">
            <w:pPr>
              <w:ind w:left="-3"/>
              <w:rPr>
                <w:i/>
                <w:iCs/>
                <w:sz w:val="22"/>
                <w:szCs w:val="22"/>
              </w:rPr>
            </w:pPr>
            <w:r w:rsidRPr="0089573E">
              <w:rPr>
                <w:i/>
                <w:iCs/>
                <w:sz w:val="22"/>
                <w:szCs w:val="22"/>
              </w:rPr>
              <w:t>Metal cut-off saw</w:t>
            </w:r>
          </w:p>
        </w:tc>
        <w:tc>
          <w:tcPr>
            <w:tcW w:w="1074" w:type="dxa"/>
            <w:tcBorders>
              <w:top w:val="single" w:sz="6" w:space="0" w:color="auto"/>
              <w:left w:val="single" w:sz="6" w:space="0" w:color="auto"/>
              <w:bottom w:val="single" w:sz="6" w:space="0" w:color="auto"/>
              <w:right w:val="single" w:sz="6" w:space="0" w:color="auto"/>
            </w:tcBorders>
            <w:vAlign w:val="center"/>
          </w:tcPr>
          <w:p w14:paraId="688B0762" w14:textId="69510E43" w:rsidR="00E15F37" w:rsidRPr="0089573E" w:rsidRDefault="00E15F37" w:rsidP="00E15F37">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38A729A5"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7FF5801F"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84115A8"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3E89331"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4C638B61"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6C8671E7"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F6542FE" w14:textId="53C8F647" w:rsidR="00E15F37" w:rsidRPr="0089573E" w:rsidRDefault="00E15F37" w:rsidP="00E15F37">
            <w:pPr>
              <w:jc w:val="center"/>
              <w:rPr>
                <w:i/>
                <w:iCs/>
                <w:sz w:val="22"/>
                <w:szCs w:val="22"/>
              </w:rPr>
            </w:pPr>
            <w:r w:rsidRPr="0089573E">
              <w:rPr>
                <w:i/>
                <w:iCs/>
                <w:sz w:val="22"/>
                <w:szCs w:val="22"/>
              </w:rPr>
              <w:lastRenderedPageBreak/>
              <w:t>3.89</w:t>
            </w:r>
          </w:p>
        </w:tc>
        <w:tc>
          <w:tcPr>
            <w:tcW w:w="2810" w:type="dxa"/>
            <w:tcBorders>
              <w:top w:val="single" w:sz="6" w:space="0" w:color="auto"/>
              <w:left w:val="single" w:sz="6" w:space="0" w:color="auto"/>
              <w:bottom w:val="single" w:sz="6" w:space="0" w:color="auto"/>
              <w:right w:val="single" w:sz="6" w:space="0" w:color="auto"/>
            </w:tcBorders>
            <w:vAlign w:val="center"/>
          </w:tcPr>
          <w:p w14:paraId="5AC7E2EA" w14:textId="1F57EAE3" w:rsidR="00E15F37" w:rsidRPr="0089573E" w:rsidRDefault="00E15F37" w:rsidP="00E15F37">
            <w:pPr>
              <w:ind w:left="-3"/>
              <w:rPr>
                <w:i/>
                <w:iCs/>
                <w:sz w:val="22"/>
                <w:szCs w:val="22"/>
              </w:rPr>
            </w:pPr>
            <w:r w:rsidRPr="0089573E">
              <w:rPr>
                <w:i/>
                <w:iCs/>
                <w:sz w:val="22"/>
                <w:szCs w:val="22"/>
              </w:rPr>
              <w:t>Jig saw</w:t>
            </w:r>
          </w:p>
        </w:tc>
        <w:tc>
          <w:tcPr>
            <w:tcW w:w="1074" w:type="dxa"/>
            <w:tcBorders>
              <w:top w:val="single" w:sz="6" w:space="0" w:color="auto"/>
              <w:left w:val="single" w:sz="6" w:space="0" w:color="auto"/>
              <w:bottom w:val="single" w:sz="6" w:space="0" w:color="auto"/>
              <w:right w:val="single" w:sz="6" w:space="0" w:color="auto"/>
            </w:tcBorders>
            <w:vAlign w:val="center"/>
          </w:tcPr>
          <w:p w14:paraId="41590047" w14:textId="0899F07F" w:rsidR="00E15F37" w:rsidRPr="0089573E" w:rsidRDefault="00E15F37" w:rsidP="00E15F37">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0E6C7265"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716D54EB"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A5FBF79"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641416D"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6077BC7A"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74B3067D"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CCCA619" w14:textId="2297766A" w:rsidR="00E15F37" w:rsidRPr="0089573E" w:rsidRDefault="00E15F37" w:rsidP="00E15F37">
            <w:pPr>
              <w:jc w:val="center"/>
              <w:rPr>
                <w:i/>
                <w:iCs/>
                <w:sz w:val="22"/>
                <w:szCs w:val="22"/>
              </w:rPr>
            </w:pPr>
            <w:r w:rsidRPr="0089573E">
              <w:rPr>
                <w:i/>
                <w:iCs/>
                <w:sz w:val="22"/>
                <w:szCs w:val="22"/>
              </w:rPr>
              <w:t>3.90</w:t>
            </w:r>
          </w:p>
        </w:tc>
        <w:tc>
          <w:tcPr>
            <w:tcW w:w="2810" w:type="dxa"/>
            <w:tcBorders>
              <w:top w:val="single" w:sz="6" w:space="0" w:color="auto"/>
              <w:left w:val="single" w:sz="6" w:space="0" w:color="auto"/>
              <w:bottom w:val="single" w:sz="6" w:space="0" w:color="auto"/>
              <w:right w:val="single" w:sz="6" w:space="0" w:color="auto"/>
            </w:tcBorders>
            <w:vAlign w:val="center"/>
          </w:tcPr>
          <w:p w14:paraId="520CFE99" w14:textId="3CFD9FB2" w:rsidR="00E15F37" w:rsidRPr="0089573E" w:rsidRDefault="00E15F37" w:rsidP="00E15F37">
            <w:pPr>
              <w:ind w:left="-3"/>
              <w:rPr>
                <w:i/>
                <w:iCs/>
                <w:sz w:val="22"/>
                <w:szCs w:val="22"/>
              </w:rPr>
            </w:pPr>
            <w:r w:rsidRPr="0089573E">
              <w:rPr>
                <w:i/>
                <w:iCs/>
                <w:sz w:val="22"/>
                <w:szCs w:val="22"/>
              </w:rPr>
              <w:t>Circular saw</w:t>
            </w:r>
          </w:p>
        </w:tc>
        <w:tc>
          <w:tcPr>
            <w:tcW w:w="1074" w:type="dxa"/>
            <w:tcBorders>
              <w:top w:val="single" w:sz="6" w:space="0" w:color="auto"/>
              <w:left w:val="single" w:sz="6" w:space="0" w:color="auto"/>
              <w:bottom w:val="single" w:sz="6" w:space="0" w:color="auto"/>
              <w:right w:val="single" w:sz="6" w:space="0" w:color="auto"/>
            </w:tcBorders>
            <w:vAlign w:val="center"/>
          </w:tcPr>
          <w:p w14:paraId="5790149D" w14:textId="1740FE6B" w:rsidR="00E15F37" w:rsidRPr="0089573E" w:rsidRDefault="00E15F37" w:rsidP="00E15F37">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4D73AD7E"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69D3882C"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31BF22C"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2267B4C"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6954C914"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4A950107"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30CDDC7" w14:textId="7BDCB583" w:rsidR="00E15F37" w:rsidRPr="0089573E" w:rsidRDefault="00E15F37" w:rsidP="00E15F37">
            <w:pPr>
              <w:jc w:val="center"/>
              <w:rPr>
                <w:i/>
                <w:iCs/>
                <w:sz w:val="22"/>
                <w:szCs w:val="22"/>
              </w:rPr>
            </w:pPr>
            <w:r w:rsidRPr="0089573E">
              <w:rPr>
                <w:i/>
                <w:iCs/>
                <w:sz w:val="22"/>
                <w:szCs w:val="22"/>
              </w:rPr>
              <w:t>3.91</w:t>
            </w:r>
          </w:p>
        </w:tc>
        <w:tc>
          <w:tcPr>
            <w:tcW w:w="2810" w:type="dxa"/>
            <w:tcBorders>
              <w:top w:val="single" w:sz="6" w:space="0" w:color="auto"/>
              <w:left w:val="single" w:sz="6" w:space="0" w:color="auto"/>
              <w:bottom w:val="single" w:sz="6" w:space="0" w:color="auto"/>
              <w:right w:val="single" w:sz="6" w:space="0" w:color="auto"/>
            </w:tcBorders>
            <w:vAlign w:val="center"/>
          </w:tcPr>
          <w:p w14:paraId="6FA4D236" w14:textId="0B0A952B" w:rsidR="00E15F37" w:rsidRPr="0089573E" w:rsidRDefault="00E15F37" w:rsidP="00E15F37">
            <w:pPr>
              <w:ind w:left="-3"/>
              <w:rPr>
                <w:i/>
                <w:iCs/>
                <w:sz w:val="22"/>
                <w:szCs w:val="22"/>
              </w:rPr>
            </w:pPr>
            <w:proofErr w:type="spellStart"/>
            <w:r w:rsidRPr="0089573E">
              <w:rPr>
                <w:i/>
                <w:iCs/>
                <w:sz w:val="22"/>
                <w:szCs w:val="22"/>
              </w:rPr>
              <w:t>Gedore</w:t>
            </w:r>
            <w:proofErr w:type="spellEnd"/>
            <w:r w:rsidRPr="0089573E">
              <w:rPr>
                <w:i/>
                <w:iCs/>
                <w:sz w:val="22"/>
                <w:szCs w:val="22"/>
              </w:rPr>
              <w:t xml:space="preserve"> socket set</w:t>
            </w:r>
          </w:p>
        </w:tc>
        <w:tc>
          <w:tcPr>
            <w:tcW w:w="1074" w:type="dxa"/>
            <w:tcBorders>
              <w:top w:val="single" w:sz="6" w:space="0" w:color="auto"/>
              <w:left w:val="single" w:sz="6" w:space="0" w:color="auto"/>
              <w:bottom w:val="single" w:sz="6" w:space="0" w:color="auto"/>
              <w:right w:val="single" w:sz="6" w:space="0" w:color="auto"/>
            </w:tcBorders>
            <w:vAlign w:val="center"/>
          </w:tcPr>
          <w:p w14:paraId="2121674B" w14:textId="702ECF1A" w:rsidR="00E15F37" w:rsidRPr="0089573E" w:rsidRDefault="00E15F37" w:rsidP="00E15F37">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19845D86"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060496C7"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9191380"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20E1314"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00FED098"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05992DE8"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51555105" w14:textId="06CC0AC7" w:rsidR="00E15F37" w:rsidRPr="0089573E" w:rsidRDefault="00E15F37" w:rsidP="00E15F37">
            <w:pPr>
              <w:jc w:val="center"/>
              <w:rPr>
                <w:i/>
                <w:iCs/>
                <w:sz w:val="22"/>
                <w:szCs w:val="22"/>
              </w:rPr>
            </w:pPr>
            <w:r w:rsidRPr="0089573E">
              <w:rPr>
                <w:i/>
                <w:iCs/>
                <w:sz w:val="22"/>
                <w:szCs w:val="22"/>
              </w:rPr>
              <w:t>3.92</w:t>
            </w:r>
          </w:p>
        </w:tc>
        <w:tc>
          <w:tcPr>
            <w:tcW w:w="2810" w:type="dxa"/>
            <w:tcBorders>
              <w:top w:val="single" w:sz="6" w:space="0" w:color="auto"/>
              <w:left w:val="single" w:sz="6" w:space="0" w:color="auto"/>
              <w:bottom w:val="single" w:sz="6" w:space="0" w:color="auto"/>
              <w:right w:val="single" w:sz="6" w:space="0" w:color="auto"/>
            </w:tcBorders>
            <w:vAlign w:val="center"/>
          </w:tcPr>
          <w:p w14:paraId="51120C33" w14:textId="384CA99C" w:rsidR="00E15F37" w:rsidRPr="0089573E" w:rsidRDefault="00E15F37" w:rsidP="00E15F37">
            <w:pPr>
              <w:ind w:left="-3"/>
              <w:rPr>
                <w:i/>
                <w:iCs/>
                <w:sz w:val="22"/>
                <w:szCs w:val="22"/>
              </w:rPr>
            </w:pPr>
            <w:r w:rsidRPr="0089573E">
              <w:rPr>
                <w:i/>
                <w:iCs/>
                <w:sz w:val="22"/>
                <w:szCs w:val="22"/>
              </w:rPr>
              <w:t>Tube welding</w:t>
            </w:r>
          </w:p>
        </w:tc>
        <w:tc>
          <w:tcPr>
            <w:tcW w:w="1074" w:type="dxa"/>
            <w:tcBorders>
              <w:top w:val="single" w:sz="6" w:space="0" w:color="auto"/>
              <w:left w:val="single" w:sz="6" w:space="0" w:color="auto"/>
              <w:bottom w:val="single" w:sz="6" w:space="0" w:color="auto"/>
              <w:right w:val="single" w:sz="6" w:space="0" w:color="auto"/>
            </w:tcBorders>
            <w:vAlign w:val="center"/>
          </w:tcPr>
          <w:p w14:paraId="3C6AE322" w14:textId="3C7F0EE4" w:rsidR="00E15F37" w:rsidRPr="0089573E" w:rsidRDefault="00E15F37" w:rsidP="00E15F37">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6B986AB0"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5141CBE3"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437974F"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3B4955B"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01D28DDE"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r w:rsidR="00E15F37" w:rsidRPr="0089573E" w14:paraId="18CCB8AB" w14:textId="77777777" w:rsidTr="00E15F37">
        <w:trPr>
          <w:gridAfter w:val="1"/>
          <w:wAfter w:w="44" w:type="dxa"/>
          <w:cantSplit/>
          <w:trHeight w:val="1222"/>
          <w:jc w:val="center"/>
        </w:trPr>
        <w:tc>
          <w:tcPr>
            <w:tcW w:w="925" w:type="dxa"/>
            <w:gridSpan w:val="2"/>
            <w:tcBorders>
              <w:top w:val="single" w:sz="6" w:space="0" w:color="auto"/>
              <w:left w:val="double" w:sz="4" w:space="0" w:color="auto"/>
              <w:bottom w:val="double" w:sz="4" w:space="0" w:color="auto"/>
              <w:right w:val="single" w:sz="6" w:space="0" w:color="auto"/>
            </w:tcBorders>
            <w:vAlign w:val="center"/>
          </w:tcPr>
          <w:p w14:paraId="71507483" w14:textId="7A13F3BE" w:rsidR="00E15F37" w:rsidRPr="0089573E" w:rsidRDefault="00E15F37" w:rsidP="00E15F37">
            <w:pPr>
              <w:jc w:val="center"/>
              <w:rPr>
                <w:i/>
                <w:iCs/>
                <w:sz w:val="22"/>
                <w:szCs w:val="22"/>
              </w:rPr>
            </w:pPr>
            <w:r w:rsidRPr="0089573E">
              <w:rPr>
                <w:i/>
                <w:iCs/>
                <w:sz w:val="22"/>
                <w:szCs w:val="22"/>
              </w:rPr>
              <w:t>3.93</w:t>
            </w:r>
          </w:p>
        </w:tc>
        <w:tc>
          <w:tcPr>
            <w:tcW w:w="2810" w:type="dxa"/>
            <w:tcBorders>
              <w:top w:val="single" w:sz="6" w:space="0" w:color="auto"/>
              <w:left w:val="single" w:sz="6" w:space="0" w:color="auto"/>
              <w:bottom w:val="double" w:sz="4" w:space="0" w:color="auto"/>
              <w:right w:val="single" w:sz="6" w:space="0" w:color="auto"/>
            </w:tcBorders>
            <w:vAlign w:val="center"/>
          </w:tcPr>
          <w:p w14:paraId="3692B9CE" w14:textId="01E845ED" w:rsidR="00E15F37" w:rsidRPr="0089573E" w:rsidRDefault="00E15F37" w:rsidP="00E15F37">
            <w:pPr>
              <w:ind w:left="-3"/>
              <w:rPr>
                <w:i/>
                <w:iCs/>
                <w:sz w:val="22"/>
                <w:szCs w:val="22"/>
              </w:rPr>
            </w:pPr>
            <w:r w:rsidRPr="0089573E">
              <w:rPr>
                <w:i/>
                <w:iCs/>
                <w:sz w:val="22"/>
                <w:szCs w:val="22"/>
              </w:rPr>
              <w:t>Pipe cutter and tube flaring tools</w:t>
            </w:r>
          </w:p>
        </w:tc>
        <w:tc>
          <w:tcPr>
            <w:tcW w:w="1074" w:type="dxa"/>
            <w:tcBorders>
              <w:top w:val="single" w:sz="6" w:space="0" w:color="auto"/>
              <w:left w:val="single" w:sz="6" w:space="0" w:color="auto"/>
              <w:bottom w:val="double" w:sz="4" w:space="0" w:color="auto"/>
              <w:right w:val="single" w:sz="6" w:space="0" w:color="auto"/>
            </w:tcBorders>
            <w:vAlign w:val="center"/>
          </w:tcPr>
          <w:p w14:paraId="35EEE330" w14:textId="17AD31C3" w:rsidR="00E15F37" w:rsidRPr="0089573E" w:rsidRDefault="00E15F37" w:rsidP="00E15F37">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double" w:sz="4" w:space="0" w:color="auto"/>
              <w:right w:val="single" w:sz="6" w:space="0" w:color="auto"/>
            </w:tcBorders>
            <w:vAlign w:val="center"/>
          </w:tcPr>
          <w:p w14:paraId="288E69A0" w14:textId="77777777" w:rsidR="00E15F37" w:rsidRPr="0089573E" w:rsidRDefault="00E15F37" w:rsidP="00E15F37">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double" w:sz="4" w:space="0" w:color="auto"/>
              <w:right w:val="single" w:sz="6" w:space="0" w:color="auto"/>
            </w:tcBorders>
          </w:tcPr>
          <w:p w14:paraId="7A76FA03" w14:textId="77777777" w:rsidR="00E15F37" w:rsidRPr="0089573E" w:rsidRDefault="00E15F37" w:rsidP="00E15F37">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double" w:sz="4" w:space="0" w:color="auto"/>
              <w:right w:val="single" w:sz="6" w:space="0" w:color="auto"/>
            </w:tcBorders>
            <w:vAlign w:val="center"/>
          </w:tcPr>
          <w:p w14:paraId="41622B98" w14:textId="77777777" w:rsidR="00E15F37" w:rsidRPr="0089573E" w:rsidRDefault="00E15F37" w:rsidP="00E15F37">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double" w:sz="4" w:space="0" w:color="auto"/>
              <w:right w:val="single" w:sz="6" w:space="0" w:color="auto"/>
            </w:tcBorders>
            <w:vAlign w:val="center"/>
          </w:tcPr>
          <w:p w14:paraId="6E2F2C46" w14:textId="77777777" w:rsidR="00E15F37" w:rsidRPr="0089573E" w:rsidRDefault="00E15F37" w:rsidP="00E15F37">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double" w:sz="4" w:space="0" w:color="auto"/>
              <w:right w:val="double" w:sz="4" w:space="0" w:color="auto"/>
            </w:tcBorders>
          </w:tcPr>
          <w:p w14:paraId="22C27344" w14:textId="77777777" w:rsidR="00E15F37" w:rsidRPr="0089573E" w:rsidRDefault="00E15F37" w:rsidP="00E15F37">
            <w:pPr>
              <w:jc w:val="center"/>
              <w:rPr>
                <w:i/>
                <w:iCs/>
                <w:sz w:val="22"/>
                <w:szCs w:val="22"/>
              </w:rPr>
            </w:pPr>
            <w:r w:rsidRPr="0089573E">
              <w:rPr>
                <w:i/>
                <w:iCs/>
                <w:sz w:val="22"/>
                <w:szCs w:val="22"/>
              </w:rPr>
              <w:t>[insert the number of days following the date of signing of the Contract]</w:t>
            </w:r>
          </w:p>
        </w:tc>
      </w:tr>
    </w:tbl>
    <w:p w14:paraId="2EAE9CAD" w14:textId="77777777" w:rsidR="00295452" w:rsidRPr="0089573E" w:rsidRDefault="00295452"/>
    <w:p w14:paraId="37B1033C" w14:textId="14B1B889" w:rsidR="00F42295" w:rsidRPr="0089573E" w:rsidRDefault="00F42295">
      <w:r w:rsidRPr="0089573E">
        <w:br w:type="page"/>
      </w:r>
    </w:p>
    <w:tbl>
      <w:tblPr>
        <w:tblW w:w="1328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
        <w:gridCol w:w="910"/>
        <w:gridCol w:w="2810"/>
        <w:gridCol w:w="1074"/>
        <w:gridCol w:w="985"/>
        <w:gridCol w:w="1482"/>
        <w:gridCol w:w="1715"/>
        <w:gridCol w:w="1788"/>
        <w:gridCol w:w="2433"/>
        <w:gridCol w:w="77"/>
      </w:tblGrid>
      <w:tr w:rsidR="00F36D4F" w:rsidRPr="0089573E" w14:paraId="487AE7FF" w14:textId="77777777" w:rsidTr="00F36D4F">
        <w:trPr>
          <w:gridBefore w:val="1"/>
          <w:wBefore w:w="15" w:type="dxa"/>
          <w:cantSplit/>
          <w:trHeight w:val="520"/>
        </w:trPr>
        <w:tc>
          <w:tcPr>
            <w:tcW w:w="13274" w:type="dxa"/>
            <w:gridSpan w:val="9"/>
            <w:tcBorders>
              <w:top w:val="nil"/>
              <w:left w:val="nil"/>
              <w:bottom w:val="double" w:sz="4" w:space="0" w:color="auto"/>
              <w:right w:val="nil"/>
            </w:tcBorders>
          </w:tcPr>
          <w:p w14:paraId="00D53E1C" w14:textId="77777777" w:rsidR="00F36D4F" w:rsidRPr="0089573E" w:rsidRDefault="00F36D4F" w:rsidP="00DE1111">
            <w:pPr>
              <w:pStyle w:val="SectionVIHeader"/>
            </w:pPr>
            <w:r w:rsidRPr="0089573E">
              <w:lastRenderedPageBreak/>
              <w:t>1. List of Goods and Delivery Schedule</w:t>
            </w:r>
          </w:p>
          <w:p w14:paraId="0FBC5E50" w14:textId="65C8E5A6" w:rsidR="00F36D4F" w:rsidRPr="0089573E" w:rsidRDefault="00F36D4F" w:rsidP="00F36D4F">
            <w:pPr>
              <w:tabs>
                <w:tab w:val="right" w:pos="7272"/>
              </w:tabs>
              <w:spacing w:before="120" w:after="120"/>
              <w:rPr>
                <w:b/>
              </w:rPr>
            </w:pPr>
            <w:r w:rsidRPr="0089573E">
              <w:rPr>
                <w:b/>
              </w:rPr>
              <w:t>Lot 4 – Medical, lab and dentistry equipment</w:t>
            </w:r>
          </w:p>
        </w:tc>
      </w:tr>
      <w:tr w:rsidR="00F36D4F" w:rsidRPr="0089573E" w14:paraId="2047D7F5" w14:textId="77777777" w:rsidTr="00D3347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232"/>
          <w:jc w:val="center"/>
        </w:trPr>
        <w:tc>
          <w:tcPr>
            <w:tcW w:w="925" w:type="dxa"/>
            <w:gridSpan w:val="2"/>
            <w:vMerge w:val="restart"/>
            <w:tcBorders>
              <w:top w:val="double" w:sz="4" w:space="0" w:color="auto"/>
              <w:left w:val="double" w:sz="4" w:space="0" w:color="auto"/>
              <w:bottom w:val="single" w:sz="6" w:space="0" w:color="auto"/>
              <w:right w:val="single" w:sz="6" w:space="0" w:color="auto"/>
            </w:tcBorders>
            <w:shd w:val="clear" w:color="auto" w:fill="DBE5F1" w:themeFill="accent1" w:themeFillTint="33"/>
          </w:tcPr>
          <w:p w14:paraId="2E230B2D" w14:textId="77777777" w:rsidR="00F36D4F" w:rsidRPr="0089573E" w:rsidRDefault="00F36D4F" w:rsidP="00DE1111">
            <w:pPr>
              <w:suppressAutoHyphens/>
              <w:spacing w:before="60"/>
              <w:jc w:val="center"/>
              <w:rPr>
                <w:b/>
                <w:bCs/>
                <w:sz w:val="22"/>
                <w:szCs w:val="22"/>
              </w:rPr>
            </w:pPr>
            <w:r w:rsidRPr="0089573E">
              <w:rPr>
                <w:b/>
                <w:bCs/>
                <w:sz w:val="22"/>
                <w:szCs w:val="22"/>
              </w:rPr>
              <w:t>Line Item</w:t>
            </w:r>
          </w:p>
          <w:p w14:paraId="11707DF0" w14:textId="77777777" w:rsidR="00F36D4F" w:rsidRPr="0089573E" w:rsidRDefault="00F36D4F" w:rsidP="00DE1111">
            <w:pPr>
              <w:suppressAutoHyphens/>
              <w:spacing w:before="60"/>
              <w:jc w:val="center"/>
              <w:rPr>
                <w:b/>
                <w:bCs/>
                <w:sz w:val="22"/>
                <w:szCs w:val="22"/>
              </w:rPr>
            </w:pPr>
            <w:r w:rsidRPr="0089573E">
              <w:rPr>
                <w:b/>
                <w:bCs/>
                <w:sz w:val="22"/>
                <w:szCs w:val="22"/>
              </w:rPr>
              <w:t>N</w:t>
            </w:r>
            <w:r w:rsidRPr="0089573E">
              <w:rPr>
                <w:b/>
                <w:bCs/>
                <w:sz w:val="22"/>
                <w:szCs w:val="22"/>
              </w:rPr>
              <w:sym w:font="Symbol" w:char="F0B0"/>
            </w:r>
          </w:p>
        </w:tc>
        <w:tc>
          <w:tcPr>
            <w:tcW w:w="2810" w:type="dxa"/>
            <w:vMerge w:val="restart"/>
            <w:tcBorders>
              <w:top w:val="double" w:sz="4" w:space="0" w:color="auto"/>
              <w:left w:val="single" w:sz="6" w:space="0" w:color="auto"/>
              <w:bottom w:val="single" w:sz="6" w:space="0" w:color="auto"/>
              <w:right w:val="single" w:sz="6" w:space="0" w:color="auto"/>
            </w:tcBorders>
            <w:shd w:val="clear" w:color="auto" w:fill="DBE5F1" w:themeFill="accent1" w:themeFillTint="33"/>
          </w:tcPr>
          <w:p w14:paraId="239C29B2" w14:textId="77777777" w:rsidR="00F36D4F" w:rsidRPr="0089573E" w:rsidRDefault="00F36D4F" w:rsidP="00DE1111">
            <w:pPr>
              <w:suppressAutoHyphens/>
              <w:spacing w:before="60"/>
              <w:jc w:val="center"/>
              <w:rPr>
                <w:b/>
                <w:bCs/>
                <w:sz w:val="22"/>
                <w:szCs w:val="22"/>
              </w:rPr>
            </w:pPr>
            <w:r w:rsidRPr="0089573E">
              <w:rPr>
                <w:b/>
                <w:bCs/>
                <w:sz w:val="22"/>
                <w:szCs w:val="22"/>
              </w:rPr>
              <w:t xml:space="preserve">Description of Goods </w:t>
            </w:r>
          </w:p>
        </w:tc>
        <w:tc>
          <w:tcPr>
            <w:tcW w:w="1074" w:type="dxa"/>
            <w:vMerge w:val="restart"/>
            <w:tcBorders>
              <w:top w:val="double" w:sz="4" w:space="0" w:color="auto"/>
              <w:left w:val="single" w:sz="6" w:space="0" w:color="auto"/>
              <w:bottom w:val="single" w:sz="6" w:space="0" w:color="auto"/>
              <w:right w:val="single" w:sz="6" w:space="0" w:color="auto"/>
            </w:tcBorders>
            <w:shd w:val="clear" w:color="auto" w:fill="DBE5F1" w:themeFill="accent1" w:themeFillTint="33"/>
          </w:tcPr>
          <w:p w14:paraId="38F84C69" w14:textId="77777777" w:rsidR="00F36D4F" w:rsidRPr="0089573E" w:rsidRDefault="00F36D4F" w:rsidP="00DE1111">
            <w:pPr>
              <w:suppressAutoHyphens/>
              <w:spacing w:before="60"/>
              <w:jc w:val="center"/>
              <w:rPr>
                <w:b/>
                <w:bCs/>
                <w:sz w:val="22"/>
                <w:szCs w:val="22"/>
              </w:rPr>
            </w:pPr>
            <w:r w:rsidRPr="0089573E">
              <w:rPr>
                <w:b/>
                <w:bCs/>
                <w:sz w:val="22"/>
                <w:szCs w:val="22"/>
              </w:rPr>
              <w:t>Quantity</w:t>
            </w:r>
          </w:p>
        </w:tc>
        <w:tc>
          <w:tcPr>
            <w:tcW w:w="985" w:type="dxa"/>
            <w:vMerge w:val="restart"/>
            <w:tcBorders>
              <w:top w:val="double" w:sz="4" w:space="0" w:color="auto"/>
              <w:left w:val="single" w:sz="6" w:space="0" w:color="auto"/>
              <w:bottom w:val="single" w:sz="6" w:space="0" w:color="auto"/>
              <w:right w:val="single" w:sz="6" w:space="0" w:color="auto"/>
            </w:tcBorders>
            <w:shd w:val="clear" w:color="auto" w:fill="DBE5F1" w:themeFill="accent1" w:themeFillTint="33"/>
          </w:tcPr>
          <w:p w14:paraId="28981B35" w14:textId="77777777" w:rsidR="00F36D4F" w:rsidRPr="0089573E" w:rsidRDefault="00F36D4F" w:rsidP="00DE1111">
            <w:pPr>
              <w:suppressAutoHyphens/>
              <w:spacing w:before="60"/>
              <w:jc w:val="center"/>
              <w:rPr>
                <w:b/>
                <w:bCs/>
                <w:sz w:val="22"/>
                <w:szCs w:val="22"/>
              </w:rPr>
            </w:pPr>
            <w:r w:rsidRPr="0089573E">
              <w:rPr>
                <w:b/>
                <w:bCs/>
                <w:sz w:val="22"/>
                <w:szCs w:val="22"/>
              </w:rPr>
              <w:t>Physical unit</w:t>
            </w:r>
          </w:p>
        </w:tc>
        <w:tc>
          <w:tcPr>
            <w:tcW w:w="1482" w:type="dxa"/>
            <w:vMerge w:val="restart"/>
            <w:tcBorders>
              <w:top w:val="double" w:sz="4" w:space="0" w:color="auto"/>
              <w:left w:val="single" w:sz="6" w:space="0" w:color="auto"/>
              <w:bottom w:val="single" w:sz="6" w:space="0" w:color="auto"/>
              <w:right w:val="single" w:sz="6" w:space="0" w:color="auto"/>
            </w:tcBorders>
            <w:shd w:val="clear" w:color="auto" w:fill="DBE5F1" w:themeFill="accent1" w:themeFillTint="33"/>
          </w:tcPr>
          <w:p w14:paraId="6E588988" w14:textId="77777777" w:rsidR="00F36D4F" w:rsidRPr="0089573E" w:rsidRDefault="00F36D4F" w:rsidP="00DE1111">
            <w:pPr>
              <w:spacing w:before="60"/>
              <w:jc w:val="center"/>
              <w:rPr>
                <w:b/>
                <w:bCs/>
                <w:sz w:val="22"/>
                <w:szCs w:val="22"/>
              </w:rPr>
            </w:pPr>
            <w:r w:rsidRPr="0089573E">
              <w:rPr>
                <w:b/>
                <w:bCs/>
                <w:sz w:val="22"/>
                <w:szCs w:val="22"/>
              </w:rPr>
              <w:t xml:space="preserve">Final Destination (Project Site)  as specified in BDS </w:t>
            </w:r>
          </w:p>
        </w:tc>
        <w:tc>
          <w:tcPr>
            <w:tcW w:w="5936" w:type="dxa"/>
            <w:gridSpan w:val="3"/>
            <w:tcBorders>
              <w:top w:val="double" w:sz="4" w:space="0" w:color="auto"/>
              <w:left w:val="single" w:sz="6" w:space="0" w:color="auto"/>
              <w:bottom w:val="single" w:sz="6" w:space="0" w:color="auto"/>
              <w:right w:val="double" w:sz="4" w:space="0" w:color="auto"/>
            </w:tcBorders>
            <w:shd w:val="clear" w:color="auto" w:fill="DBE5F1" w:themeFill="accent1" w:themeFillTint="33"/>
          </w:tcPr>
          <w:p w14:paraId="55A118F8" w14:textId="77777777" w:rsidR="00F36D4F" w:rsidRPr="0089573E" w:rsidRDefault="00F36D4F" w:rsidP="00DE1111">
            <w:pPr>
              <w:spacing w:before="60" w:after="60"/>
              <w:jc w:val="center"/>
              <w:rPr>
                <w:sz w:val="22"/>
                <w:szCs w:val="22"/>
              </w:rPr>
            </w:pPr>
            <w:r w:rsidRPr="0089573E">
              <w:rPr>
                <w:b/>
                <w:bCs/>
                <w:sz w:val="22"/>
                <w:szCs w:val="22"/>
              </w:rPr>
              <w:t>Delivery (as per Incoterms) Date</w:t>
            </w:r>
          </w:p>
        </w:tc>
      </w:tr>
      <w:tr w:rsidR="00F36D4F" w:rsidRPr="0089573E" w14:paraId="413B77F9" w14:textId="77777777" w:rsidTr="00D3347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232"/>
          <w:jc w:val="center"/>
        </w:trPr>
        <w:tc>
          <w:tcPr>
            <w:tcW w:w="925" w:type="dxa"/>
            <w:gridSpan w:val="2"/>
            <w:vMerge/>
            <w:tcBorders>
              <w:top w:val="single" w:sz="6" w:space="0" w:color="auto"/>
              <w:left w:val="double" w:sz="4" w:space="0" w:color="auto"/>
              <w:bottom w:val="single" w:sz="6" w:space="0" w:color="auto"/>
              <w:right w:val="single" w:sz="6" w:space="0" w:color="auto"/>
            </w:tcBorders>
            <w:shd w:val="clear" w:color="auto" w:fill="DBE5F1" w:themeFill="accent1" w:themeFillTint="33"/>
          </w:tcPr>
          <w:p w14:paraId="7F34A120" w14:textId="77777777" w:rsidR="00F36D4F" w:rsidRPr="0089573E" w:rsidRDefault="00F36D4F" w:rsidP="00DE1111">
            <w:pPr>
              <w:suppressAutoHyphens/>
              <w:jc w:val="center"/>
              <w:rPr>
                <w:color w:val="FF0000"/>
                <w:sz w:val="22"/>
                <w:szCs w:val="22"/>
              </w:rPr>
            </w:pPr>
          </w:p>
        </w:tc>
        <w:tc>
          <w:tcPr>
            <w:tcW w:w="2810" w:type="dxa"/>
            <w:vMerge/>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11641A3" w14:textId="77777777" w:rsidR="00F36D4F" w:rsidRPr="0089573E" w:rsidRDefault="00F36D4F" w:rsidP="00DE1111">
            <w:pPr>
              <w:suppressAutoHyphens/>
              <w:jc w:val="center"/>
              <w:rPr>
                <w:color w:val="FF0000"/>
                <w:sz w:val="22"/>
                <w:szCs w:val="22"/>
              </w:rPr>
            </w:pPr>
          </w:p>
        </w:tc>
        <w:tc>
          <w:tcPr>
            <w:tcW w:w="1074" w:type="dxa"/>
            <w:vMerge/>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DE0CB2D" w14:textId="77777777" w:rsidR="00F36D4F" w:rsidRPr="0089573E" w:rsidRDefault="00F36D4F" w:rsidP="00DE1111">
            <w:pPr>
              <w:suppressAutoHyphens/>
              <w:jc w:val="center"/>
              <w:rPr>
                <w:color w:val="FF0000"/>
                <w:sz w:val="22"/>
                <w:szCs w:val="22"/>
              </w:rPr>
            </w:pPr>
          </w:p>
        </w:tc>
        <w:tc>
          <w:tcPr>
            <w:tcW w:w="985" w:type="dxa"/>
            <w:vMerge/>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3DF69B1" w14:textId="77777777" w:rsidR="00F36D4F" w:rsidRPr="0089573E" w:rsidRDefault="00F36D4F" w:rsidP="00DE1111">
            <w:pPr>
              <w:suppressAutoHyphens/>
              <w:jc w:val="center"/>
              <w:rPr>
                <w:color w:val="FF0000"/>
                <w:sz w:val="22"/>
                <w:szCs w:val="22"/>
              </w:rPr>
            </w:pPr>
          </w:p>
        </w:tc>
        <w:tc>
          <w:tcPr>
            <w:tcW w:w="1482" w:type="dxa"/>
            <w:vMerge/>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CE69E52" w14:textId="77777777" w:rsidR="00F36D4F" w:rsidRPr="0089573E" w:rsidRDefault="00F36D4F" w:rsidP="00DE1111">
            <w:pPr>
              <w:jc w:val="center"/>
              <w:rPr>
                <w:sz w:val="22"/>
                <w:szCs w:val="22"/>
              </w:rPr>
            </w:pPr>
          </w:p>
        </w:tc>
        <w:tc>
          <w:tcPr>
            <w:tcW w:w="171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6545C4D" w14:textId="77777777" w:rsidR="00F36D4F" w:rsidRPr="0089573E" w:rsidRDefault="00F36D4F" w:rsidP="00DE1111">
            <w:pPr>
              <w:spacing w:before="60" w:after="60"/>
              <w:jc w:val="center"/>
              <w:rPr>
                <w:b/>
                <w:bCs/>
                <w:sz w:val="22"/>
                <w:szCs w:val="22"/>
              </w:rPr>
            </w:pPr>
            <w:r w:rsidRPr="0089573E">
              <w:rPr>
                <w:b/>
                <w:bCs/>
                <w:sz w:val="22"/>
                <w:szCs w:val="22"/>
              </w:rPr>
              <w:t>Earliest Delivery Date</w:t>
            </w:r>
          </w:p>
        </w:tc>
        <w:tc>
          <w:tcPr>
            <w:tcW w:w="178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D65A566" w14:textId="77777777" w:rsidR="00F36D4F" w:rsidRPr="0089573E" w:rsidRDefault="00F36D4F" w:rsidP="00DE1111">
            <w:pPr>
              <w:spacing w:before="60" w:after="60"/>
              <w:jc w:val="center"/>
              <w:rPr>
                <w:b/>
                <w:bCs/>
                <w:sz w:val="22"/>
                <w:szCs w:val="22"/>
              </w:rPr>
            </w:pPr>
            <w:r w:rsidRPr="0089573E">
              <w:rPr>
                <w:b/>
                <w:bCs/>
                <w:sz w:val="22"/>
                <w:szCs w:val="22"/>
              </w:rPr>
              <w:t xml:space="preserve">Latest Delivery Date </w:t>
            </w:r>
          </w:p>
          <w:p w14:paraId="6F87396E" w14:textId="77777777" w:rsidR="00F36D4F" w:rsidRPr="0089573E" w:rsidRDefault="00F36D4F" w:rsidP="00DE1111">
            <w:pPr>
              <w:spacing w:before="60" w:after="60"/>
              <w:jc w:val="center"/>
              <w:rPr>
                <w:b/>
                <w:bCs/>
                <w:sz w:val="22"/>
                <w:szCs w:val="22"/>
              </w:rPr>
            </w:pPr>
          </w:p>
        </w:tc>
        <w:tc>
          <w:tcPr>
            <w:tcW w:w="2433" w:type="dxa"/>
            <w:tcBorders>
              <w:top w:val="single" w:sz="6" w:space="0" w:color="auto"/>
              <w:left w:val="single" w:sz="6" w:space="0" w:color="auto"/>
              <w:bottom w:val="single" w:sz="6" w:space="0" w:color="auto"/>
              <w:right w:val="double" w:sz="4" w:space="0" w:color="auto"/>
            </w:tcBorders>
            <w:shd w:val="clear" w:color="auto" w:fill="DBE5F1" w:themeFill="accent1" w:themeFillTint="33"/>
          </w:tcPr>
          <w:p w14:paraId="460D79EB" w14:textId="77777777" w:rsidR="00F36D4F" w:rsidRDefault="00F36D4F" w:rsidP="00DE1111">
            <w:pPr>
              <w:spacing w:before="60" w:after="60"/>
              <w:jc w:val="center"/>
              <w:rPr>
                <w:b/>
                <w:bCs/>
                <w:sz w:val="22"/>
                <w:szCs w:val="22"/>
              </w:rPr>
            </w:pPr>
            <w:r w:rsidRPr="0089573E">
              <w:rPr>
                <w:b/>
                <w:bCs/>
                <w:sz w:val="22"/>
                <w:szCs w:val="22"/>
              </w:rPr>
              <w:t>Tenderer’s offered Delivery date [</w:t>
            </w:r>
            <w:r w:rsidRPr="0089573E">
              <w:rPr>
                <w:b/>
                <w:bCs/>
                <w:i/>
                <w:iCs/>
                <w:sz w:val="22"/>
                <w:szCs w:val="22"/>
              </w:rPr>
              <w:t>to be provided by the Tenderer</w:t>
            </w:r>
            <w:r w:rsidRPr="0089573E">
              <w:rPr>
                <w:b/>
                <w:bCs/>
                <w:sz w:val="22"/>
                <w:szCs w:val="22"/>
              </w:rPr>
              <w:t>]</w:t>
            </w:r>
          </w:p>
          <w:p w14:paraId="31B32912" w14:textId="0E0B18A5" w:rsidR="006413B7" w:rsidRPr="0089573E" w:rsidRDefault="006413B7" w:rsidP="00DE1111">
            <w:pPr>
              <w:spacing w:before="60" w:after="60"/>
              <w:jc w:val="center"/>
              <w:rPr>
                <w:b/>
                <w:bCs/>
                <w:sz w:val="22"/>
                <w:szCs w:val="22"/>
              </w:rPr>
            </w:pPr>
            <w:r>
              <w:rPr>
                <w:i/>
                <w:iCs/>
                <w:sz w:val="22"/>
                <w:szCs w:val="22"/>
              </w:rPr>
              <w:t>D</w:t>
            </w:r>
            <w:r w:rsidRPr="0089573E">
              <w:rPr>
                <w:i/>
                <w:iCs/>
                <w:sz w:val="22"/>
                <w:szCs w:val="22"/>
              </w:rPr>
              <w:t>ays following the date of signing of the Contract</w:t>
            </w:r>
          </w:p>
        </w:tc>
      </w:tr>
      <w:tr w:rsidR="00E1766D" w:rsidRPr="0089573E" w14:paraId="1635FCC5"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1765C88" w14:textId="5A935CBF" w:rsidR="00E1766D" w:rsidRPr="0089573E" w:rsidRDefault="00E1766D" w:rsidP="00E1766D">
            <w:pPr>
              <w:jc w:val="center"/>
              <w:rPr>
                <w:i/>
                <w:iCs/>
                <w:sz w:val="22"/>
                <w:szCs w:val="22"/>
              </w:rPr>
            </w:pPr>
            <w:r w:rsidRPr="0089573E">
              <w:rPr>
                <w:i/>
                <w:iCs/>
                <w:sz w:val="22"/>
                <w:szCs w:val="22"/>
              </w:rPr>
              <w:t>4.1</w:t>
            </w:r>
          </w:p>
        </w:tc>
        <w:tc>
          <w:tcPr>
            <w:tcW w:w="2810" w:type="dxa"/>
            <w:tcBorders>
              <w:top w:val="single" w:sz="6" w:space="0" w:color="auto"/>
              <w:left w:val="single" w:sz="6" w:space="0" w:color="auto"/>
              <w:bottom w:val="single" w:sz="6" w:space="0" w:color="auto"/>
              <w:right w:val="single" w:sz="6" w:space="0" w:color="auto"/>
            </w:tcBorders>
            <w:vAlign w:val="center"/>
          </w:tcPr>
          <w:p w14:paraId="54C89569" w14:textId="2D70F71B" w:rsidR="00E1766D" w:rsidRPr="0089573E" w:rsidRDefault="00E1766D" w:rsidP="00E1766D">
            <w:pPr>
              <w:ind w:left="-3"/>
              <w:rPr>
                <w:i/>
                <w:iCs/>
                <w:sz w:val="22"/>
                <w:szCs w:val="22"/>
              </w:rPr>
            </w:pPr>
            <w:r w:rsidRPr="0089573E">
              <w:rPr>
                <w:i/>
                <w:iCs/>
                <w:sz w:val="22"/>
                <w:szCs w:val="22"/>
              </w:rPr>
              <w:t>Patient Care Manikin</w:t>
            </w:r>
          </w:p>
        </w:tc>
        <w:tc>
          <w:tcPr>
            <w:tcW w:w="1074" w:type="dxa"/>
            <w:tcBorders>
              <w:top w:val="single" w:sz="6" w:space="0" w:color="auto"/>
              <w:left w:val="single" w:sz="6" w:space="0" w:color="auto"/>
              <w:bottom w:val="single" w:sz="6" w:space="0" w:color="auto"/>
              <w:right w:val="single" w:sz="6" w:space="0" w:color="auto"/>
            </w:tcBorders>
            <w:vAlign w:val="center"/>
          </w:tcPr>
          <w:p w14:paraId="2E18CC57" w14:textId="4E11E076" w:rsidR="00E1766D" w:rsidRPr="0089573E" w:rsidRDefault="00E1766D" w:rsidP="00E1766D">
            <w:pPr>
              <w:jc w:val="center"/>
              <w:rPr>
                <w:i/>
                <w:iCs/>
                <w:sz w:val="22"/>
                <w:szCs w:val="22"/>
              </w:rPr>
            </w:pPr>
            <w:r w:rsidRPr="0089573E">
              <w:rPr>
                <w:i/>
                <w:iCs/>
                <w:sz w:val="22"/>
                <w:szCs w:val="22"/>
              </w:rPr>
              <w:t>13</w:t>
            </w:r>
          </w:p>
        </w:tc>
        <w:tc>
          <w:tcPr>
            <w:tcW w:w="985" w:type="dxa"/>
            <w:tcBorders>
              <w:top w:val="single" w:sz="6" w:space="0" w:color="auto"/>
              <w:left w:val="single" w:sz="6" w:space="0" w:color="auto"/>
              <w:bottom w:val="single" w:sz="6" w:space="0" w:color="auto"/>
              <w:right w:val="single" w:sz="6" w:space="0" w:color="auto"/>
            </w:tcBorders>
            <w:vAlign w:val="center"/>
          </w:tcPr>
          <w:p w14:paraId="0863EE5D"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7CBC2792"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5946F84F"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2B0DAAD"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25C1C882"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7AC8CC12"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02EC75E" w14:textId="1BF4F823" w:rsidR="00E1766D" w:rsidRPr="0089573E" w:rsidRDefault="00E1766D" w:rsidP="00E1766D">
            <w:pPr>
              <w:jc w:val="center"/>
              <w:rPr>
                <w:i/>
                <w:iCs/>
                <w:sz w:val="22"/>
                <w:szCs w:val="22"/>
              </w:rPr>
            </w:pPr>
            <w:r w:rsidRPr="0089573E">
              <w:rPr>
                <w:i/>
                <w:iCs/>
                <w:sz w:val="22"/>
                <w:szCs w:val="22"/>
              </w:rPr>
              <w:t>4.2</w:t>
            </w:r>
          </w:p>
        </w:tc>
        <w:tc>
          <w:tcPr>
            <w:tcW w:w="2810" w:type="dxa"/>
            <w:tcBorders>
              <w:top w:val="single" w:sz="6" w:space="0" w:color="auto"/>
              <w:left w:val="single" w:sz="6" w:space="0" w:color="auto"/>
              <w:bottom w:val="single" w:sz="6" w:space="0" w:color="auto"/>
              <w:right w:val="single" w:sz="6" w:space="0" w:color="auto"/>
            </w:tcBorders>
            <w:vAlign w:val="center"/>
          </w:tcPr>
          <w:p w14:paraId="0DA324AA" w14:textId="70755129" w:rsidR="00E1766D" w:rsidRPr="0089573E" w:rsidRDefault="00E1766D" w:rsidP="00E1766D">
            <w:pPr>
              <w:ind w:left="-3"/>
              <w:rPr>
                <w:i/>
                <w:iCs/>
                <w:sz w:val="22"/>
                <w:szCs w:val="22"/>
              </w:rPr>
            </w:pPr>
            <w:r w:rsidRPr="0089573E">
              <w:rPr>
                <w:i/>
                <w:iCs/>
                <w:sz w:val="22"/>
                <w:szCs w:val="22"/>
              </w:rPr>
              <w:t>Obstetrics models and simulators</w:t>
            </w:r>
          </w:p>
        </w:tc>
        <w:tc>
          <w:tcPr>
            <w:tcW w:w="1074" w:type="dxa"/>
            <w:tcBorders>
              <w:top w:val="single" w:sz="6" w:space="0" w:color="auto"/>
              <w:left w:val="single" w:sz="6" w:space="0" w:color="auto"/>
              <w:bottom w:val="single" w:sz="6" w:space="0" w:color="auto"/>
              <w:right w:val="single" w:sz="6" w:space="0" w:color="auto"/>
            </w:tcBorders>
            <w:vAlign w:val="center"/>
          </w:tcPr>
          <w:p w14:paraId="46C2341F" w14:textId="1EC8EDB6" w:rsidR="00E1766D" w:rsidRPr="0089573E" w:rsidRDefault="00E1766D" w:rsidP="00E1766D">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2356631A"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4424AE1E" w14:textId="77777777" w:rsidR="00E1766D" w:rsidRPr="0089573E" w:rsidRDefault="00E1766D" w:rsidP="00E1766D">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E388E4A" w14:textId="77777777" w:rsidR="00E1766D" w:rsidRPr="0089573E" w:rsidRDefault="00E1766D" w:rsidP="00E1766D">
            <w:pPr>
              <w:jc w:val="cente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AB77B1B" w14:textId="77777777" w:rsidR="00E1766D" w:rsidRPr="0089573E" w:rsidRDefault="00E1766D" w:rsidP="00E1766D">
            <w:pPr>
              <w:jc w:val="cente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1BFAACED" w14:textId="77777777" w:rsidR="00E1766D" w:rsidRPr="0089573E" w:rsidRDefault="00E1766D" w:rsidP="00E1766D">
            <w:pPr>
              <w:jc w:val="center"/>
            </w:pPr>
            <w:r w:rsidRPr="0089573E">
              <w:rPr>
                <w:i/>
                <w:iCs/>
                <w:sz w:val="22"/>
                <w:szCs w:val="22"/>
              </w:rPr>
              <w:t>[insert the number of days following the date of signing of the Contract]</w:t>
            </w:r>
          </w:p>
        </w:tc>
      </w:tr>
      <w:tr w:rsidR="00E1766D" w:rsidRPr="0089573E" w14:paraId="1AA511F0"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449D5CA" w14:textId="42424A60" w:rsidR="00E1766D" w:rsidRPr="0089573E" w:rsidRDefault="00E1766D" w:rsidP="00E1766D">
            <w:pPr>
              <w:jc w:val="center"/>
              <w:rPr>
                <w:i/>
                <w:iCs/>
                <w:sz w:val="22"/>
                <w:szCs w:val="22"/>
              </w:rPr>
            </w:pPr>
            <w:r w:rsidRPr="0089573E">
              <w:rPr>
                <w:i/>
                <w:iCs/>
                <w:sz w:val="22"/>
                <w:szCs w:val="22"/>
              </w:rPr>
              <w:t>4.3</w:t>
            </w:r>
          </w:p>
        </w:tc>
        <w:tc>
          <w:tcPr>
            <w:tcW w:w="2810" w:type="dxa"/>
            <w:tcBorders>
              <w:top w:val="single" w:sz="6" w:space="0" w:color="auto"/>
              <w:left w:val="single" w:sz="6" w:space="0" w:color="auto"/>
              <w:bottom w:val="single" w:sz="6" w:space="0" w:color="auto"/>
              <w:right w:val="single" w:sz="6" w:space="0" w:color="auto"/>
            </w:tcBorders>
            <w:vAlign w:val="center"/>
          </w:tcPr>
          <w:p w14:paraId="1F9B549E" w14:textId="2BE5412E" w:rsidR="00E1766D" w:rsidRPr="0089573E" w:rsidRDefault="00E1766D" w:rsidP="00E1766D">
            <w:pPr>
              <w:ind w:left="-3"/>
              <w:rPr>
                <w:i/>
                <w:iCs/>
                <w:sz w:val="22"/>
                <w:szCs w:val="22"/>
              </w:rPr>
            </w:pPr>
            <w:r w:rsidRPr="0089573E">
              <w:rPr>
                <w:i/>
                <w:iCs/>
                <w:sz w:val="22"/>
                <w:szCs w:val="22"/>
              </w:rPr>
              <w:t>Airway practice simulator</w:t>
            </w:r>
          </w:p>
        </w:tc>
        <w:tc>
          <w:tcPr>
            <w:tcW w:w="1074" w:type="dxa"/>
            <w:tcBorders>
              <w:top w:val="single" w:sz="6" w:space="0" w:color="auto"/>
              <w:left w:val="single" w:sz="6" w:space="0" w:color="auto"/>
              <w:bottom w:val="single" w:sz="6" w:space="0" w:color="auto"/>
              <w:right w:val="single" w:sz="6" w:space="0" w:color="auto"/>
            </w:tcBorders>
            <w:vAlign w:val="center"/>
          </w:tcPr>
          <w:p w14:paraId="2509E7A6" w14:textId="13B901D7" w:rsidR="00E1766D" w:rsidRPr="0089573E" w:rsidRDefault="00E1766D" w:rsidP="00E1766D">
            <w:pPr>
              <w:jc w:val="center"/>
              <w:rPr>
                <w:i/>
                <w:iCs/>
                <w:sz w:val="22"/>
                <w:szCs w:val="22"/>
              </w:rPr>
            </w:pPr>
            <w:r w:rsidRPr="0089573E">
              <w:rPr>
                <w:i/>
                <w:iCs/>
                <w:sz w:val="22"/>
                <w:szCs w:val="22"/>
              </w:rPr>
              <w:t>4</w:t>
            </w:r>
          </w:p>
        </w:tc>
        <w:tc>
          <w:tcPr>
            <w:tcW w:w="985" w:type="dxa"/>
            <w:tcBorders>
              <w:top w:val="single" w:sz="6" w:space="0" w:color="auto"/>
              <w:left w:val="single" w:sz="6" w:space="0" w:color="auto"/>
              <w:bottom w:val="single" w:sz="6" w:space="0" w:color="auto"/>
              <w:right w:val="single" w:sz="6" w:space="0" w:color="auto"/>
            </w:tcBorders>
            <w:vAlign w:val="center"/>
          </w:tcPr>
          <w:p w14:paraId="08089244"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4BDFEEB4"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8D54B7A"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9BD6A39"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52A103EB" w14:textId="77777777" w:rsidR="00E1766D" w:rsidRPr="0089573E" w:rsidRDefault="00E1766D" w:rsidP="00E1766D">
            <w:pPr>
              <w:jc w:val="center"/>
              <w:rPr>
                <w:i/>
                <w:iCs/>
                <w:sz w:val="22"/>
                <w:szCs w:val="22"/>
              </w:rPr>
            </w:pPr>
          </w:p>
          <w:p w14:paraId="062027D7"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1C0E4E08"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9ADEBD2" w14:textId="7954CB44" w:rsidR="00E1766D" w:rsidRPr="0089573E" w:rsidRDefault="00E1766D" w:rsidP="00E1766D">
            <w:pPr>
              <w:jc w:val="center"/>
              <w:rPr>
                <w:i/>
                <w:iCs/>
                <w:sz w:val="22"/>
                <w:szCs w:val="22"/>
              </w:rPr>
            </w:pPr>
            <w:r w:rsidRPr="0089573E">
              <w:rPr>
                <w:i/>
                <w:iCs/>
                <w:sz w:val="22"/>
                <w:szCs w:val="22"/>
              </w:rPr>
              <w:lastRenderedPageBreak/>
              <w:t>4.4</w:t>
            </w:r>
          </w:p>
        </w:tc>
        <w:tc>
          <w:tcPr>
            <w:tcW w:w="2810" w:type="dxa"/>
            <w:tcBorders>
              <w:top w:val="single" w:sz="6" w:space="0" w:color="auto"/>
              <w:left w:val="single" w:sz="6" w:space="0" w:color="auto"/>
              <w:bottom w:val="single" w:sz="6" w:space="0" w:color="auto"/>
              <w:right w:val="single" w:sz="6" w:space="0" w:color="auto"/>
            </w:tcBorders>
            <w:vAlign w:val="center"/>
          </w:tcPr>
          <w:p w14:paraId="303CA3A4" w14:textId="37F1B4A6" w:rsidR="00E1766D" w:rsidRPr="0089573E" w:rsidRDefault="00E1766D" w:rsidP="00E1766D">
            <w:pPr>
              <w:ind w:left="-3"/>
              <w:rPr>
                <w:i/>
                <w:iCs/>
                <w:sz w:val="22"/>
                <w:szCs w:val="22"/>
              </w:rPr>
            </w:pPr>
            <w:r w:rsidRPr="0089573E">
              <w:rPr>
                <w:i/>
                <w:iCs/>
                <w:sz w:val="22"/>
                <w:szCs w:val="22"/>
              </w:rPr>
              <w:t>Paediatric Care Simulator</w:t>
            </w:r>
          </w:p>
        </w:tc>
        <w:tc>
          <w:tcPr>
            <w:tcW w:w="1074" w:type="dxa"/>
            <w:tcBorders>
              <w:top w:val="single" w:sz="6" w:space="0" w:color="auto"/>
              <w:left w:val="single" w:sz="6" w:space="0" w:color="auto"/>
              <w:bottom w:val="single" w:sz="6" w:space="0" w:color="auto"/>
              <w:right w:val="single" w:sz="6" w:space="0" w:color="auto"/>
            </w:tcBorders>
            <w:vAlign w:val="center"/>
          </w:tcPr>
          <w:p w14:paraId="215EA7F1" w14:textId="3CC25AF7" w:rsidR="00E1766D" w:rsidRPr="0089573E" w:rsidRDefault="00E1766D" w:rsidP="00E1766D">
            <w:pPr>
              <w:jc w:val="center"/>
              <w:rPr>
                <w:i/>
                <w:iCs/>
                <w:sz w:val="22"/>
                <w:szCs w:val="22"/>
              </w:rPr>
            </w:pPr>
            <w:r w:rsidRPr="0089573E">
              <w:rPr>
                <w:i/>
                <w:iCs/>
                <w:sz w:val="22"/>
                <w:szCs w:val="22"/>
              </w:rPr>
              <w:t>12</w:t>
            </w:r>
          </w:p>
        </w:tc>
        <w:tc>
          <w:tcPr>
            <w:tcW w:w="985" w:type="dxa"/>
            <w:tcBorders>
              <w:top w:val="single" w:sz="6" w:space="0" w:color="auto"/>
              <w:left w:val="single" w:sz="6" w:space="0" w:color="auto"/>
              <w:bottom w:val="single" w:sz="6" w:space="0" w:color="auto"/>
              <w:right w:val="single" w:sz="6" w:space="0" w:color="auto"/>
            </w:tcBorders>
            <w:vAlign w:val="center"/>
          </w:tcPr>
          <w:p w14:paraId="475D8877"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6A4914BF" w14:textId="77777777" w:rsidR="00E1766D" w:rsidRPr="0089573E" w:rsidRDefault="00E1766D" w:rsidP="00E1766D">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0ADC339" w14:textId="77777777" w:rsidR="00E1766D" w:rsidRPr="0089573E" w:rsidRDefault="00E1766D" w:rsidP="00E1766D">
            <w:pPr>
              <w:jc w:val="cente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5272165" w14:textId="77777777" w:rsidR="00E1766D" w:rsidRPr="0089573E" w:rsidRDefault="00E1766D" w:rsidP="00E1766D">
            <w:pPr>
              <w:jc w:val="cente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793908AA" w14:textId="77777777" w:rsidR="00E1766D" w:rsidRPr="0089573E" w:rsidRDefault="00E1766D" w:rsidP="00E1766D">
            <w:pPr>
              <w:jc w:val="center"/>
            </w:pPr>
            <w:r w:rsidRPr="0089573E">
              <w:rPr>
                <w:i/>
                <w:iCs/>
                <w:sz w:val="22"/>
                <w:szCs w:val="22"/>
              </w:rPr>
              <w:t>[insert the number of days following the date of signing of the Contract]</w:t>
            </w:r>
          </w:p>
        </w:tc>
      </w:tr>
      <w:tr w:rsidR="00E1766D" w:rsidRPr="0089573E" w14:paraId="355AA948"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BD44E83" w14:textId="3B5D7719" w:rsidR="00E1766D" w:rsidRPr="0089573E" w:rsidRDefault="00E1766D" w:rsidP="00E1766D">
            <w:pPr>
              <w:jc w:val="center"/>
              <w:rPr>
                <w:i/>
                <w:iCs/>
                <w:sz w:val="22"/>
                <w:szCs w:val="22"/>
              </w:rPr>
            </w:pPr>
            <w:r w:rsidRPr="0089573E">
              <w:rPr>
                <w:i/>
                <w:iCs/>
                <w:sz w:val="22"/>
                <w:szCs w:val="22"/>
              </w:rPr>
              <w:t>4.5</w:t>
            </w:r>
          </w:p>
        </w:tc>
        <w:tc>
          <w:tcPr>
            <w:tcW w:w="2810" w:type="dxa"/>
            <w:tcBorders>
              <w:top w:val="single" w:sz="6" w:space="0" w:color="auto"/>
              <w:left w:val="single" w:sz="6" w:space="0" w:color="auto"/>
              <w:bottom w:val="single" w:sz="6" w:space="0" w:color="auto"/>
              <w:right w:val="single" w:sz="6" w:space="0" w:color="auto"/>
            </w:tcBorders>
            <w:vAlign w:val="center"/>
          </w:tcPr>
          <w:p w14:paraId="4AD4EDFA" w14:textId="4C27805D" w:rsidR="00E1766D" w:rsidRPr="0089573E" w:rsidRDefault="00E1766D" w:rsidP="00E1766D">
            <w:pPr>
              <w:ind w:left="-3"/>
              <w:rPr>
                <w:i/>
                <w:iCs/>
                <w:sz w:val="22"/>
                <w:szCs w:val="22"/>
              </w:rPr>
            </w:pPr>
            <w:proofErr w:type="spellStart"/>
            <w:r w:rsidRPr="0089573E">
              <w:rPr>
                <w:i/>
                <w:iCs/>
                <w:sz w:val="22"/>
                <w:szCs w:val="22"/>
              </w:rPr>
              <w:t>Pelvimeter</w:t>
            </w:r>
            <w:proofErr w:type="spellEnd"/>
          </w:p>
        </w:tc>
        <w:tc>
          <w:tcPr>
            <w:tcW w:w="1074" w:type="dxa"/>
            <w:tcBorders>
              <w:top w:val="single" w:sz="6" w:space="0" w:color="auto"/>
              <w:left w:val="single" w:sz="6" w:space="0" w:color="auto"/>
              <w:bottom w:val="single" w:sz="6" w:space="0" w:color="auto"/>
              <w:right w:val="single" w:sz="6" w:space="0" w:color="auto"/>
            </w:tcBorders>
            <w:vAlign w:val="center"/>
          </w:tcPr>
          <w:p w14:paraId="65BA695C" w14:textId="63B79F98" w:rsidR="00E1766D" w:rsidRPr="0089573E" w:rsidRDefault="00E1766D" w:rsidP="00E1766D">
            <w:pPr>
              <w:jc w:val="center"/>
              <w:rPr>
                <w:i/>
                <w:iCs/>
                <w:sz w:val="22"/>
                <w:szCs w:val="22"/>
              </w:rPr>
            </w:pPr>
            <w:r w:rsidRPr="0089573E">
              <w:rPr>
                <w:i/>
                <w:iCs/>
                <w:sz w:val="22"/>
                <w:szCs w:val="22"/>
              </w:rPr>
              <w:t>3</w:t>
            </w:r>
          </w:p>
        </w:tc>
        <w:tc>
          <w:tcPr>
            <w:tcW w:w="985" w:type="dxa"/>
            <w:tcBorders>
              <w:top w:val="single" w:sz="6" w:space="0" w:color="auto"/>
              <w:left w:val="single" w:sz="6" w:space="0" w:color="auto"/>
              <w:bottom w:val="single" w:sz="6" w:space="0" w:color="auto"/>
              <w:right w:val="single" w:sz="6" w:space="0" w:color="auto"/>
            </w:tcBorders>
            <w:vAlign w:val="center"/>
          </w:tcPr>
          <w:p w14:paraId="3B68CA96"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3E30A001"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A771316"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5243331"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08CCD6D7"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21E3088E"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21D0B51" w14:textId="417D56B1" w:rsidR="00E1766D" w:rsidRPr="0089573E" w:rsidRDefault="00E1766D" w:rsidP="00E1766D">
            <w:pPr>
              <w:jc w:val="center"/>
              <w:rPr>
                <w:i/>
                <w:iCs/>
                <w:sz w:val="22"/>
                <w:szCs w:val="22"/>
              </w:rPr>
            </w:pPr>
            <w:r w:rsidRPr="0089573E">
              <w:rPr>
                <w:i/>
                <w:iCs/>
                <w:sz w:val="22"/>
                <w:szCs w:val="22"/>
              </w:rPr>
              <w:t>4.6</w:t>
            </w:r>
          </w:p>
        </w:tc>
        <w:tc>
          <w:tcPr>
            <w:tcW w:w="2810" w:type="dxa"/>
            <w:tcBorders>
              <w:top w:val="single" w:sz="6" w:space="0" w:color="auto"/>
              <w:left w:val="single" w:sz="6" w:space="0" w:color="auto"/>
              <w:bottom w:val="single" w:sz="6" w:space="0" w:color="auto"/>
              <w:right w:val="single" w:sz="6" w:space="0" w:color="auto"/>
            </w:tcBorders>
            <w:vAlign w:val="center"/>
          </w:tcPr>
          <w:p w14:paraId="5F480C4C" w14:textId="70F660AF" w:rsidR="00E1766D" w:rsidRPr="0089573E" w:rsidRDefault="00E1766D" w:rsidP="00E1766D">
            <w:pPr>
              <w:ind w:left="-3"/>
              <w:rPr>
                <w:i/>
                <w:iCs/>
                <w:sz w:val="22"/>
                <w:szCs w:val="22"/>
              </w:rPr>
            </w:pPr>
            <w:r w:rsidRPr="0089573E">
              <w:rPr>
                <w:i/>
                <w:iCs/>
                <w:sz w:val="22"/>
                <w:szCs w:val="22"/>
              </w:rPr>
              <w:t>ECG unit</w:t>
            </w:r>
          </w:p>
        </w:tc>
        <w:tc>
          <w:tcPr>
            <w:tcW w:w="1074" w:type="dxa"/>
            <w:tcBorders>
              <w:top w:val="single" w:sz="6" w:space="0" w:color="auto"/>
              <w:left w:val="single" w:sz="6" w:space="0" w:color="auto"/>
              <w:bottom w:val="single" w:sz="6" w:space="0" w:color="auto"/>
              <w:right w:val="single" w:sz="6" w:space="0" w:color="auto"/>
            </w:tcBorders>
            <w:vAlign w:val="center"/>
          </w:tcPr>
          <w:p w14:paraId="6A0CB2C6" w14:textId="7F5779D7" w:rsidR="00E1766D" w:rsidRPr="0089573E" w:rsidRDefault="00E1766D" w:rsidP="00E1766D">
            <w:pPr>
              <w:jc w:val="center"/>
              <w:rPr>
                <w:i/>
                <w:iCs/>
                <w:sz w:val="22"/>
                <w:szCs w:val="22"/>
              </w:rPr>
            </w:pPr>
            <w:r w:rsidRPr="0089573E">
              <w:rPr>
                <w:i/>
                <w:iCs/>
                <w:sz w:val="22"/>
                <w:szCs w:val="22"/>
              </w:rPr>
              <w:t>11</w:t>
            </w:r>
          </w:p>
        </w:tc>
        <w:tc>
          <w:tcPr>
            <w:tcW w:w="985" w:type="dxa"/>
            <w:tcBorders>
              <w:top w:val="single" w:sz="6" w:space="0" w:color="auto"/>
              <w:left w:val="single" w:sz="6" w:space="0" w:color="auto"/>
              <w:bottom w:val="single" w:sz="6" w:space="0" w:color="auto"/>
              <w:right w:val="single" w:sz="6" w:space="0" w:color="auto"/>
            </w:tcBorders>
            <w:vAlign w:val="center"/>
          </w:tcPr>
          <w:p w14:paraId="043336BE"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3BC7BE36"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8D8F761"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697354E"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61E4CEEB"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26189979"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3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DCBFABE" w14:textId="060A3659" w:rsidR="00E1766D" w:rsidRPr="0089573E" w:rsidRDefault="00E1766D" w:rsidP="00E1766D">
            <w:pPr>
              <w:jc w:val="center"/>
              <w:rPr>
                <w:i/>
                <w:iCs/>
                <w:sz w:val="22"/>
                <w:szCs w:val="22"/>
              </w:rPr>
            </w:pPr>
            <w:r w:rsidRPr="0089573E">
              <w:rPr>
                <w:i/>
                <w:iCs/>
                <w:sz w:val="22"/>
                <w:szCs w:val="22"/>
              </w:rPr>
              <w:t>4.7</w:t>
            </w:r>
          </w:p>
        </w:tc>
        <w:tc>
          <w:tcPr>
            <w:tcW w:w="2810" w:type="dxa"/>
            <w:tcBorders>
              <w:top w:val="single" w:sz="6" w:space="0" w:color="auto"/>
              <w:left w:val="single" w:sz="6" w:space="0" w:color="auto"/>
              <w:bottom w:val="single" w:sz="6" w:space="0" w:color="auto"/>
              <w:right w:val="single" w:sz="6" w:space="0" w:color="auto"/>
            </w:tcBorders>
            <w:vAlign w:val="center"/>
          </w:tcPr>
          <w:p w14:paraId="355F059E" w14:textId="60D13947" w:rsidR="00E1766D" w:rsidRPr="0089573E" w:rsidRDefault="00E1766D" w:rsidP="00E1766D">
            <w:pPr>
              <w:ind w:left="-3"/>
              <w:rPr>
                <w:i/>
                <w:iCs/>
                <w:sz w:val="22"/>
                <w:szCs w:val="22"/>
              </w:rPr>
            </w:pPr>
            <w:r w:rsidRPr="0089573E">
              <w:rPr>
                <w:i/>
                <w:iCs/>
                <w:sz w:val="22"/>
                <w:szCs w:val="22"/>
              </w:rPr>
              <w:t>Nebulizer</w:t>
            </w:r>
          </w:p>
        </w:tc>
        <w:tc>
          <w:tcPr>
            <w:tcW w:w="1074" w:type="dxa"/>
            <w:tcBorders>
              <w:top w:val="single" w:sz="6" w:space="0" w:color="auto"/>
              <w:left w:val="single" w:sz="6" w:space="0" w:color="auto"/>
              <w:bottom w:val="single" w:sz="6" w:space="0" w:color="auto"/>
              <w:right w:val="single" w:sz="6" w:space="0" w:color="auto"/>
            </w:tcBorders>
            <w:vAlign w:val="center"/>
          </w:tcPr>
          <w:p w14:paraId="196759E3" w14:textId="741185F1" w:rsidR="00E1766D" w:rsidRPr="0089573E" w:rsidRDefault="00E1766D" w:rsidP="00E1766D">
            <w:pPr>
              <w:jc w:val="center"/>
              <w:rPr>
                <w:i/>
                <w:iCs/>
                <w:sz w:val="22"/>
                <w:szCs w:val="22"/>
              </w:rPr>
            </w:pPr>
            <w:r w:rsidRPr="0089573E">
              <w:rPr>
                <w:i/>
                <w:iCs/>
                <w:sz w:val="22"/>
                <w:szCs w:val="22"/>
              </w:rPr>
              <w:t>12</w:t>
            </w:r>
          </w:p>
        </w:tc>
        <w:tc>
          <w:tcPr>
            <w:tcW w:w="985" w:type="dxa"/>
            <w:tcBorders>
              <w:top w:val="single" w:sz="6" w:space="0" w:color="auto"/>
              <w:left w:val="single" w:sz="6" w:space="0" w:color="auto"/>
              <w:bottom w:val="single" w:sz="6" w:space="0" w:color="auto"/>
              <w:right w:val="single" w:sz="6" w:space="0" w:color="auto"/>
            </w:tcBorders>
            <w:vAlign w:val="center"/>
          </w:tcPr>
          <w:p w14:paraId="2CF02AFD"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14ADF75E" w14:textId="77777777" w:rsidR="00E1766D" w:rsidRPr="0089573E" w:rsidRDefault="00E1766D" w:rsidP="00E1766D">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0F78140"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226659D"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7615317E" w14:textId="77777777" w:rsidR="00E1766D" w:rsidRPr="0089573E" w:rsidRDefault="00E1766D" w:rsidP="00E1766D">
            <w:pPr>
              <w:jc w:val="center"/>
            </w:pPr>
            <w:r w:rsidRPr="0089573E">
              <w:rPr>
                <w:i/>
                <w:iCs/>
                <w:sz w:val="22"/>
                <w:szCs w:val="22"/>
              </w:rPr>
              <w:t>[insert the number of days following the date of signing of the Contract]</w:t>
            </w:r>
          </w:p>
        </w:tc>
      </w:tr>
      <w:tr w:rsidR="00E1766D" w:rsidRPr="0089573E" w14:paraId="0370CC3D"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8C4839D" w14:textId="0DEF05BB" w:rsidR="00E1766D" w:rsidRPr="0089573E" w:rsidRDefault="00E1766D" w:rsidP="00E1766D">
            <w:pPr>
              <w:jc w:val="center"/>
              <w:rPr>
                <w:i/>
                <w:iCs/>
                <w:sz w:val="22"/>
                <w:szCs w:val="22"/>
              </w:rPr>
            </w:pPr>
            <w:r w:rsidRPr="0089573E">
              <w:rPr>
                <w:i/>
                <w:iCs/>
                <w:sz w:val="22"/>
                <w:szCs w:val="22"/>
              </w:rPr>
              <w:t>4.8</w:t>
            </w:r>
          </w:p>
        </w:tc>
        <w:tc>
          <w:tcPr>
            <w:tcW w:w="2810" w:type="dxa"/>
            <w:tcBorders>
              <w:top w:val="single" w:sz="6" w:space="0" w:color="auto"/>
              <w:left w:val="single" w:sz="6" w:space="0" w:color="auto"/>
              <w:bottom w:val="single" w:sz="6" w:space="0" w:color="auto"/>
              <w:right w:val="single" w:sz="6" w:space="0" w:color="auto"/>
            </w:tcBorders>
            <w:vAlign w:val="center"/>
          </w:tcPr>
          <w:p w14:paraId="45F9CA8B" w14:textId="250D6317" w:rsidR="00E1766D" w:rsidRPr="0089573E" w:rsidRDefault="00E1766D" w:rsidP="00E1766D">
            <w:pPr>
              <w:ind w:left="-3"/>
              <w:rPr>
                <w:i/>
                <w:iCs/>
                <w:sz w:val="22"/>
                <w:szCs w:val="22"/>
              </w:rPr>
            </w:pPr>
            <w:r w:rsidRPr="0089573E">
              <w:rPr>
                <w:i/>
                <w:iCs/>
                <w:sz w:val="22"/>
                <w:szCs w:val="22"/>
              </w:rPr>
              <w:t>Resuscitator bag</w:t>
            </w:r>
          </w:p>
        </w:tc>
        <w:tc>
          <w:tcPr>
            <w:tcW w:w="1074" w:type="dxa"/>
            <w:tcBorders>
              <w:top w:val="single" w:sz="6" w:space="0" w:color="auto"/>
              <w:left w:val="single" w:sz="6" w:space="0" w:color="auto"/>
              <w:bottom w:val="single" w:sz="6" w:space="0" w:color="auto"/>
              <w:right w:val="single" w:sz="6" w:space="0" w:color="auto"/>
            </w:tcBorders>
            <w:vAlign w:val="center"/>
          </w:tcPr>
          <w:p w14:paraId="1ADC0C4B" w14:textId="2C194971" w:rsidR="00E1766D" w:rsidRPr="0089573E" w:rsidRDefault="00E1766D" w:rsidP="00E1766D">
            <w:pPr>
              <w:jc w:val="center"/>
              <w:rPr>
                <w:i/>
                <w:iCs/>
                <w:sz w:val="22"/>
                <w:szCs w:val="22"/>
              </w:rPr>
            </w:pPr>
            <w:r w:rsidRPr="0089573E">
              <w:rPr>
                <w:i/>
                <w:iCs/>
                <w:sz w:val="22"/>
                <w:szCs w:val="22"/>
              </w:rPr>
              <w:t>13</w:t>
            </w:r>
          </w:p>
        </w:tc>
        <w:tc>
          <w:tcPr>
            <w:tcW w:w="985" w:type="dxa"/>
            <w:tcBorders>
              <w:top w:val="single" w:sz="6" w:space="0" w:color="auto"/>
              <w:left w:val="single" w:sz="6" w:space="0" w:color="auto"/>
              <w:bottom w:val="single" w:sz="6" w:space="0" w:color="auto"/>
              <w:right w:val="single" w:sz="6" w:space="0" w:color="auto"/>
            </w:tcBorders>
            <w:vAlign w:val="center"/>
          </w:tcPr>
          <w:p w14:paraId="06D04BE7"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7FFC884C" w14:textId="77777777" w:rsidR="00E1766D" w:rsidRPr="0089573E" w:rsidRDefault="00E1766D" w:rsidP="00E1766D">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605D255"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862D121"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01FDDF6B" w14:textId="77777777" w:rsidR="00E1766D" w:rsidRPr="0089573E" w:rsidRDefault="00E1766D" w:rsidP="00E1766D">
            <w:pPr>
              <w:jc w:val="center"/>
            </w:pPr>
            <w:r w:rsidRPr="0089573E">
              <w:rPr>
                <w:i/>
                <w:iCs/>
                <w:sz w:val="22"/>
                <w:szCs w:val="22"/>
              </w:rPr>
              <w:t>[insert the number of days following the date of signing of the Contract]</w:t>
            </w:r>
          </w:p>
        </w:tc>
      </w:tr>
      <w:tr w:rsidR="00E1766D" w:rsidRPr="0089573E" w14:paraId="27A2DD40"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3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957F4C4" w14:textId="1E794328" w:rsidR="00E1766D" w:rsidRPr="0089573E" w:rsidRDefault="00E1766D" w:rsidP="00E1766D">
            <w:pPr>
              <w:jc w:val="center"/>
              <w:rPr>
                <w:i/>
                <w:iCs/>
                <w:sz w:val="22"/>
                <w:szCs w:val="22"/>
              </w:rPr>
            </w:pPr>
            <w:r w:rsidRPr="0089573E">
              <w:rPr>
                <w:i/>
                <w:iCs/>
                <w:sz w:val="22"/>
                <w:szCs w:val="22"/>
              </w:rPr>
              <w:lastRenderedPageBreak/>
              <w:t>4.9</w:t>
            </w:r>
          </w:p>
        </w:tc>
        <w:tc>
          <w:tcPr>
            <w:tcW w:w="2810" w:type="dxa"/>
            <w:tcBorders>
              <w:top w:val="single" w:sz="6" w:space="0" w:color="auto"/>
              <w:left w:val="single" w:sz="6" w:space="0" w:color="auto"/>
              <w:bottom w:val="single" w:sz="6" w:space="0" w:color="auto"/>
              <w:right w:val="single" w:sz="6" w:space="0" w:color="auto"/>
            </w:tcBorders>
            <w:vAlign w:val="center"/>
          </w:tcPr>
          <w:p w14:paraId="5E55BAF0" w14:textId="2769497B" w:rsidR="00E1766D" w:rsidRPr="0089573E" w:rsidRDefault="00E1766D" w:rsidP="00E1766D">
            <w:pPr>
              <w:ind w:left="-3"/>
              <w:rPr>
                <w:i/>
                <w:iCs/>
                <w:sz w:val="22"/>
                <w:szCs w:val="22"/>
              </w:rPr>
            </w:pPr>
            <w:r w:rsidRPr="0089573E">
              <w:rPr>
                <w:i/>
                <w:iCs/>
                <w:sz w:val="22"/>
                <w:szCs w:val="22"/>
              </w:rPr>
              <w:t>Oxygen tank</w:t>
            </w:r>
          </w:p>
        </w:tc>
        <w:tc>
          <w:tcPr>
            <w:tcW w:w="1074" w:type="dxa"/>
            <w:tcBorders>
              <w:top w:val="single" w:sz="6" w:space="0" w:color="auto"/>
              <w:left w:val="single" w:sz="6" w:space="0" w:color="auto"/>
              <w:bottom w:val="single" w:sz="6" w:space="0" w:color="auto"/>
              <w:right w:val="single" w:sz="6" w:space="0" w:color="auto"/>
            </w:tcBorders>
            <w:vAlign w:val="center"/>
          </w:tcPr>
          <w:p w14:paraId="19F17F8A" w14:textId="38343F1C" w:rsidR="00E1766D" w:rsidRPr="0089573E" w:rsidRDefault="00E1766D" w:rsidP="00E1766D">
            <w:pPr>
              <w:jc w:val="center"/>
              <w:rPr>
                <w:i/>
                <w:iCs/>
                <w:sz w:val="22"/>
                <w:szCs w:val="22"/>
              </w:rPr>
            </w:pPr>
            <w:r w:rsidRPr="0089573E">
              <w:rPr>
                <w:i/>
                <w:iCs/>
                <w:sz w:val="22"/>
                <w:szCs w:val="22"/>
              </w:rPr>
              <w:t>3</w:t>
            </w:r>
          </w:p>
        </w:tc>
        <w:tc>
          <w:tcPr>
            <w:tcW w:w="985" w:type="dxa"/>
            <w:tcBorders>
              <w:top w:val="single" w:sz="6" w:space="0" w:color="auto"/>
              <w:left w:val="single" w:sz="6" w:space="0" w:color="auto"/>
              <w:bottom w:val="single" w:sz="6" w:space="0" w:color="auto"/>
              <w:right w:val="single" w:sz="6" w:space="0" w:color="auto"/>
            </w:tcBorders>
            <w:vAlign w:val="center"/>
          </w:tcPr>
          <w:p w14:paraId="60B693F8"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57576BD5" w14:textId="77777777" w:rsidR="00E1766D" w:rsidRPr="0089573E" w:rsidRDefault="00E1766D" w:rsidP="00E1766D">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FD0A2F2"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207EC38"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54FDCCB3" w14:textId="77777777" w:rsidR="00E1766D" w:rsidRPr="0089573E" w:rsidRDefault="00E1766D" w:rsidP="00E1766D">
            <w:pPr>
              <w:jc w:val="center"/>
            </w:pPr>
            <w:r w:rsidRPr="0089573E">
              <w:rPr>
                <w:i/>
                <w:iCs/>
                <w:sz w:val="22"/>
                <w:szCs w:val="22"/>
              </w:rPr>
              <w:t>[insert the number of days following the date of signing of the Contract]</w:t>
            </w:r>
          </w:p>
        </w:tc>
      </w:tr>
      <w:tr w:rsidR="00E1766D" w:rsidRPr="0089573E" w14:paraId="521F05C6"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3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E0E9B25" w14:textId="2C417B41" w:rsidR="00E1766D" w:rsidRPr="0089573E" w:rsidRDefault="00E1766D" w:rsidP="00E1766D">
            <w:pPr>
              <w:jc w:val="center"/>
              <w:rPr>
                <w:i/>
                <w:iCs/>
                <w:sz w:val="22"/>
                <w:szCs w:val="22"/>
              </w:rPr>
            </w:pPr>
            <w:r w:rsidRPr="0089573E">
              <w:rPr>
                <w:i/>
                <w:iCs/>
                <w:sz w:val="22"/>
                <w:szCs w:val="22"/>
              </w:rPr>
              <w:t>4.10</w:t>
            </w:r>
          </w:p>
        </w:tc>
        <w:tc>
          <w:tcPr>
            <w:tcW w:w="2810" w:type="dxa"/>
            <w:tcBorders>
              <w:top w:val="single" w:sz="6" w:space="0" w:color="auto"/>
              <w:left w:val="single" w:sz="6" w:space="0" w:color="auto"/>
              <w:bottom w:val="single" w:sz="6" w:space="0" w:color="auto"/>
              <w:right w:val="single" w:sz="6" w:space="0" w:color="auto"/>
            </w:tcBorders>
            <w:vAlign w:val="center"/>
          </w:tcPr>
          <w:p w14:paraId="0162AB71" w14:textId="2851C930" w:rsidR="00E1766D" w:rsidRPr="0089573E" w:rsidRDefault="00E1766D" w:rsidP="00E1766D">
            <w:pPr>
              <w:ind w:left="-3"/>
              <w:rPr>
                <w:i/>
                <w:iCs/>
                <w:sz w:val="22"/>
                <w:szCs w:val="22"/>
              </w:rPr>
            </w:pPr>
            <w:r w:rsidRPr="0089573E">
              <w:rPr>
                <w:i/>
                <w:iCs/>
                <w:sz w:val="22"/>
                <w:szCs w:val="22"/>
              </w:rPr>
              <w:t>Anti-decubitus mattress</w:t>
            </w:r>
          </w:p>
        </w:tc>
        <w:tc>
          <w:tcPr>
            <w:tcW w:w="1074" w:type="dxa"/>
            <w:tcBorders>
              <w:top w:val="single" w:sz="6" w:space="0" w:color="auto"/>
              <w:left w:val="single" w:sz="6" w:space="0" w:color="auto"/>
              <w:bottom w:val="single" w:sz="6" w:space="0" w:color="auto"/>
              <w:right w:val="single" w:sz="6" w:space="0" w:color="auto"/>
            </w:tcBorders>
            <w:vAlign w:val="center"/>
          </w:tcPr>
          <w:p w14:paraId="4157CF17" w14:textId="6681604E" w:rsidR="00E1766D" w:rsidRPr="0089573E" w:rsidRDefault="00E1766D" w:rsidP="00E1766D">
            <w:pPr>
              <w:jc w:val="center"/>
              <w:rPr>
                <w:i/>
                <w:iCs/>
                <w:sz w:val="22"/>
                <w:szCs w:val="22"/>
              </w:rPr>
            </w:pPr>
            <w:r w:rsidRPr="0089573E">
              <w:rPr>
                <w:i/>
                <w:iCs/>
                <w:sz w:val="22"/>
                <w:szCs w:val="22"/>
              </w:rPr>
              <w:t>4</w:t>
            </w:r>
          </w:p>
        </w:tc>
        <w:tc>
          <w:tcPr>
            <w:tcW w:w="985" w:type="dxa"/>
            <w:tcBorders>
              <w:top w:val="single" w:sz="6" w:space="0" w:color="auto"/>
              <w:left w:val="single" w:sz="6" w:space="0" w:color="auto"/>
              <w:bottom w:val="single" w:sz="6" w:space="0" w:color="auto"/>
              <w:right w:val="single" w:sz="6" w:space="0" w:color="auto"/>
            </w:tcBorders>
            <w:vAlign w:val="center"/>
          </w:tcPr>
          <w:p w14:paraId="60B0724E"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6C1E148B" w14:textId="77777777" w:rsidR="00E1766D" w:rsidRPr="0089573E" w:rsidRDefault="00E1766D" w:rsidP="00E1766D">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5906FC26"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C042E1E"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476A3FD1" w14:textId="77777777" w:rsidR="00E1766D" w:rsidRPr="0089573E" w:rsidRDefault="00E1766D" w:rsidP="00E1766D">
            <w:pPr>
              <w:jc w:val="center"/>
            </w:pPr>
            <w:r w:rsidRPr="0089573E">
              <w:rPr>
                <w:i/>
                <w:iCs/>
                <w:sz w:val="22"/>
                <w:szCs w:val="22"/>
              </w:rPr>
              <w:t>[insert the number of days following the date of signing of the Contract]</w:t>
            </w:r>
          </w:p>
        </w:tc>
      </w:tr>
      <w:tr w:rsidR="00E1766D" w:rsidRPr="0089573E" w14:paraId="42711154"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B2D5666" w14:textId="3BE778BB" w:rsidR="00E1766D" w:rsidRPr="0089573E" w:rsidRDefault="00E1766D" w:rsidP="00E1766D">
            <w:pPr>
              <w:jc w:val="center"/>
              <w:rPr>
                <w:i/>
                <w:iCs/>
                <w:sz w:val="22"/>
                <w:szCs w:val="22"/>
              </w:rPr>
            </w:pPr>
            <w:r w:rsidRPr="0089573E">
              <w:rPr>
                <w:i/>
                <w:iCs/>
                <w:sz w:val="22"/>
                <w:szCs w:val="22"/>
              </w:rPr>
              <w:t>4.11</w:t>
            </w:r>
          </w:p>
        </w:tc>
        <w:tc>
          <w:tcPr>
            <w:tcW w:w="2810" w:type="dxa"/>
            <w:tcBorders>
              <w:top w:val="single" w:sz="6" w:space="0" w:color="auto"/>
              <w:left w:val="single" w:sz="6" w:space="0" w:color="auto"/>
              <w:bottom w:val="single" w:sz="6" w:space="0" w:color="auto"/>
              <w:right w:val="single" w:sz="6" w:space="0" w:color="auto"/>
            </w:tcBorders>
            <w:vAlign w:val="center"/>
          </w:tcPr>
          <w:p w14:paraId="655835E2" w14:textId="7B00404D" w:rsidR="00E1766D" w:rsidRPr="0089573E" w:rsidRDefault="00E1766D" w:rsidP="00E1766D">
            <w:pPr>
              <w:ind w:left="-3"/>
              <w:rPr>
                <w:i/>
                <w:iCs/>
                <w:sz w:val="22"/>
                <w:szCs w:val="22"/>
              </w:rPr>
            </w:pPr>
            <w:r w:rsidRPr="0089573E">
              <w:rPr>
                <w:i/>
                <w:iCs/>
                <w:sz w:val="22"/>
                <w:szCs w:val="22"/>
              </w:rPr>
              <w:t>CPR and airway trainer advance</w:t>
            </w:r>
          </w:p>
        </w:tc>
        <w:tc>
          <w:tcPr>
            <w:tcW w:w="1074" w:type="dxa"/>
            <w:tcBorders>
              <w:top w:val="single" w:sz="6" w:space="0" w:color="auto"/>
              <w:left w:val="single" w:sz="6" w:space="0" w:color="auto"/>
              <w:bottom w:val="single" w:sz="6" w:space="0" w:color="auto"/>
              <w:right w:val="single" w:sz="6" w:space="0" w:color="auto"/>
            </w:tcBorders>
            <w:vAlign w:val="center"/>
          </w:tcPr>
          <w:p w14:paraId="04180D1A" w14:textId="19BB145F" w:rsidR="00E1766D" w:rsidRPr="0089573E" w:rsidRDefault="00E1766D" w:rsidP="00E1766D">
            <w:pPr>
              <w:jc w:val="center"/>
              <w:rPr>
                <w:i/>
                <w:iCs/>
                <w:sz w:val="22"/>
                <w:szCs w:val="22"/>
              </w:rPr>
            </w:pPr>
            <w:r w:rsidRPr="0089573E">
              <w:rPr>
                <w:i/>
                <w:iCs/>
                <w:sz w:val="22"/>
                <w:szCs w:val="22"/>
              </w:rPr>
              <w:t>4</w:t>
            </w:r>
          </w:p>
        </w:tc>
        <w:tc>
          <w:tcPr>
            <w:tcW w:w="985" w:type="dxa"/>
            <w:tcBorders>
              <w:top w:val="single" w:sz="6" w:space="0" w:color="auto"/>
              <w:left w:val="single" w:sz="6" w:space="0" w:color="auto"/>
              <w:bottom w:val="single" w:sz="6" w:space="0" w:color="auto"/>
              <w:right w:val="single" w:sz="6" w:space="0" w:color="auto"/>
            </w:tcBorders>
            <w:vAlign w:val="center"/>
          </w:tcPr>
          <w:p w14:paraId="29BB4470"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103D33B0" w14:textId="77777777" w:rsidR="00E1766D" w:rsidRPr="0089573E" w:rsidRDefault="00E1766D" w:rsidP="00E1766D">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6F4A6DB"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2B1D0B6"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3AA0B5F3" w14:textId="77777777" w:rsidR="00E1766D" w:rsidRPr="0089573E" w:rsidRDefault="00E1766D" w:rsidP="00E1766D">
            <w:pPr>
              <w:jc w:val="center"/>
            </w:pPr>
            <w:r w:rsidRPr="0089573E">
              <w:rPr>
                <w:i/>
                <w:iCs/>
                <w:sz w:val="22"/>
                <w:szCs w:val="22"/>
              </w:rPr>
              <w:t>[insert the number of days following the date of signing of the Contract]</w:t>
            </w:r>
          </w:p>
        </w:tc>
      </w:tr>
      <w:tr w:rsidR="00E1766D" w:rsidRPr="0089573E" w14:paraId="4C17B5B0"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3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6B2AC7E" w14:textId="3221D6D1" w:rsidR="00E1766D" w:rsidRPr="0089573E" w:rsidRDefault="00E1766D" w:rsidP="00E1766D">
            <w:pPr>
              <w:jc w:val="center"/>
              <w:rPr>
                <w:i/>
                <w:iCs/>
                <w:sz w:val="22"/>
                <w:szCs w:val="22"/>
              </w:rPr>
            </w:pPr>
            <w:r w:rsidRPr="0089573E">
              <w:rPr>
                <w:i/>
                <w:iCs/>
                <w:sz w:val="22"/>
                <w:szCs w:val="22"/>
              </w:rPr>
              <w:t>4.12</w:t>
            </w:r>
          </w:p>
        </w:tc>
        <w:tc>
          <w:tcPr>
            <w:tcW w:w="2810" w:type="dxa"/>
            <w:tcBorders>
              <w:top w:val="single" w:sz="6" w:space="0" w:color="auto"/>
              <w:left w:val="single" w:sz="6" w:space="0" w:color="auto"/>
              <w:bottom w:val="single" w:sz="6" w:space="0" w:color="auto"/>
              <w:right w:val="single" w:sz="6" w:space="0" w:color="auto"/>
            </w:tcBorders>
            <w:vAlign w:val="center"/>
          </w:tcPr>
          <w:p w14:paraId="0F90239C" w14:textId="05A069FF" w:rsidR="00E1766D" w:rsidRPr="0089573E" w:rsidRDefault="00E1766D" w:rsidP="00E1766D">
            <w:pPr>
              <w:ind w:left="-3"/>
              <w:rPr>
                <w:i/>
                <w:iCs/>
                <w:sz w:val="22"/>
                <w:szCs w:val="22"/>
              </w:rPr>
            </w:pPr>
            <w:r w:rsidRPr="0089573E">
              <w:rPr>
                <w:i/>
                <w:iCs/>
                <w:sz w:val="22"/>
                <w:szCs w:val="22"/>
              </w:rPr>
              <w:t>CPR and airway trainer basic</w:t>
            </w:r>
          </w:p>
        </w:tc>
        <w:tc>
          <w:tcPr>
            <w:tcW w:w="1074" w:type="dxa"/>
            <w:tcBorders>
              <w:top w:val="single" w:sz="6" w:space="0" w:color="auto"/>
              <w:left w:val="single" w:sz="6" w:space="0" w:color="auto"/>
              <w:bottom w:val="single" w:sz="6" w:space="0" w:color="auto"/>
              <w:right w:val="single" w:sz="6" w:space="0" w:color="auto"/>
            </w:tcBorders>
            <w:vAlign w:val="center"/>
          </w:tcPr>
          <w:p w14:paraId="27B2D63D" w14:textId="3C5EAAB7" w:rsidR="00E1766D" w:rsidRPr="0089573E" w:rsidRDefault="00E1766D" w:rsidP="00E1766D">
            <w:pPr>
              <w:jc w:val="center"/>
              <w:rPr>
                <w:i/>
                <w:iCs/>
                <w:sz w:val="22"/>
                <w:szCs w:val="22"/>
              </w:rPr>
            </w:pPr>
            <w:r w:rsidRPr="0089573E">
              <w:rPr>
                <w:i/>
                <w:iCs/>
                <w:sz w:val="22"/>
                <w:szCs w:val="22"/>
              </w:rPr>
              <w:t>8</w:t>
            </w:r>
          </w:p>
        </w:tc>
        <w:tc>
          <w:tcPr>
            <w:tcW w:w="985" w:type="dxa"/>
            <w:tcBorders>
              <w:top w:val="single" w:sz="6" w:space="0" w:color="auto"/>
              <w:left w:val="single" w:sz="6" w:space="0" w:color="auto"/>
              <w:bottom w:val="single" w:sz="6" w:space="0" w:color="auto"/>
              <w:right w:val="single" w:sz="6" w:space="0" w:color="auto"/>
            </w:tcBorders>
            <w:vAlign w:val="center"/>
          </w:tcPr>
          <w:p w14:paraId="12D1AF57"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11405388" w14:textId="77777777" w:rsidR="00E1766D" w:rsidRPr="0089573E" w:rsidRDefault="00E1766D" w:rsidP="00E1766D">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BD14159"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5C4F555"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00049D6B" w14:textId="77777777" w:rsidR="00E1766D" w:rsidRPr="0089573E" w:rsidRDefault="00E1766D" w:rsidP="00E1766D">
            <w:pPr>
              <w:jc w:val="center"/>
            </w:pPr>
            <w:r w:rsidRPr="0089573E">
              <w:rPr>
                <w:i/>
                <w:iCs/>
                <w:sz w:val="22"/>
                <w:szCs w:val="22"/>
              </w:rPr>
              <w:t>[insert the number of days following the date of signing of the Contract]</w:t>
            </w:r>
          </w:p>
        </w:tc>
      </w:tr>
      <w:tr w:rsidR="00E1766D" w:rsidRPr="0089573E" w14:paraId="395B908C"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4A1F409" w14:textId="10D1DC09" w:rsidR="00E1766D" w:rsidRPr="0089573E" w:rsidRDefault="00E1766D" w:rsidP="00E1766D">
            <w:pPr>
              <w:jc w:val="center"/>
              <w:rPr>
                <w:i/>
                <w:iCs/>
                <w:sz w:val="22"/>
                <w:szCs w:val="22"/>
              </w:rPr>
            </w:pPr>
            <w:r w:rsidRPr="0089573E">
              <w:rPr>
                <w:i/>
                <w:iCs/>
                <w:sz w:val="22"/>
                <w:szCs w:val="22"/>
              </w:rPr>
              <w:t>4.13</w:t>
            </w:r>
          </w:p>
        </w:tc>
        <w:tc>
          <w:tcPr>
            <w:tcW w:w="2810" w:type="dxa"/>
            <w:tcBorders>
              <w:top w:val="single" w:sz="6" w:space="0" w:color="auto"/>
              <w:left w:val="single" w:sz="6" w:space="0" w:color="auto"/>
              <w:bottom w:val="single" w:sz="6" w:space="0" w:color="auto"/>
              <w:right w:val="single" w:sz="6" w:space="0" w:color="auto"/>
            </w:tcBorders>
            <w:vAlign w:val="center"/>
          </w:tcPr>
          <w:p w14:paraId="141BCF78" w14:textId="4F87EEAD" w:rsidR="00E1766D" w:rsidRPr="0089573E" w:rsidRDefault="00E1766D" w:rsidP="00E1766D">
            <w:pPr>
              <w:ind w:left="-3"/>
              <w:rPr>
                <w:i/>
                <w:iCs/>
                <w:sz w:val="22"/>
                <w:szCs w:val="22"/>
              </w:rPr>
            </w:pPr>
            <w:r w:rsidRPr="0089573E">
              <w:rPr>
                <w:i/>
                <w:iCs/>
                <w:sz w:val="22"/>
                <w:szCs w:val="22"/>
              </w:rPr>
              <w:t>Sphygmomanometer with Stethoscope</w:t>
            </w:r>
          </w:p>
        </w:tc>
        <w:tc>
          <w:tcPr>
            <w:tcW w:w="1074" w:type="dxa"/>
            <w:tcBorders>
              <w:top w:val="single" w:sz="6" w:space="0" w:color="auto"/>
              <w:left w:val="single" w:sz="6" w:space="0" w:color="auto"/>
              <w:bottom w:val="single" w:sz="6" w:space="0" w:color="auto"/>
              <w:right w:val="single" w:sz="6" w:space="0" w:color="auto"/>
            </w:tcBorders>
            <w:vAlign w:val="center"/>
          </w:tcPr>
          <w:p w14:paraId="09F2EC0A" w14:textId="187E38B3" w:rsidR="00E1766D" w:rsidRPr="0089573E" w:rsidRDefault="00E1766D" w:rsidP="00E1766D">
            <w:pPr>
              <w:jc w:val="center"/>
              <w:rPr>
                <w:i/>
                <w:iCs/>
                <w:sz w:val="22"/>
                <w:szCs w:val="22"/>
              </w:rPr>
            </w:pPr>
            <w:r w:rsidRPr="0089573E">
              <w:rPr>
                <w:i/>
                <w:iCs/>
                <w:sz w:val="22"/>
                <w:szCs w:val="22"/>
              </w:rPr>
              <w:t>110</w:t>
            </w:r>
          </w:p>
        </w:tc>
        <w:tc>
          <w:tcPr>
            <w:tcW w:w="985" w:type="dxa"/>
            <w:tcBorders>
              <w:top w:val="single" w:sz="6" w:space="0" w:color="auto"/>
              <w:left w:val="single" w:sz="6" w:space="0" w:color="auto"/>
              <w:bottom w:val="single" w:sz="6" w:space="0" w:color="auto"/>
              <w:right w:val="single" w:sz="6" w:space="0" w:color="auto"/>
            </w:tcBorders>
            <w:vAlign w:val="center"/>
          </w:tcPr>
          <w:p w14:paraId="4755ED03"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46725A77" w14:textId="77777777" w:rsidR="00E1766D" w:rsidRPr="0089573E" w:rsidRDefault="00E1766D" w:rsidP="00E1766D">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C0560EC"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5640178"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48993A3A" w14:textId="77777777" w:rsidR="00E1766D" w:rsidRPr="0089573E" w:rsidRDefault="00E1766D" w:rsidP="00E1766D">
            <w:pPr>
              <w:jc w:val="center"/>
            </w:pPr>
            <w:r w:rsidRPr="0089573E">
              <w:rPr>
                <w:i/>
                <w:iCs/>
                <w:sz w:val="22"/>
                <w:szCs w:val="22"/>
              </w:rPr>
              <w:t>[insert the number of days following the date of signing of the Contract]</w:t>
            </w:r>
          </w:p>
        </w:tc>
      </w:tr>
      <w:tr w:rsidR="00E1766D" w:rsidRPr="0089573E" w14:paraId="4968D035"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8C51DA9" w14:textId="0847D2BF" w:rsidR="00E1766D" w:rsidRPr="0089573E" w:rsidRDefault="00E1766D" w:rsidP="00E1766D">
            <w:pPr>
              <w:jc w:val="center"/>
              <w:rPr>
                <w:i/>
                <w:iCs/>
                <w:sz w:val="22"/>
                <w:szCs w:val="22"/>
              </w:rPr>
            </w:pPr>
            <w:r w:rsidRPr="0089573E">
              <w:rPr>
                <w:i/>
                <w:iCs/>
                <w:sz w:val="22"/>
                <w:szCs w:val="22"/>
              </w:rPr>
              <w:lastRenderedPageBreak/>
              <w:t>4.14</w:t>
            </w:r>
          </w:p>
        </w:tc>
        <w:tc>
          <w:tcPr>
            <w:tcW w:w="2810" w:type="dxa"/>
            <w:tcBorders>
              <w:top w:val="single" w:sz="6" w:space="0" w:color="auto"/>
              <w:left w:val="single" w:sz="6" w:space="0" w:color="auto"/>
              <w:bottom w:val="single" w:sz="6" w:space="0" w:color="auto"/>
              <w:right w:val="single" w:sz="6" w:space="0" w:color="auto"/>
            </w:tcBorders>
            <w:vAlign w:val="center"/>
          </w:tcPr>
          <w:p w14:paraId="0D0F84DC" w14:textId="509F5263" w:rsidR="00E1766D" w:rsidRPr="0089573E" w:rsidRDefault="00E1766D" w:rsidP="00E1766D">
            <w:pPr>
              <w:ind w:left="-3"/>
              <w:rPr>
                <w:i/>
                <w:iCs/>
                <w:sz w:val="22"/>
                <w:szCs w:val="22"/>
              </w:rPr>
            </w:pPr>
            <w:r w:rsidRPr="0089573E">
              <w:rPr>
                <w:i/>
                <w:iCs/>
                <w:sz w:val="22"/>
                <w:szCs w:val="22"/>
              </w:rPr>
              <w:t>Blood Glucose Monitor</w:t>
            </w:r>
          </w:p>
        </w:tc>
        <w:tc>
          <w:tcPr>
            <w:tcW w:w="1074" w:type="dxa"/>
            <w:tcBorders>
              <w:top w:val="single" w:sz="6" w:space="0" w:color="auto"/>
              <w:left w:val="single" w:sz="6" w:space="0" w:color="auto"/>
              <w:bottom w:val="single" w:sz="6" w:space="0" w:color="auto"/>
              <w:right w:val="single" w:sz="6" w:space="0" w:color="auto"/>
            </w:tcBorders>
            <w:vAlign w:val="center"/>
          </w:tcPr>
          <w:p w14:paraId="2768A2B2" w14:textId="2B0F22EC" w:rsidR="00E1766D" w:rsidRPr="0089573E" w:rsidRDefault="00E1766D" w:rsidP="00E1766D">
            <w:pPr>
              <w:jc w:val="center"/>
              <w:rPr>
                <w:i/>
                <w:iCs/>
                <w:sz w:val="22"/>
                <w:szCs w:val="22"/>
              </w:rPr>
            </w:pPr>
            <w:r w:rsidRPr="0089573E">
              <w:rPr>
                <w:i/>
                <w:iCs/>
                <w:sz w:val="22"/>
                <w:szCs w:val="22"/>
              </w:rPr>
              <w:t>58</w:t>
            </w:r>
          </w:p>
        </w:tc>
        <w:tc>
          <w:tcPr>
            <w:tcW w:w="985" w:type="dxa"/>
            <w:tcBorders>
              <w:top w:val="single" w:sz="6" w:space="0" w:color="auto"/>
              <w:left w:val="single" w:sz="6" w:space="0" w:color="auto"/>
              <w:bottom w:val="single" w:sz="6" w:space="0" w:color="auto"/>
              <w:right w:val="single" w:sz="6" w:space="0" w:color="auto"/>
            </w:tcBorders>
            <w:vAlign w:val="center"/>
          </w:tcPr>
          <w:p w14:paraId="74365809"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63DC3526"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1EFD198"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8485F14"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4B745835"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3AF758AF"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55084AC2" w14:textId="7BE0D0AD" w:rsidR="00E1766D" w:rsidRPr="0089573E" w:rsidRDefault="00E1766D" w:rsidP="00E1766D">
            <w:pPr>
              <w:jc w:val="center"/>
              <w:rPr>
                <w:i/>
                <w:iCs/>
                <w:sz w:val="22"/>
                <w:szCs w:val="22"/>
              </w:rPr>
            </w:pPr>
            <w:r w:rsidRPr="0089573E">
              <w:rPr>
                <w:i/>
                <w:iCs/>
                <w:sz w:val="22"/>
                <w:szCs w:val="22"/>
              </w:rPr>
              <w:t>4.15</w:t>
            </w:r>
          </w:p>
        </w:tc>
        <w:tc>
          <w:tcPr>
            <w:tcW w:w="2810" w:type="dxa"/>
            <w:tcBorders>
              <w:top w:val="single" w:sz="6" w:space="0" w:color="auto"/>
              <w:left w:val="single" w:sz="6" w:space="0" w:color="auto"/>
              <w:bottom w:val="single" w:sz="6" w:space="0" w:color="auto"/>
              <w:right w:val="single" w:sz="6" w:space="0" w:color="auto"/>
            </w:tcBorders>
            <w:vAlign w:val="center"/>
          </w:tcPr>
          <w:p w14:paraId="3A28D596" w14:textId="2B493AEC" w:rsidR="00E1766D" w:rsidRPr="0089573E" w:rsidRDefault="00E1766D" w:rsidP="00E1766D">
            <w:pPr>
              <w:ind w:left="-3"/>
              <w:rPr>
                <w:i/>
                <w:iCs/>
                <w:sz w:val="22"/>
                <w:szCs w:val="22"/>
              </w:rPr>
            </w:pPr>
            <w:r w:rsidRPr="0089573E">
              <w:rPr>
                <w:i/>
                <w:iCs/>
                <w:sz w:val="22"/>
                <w:szCs w:val="22"/>
              </w:rPr>
              <w:t xml:space="preserve">Sterilization autoclave </w:t>
            </w:r>
          </w:p>
        </w:tc>
        <w:tc>
          <w:tcPr>
            <w:tcW w:w="1074" w:type="dxa"/>
            <w:tcBorders>
              <w:top w:val="single" w:sz="6" w:space="0" w:color="auto"/>
              <w:left w:val="single" w:sz="6" w:space="0" w:color="auto"/>
              <w:bottom w:val="single" w:sz="6" w:space="0" w:color="auto"/>
              <w:right w:val="single" w:sz="6" w:space="0" w:color="auto"/>
            </w:tcBorders>
            <w:vAlign w:val="center"/>
          </w:tcPr>
          <w:p w14:paraId="4B969E8D" w14:textId="725B8986" w:rsidR="00E1766D" w:rsidRPr="0089573E" w:rsidRDefault="00E1766D" w:rsidP="00E1766D">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6C4D76DD"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72D5EED9"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438F0B2"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776ABDC"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4EAC16E6"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2732F350"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E121754" w14:textId="74A73F6A" w:rsidR="00E1766D" w:rsidRPr="0089573E" w:rsidRDefault="00E1766D" w:rsidP="00E1766D">
            <w:pPr>
              <w:jc w:val="center"/>
              <w:rPr>
                <w:i/>
                <w:iCs/>
                <w:sz w:val="22"/>
                <w:szCs w:val="22"/>
              </w:rPr>
            </w:pPr>
            <w:r w:rsidRPr="0089573E">
              <w:rPr>
                <w:i/>
                <w:iCs/>
                <w:sz w:val="22"/>
                <w:szCs w:val="22"/>
              </w:rPr>
              <w:t>4.16</w:t>
            </w:r>
          </w:p>
        </w:tc>
        <w:tc>
          <w:tcPr>
            <w:tcW w:w="2810" w:type="dxa"/>
            <w:tcBorders>
              <w:top w:val="single" w:sz="6" w:space="0" w:color="auto"/>
              <w:left w:val="single" w:sz="6" w:space="0" w:color="auto"/>
              <w:bottom w:val="single" w:sz="6" w:space="0" w:color="auto"/>
              <w:right w:val="single" w:sz="6" w:space="0" w:color="auto"/>
            </w:tcBorders>
            <w:vAlign w:val="center"/>
          </w:tcPr>
          <w:p w14:paraId="5715BE9E" w14:textId="4E0E9F6C" w:rsidR="00E1766D" w:rsidRPr="0089573E" w:rsidRDefault="00E1766D" w:rsidP="00E1766D">
            <w:pPr>
              <w:ind w:left="-3"/>
              <w:rPr>
                <w:i/>
                <w:iCs/>
                <w:sz w:val="22"/>
                <w:szCs w:val="22"/>
              </w:rPr>
            </w:pPr>
            <w:r w:rsidRPr="0089573E">
              <w:rPr>
                <w:i/>
                <w:iCs/>
                <w:sz w:val="22"/>
                <w:szCs w:val="22"/>
              </w:rPr>
              <w:t xml:space="preserve">Vital signs monitor </w:t>
            </w:r>
          </w:p>
        </w:tc>
        <w:tc>
          <w:tcPr>
            <w:tcW w:w="1074" w:type="dxa"/>
            <w:tcBorders>
              <w:top w:val="single" w:sz="6" w:space="0" w:color="auto"/>
              <w:left w:val="single" w:sz="6" w:space="0" w:color="auto"/>
              <w:bottom w:val="single" w:sz="6" w:space="0" w:color="auto"/>
              <w:right w:val="single" w:sz="6" w:space="0" w:color="auto"/>
            </w:tcBorders>
            <w:vAlign w:val="center"/>
          </w:tcPr>
          <w:p w14:paraId="783E89B6" w14:textId="789674AB" w:rsidR="00E1766D" w:rsidRPr="0089573E" w:rsidRDefault="00E1766D" w:rsidP="00E1766D">
            <w:pPr>
              <w:jc w:val="center"/>
              <w:rPr>
                <w:i/>
                <w:iCs/>
                <w:sz w:val="22"/>
                <w:szCs w:val="22"/>
              </w:rPr>
            </w:pPr>
            <w:r w:rsidRPr="0089573E">
              <w:rPr>
                <w:i/>
                <w:iCs/>
                <w:sz w:val="22"/>
                <w:szCs w:val="22"/>
              </w:rPr>
              <w:t>3</w:t>
            </w:r>
          </w:p>
        </w:tc>
        <w:tc>
          <w:tcPr>
            <w:tcW w:w="985" w:type="dxa"/>
            <w:tcBorders>
              <w:top w:val="single" w:sz="6" w:space="0" w:color="auto"/>
              <w:left w:val="single" w:sz="6" w:space="0" w:color="auto"/>
              <w:bottom w:val="single" w:sz="6" w:space="0" w:color="auto"/>
              <w:right w:val="single" w:sz="6" w:space="0" w:color="auto"/>
            </w:tcBorders>
            <w:vAlign w:val="center"/>
          </w:tcPr>
          <w:p w14:paraId="123614EA"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3FCD09FC"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804CC22"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B18080C"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53F98A14"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2DD187D3"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8AD19EE" w14:textId="7FE8E9DE" w:rsidR="00E1766D" w:rsidRPr="0089573E" w:rsidRDefault="00E1766D" w:rsidP="00E1766D">
            <w:pPr>
              <w:jc w:val="center"/>
              <w:rPr>
                <w:i/>
                <w:iCs/>
                <w:sz w:val="22"/>
                <w:szCs w:val="22"/>
              </w:rPr>
            </w:pPr>
            <w:r w:rsidRPr="0089573E">
              <w:rPr>
                <w:i/>
                <w:iCs/>
                <w:sz w:val="22"/>
                <w:szCs w:val="22"/>
              </w:rPr>
              <w:t>4.17</w:t>
            </w:r>
          </w:p>
        </w:tc>
        <w:tc>
          <w:tcPr>
            <w:tcW w:w="2810" w:type="dxa"/>
            <w:tcBorders>
              <w:top w:val="single" w:sz="6" w:space="0" w:color="auto"/>
              <w:left w:val="single" w:sz="6" w:space="0" w:color="auto"/>
              <w:bottom w:val="single" w:sz="6" w:space="0" w:color="auto"/>
              <w:right w:val="single" w:sz="6" w:space="0" w:color="auto"/>
            </w:tcBorders>
            <w:vAlign w:val="center"/>
          </w:tcPr>
          <w:p w14:paraId="53C89F71" w14:textId="0FE459F2" w:rsidR="00E1766D" w:rsidRPr="0089573E" w:rsidRDefault="00E1766D" w:rsidP="00E1766D">
            <w:pPr>
              <w:ind w:left="-3"/>
              <w:rPr>
                <w:i/>
                <w:iCs/>
                <w:sz w:val="22"/>
                <w:szCs w:val="22"/>
              </w:rPr>
            </w:pPr>
            <w:proofErr w:type="spellStart"/>
            <w:r w:rsidRPr="0089573E">
              <w:rPr>
                <w:i/>
                <w:iCs/>
                <w:sz w:val="22"/>
                <w:szCs w:val="22"/>
              </w:rPr>
              <w:t>Riester</w:t>
            </w:r>
            <w:proofErr w:type="spellEnd"/>
            <w:r w:rsidRPr="0089573E">
              <w:rPr>
                <w:i/>
                <w:iCs/>
                <w:sz w:val="22"/>
                <w:szCs w:val="22"/>
              </w:rPr>
              <w:t xml:space="preserve"> laryngoscope</w:t>
            </w:r>
          </w:p>
        </w:tc>
        <w:tc>
          <w:tcPr>
            <w:tcW w:w="1074" w:type="dxa"/>
            <w:tcBorders>
              <w:top w:val="single" w:sz="6" w:space="0" w:color="auto"/>
              <w:left w:val="single" w:sz="6" w:space="0" w:color="auto"/>
              <w:bottom w:val="single" w:sz="6" w:space="0" w:color="auto"/>
              <w:right w:val="single" w:sz="6" w:space="0" w:color="auto"/>
            </w:tcBorders>
            <w:vAlign w:val="center"/>
          </w:tcPr>
          <w:p w14:paraId="5299A60A" w14:textId="38D8FB21" w:rsidR="00E1766D" w:rsidRPr="0089573E" w:rsidRDefault="00E1766D" w:rsidP="00E1766D">
            <w:pPr>
              <w:jc w:val="center"/>
              <w:rPr>
                <w:i/>
                <w:iCs/>
                <w:sz w:val="22"/>
                <w:szCs w:val="22"/>
              </w:rPr>
            </w:pPr>
            <w:r w:rsidRPr="0089573E">
              <w:rPr>
                <w:i/>
                <w:iCs/>
                <w:sz w:val="22"/>
                <w:szCs w:val="22"/>
              </w:rPr>
              <w:t>10</w:t>
            </w:r>
          </w:p>
        </w:tc>
        <w:tc>
          <w:tcPr>
            <w:tcW w:w="985" w:type="dxa"/>
            <w:tcBorders>
              <w:top w:val="single" w:sz="6" w:space="0" w:color="auto"/>
              <w:left w:val="single" w:sz="6" w:space="0" w:color="auto"/>
              <w:bottom w:val="single" w:sz="6" w:space="0" w:color="auto"/>
              <w:right w:val="single" w:sz="6" w:space="0" w:color="auto"/>
            </w:tcBorders>
            <w:vAlign w:val="center"/>
          </w:tcPr>
          <w:p w14:paraId="6B83AE5D"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35C512BB"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46C6DF7"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EC39B5C"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212BF137"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0EFEA624"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5A547002" w14:textId="2B57E0DF" w:rsidR="00E1766D" w:rsidRPr="0089573E" w:rsidRDefault="00E1766D" w:rsidP="00E1766D">
            <w:pPr>
              <w:jc w:val="center"/>
              <w:rPr>
                <w:i/>
                <w:iCs/>
                <w:sz w:val="22"/>
                <w:szCs w:val="22"/>
              </w:rPr>
            </w:pPr>
            <w:r w:rsidRPr="0089573E">
              <w:rPr>
                <w:i/>
                <w:iCs/>
                <w:sz w:val="22"/>
                <w:szCs w:val="22"/>
              </w:rPr>
              <w:t>4.18</w:t>
            </w:r>
          </w:p>
        </w:tc>
        <w:tc>
          <w:tcPr>
            <w:tcW w:w="2810" w:type="dxa"/>
            <w:tcBorders>
              <w:top w:val="single" w:sz="6" w:space="0" w:color="auto"/>
              <w:left w:val="single" w:sz="6" w:space="0" w:color="auto"/>
              <w:bottom w:val="single" w:sz="6" w:space="0" w:color="auto"/>
              <w:right w:val="single" w:sz="6" w:space="0" w:color="auto"/>
            </w:tcBorders>
            <w:vAlign w:val="center"/>
          </w:tcPr>
          <w:p w14:paraId="7459EC11" w14:textId="61E60BB1" w:rsidR="00E1766D" w:rsidRPr="0089573E" w:rsidRDefault="00E1766D" w:rsidP="00E1766D">
            <w:pPr>
              <w:ind w:left="-3"/>
              <w:rPr>
                <w:i/>
                <w:iCs/>
                <w:sz w:val="22"/>
                <w:szCs w:val="22"/>
              </w:rPr>
            </w:pPr>
            <w:r w:rsidRPr="0089573E">
              <w:rPr>
                <w:i/>
                <w:iCs/>
                <w:sz w:val="22"/>
                <w:szCs w:val="22"/>
              </w:rPr>
              <w:t>Classic unisex torso</w:t>
            </w:r>
          </w:p>
        </w:tc>
        <w:tc>
          <w:tcPr>
            <w:tcW w:w="1074" w:type="dxa"/>
            <w:tcBorders>
              <w:top w:val="single" w:sz="6" w:space="0" w:color="auto"/>
              <w:left w:val="single" w:sz="6" w:space="0" w:color="auto"/>
              <w:bottom w:val="single" w:sz="6" w:space="0" w:color="auto"/>
              <w:right w:val="single" w:sz="6" w:space="0" w:color="auto"/>
            </w:tcBorders>
            <w:vAlign w:val="center"/>
          </w:tcPr>
          <w:p w14:paraId="38C2453B" w14:textId="3D574BF8" w:rsidR="00E1766D" w:rsidRPr="0089573E" w:rsidRDefault="00E1766D" w:rsidP="00E1766D">
            <w:pPr>
              <w:jc w:val="center"/>
              <w:rPr>
                <w:i/>
                <w:iCs/>
                <w:sz w:val="22"/>
                <w:szCs w:val="22"/>
              </w:rPr>
            </w:pPr>
            <w:r w:rsidRPr="0089573E">
              <w:rPr>
                <w:i/>
                <w:iCs/>
                <w:sz w:val="22"/>
                <w:szCs w:val="22"/>
              </w:rPr>
              <w:t>12</w:t>
            </w:r>
          </w:p>
        </w:tc>
        <w:tc>
          <w:tcPr>
            <w:tcW w:w="985" w:type="dxa"/>
            <w:tcBorders>
              <w:top w:val="single" w:sz="6" w:space="0" w:color="auto"/>
              <w:left w:val="single" w:sz="6" w:space="0" w:color="auto"/>
              <w:bottom w:val="single" w:sz="6" w:space="0" w:color="auto"/>
              <w:right w:val="single" w:sz="6" w:space="0" w:color="auto"/>
            </w:tcBorders>
            <w:vAlign w:val="center"/>
          </w:tcPr>
          <w:p w14:paraId="0FE6C86C"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23A37E80"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5238AEDE"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3996798"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0F28101B"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3E3F4052"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5A386DBF" w14:textId="797D1F14" w:rsidR="00E1766D" w:rsidRPr="0089573E" w:rsidRDefault="00E1766D" w:rsidP="00E1766D">
            <w:pPr>
              <w:jc w:val="center"/>
              <w:rPr>
                <w:i/>
                <w:iCs/>
                <w:sz w:val="22"/>
                <w:szCs w:val="22"/>
              </w:rPr>
            </w:pPr>
            <w:r w:rsidRPr="0089573E">
              <w:rPr>
                <w:i/>
                <w:iCs/>
                <w:sz w:val="22"/>
                <w:szCs w:val="22"/>
              </w:rPr>
              <w:lastRenderedPageBreak/>
              <w:t>4.19</w:t>
            </w:r>
          </w:p>
        </w:tc>
        <w:tc>
          <w:tcPr>
            <w:tcW w:w="2810" w:type="dxa"/>
            <w:tcBorders>
              <w:top w:val="single" w:sz="6" w:space="0" w:color="auto"/>
              <w:left w:val="single" w:sz="6" w:space="0" w:color="auto"/>
              <w:bottom w:val="single" w:sz="6" w:space="0" w:color="auto"/>
              <w:right w:val="single" w:sz="6" w:space="0" w:color="auto"/>
            </w:tcBorders>
            <w:vAlign w:val="center"/>
          </w:tcPr>
          <w:p w14:paraId="41D71AD8" w14:textId="34B1FE4A" w:rsidR="00E1766D" w:rsidRPr="0089573E" w:rsidRDefault="00E1766D" w:rsidP="00E1766D">
            <w:pPr>
              <w:ind w:left="-3"/>
              <w:rPr>
                <w:i/>
                <w:iCs/>
                <w:sz w:val="22"/>
                <w:szCs w:val="22"/>
              </w:rPr>
            </w:pPr>
            <w:r w:rsidRPr="0089573E">
              <w:rPr>
                <w:i/>
                <w:iCs/>
                <w:sz w:val="22"/>
                <w:szCs w:val="22"/>
              </w:rPr>
              <w:t>Eye model</w:t>
            </w:r>
          </w:p>
        </w:tc>
        <w:tc>
          <w:tcPr>
            <w:tcW w:w="1074" w:type="dxa"/>
            <w:tcBorders>
              <w:top w:val="single" w:sz="6" w:space="0" w:color="auto"/>
              <w:left w:val="single" w:sz="6" w:space="0" w:color="auto"/>
              <w:bottom w:val="single" w:sz="6" w:space="0" w:color="auto"/>
              <w:right w:val="single" w:sz="6" w:space="0" w:color="auto"/>
            </w:tcBorders>
            <w:vAlign w:val="center"/>
          </w:tcPr>
          <w:p w14:paraId="742D9DDE" w14:textId="48BEA007" w:rsidR="00E1766D" w:rsidRPr="0089573E" w:rsidRDefault="00E1766D" w:rsidP="00E1766D">
            <w:pPr>
              <w:jc w:val="center"/>
              <w:rPr>
                <w:i/>
                <w:iCs/>
                <w:sz w:val="22"/>
                <w:szCs w:val="22"/>
              </w:rPr>
            </w:pPr>
            <w:r w:rsidRPr="0089573E">
              <w:rPr>
                <w:i/>
                <w:iCs/>
                <w:sz w:val="22"/>
                <w:szCs w:val="22"/>
              </w:rPr>
              <w:t>8</w:t>
            </w:r>
          </w:p>
        </w:tc>
        <w:tc>
          <w:tcPr>
            <w:tcW w:w="985" w:type="dxa"/>
            <w:tcBorders>
              <w:top w:val="single" w:sz="6" w:space="0" w:color="auto"/>
              <w:left w:val="single" w:sz="6" w:space="0" w:color="auto"/>
              <w:bottom w:val="single" w:sz="6" w:space="0" w:color="auto"/>
              <w:right w:val="single" w:sz="6" w:space="0" w:color="auto"/>
            </w:tcBorders>
            <w:vAlign w:val="center"/>
          </w:tcPr>
          <w:p w14:paraId="150E3FD8"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5EB3EE0D"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7C0457C"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6367AF0"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531741AC"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4DDA1FD8"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B9365A7" w14:textId="3A56C0EB" w:rsidR="00E1766D" w:rsidRPr="0089573E" w:rsidRDefault="00E1766D" w:rsidP="00E1766D">
            <w:pPr>
              <w:jc w:val="center"/>
              <w:rPr>
                <w:i/>
                <w:iCs/>
                <w:sz w:val="22"/>
                <w:szCs w:val="22"/>
              </w:rPr>
            </w:pPr>
            <w:r w:rsidRPr="0089573E">
              <w:rPr>
                <w:i/>
                <w:iCs/>
                <w:sz w:val="22"/>
                <w:szCs w:val="22"/>
              </w:rPr>
              <w:t>4.20</w:t>
            </w:r>
          </w:p>
        </w:tc>
        <w:tc>
          <w:tcPr>
            <w:tcW w:w="2810" w:type="dxa"/>
            <w:tcBorders>
              <w:top w:val="single" w:sz="6" w:space="0" w:color="auto"/>
              <w:left w:val="single" w:sz="6" w:space="0" w:color="auto"/>
              <w:bottom w:val="single" w:sz="6" w:space="0" w:color="auto"/>
              <w:right w:val="single" w:sz="6" w:space="0" w:color="auto"/>
            </w:tcBorders>
            <w:vAlign w:val="center"/>
          </w:tcPr>
          <w:p w14:paraId="00AF85AC" w14:textId="384CB206" w:rsidR="00E1766D" w:rsidRPr="0089573E" w:rsidRDefault="00E1766D" w:rsidP="00E1766D">
            <w:pPr>
              <w:ind w:left="-3"/>
              <w:rPr>
                <w:i/>
                <w:iCs/>
                <w:sz w:val="22"/>
                <w:szCs w:val="22"/>
              </w:rPr>
            </w:pPr>
            <w:r w:rsidRPr="0089573E">
              <w:rPr>
                <w:i/>
                <w:iCs/>
                <w:sz w:val="22"/>
                <w:szCs w:val="22"/>
              </w:rPr>
              <w:t>Skull and Human brain model</w:t>
            </w:r>
          </w:p>
        </w:tc>
        <w:tc>
          <w:tcPr>
            <w:tcW w:w="1074" w:type="dxa"/>
            <w:tcBorders>
              <w:top w:val="single" w:sz="6" w:space="0" w:color="auto"/>
              <w:left w:val="single" w:sz="6" w:space="0" w:color="auto"/>
              <w:bottom w:val="single" w:sz="6" w:space="0" w:color="auto"/>
              <w:right w:val="single" w:sz="6" w:space="0" w:color="auto"/>
            </w:tcBorders>
            <w:vAlign w:val="center"/>
          </w:tcPr>
          <w:p w14:paraId="68A7CE54" w14:textId="17FAD859" w:rsidR="00E1766D" w:rsidRPr="0089573E" w:rsidRDefault="00E1766D" w:rsidP="00E1766D">
            <w:pPr>
              <w:jc w:val="center"/>
              <w:rPr>
                <w:i/>
                <w:iCs/>
                <w:sz w:val="22"/>
                <w:szCs w:val="22"/>
              </w:rPr>
            </w:pPr>
            <w:r w:rsidRPr="0089573E">
              <w:rPr>
                <w:i/>
                <w:iCs/>
                <w:sz w:val="22"/>
                <w:szCs w:val="22"/>
              </w:rPr>
              <w:t>8</w:t>
            </w:r>
          </w:p>
        </w:tc>
        <w:tc>
          <w:tcPr>
            <w:tcW w:w="985" w:type="dxa"/>
            <w:tcBorders>
              <w:top w:val="single" w:sz="6" w:space="0" w:color="auto"/>
              <w:left w:val="single" w:sz="6" w:space="0" w:color="auto"/>
              <w:bottom w:val="single" w:sz="6" w:space="0" w:color="auto"/>
              <w:right w:val="single" w:sz="6" w:space="0" w:color="auto"/>
            </w:tcBorders>
            <w:vAlign w:val="center"/>
          </w:tcPr>
          <w:p w14:paraId="08A36B39"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00552E92"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5EE847BE"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015206A"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158942F3"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1F7BC956"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4048AD1" w14:textId="01DDCBC9" w:rsidR="00E1766D" w:rsidRPr="0089573E" w:rsidRDefault="00E1766D" w:rsidP="00E1766D">
            <w:pPr>
              <w:jc w:val="center"/>
              <w:rPr>
                <w:i/>
                <w:iCs/>
                <w:sz w:val="22"/>
                <w:szCs w:val="22"/>
              </w:rPr>
            </w:pPr>
            <w:r w:rsidRPr="0089573E">
              <w:rPr>
                <w:i/>
                <w:iCs/>
                <w:sz w:val="22"/>
                <w:szCs w:val="22"/>
              </w:rPr>
              <w:t>4.21</w:t>
            </w:r>
          </w:p>
        </w:tc>
        <w:tc>
          <w:tcPr>
            <w:tcW w:w="2810" w:type="dxa"/>
            <w:tcBorders>
              <w:top w:val="single" w:sz="6" w:space="0" w:color="auto"/>
              <w:left w:val="single" w:sz="6" w:space="0" w:color="auto"/>
              <w:bottom w:val="single" w:sz="6" w:space="0" w:color="auto"/>
              <w:right w:val="single" w:sz="6" w:space="0" w:color="auto"/>
            </w:tcBorders>
            <w:vAlign w:val="center"/>
          </w:tcPr>
          <w:p w14:paraId="7D4E5C99" w14:textId="7E119B80" w:rsidR="00E1766D" w:rsidRPr="0089573E" w:rsidRDefault="00E1766D" w:rsidP="00E1766D">
            <w:pPr>
              <w:ind w:left="-3"/>
              <w:rPr>
                <w:i/>
                <w:iCs/>
                <w:sz w:val="22"/>
                <w:szCs w:val="22"/>
              </w:rPr>
            </w:pPr>
            <w:r w:rsidRPr="0089573E">
              <w:rPr>
                <w:i/>
                <w:iCs/>
                <w:sz w:val="22"/>
                <w:szCs w:val="22"/>
              </w:rPr>
              <w:t>Lumbar spinal column model</w:t>
            </w:r>
          </w:p>
        </w:tc>
        <w:tc>
          <w:tcPr>
            <w:tcW w:w="1074" w:type="dxa"/>
            <w:tcBorders>
              <w:top w:val="single" w:sz="6" w:space="0" w:color="auto"/>
              <w:left w:val="single" w:sz="6" w:space="0" w:color="auto"/>
              <w:bottom w:val="single" w:sz="6" w:space="0" w:color="auto"/>
              <w:right w:val="single" w:sz="6" w:space="0" w:color="auto"/>
            </w:tcBorders>
            <w:vAlign w:val="center"/>
          </w:tcPr>
          <w:p w14:paraId="42435045" w14:textId="5BA3A2EF" w:rsidR="00E1766D" w:rsidRPr="0089573E" w:rsidRDefault="00E1766D" w:rsidP="00E1766D">
            <w:pPr>
              <w:jc w:val="center"/>
              <w:rPr>
                <w:i/>
                <w:iCs/>
                <w:sz w:val="22"/>
                <w:szCs w:val="22"/>
              </w:rPr>
            </w:pPr>
            <w:r w:rsidRPr="0089573E">
              <w:rPr>
                <w:i/>
                <w:iCs/>
                <w:sz w:val="22"/>
                <w:szCs w:val="22"/>
              </w:rPr>
              <w:t>10</w:t>
            </w:r>
          </w:p>
        </w:tc>
        <w:tc>
          <w:tcPr>
            <w:tcW w:w="985" w:type="dxa"/>
            <w:tcBorders>
              <w:top w:val="single" w:sz="6" w:space="0" w:color="auto"/>
              <w:left w:val="single" w:sz="6" w:space="0" w:color="auto"/>
              <w:bottom w:val="single" w:sz="6" w:space="0" w:color="auto"/>
              <w:right w:val="single" w:sz="6" w:space="0" w:color="auto"/>
            </w:tcBorders>
            <w:vAlign w:val="center"/>
          </w:tcPr>
          <w:p w14:paraId="2B6B361E"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4B07E893"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9723AC7"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E45A2EE"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50887EF8"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413132BA"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AE7A887" w14:textId="571B48CC" w:rsidR="00E1766D" w:rsidRPr="0089573E" w:rsidRDefault="00E1766D" w:rsidP="00E1766D">
            <w:pPr>
              <w:jc w:val="center"/>
              <w:rPr>
                <w:i/>
                <w:iCs/>
                <w:sz w:val="22"/>
                <w:szCs w:val="22"/>
              </w:rPr>
            </w:pPr>
            <w:r w:rsidRPr="0089573E">
              <w:rPr>
                <w:i/>
                <w:iCs/>
                <w:sz w:val="22"/>
                <w:szCs w:val="22"/>
              </w:rPr>
              <w:t>4.22</w:t>
            </w:r>
          </w:p>
        </w:tc>
        <w:tc>
          <w:tcPr>
            <w:tcW w:w="2810" w:type="dxa"/>
            <w:tcBorders>
              <w:top w:val="single" w:sz="6" w:space="0" w:color="auto"/>
              <w:left w:val="single" w:sz="6" w:space="0" w:color="auto"/>
              <w:bottom w:val="single" w:sz="6" w:space="0" w:color="auto"/>
              <w:right w:val="single" w:sz="6" w:space="0" w:color="auto"/>
            </w:tcBorders>
            <w:vAlign w:val="center"/>
          </w:tcPr>
          <w:p w14:paraId="54393D66" w14:textId="2D837668" w:rsidR="00E1766D" w:rsidRPr="0089573E" w:rsidRDefault="00E1766D" w:rsidP="00E1766D">
            <w:pPr>
              <w:ind w:left="-3"/>
              <w:rPr>
                <w:i/>
                <w:iCs/>
                <w:sz w:val="22"/>
                <w:szCs w:val="22"/>
              </w:rPr>
            </w:pPr>
            <w:r w:rsidRPr="0089573E">
              <w:rPr>
                <w:i/>
                <w:iCs/>
                <w:sz w:val="22"/>
                <w:szCs w:val="22"/>
              </w:rPr>
              <w:t>Skin cross-sectional model</w:t>
            </w:r>
          </w:p>
        </w:tc>
        <w:tc>
          <w:tcPr>
            <w:tcW w:w="1074" w:type="dxa"/>
            <w:tcBorders>
              <w:top w:val="single" w:sz="6" w:space="0" w:color="auto"/>
              <w:left w:val="single" w:sz="6" w:space="0" w:color="auto"/>
              <w:bottom w:val="single" w:sz="6" w:space="0" w:color="auto"/>
              <w:right w:val="single" w:sz="6" w:space="0" w:color="auto"/>
            </w:tcBorders>
            <w:vAlign w:val="center"/>
          </w:tcPr>
          <w:p w14:paraId="32F563B9" w14:textId="7ECD5B03" w:rsidR="00E1766D" w:rsidRPr="0089573E" w:rsidRDefault="00E1766D" w:rsidP="00E1766D">
            <w:pPr>
              <w:jc w:val="center"/>
              <w:rPr>
                <w:i/>
                <w:iCs/>
                <w:sz w:val="22"/>
                <w:szCs w:val="22"/>
              </w:rPr>
            </w:pPr>
            <w:r w:rsidRPr="0089573E">
              <w:rPr>
                <w:i/>
                <w:iCs/>
                <w:sz w:val="22"/>
                <w:szCs w:val="22"/>
              </w:rPr>
              <w:t>8</w:t>
            </w:r>
          </w:p>
        </w:tc>
        <w:tc>
          <w:tcPr>
            <w:tcW w:w="985" w:type="dxa"/>
            <w:tcBorders>
              <w:top w:val="single" w:sz="6" w:space="0" w:color="auto"/>
              <w:left w:val="single" w:sz="6" w:space="0" w:color="auto"/>
              <w:bottom w:val="single" w:sz="6" w:space="0" w:color="auto"/>
              <w:right w:val="single" w:sz="6" w:space="0" w:color="auto"/>
            </w:tcBorders>
            <w:vAlign w:val="center"/>
          </w:tcPr>
          <w:p w14:paraId="0AFF78BE"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05C7BDE9" w14:textId="77777777" w:rsidR="00E1766D" w:rsidRPr="0089573E" w:rsidRDefault="00E1766D" w:rsidP="00E1766D">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5ACD3F8D" w14:textId="77777777" w:rsidR="00E1766D" w:rsidRPr="0089573E" w:rsidRDefault="00E1766D" w:rsidP="00E1766D">
            <w:pPr>
              <w:jc w:val="cente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0F0BEF00" w14:textId="77777777" w:rsidR="00E1766D" w:rsidRPr="0089573E" w:rsidRDefault="00E1766D" w:rsidP="00E1766D">
            <w:pPr>
              <w:jc w:val="cente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57DC8041" w14:textId="77777777" w:rsidR="00E1766D" w:rsidRPr="0089573E" w:rsidRDefault="00E1766D" w:rsidP="00E1766D">
            <w:pPr>
              <w:jc w:val="center"/>
            </w:pPr>
            <w:r w:rsidRPr="0089573E">
              <w:rPr>
                <w:i/>
                <w:iCs/>
                <w:sz w:val="22"/>
                <w:szCs w:val="22"/>
              </w:rPr>
              <w:t>[insert the number of days following the date of signing of the Contract]</w:t>
            </w:r>
          </w:p>
        </w:tc>
      </w:tr>
      <w:tr w:rsidR="00E1766D" w:rsidRPr="0089573E" w14:paraId="1151D68F"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773DFBE" w14:textId="7CE8BAE4" w:rsidR="00E1766D" w:rsidRPr="0089573E" w:rsidRDefault="00E1766D" w:rsidP="00E1766D">
            <w:pPr>
              <w:jc w:val="center"/>
              <w:rPr>
                <w:i/>
                <w:iCs/>
                <w:sz w:val="22"/>
                <w:szCs w:val="22"/>
              </w:rPr>
            </w:pPr>
            <w:r w:rsidRPr="0089573E">
              <w:rPr>
                <w:i/>
                <w:iCs/>
                <w:sz w:val="22"/>
                <w:szCs w:val="22"/>
              </w:rPr>
              <w:t>4.23</w:t>
            </w:r>
          </w:p>
        </w:tc>
        <w:tc>
          <w:tcPr>
            <w:tcW w:w="2810" w:type="dxa"/>
            <w:tcBorders>
              <w:top w:val="single" w:sz="6" w:space="0" w:color="auto"/>
              <w:left w:val="single" w:sz="6" w:space="0" w:color="auto"/>
              <w:bottom w:val="single" w:sz="6" w:space="0" w:color="auto"/>
              <w:right w:val="single" w:sz="6" w:space="0" w:color="auto"/>
            </w:tcBorders>
            <w:vAlign w:val="center"/>
          </w:tcPr>
          <w:p w14:paraId="535B2B27" w14:textId="2528D308" w:rsidR="00E1766D" w:rsidRPr="0089573E" w:rsidRDefault="00E1766D" w:rsidP="00E1766D">
            <w:pPr>
              <w:ind w:left="-3"/>
              <w:rPr>
                <w:i/>
                <w:iCs/>
                <w:sz w:val="22"/>
                <w:szCs w:val="22"/>
              </w:rPr>
            </w:pPr>
            <w:r w:rsidRPr="0089573E">
              <w:rPr>
                <w:i/>
                <w:iCs/>
                <w:sz w:val="22"/>
                <w:szCs w:val="22"/>
              </w:rPr>
              <w:t>Enema irrigator</w:t>
            </w:r>
          </w:p>
        </w:tc>
        <w:tc>
          <w:tcPr>
            <w:tcW w:w="1074" w:type="dxa"/>
            <w:tcBorders>
              <w:top w:val="single" w:sz="6" w:space="0" w:color="auto"/>
              <w:left w:val="single" w:sz="6" w:space="0" w:color="auto"/>
              <w:bottom w:val="single" w:sz="6" w:space="0" w:color="auto"/>
              <w:right w:val="single" w:sz="6" w:space="0" w:color="auto"/>
            </w:tcBorders>
            <w:vAlign w:val="center"/>
          </w:tcPr>
          <w:p w14:paraId="6B935AAC" w14:textId="41792839" w:rsidR="00E1766D" w:rsidRPr="0089573E" w:rsidRDefault="00E1766D" w:rsidP="00E1766D">
            <w:pPr>
              <w:jc w:val="center"/>
              <w:rPr>
                <w:i/>
                <w:iCs/>
                <w:sz w:val="22"/>
                <w:szCs w:val="22"/>
              </w:rPr>
            </w:pPr>
            <w:r w:rsidRPr="0089573E">
              <w:rPr>
                <w:i/>
                <w:iCs/>
                <w:sz w:val="22"/>
                <w:szCs w:val="22"/>
              </w:rPr>
              <w:t>15</w:t>
            </w:r>
          </w:p>
        </w:tc>
        <w:tc>
          <w:tcPr>
            <w:tcW w:w="985" w:type="dxa"/>
            <w:tcBorders>
              <w:top w:val="single" w:sz="6" w:space="0" w:color="auto"/>
              <w:left w:val="single" w:sz="6" w:space="0" w:color="auto"/>
              <w:bottom w:val="single" w:sz="6" w:space="0" w:color="auto"/>
              <w:right w:val="single" w:sz="6" w:space="0" w:color="auto"/>
            </w:tcBorders>
            <w:vAlign w:val="center"/>
          </w:tcPr>
          <w:p w14:paraId="0F0A5AB8"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1B46FD6B"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D74AAAC"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FC42FD2"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346B72FE" w14:textId="77777777" w:rsidR="00E1766D" w:rsidRPr="0089573E" w:rsidRDefault="00E1766D" w:rsidP="00E1766D">
            <w:pPr>
              <w:jc w:val="center"/>
              <w:rPr>
                <w:i/>
                <w:iCs/>
                <w:sz w:val="22"/>
                <w:szCs w:val="22"/>
              </w:rPr>
            </w:pPr>
          </w:p>
          <w:p w14:paraId="19273CBD"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683FD7F6"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BA0F2C3" w14:textId="53CBCCFC" w:rsidR="00E1766D" w:rsidRPr="0089573E" w:rsidRDefault="00E1766D" w:rsidP="00E1766D">
            <w:pPr>
              <w:jc w:val="center"/>
              <w:rPr>
                <w:i/>
                <w:iCs/>
                <w:sz w:val="22"/>
                <w:szCs w:val="22"/>
              </w:rPr>
            </w:pPr>
            <w:r w:rsidRPr="0089573E">
              <w:rPr>
                <w:i/>
                <w:iCs/>
                <w:sz w:val="22"/>
                <w:szCs w:val="22"/>
              </w:rPr>
              <w:lastRenderedPageBreak/>
              <w:t>4.24</w:t>
            </w:r>
          </w:p>
        </w:tc>
        <w:tc>
          <w:tcPr>
            <w:tcW w:w="2810" w:type="dxa"/>
            <w:tcBorders>
              <w:top w:val="single" w:sz="6" w:space="0" w:color="auto"/>
              <w:left w:val="single" w:sz="6" w:space="0" w:color="auto"/>
              <w:bottom w:val="single" w:sz="6" w:space="0" w:color="auto"/>
              <w:right w:val="single" w:sz="6" w:space="0" w:color="auto"/>
            </w:tcBorders>
            <w:vAlign w:val="center"/>
          </w:tcPr>
          <w:p w14:paraId="388DC8E7" w14:textId="7509F585" w:rsidR="00E1766D" w:rsidRPr="0089573E" w:rsidRDefault="00E1766D" w:rsidP="00E1766D">
            <w:pPr>
              <w:ind w:left="-3"/>
              <w:rPr>
                <w:i/>
                <w:iCs/>
                <w:sz w:val="22"/>
                <w:szCs w:val="22"/>
              </w:rPr>
            </w:pPr>
            <w:r w:rsidRPr="0089573E">
              <w:rPr>
                <w:i/>
                <w:iCs/>
                <w:sz w:val="22"/>
                <w:szCs w:val="22"/>
              </w:rPr>
              <w:t xml:space="preserve">Pulse </w:t>
            </w:r>
            <w:proofErr w:type="spellStart"/>
            <w:r w:rsidRPr="0089573E">
              <w:rPr>
                <w:i/>
                <w:iCs/>
                <w:sz w:val="22"/>
                <w:szCs w:val="22"/>
              </w:rPr>
              <w:t>oximeter</w:t>
            </w:r>
            <w:proofErr w:type="spellEnd"/>
          </w:p>
        </w:tc>
        <w:tc>
          <w:tcPr>
            <w:tcW w:w="1074" w:type="dxa"/>
            <w:tcBorders>
              <w:top w:val="single" w:sz="6" w:space="0" w:color="auto"/>
              <w:left w:val="single" w:sz="6" w:space="0" w:color="auto"/>
              <w:bottom w:val="single" w:sz="6" w:space="0" w:color="auto"/>
              <w:right w:val="single" w:sz="6" w:space="0" w:color="auto"/>
            </w:tcBorders>
            <w:vAlign w:val="center"/>
          </w:tcPr>
          <w:p w14:paraId="32612A40" w14:textId="63936DAF" w:rsidR="00E1766D" w:rsidRPr="0089573E" w:rsidRDefault="00E1766D" w:rsidP="00E1766D">
            <w:pPr>
              <w:jc w:val="center"/>
              <w:rPr>
                <w:i/>
                <w:iCs/>
                <w:sz w:val="22"/>
                <w:szCs w:val="22"/>
              </w:rPr>
            </w:pPr>
            <w:r w:rsidRPr="0089573E">
              <w:rPr>
                <w:i/>
                <w:iCs/>
                <w:sz w:val="22"/>
                <w:szCs w:val="22"/>
              </w:rPr>
              <w:t>19</w:t>
            </w:r>
          </w:p>
        </w:tc>
        <w:tc>
          <w:tcPr>
            <w:tcW w:w="985" w:type="dxa"/>
            <w:tcBorders>
              <w:top w:val="single" w:sz="6" w:space="0" w:color="auto"/>
              <w:left w:val="single" w:sz="6" w:space="0" w:color="auto"/>
              <w:bottom w:val="single" w:sz="6" w:space="0" w:color="auto"/>
              <w:right w:val="single" w:sz="6" w:space="0" w:color="auto"/>
            </w:tcBorders>
            <w:vAlign w:val="center"/>
          </w:tcPr>
          <w:p w14:paraId="549E950B"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62C89EE3" w14:textId="77777777" w:rsidR="00E1766D" w:rsidRPr="0089573E" w:rsidRDefault="00E1766D" w:rsidP="00E1766D">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58446C7" w14:textId="77777777" w:rsidR="00E1766D" w:rsidRPr="0089573E" w:rsidRDefault="00E1766D" w:rsidP="00E1766D">
            <w:pPr>
              <w:jc w:val="cente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E9C11BD" w14:textId="77777777" w:rsidR="00E1766D" w:rsidRPr="0089573E" w:rsidRDefault="00E1766D" w:rsidP="00E1766D">
            <w:pPr>
              <w:jc w:val="cente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44616A82" w14:textId="77777777" w:rsidR="00E1766D" w:rsidRPr="0089573E" w:rsidRDefault="00E1766D" w:rsidP="00E1766D">
            <w:pPr>
              <w:jc w:val="center"/>
            </w:pPr>
            <w:r w:rsidRPr="0089573E">
              <w:rPr>
                <w:i/>
                <w:iCs/>
                <w:sz w:val="22"/>
                <w:szCs w:val="22"/>
              </w:rPr>
              <w:t>[insert the number of days following the date of signing of the Contract]</w:t>
            </w:r>
          </w:p>
        </w:tc>
      </w:tr>
      <w:tr w:rsidR="00E1766D" w:rsidRPr="0089573E" w14:paraId="79D9C5D5"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44CF74B" w14:textId="21B5A983" w:rsidR="00E1766D" w:rsidRPr="0089573E" w:rsidRDefault="00E1766D" w:rsidP="00E1766D">
            <w:pPr>
              <w:jc w:val="center"/>
              <w:rPr>
                <w:i/>
                <w:iCs/>
                <w:sz w:val="22"/>
                <w:szCs w:val="22"/>
              </w:rPr>
            </w:pPr>
            <w:r w:rsidRPr="0089573E">
              <w:rPr>
                <w:i/>
                <w:iCs/>
                <w:sz w:val="22"/>
                <w:szCs w:val="22"/>
              </w:rPr>
              <w:t>4.25</w:t>
            </w:r>
          </w:p>
        </w:tc>
        <w:tc>
          <w:tcPr>
            <w:tcW w:w="2810" w:type="dxa"/>
            <w:tcBorders>
              <w:top w:val="single" w:sz="6" w:space="0" w:color="auto"/>
              <w:left w:val="single" w:sz="6" w:space="0" w:color="auto"/>
              <w:bottom w:val="single" w:sz="6" w:space="0" w:color="auto"/>
              <w:right w:val="single" w:sz="6" w:space="0" w:color="auto"/>
            </w:tcBorders>
            <w:vAlign w:val="center"/>
          </w:tcPr>
          <w:p w14:paraId="47B7ECE9" w14:textId="73D2164B" w:rsidR="00E1766D" w:rsidRPr="0089573E" w:rsidRDefault="00E1766D" w:rsidP="00E1766D">
            <w:pPr>
              <w:ind w:left="-3"/>
              <w:rPr>
                <w:i/>
                <w:iCs/>
                <w:sz w:val="22"/>
                <w:szCs w:val="22"/>
              </w:rPr>
            </w:pPr>
            <w:proofErr w:type="spellStart"/>
            <w:r w:rsidRPr="0089573E">
              <w:rPr>
                <w:i/>
                <w:iCs/>
                <w:sz w:val="22"/>
                <w:szCs w:val="22"/>
              </w:rPr>
              <w:t>Esmarch's</w:t>
            </w:r>
            <w:proofErr w:type="spellEnd"/>
            <w:r w:rsidRPr="0089573E">
              <w:rPr>
                <w:i/>
                <w:iCs/>
                <w:sz w:val="22"/>
                <w:szCs w:val="22"/>
              </w:rPr>
              <w:t xml:space="preserve"> bandage</w:t>
            </w:r>
          </w:p>
        </w:tc>
        <w:tc>
          <w:tcPr>
            <w:tcW w:w="1074" w:type="dxa"/>
            <w:tcBorders>
              <w:top w:val="single" w:sz="6" w:space="0" w:color="auto"/>
              <w:left w:val="single" w:sz="6" w:space="0" w:color="auto"/>
              <w:bottom w:val="single" w:sz="6" w:space="0" w:color="auto"/>
              <w:right w:val="single" w:sz="6" w:space="0" w:color="auto"/>
            </w:tcBorders>
            <w:vAlign w:val="center"/>
          </w:tcPr>
          <w:p w14:paraId="76087970" w14:textId="013C9051" w:rsidR="00E1766D" w:rsidRPr="0089573E" w:rsidRDefault="00E1766D" w:rsidP="00E1766D">
            <w:pPr>
              <w:jc w:val="center"/>
              <w:rPr>
                <w:i/>
                <w:iCs/>
                <w:sz w:val="22"/>
                <w:szCs w:val="22"/>
              </w:rPr>
            </w:pPr>
            <w:r w:rsidRPr="0089573E">
              <w:rPr>
                <w:i/>
                <w:iCs/>
                <w:sz w:val="22"/>
                <w:szCs w:val="22"/>
              </w:rPr>
              <w:t>33</w:t>
            </w:r>
          </w:p>
        </w:tc>
        <w:tc>
          <w:tcPr>
            <w:tcW w:w="985" w:type="dxa"/>
            <w:tcBorders>
              <w:top w:val="single" w:sz="6" w:space="0" w:color="auto"/>
              <w:left w:val="single" w:sz="6" w:space="0" w:color="auto"/>
              <w:bottom w:val="single" w:sz="6" w:space="0" w:color="auto"/>
              <w:right w:val="single" w:sz="6" w:space="0" w:color="auto"/>
            </w:tcBorders>
            <w:vAlign w:val="center"/>
          </w:tcPr>
          <w:p w14:paraId="3E27B2E0"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14061884"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8E72AF6"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768033F"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1C516699"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4060E15F"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2877CCF" w14:textId="42ADD3E4" w:rsidR="00E1766D" w:rsidRPr="0089573E" w:rsidRDefault="00E1766D" w:rsidP="00E1766D">
            <w:pPr>
              <w:jc w:val="center"/>
              <w:rPr>
                <w:i/>
                <w:iCs/>
                <w:sz w:val="22"/>
                <w:szCs w:val="22"/>
              </w:rPr>
            </w:pPr>
            <w:r w:rsidRPr="0089573E">
              <w:rPr>
                <w:i/>
                <w:iCs/>
                <w:sz w:val="22"/>
                <w:szCs w:val="22"/>
              </w:rPr>
              <w:t>4.26</w:t>
            </w:r>
          </w:p>
        </w:tc>
        <w:tc>
          <w:tcPr>
            <w:tcW w:w="2810" w:type="dxa"/>
            <w:tcBorders>
              <w:top w:val="single" w:sz="6" w:space="0" w:color="auto"/>
              <w:left w:val="single" w:sz="6" w:space="0" w:color="auto"/>
              <w:bottom w:val="single" w:sz="6" w:space="0" w:color="auto"/>
              <w:right w:val="single" w:sz="6" w:space="0" w:color="auto"/>
            </w:tcBorders>
            <w:vAlign w:val="center"/>
          </w:tcPr>
          <w:p w14:paraId="12CBD191" w14:textId="1369316F" w:rsidR="00E1766D" w:rsidRPr="0089573E" w:rsidRDefault="00E1766D" w:rsidP="00E1766D">
            <w:pPr>
              <w:ind w:left="-3"/>
              <w:rPr>
                <w:i/>
                <w:iCs/>
                <w:sz w:val="22"/>
                <w:szCs w:val="22"/>
              </w:rPr>
            </w:pPr>
            <w:r w:rsidRPr="0089573E">
              <w:rPr>
                <w:i/>
                <w:iCs/>
                <w:sz w:val="22"/>
                <w:szCs w:val="22"/>
              </w:rPr>
              <w:t>Medical aspirator</w:t>
            </w:r>
          </w:p>
        </w:tc>
        <w:tc>
          <w:tcPr>
            <w:tcW w:w="1074" w:type="dxa"/>
            <w:tcBorders>
              <w:top w:val="single" w:sz="6" w:space="0" w:color="auto"/>
              <w:left w:val="single" w:sz="6" w:space="0" w:color="auto"/>
              <w:bottom w:val="single" w:sz="6" w:space="0" w:color="auto"/>
              <w:right w:val="single" w:sz="6" w:space="0" w:color="auto"/>
            </w:tcBorders>
            <w:vAlign w:val="center"/>
          </w:tcPr>
          <w:p w14:paraId="30335C47" w14:textId="462D1906" w:rsidR="00E1766D" w:rsidRPr="0089573E" w:rsidRDefault="00E1766D" w:rsidP="00E1766D">
            <w:pPr>
              <w:jc w:val="center"/>
              <w:rPr>
                <w:i/>
                <w:iCs/>
                <w:sz w:val="22"/>
                <w:szCs w:val="22"/>
              </w:rPr>
            </w:pPr>
            <w:r w:rsidRPr="0089573E">
              <w:rPr>
                <w:i/>
                <w:iCs/>
                <w:sz w:val="22"/>
                <w:szCs w:val="22"/>
              </w:rPr>
              <w:t>3</w:t>
            </w:r>
          </w:p>
        </w:tc>
        <w:tc>
          <w:tcPr>
            <w:tcW w:w="985" w:type="dxa"/>
            <w:tcBorders>
              <w:top w:val="single" w:sz="6" w:space="0" w:color="auto"/>
              <w:left w:val="single" w:sz="6" w:space="0" w:color="auto"/>
              <w:bottom w:val="single" w:sz="6" w:space="0" w:color="auto"/>
              <w:right w:val="single" w:sz="6" w:space="0" w:color="auto"/>
            </w:tcBorders>
            <w:vAlign w:val="center"/>
          </w:tcPr>
          <w:p w14:paraId="3D67D6E7"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53AC1DDB"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D022E68"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7BB0913"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4D57E7B5"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1851AE3C"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3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5FB2D273" w14:textId="03FA030C" w:rsidR="00E1766D" w:rsidRPr="0089573E" w:rsidRDefault="00E1766D" w:rsidP="00E1766D">
            <w:pPr>
              <w:jc w:val="center"/>
              <w:rPr>
                <w:i/>
                <w:iCs/>
                <w:sz w:val="22"/>
                <w:szCs w:val="22"/>
              </w:rPr>
            </w:pPr>
            <w:r w:rsidRPr="0089573E">
              <w:rPr>
                <w:i/>
                <w:iCs/>
                <w:sz w:val="22"/>
                <w:szCs w:val="22"/>
              </w:rPr>
              <w:t>4.27</w:t>
            </w:r>
          </w:p>
        </w:tc>
        <w:tc>
          <w:tcPr>
            <w:tcW w:w="2810" w:type="dxa"/>
            <w:tcBorders>
              <w:top w:val="single" w:sz="6" w:space="0" w:color="auto"/>
              <w:left w:val="single" w:sz="6" w:space="0" w:color="auto"/>
              <w:bottom w:val="single" w:sz="6" w:space="0" w:color="auto"/>
              <w:right w:val="single" w:sz="6" w:space="0" w:color="auto"/>
            </w:tcBorders>
            <w:vAlign w:val="center"/>
          </w:tcPr>
          <w:p w14:paraId="6A4076EB" w14:textId="054D32BF" w:rsidR="00E1766D" w:rsidRPr="0089573E" w:rsidRDefault="00E1766D" w:rsidP="00E1766D">
            <w:pPr>
              <w:ind w:left="-3"/>
              <w:rPr>
                <w:i/>
                <w:iCs/>
                <w:sz w:val="22"/>
                <w:szCs w:val="22"/>
              </w:rPr>
            </w:pPr>
            <w:r w:rsidRPr="0089573E">
              <w:rPr>
                <w:i/>
                <w:iCs/>
                <w:sz w:val="22"/>
                <w:szCs w:val="22"/>
              </w:rPr>
              <w:t>Casualty Care Manikin</w:t>
            </w:r>
          </w:p>
        </w:tc>
        <w:tc>
          <w:tcPr>
            <w:tcW w:w="1074" w:type="dxa"/>
            <w:tcBorders>
              <w:top w:val="single" w:sz="6" w:space="0" w:color="auto"/>
              <w:left w:val="single" w:sz="6" w:space="0" w:color="auto"/>
              <w:bottom w:val="single" w:sz="6" w:space="0" w:color="auto"/>
              <w:right w:val="single" w:sz="6" w:space="0" w:color="auto"/>
            </w:tcBorders>
            <w:vAlign w:val="center"/>
          </w:tcPr>
          <w:p w14:paraId="461EF9DA" w14:textId="1316629D" w:rsidR="00E1766D" w:rsidRPr="0089573E" w:rsidRDefault="00E1766D" w:rsidP="00E1766D">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2D63E9ED"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6D11F8BE" w14:textId="77777777" w:rsidR="00E1766D" w:rsidRPr="0089573E" w:rsidRDefault="00E1766D" w:rsidP="00E1766D">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5809472"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0CBCA56"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751DEE73" w14:textId="77777777" w:rsidR="00E1766D" w:rsidRPr="0089573E" w:rsidRDefault="00E1766D" w:rsidP="00E1766D">
            <w:pPr>
              <w:jc w:val="center"/>
            </w:pPr>
            <w:r w:rsidRPr="0089573E">
              <w:rPr>
                <w:i/>
                <w:iCs/>
                <w:sz w:val="22"/>
                <w:szCs w:val="22"/>
              </w:rPr>
              <w:t>[insert the number of days following the date of signing of the Contract]</w:t>
            </w:r>
          </w:p>
        </w:tc>
      </w:tr>
      <w:tr w:rsidR="00E1766D" w:rsidRPr="0089573E" w14:paraId="2C273A43"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0960266" w14:textId="78767B66" w:rsidR="00E1766D" w:rsidRPr="0089573E" w:rsidRDefault="00E1766D" w:rsidP="00E1766D">
            <w:pPr>
              <w:jc w:val="center"/>
              <w:rPr>
                <w:i/>
                <w:iCs/>
                <w:sz w:val="22"/>
                <w:szCs w:val="22"/>
              </w:rPr>
            </w:pPr>
            <w:r w:rsidRPr="0089573E">
              <w:rPr>
                <w:i/>
                <w:iCs/>
                <w:sz w:val="22"/>
                <w:szCs w:val="22"/>
              </w:rPr>
              <w:t>4.28</w:t>
            </w:r>
          </w:p>
        </w:tc>
        <w:tc>
          <w:tcPr>
            <w:tcW w:w="2810" w:type="dxa"/>
            <w:tcBorders>
              <w:top w:val="single" w:sz="6" w:space="0" w:color="auto"/>
              <w:left w:val="single" w:sz="6" w:space="0" w:color="auto"/>
              <w:bottom w:val="single" w:sz="6" w:space="0" w:color="auto"/>
              <w:right w:val="single" w:sz="6" w:space="0" w:color="auto"/>
            </w:tcBorders>
            <w:vAlign w:val="center"/>
          </w:tcPr>
          <w:p w14:paraId="65E6CB49" w14:textId="76BBB3BE" w:rsidR="00E1766D" w:rsidRPr="0089573E" w:rsidRDefault="00E1766D" w:rsidP="00E1766D">
            <w:pPr>
              <w:ind w:left="-3"/>
              <w:rPr>
                <w:i/>
                <w:iCs/>
                <w:sz w:val="22"/>
                <w:szCs w:val="22"/>
              </w:rPr>
            </w:pPr>
            <w:r w:rsidRPr="0089573E">
              <w:rPr>
                <w:i/>
                <w:iCs/>
                <w:sz w:val="22"/>
                <w:szCs w:val="22"/>
              </w:rPr>
              <w:t>Human circulatory system</w:t>
            </w:r>
          </w:p>
        </w:tc>
        <w:tc>
          <w:tcPr>
            <w:tcW w:w="1074" w:type="dxa"/>
            <w:tcBorders>
              <w:top w:val="single" w:sz="6" w:space="0" w:color="auto"/>
              <w:left w:val="single" w:sz="6" w:space="0" w:color="auto"/>
              <w:bottom w:val="single" w:sz="6" w:space="0" w:color="auto"/>
              <w:right w:val="single" w:sz="6" w:space="0" w:color="auto"/>
            </w:tcBorders>
            <w:vAlign w:val="center"/>
          </w:tcPr>
          <w:p w14:paraId="62118D41" w14:textId="7938D31C" w:rsidR="00E1766D" w:rsidRPr="0089573E" w:rsidRDefault="00E1766D" w:rsidP="00E1766D">
            <w:pPr>
              <w:jc w:val="center"/>
              <w:rPr>
                <w:i/>
                <w:iCs/>
                <w:sz w:val="22"/>
                <w:szCs w:val="22"/>
              </w:rPr>
            </w:pPr>
            <w:r w:rsidRPr="0089573E">
              <w:rPr>
                <w:i/>
                <w:iCs/>
                <w:sz w:val="22"/>
                <w:szCs w:val="22"/>
              </w:rPr>
              <w:t>10</w:t>
            </w:r>
          </w:p>
        </w:tc>
        <w:tc>
          <w:tcPr>
            <w:tcW w:w="985" w:type="dxa"/>
            <w:tcBorders>
              <w:top w:val="single" w:sz="6" w:space="0" w:color="auto"/>
              <w:left w:val="single" w:sz="6" w:space="0" w:color="auto"/>
              <w:bottom w:val="single" w:sz="6" w:space="0" w:color="auto"/>
              <w:right w:val="single" w:sz="6" w:space="0" w:color="auto"/>
            </w:tcBorders>
            <w:vAlign w:val="center"/>
          </w:tcPr>
          <w:p w14:paraId="5664D95E"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75F3D46B" w14:textId="77777777" w:rsidR="00E1766D" w:rsidRPr="0089573E" w:rsidRDefault="00E1766D" w:rsidP="00E1766D">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62914F1"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1153600"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75C5464F" w14:textId="77777777" w:rsidR="00E1766D" w:rsidRPr="0089573E" w:rsidRDefault="00E1766D" w:rsidP="00E1766D">
            <w:pPr>
              <w:jc w:val="center"/>
            </w:pPr>
            <w:r w:rsidRPr="0089573E">
              <w:rPr>
                <w:i/>
                <w:iCs/>
                <w:sz w:val="22"/>
                <w:szCs w:val="22"/>
              </w:rPr>
              <w:t>[insert the number of days following the date of signing of the Contract]</w:t>
            </w:r>
          </w:p>
        </w:tc>
      </w:tr>
      <w:tr w:rsidR="00E1766D" w:rsidRPr="0089573E" w14:paraId="54D29BC2"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3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7F2F607" w14:textId="0A78FD14" w:rsidR="00E1766D" w:rsidRPr="0089573E" w:rsidRDefault="00E1766D" w:rsidP="00E1766D">
            <w:pPr>
              <w:jc w:val="center"/>
              <w:rPr>
                <w:i/>
                <w:iCs/>
                <w:sz w:val="22"/>
                <w:szCs w:val="22"/>
              </w:rPr>
            </w:pPr>
            <w:r w:rsidRPr="0089573E">
              <w:rPr>
                <w:i/>
                <w:iCs/>
                <w:sz w:val="22"/>
                <w:szCs w:val="22"/>
              </w:rPr>
              <w:lastRenderedPageBreak/>
              <w:t>4.29</w:t>
            </w:r>
          </w:p>
        </w:tc>
        <w:tc>
          <w:tcPr>
            <w:tcW w:w="2810" w:type="dxa"/>
            <w:tcBorders>
              <w:top w:val="single" w:sz="6" w:space="0" w:color="auto"/>
              <w:left w:val="single" w:sz="6" w:space="0" w:color="auto"/>
              <w:bottom w:val="single" w:sz="6" w:space="0" w:color="auto"/>
              <w:right w:val="single" w:sz="6" w:space="0" w:color="auto"/>
            </w:tcBorders>
            <w:vAlign w:val="center"/>
          </w:tcPr>
          <w:p w14:paraId="3ED554A4" w14:textId="14442BDC" w:rsidR="00E1766D" w:rsidRPr="0089573E" w:rsidRDefault="00E1766D" w:rsidP="00E1766D">
            <w:pPr>
              <w:ind w:left="-3"/>
              <w:rPr>
                <w:i/>
                <w:iCs/>
                <w:sz w:val="22"/>
                <w:szCs w:val="22"/>
              </w:rPr>
            </w:pPr>
            <w:r w:rsidRPr="0089573E">
              <w:rPr>
                <w:i/>
                <w:iCs/>
                <w:sz w:val="22"/>
                <w:szCs w:val="22"/>
              </w:rPr>
              <w:t>Heimlich vest</w:t>
            </w:r>
          </w:p>
        </w:tc>
        <w:tc>
          <w:tcPr>
            <w:tcW w:w="1074" w:type="dxa"/>
            <w:tcBorders>
              <w:top w:val="single" w:sz="6" w:space="0" w:color="auto"/>
              <w:left w:val="single" w:sz="6" w:space="0" w:color="auto"/>
              <w:bottom w:val="single" w:sz="6" w:space="0" w:color="auto"/>
              <w:right w:val="single" w:sz="6" w:space="0" w:color="auto"/>
            </w:tcBorders>
            <w:vAlign w:val="center"/>
          </w:tcPr>
          <w:p w14:paraId="191CF936" w14:textId="17313C03" w:rsidR="00E1766D" w:rsidRPr="0089573E" w:rsidRDefault="00E1766D" w:rsidP="00E1766D">
            <w:pPr>
              <w:jc w:val="center"/>
              <w:rPr>
                <w:i/>
                <w:iCs/>
                <w:sz w:val="22"/>
                <w:szCs w:val="22"/>
              </w:rPr>
            </w:pPr>
            <w:r w:rsidRPr="0089573E">
              <w:rPr>
                <w:i/>
                <w:iCs/>
                <w:sz w:val="22"/>
                <w:szCs w:val="22"/>
              </w:rPr>
              <w:t>10</w:t>
            </w:r>
          </w:p>
        </w:tc>
        <w:tc>
          <w:tcPr>
            <w:tcW w:w="985" w:type="dxa"/>
            <w:tcBorders>
              <w:top w:val="single" w:sz="6" w:space="0" w:color="auto"/>
              <w:left w:val="single" w:sz="6" w:space="0" w:color="auto"/>
              <w:bottom w:val="single" w:sz="6" w:space="0" w:color="auto"/>
              <w:right w:val="single" w:sz="6" w:space="0" w:color="auto"/>
            </w:tcBorders>
            <w:vAlign w:val="center"/>
          </w:tcPr>
          <w:p w14:paraId="07915A19"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6E3A1D83" w14:textId="77777777" w:rsidR="00E1766D" w:rsidRPr="0089573E" w:rsidRDefault="00E1766D" w:rsidP="00E1766D">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68B1FC7"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24EF26D"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09B73756" w14:textId="77777777" w:rsidR="00E1766D" w:rsidRPr="0089573E" w:rsidRDefault="00E1766D" w:rsidP="00E1766D">
            <w:pPr>
              <w:jc w:val="center"/>
            </w:pPr>
            <w:r w:rsidRPr="0089573E">
              <w:rPr>
                <w:i/>
                <w:iCs/>
                <w:sz w:val="22"/>
                <w:szCs w:val="22"/>
              </w:rPr>
              <w:t>[insert the number of days following the date of signing of the Contract]</w:t>
            </w:r>
          </w:p>
        </w:tc>
      </w:tr>
      <w:tr w:rsidR="00E1766D" w:rsidRPr="0089573E" w14:paraId="00D72069"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3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EAE4030" w14:textId="346AA2E5" w:rsidR="00E1766D" w:rsidRPr="0089573E" w:rsidRDefault="00E1766D" w:rsidP="00E1766D">
            <w:pPr>
              <w:jc w:val="center"/>
              <w:rPr>
                <w:i/>
                <w:iCs/>
                <w:sz w:val="22"/>
                <w:szCs w:val="22"/>
              </w:rPr>
            </w:pPr>
            <w:r w:rsidRPr="0089573E">
              <w:rPr>
                <w:i/>
                <w:iCs/>
                <w:sz w:val="22"/>
                <w:szCs w:val="22"/>
              </w:rPr>
              <w:t>4.30</w:t>
            </w:r>
          </w:p>
        </w:tc>
        <w:tc>
          <w:tcPr>
            <w:tcW w:w="2810" w:type="dxa"/>
            <w:tcBorders>
              <w:top w:val="single" w:sz="6" w:space="0" w:color="auto"/>
              <w:left w:val="single" w:sz="6" w:space="0" w:color="auto"/>
              <w:bottom w:val="single" w:sz="6" w:space="0" w:color="auto"/>
              <w:right w:val="single" w:sz="6" w:space="0" w:color="auto"/>
            </w:tcBorders>
            <w:vAlign w:val="center"/>
          </w:tcPr>
          <w:p w14:paraId="6DE13BB0" w14:textId="377EDCC4" w:rsidR="00E1766D" w:rsidRPr="0089573E" w:rsidRDefault="00E1766D" w:rsidP="00E1766D">
            <w:pPr>
              <w:ind w:left="-3"/>
              <w:rPr>
                <w:i/>
                <w:iCs/>
                <w:sz w:val="22"/>
                <w:szCs w:val="22"/>
              </w:rPr>
            </w:pPr>
            <w:r w:rsidRPr="0089573E">
              <w:rPr>
                <w:i/>
                <w:iCs/>
                <w:sz w:val="22"/>
                <w:szCs w:val="22"/>
              </w:rPr>
              <w:t xml:space="preserve">Portable Maternal &amp; </w:t>
            </w:r>
            <w:proofErr w:type="spellStart"/>
            <w:r w:rsidRPr="0089573E">
              <w:rPr>
                <w:i/>
                <w:iCs/>
                <w:sz w:val="22"/>
                <w:szCs w:val="22"/>
              </w:rPr>
              <w:t>Fetal</w:t>
            </w:r>
            <w:proofErr w:type="spellEnd"/>
            <w:r w:rsidRPr="0089573E">
              <w:rPr>
                <w:i/>
                <w:iCs/>
                <w:sz w:val="22"/>
                <w:szCs w:val="22"/>
              </w:rPr>
              <w:t xml:space="preserve"> Monitor</w:t>
            </w:r>
          </w:p>
        </w:tc>
        <w:tc>
          <w:tcPr>
            <w:tcW w:w="1074" w:type="dxa"/>
            <w:tcBorders>
              <w:top w:val="single" w:sz="6" w:space="0" w:color="auto"/>
              <w:left w:val="single" w:sz="6" w:space="0" w:color="auto"/>
              <w:bottom w:val="single" w:sz="6" w:space="0" w:color="auto"/>
              <w:right w:val="single" w:sz="6" w:space="0" w:color="auto"/>
            </w:tcBorders>
            <w:vAlign w:val="center"/>
          </w:tcPr>
          <w:p w14:paraId="74BBCF5D" w14:textId="1A3B8731" w:rsidR="00E1766D" w:rsidRPr="0089573E" w:rsidRDefault="00E1766D" w:rsidP="00E1766D">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640F0983"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2FECC1A1" w14:textId="77777777" w:rsidR="00E1766D" w:rsidRPr="0089573E" w:rsidRDefault="00E1766D" w:rsidP="00E1766D">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8CD0B91"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D41777D"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3391F0FE" w14:textId="77777777" w:rsidR="00E1766D" w:rsidRPr="0089573E" w:rsidRDefault="00E1766D" w:rsidP="00E1766D">
            <w:pPr>
              <w:jc w:val="center"/>
            </w:pPr>
            <w:r w:rsidRPr="0089573E">
              <w:rPr>
                <w:i/>
                <w:iCs/>
                <w:sz w:val="22"/>
                <w:szCs w:val="22"/>
              </w:rPr>
              <w:t>[insert the number of days following the date of signing of the Contract]</w:t>
            </w:r>
          </w:p>
        </w:tc>
      </w:tr>
      <w:tr w:rsidR="00E1766D" w:rsidRPr="0089573E" w14:paraId="4C2C3C67"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58031158" w14:textId="315D9CF7" w:rsidR="00E1766D" w:rsidRPr="0089573E" w:rsidRDefault="00E1766D" w:rsidP="00E1766D">
            <w:pPr>
              <w:jc w:val="center"/>
              <w:rPr>
                <w:i/>
                <w:iCs/>
                <w:sz w:val="22"/>
                <w:szCs w:val="22"/>
              </w:rPr>
            </w:pPr>
            <w:r w:rsidRPr="0089573E">
              <w:rPr>
                <w:i/>
                <w:iCs/>
                <w:sz w:val="22"/>
                <w:szCs w:val="22"/>
              </w:rPr>
              <w:t>4.31</w:t>
            </w:r>
          </w:p>
        </w:tc>
        <w:tc>
          <w:tcPr>
            <w:tcW w:w="2810" w:type="dxa"/>
            <w:tcBorders>
              <w:top w:val="single" w:sz="6" w:space="0" w:color="auto"/>
              <w:left w:val="single" w:sz="6" w:space="0" w:color="auto"/>
              <w:bottom w:val="single" w:sz="6" w:space="0" w:color="auto"/>
              <w:right w:val="single" w:sz="6" w:space="0" w:color="auto"/>
            </w:tcBorders>
            <w:vAlign w:val="center"/>
          </w:tcPr>
          <w:p w14:paraId="08BD3577" w14:textId="21AEA645" w:rsidR="00E1766D" w:rsidRPr="0089573E" w:rsidRDefault="00E1766D" w:rsidP="00E1766D">
            <w:pPr>
              <w:ind w:left="-3"/>
              <w:rPr>
                <w:i/>
                <w:iCs/>
                <w:sz w:val="22"/>
                <w:szCs w:val="22"/>
              </w:rPr>
            </w:pPr>
            <w:r w:rsidRPr="0089573E">
              <w:rPr>
                <w:i/>
                <w:iCs/>
                <w:sz w:val="22"/>
                <w:szCs w:val="22"/>
              </w:rPr>
              <w:t>Patient trolley</w:t>
            </w:r>
          </w:p>
        </w:tc>
        <w:tc>
          <w:tcPr>
            <w:tcW w:w="1074" w:type="dxa"/>
            <w:tcBorders>
              <w:top w:val="single" w:sz="6" w:space="0" w:color="auto"/>
              <w:left w:val="single" w:sz="6" w:space="0" w:color="auto"/>
              <w:bottom w:val="single" w:sz="6" w:space="0" w:color="auto"/>
              <w:right w:val="single" w:sz="6" w:space="0" w:color="auto"/>
            </w:tcBorders>
            <w:vAlign w:val="center"/>
          </w:tcPr>
          <w:p w14:paraId="5DB8C2A9" w14:textId="1E7BF233" w:rsidR="00E1766D" w:rsidRPr="0089573E" w:rsidRDefault="00E1766D" w:rsidP="00E1766D">
            <w:pPr>
              <w:jc w:val="center"/>
              <w:rPr>
                <w:i/>
                <w:iCs/>
                <w:sz w:val="22"/>
                <w:szCs w:val="22"/>
              </w:rPr>
            </w:pPr>
            <w:r w:rsidRPr="0089573E">
              <w:rPr>
                <w:i/>
                <w:iCs/>
                <w:sz w:val="22"/>
                <w:szCs w:val="22"/>
              </w:rPr>
              <w:t>10</w:t>
            </w:r>
          </w:p>
        </w:tc>
        <w:tc>
          <w:tcPr>
            <w:tcW w:w="985" w:type="dxa"/>
            <w:tcBorders>
              <w:top w:val="single" w:sz="6" w:space="0" w:color="auto"/>
              <w:left w:val="single" w:sz="6" w:space="0" w:color="auto"/>
              <w:bottom w:val="single" w:sz="6" w:space="0" w:color="auto"/>
              <w:right w:val="single" w:sz="6" w:space="0" w:color="auto"/>
            </w:tcBorders>
            <w:vAlign w:val="center"/>
          </w:tcPr>
          <w:p w14:paraId="1410C296"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6205AB43" w14:textId="77777777" w:rsidR="00E1766D" w:rsidRPr="0089573E" w:rsidRDefault="00E1766D" w:rsidP="00E1766D">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E882114"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769B9C9"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4E090C5D" w14:textId="77777777" w:rsidR="00E1766D" w:rsidRPr="0089573E" w:rsidRDefault="00E1766D" w:rsidP="00E1766D">
            <w:pPr>
              <w:jc w:val="center"/>
            </w:pPr>
            <w:r w:rsidRPr="0089573E">
              <w:rPr>
                <w:i/>
                <w:iCs/>
                <w:sz w:val="22"/>
                <w:szCs w:val="22"/>
              </w:rPr>
              <w:t>[insert the number of days following the date of signing of the Contract]</w:t>
            </w:r>
          </w:p>
        </w:tc>
      </w:tr>
      <w:tr w:rsidR="00E1766D" w:rsidRPr="0089573E" w14:paraId="15C58EA0"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3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5816157B" w14:textId="78281341" w:rsidR="00E1766D" w:rsidRPr="0089573E" w:rsidRDefault="00E1766D" w:rsidP="00E1766D">
            <w:pPr>
              <w:jc w:val="center"/>
              <w:rPr>
                <w:i/>
                <w:iCs/>
                <w:sz w:val="22"/>
                <w:szCs w:val="22"/>
              </w:rPr>
            </w:pPr>
            <w:r w:rsidRPr="0089573E">
              <w:rPr>
                <w:i/>
                <w:iCs/>
                <w:sz w:val="22"/>
                <w:szCs w:val="22"/>
              </w:rPr>
              <w:t>4.32</w:t>
            </w:r>
          </w:p>
        </w:tc>
        <w:tc>
          <w:tcPr>
            <w:tcW w:w="2810" w:type="dxa"/>
            <w:tcBorders>
              <w:top w:val="single" w:sz="6" w:space="0" w:color="auto"/>
              <w:left w:val="single" w:sz="6" w:space="0" w:color="auto"/>
              <w:bottom w:val="single" w:sz="6" w:space="0" w:color="auto"/>
              <w:right w:val="single" w:sz="6" w:space="0" w:color="auto"/>
            </w:tcBorders>
            <w:vAlign w:val="center"/>
          </w:tcPr>
          <w:p w14:paraId="6242F642" w14:textId="69A7DDF3" w:rsidR="00E1766D" w:rsidRPr="0089573E" w:rsidRDefault="00E1766D" w:rsidP="00E1766D">
            <w:pPr>
              <w:ind w:left="-3"/>
              <w:rPr>
                <w:i/>
                <w:iCs/>
                <w:sz w:val="22"/>
                <w:szCs w:val="22"/>
              </w:rPr>
            </w:pPr>
            <w:r w:rsidRPr="0089573E">
              <w:rPr>
                <w:i/>
                <w:iCs/>
                <w:sz w:val="22"/>
                <w:szCs w:val="22"/>
              </w:rPr>
              <w:t>Electrical hospital bed</w:t>
            </w:r>
          </w:p>
        </w:tc>
        <w:tc>
          <w:tcPr>
            <w:tcW w:w="1074" w:type="dxa"/>
            <w:tcBorders>
              <w:top w:val="single" w:sz="6" w:space="0" w:color="auto"/>
              <w:left w:val="single" w:sz="6" w:space="0" w:color="auto"/>
              <w:bottom w:val="single" w:sz="6" w:space="0" w:color="auto"/>
              <w:right w:val="single" w:sz="6" w:space="0" w:color="auto"/>
            </w:tcBorders>
            <w:vAlign w:val="center"/>
          </w:tcPr>
          <w:p w14:paraId="3DEE355E" w14:textId="1793698F" w:rsidR="00E1766D" w:rsidRPr="0089573E" w:rsidRDefault="00E1766D" w:rsidP="00E1766D">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7682267F"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7A0BBDAF" w14:textId="77777777" w:rsidR="00E1766D" w:rsidRPr="0089573E" w:rsidRDefault="00E1766D" w:rsidP="00E1766D">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F78E3FA"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BCEBBF8"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550E043E" w14:textId="77777777" w:rsidR="00E1766D" w:rsidRPr="0089573E" w:rsidRDefault="00E1766D" w:rsidP="00E1766D">
            <w:pPr>
              <w:jc w:val="center"/>
            </w:pPr>
            <w:r w:rsidRPr="0089573E">
              <w:rPr>
                <w:i/>
                <w:iCs/>
                <w:sz w:val="22"/>
                <w:szCs w:val="22"/>
              </w:rPr>
              <w:t>[insert the number of days following the date of signing of the Contract]</w:t>
            </w:r>
          </w:p>
        </w:tc>
      </w:tr>
      <w:tr w:rsidR="00E1766D" w:rsidRPr="0089573E" w14:paraId="73321C48"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56FD4A45" w14:textId="349A818E" w:rsidR="00E1766D" w:rsidRPr="0089573E" w:rsidRDefault="00E1766D" w:rsidP="00E1766D">
            <w:pPr>
              <w:jc w:val="center"/>
              <w:rPr>
                <w:i/>
                <w:iCs/>
                <w:sz w:val="22"/>
                <w:szCs w:val="22"/>
              </w:rPr>
            </w:pPr>
            <w:r w:rsidRPr="0089573E">
              <w:rPr>
                <w:i/>
                <w:iCs/>
                <w:sz w:val="22"/>
                <w:szCs w:val="22"/>
              </w:rPr>
              <w:t>4.33</w:t>
            </w:r>
          </w:p>
        </w:tc>
        <w:tc>
          <w:tcPr>
            <w:tcW w:w="2810" w:type="dxa"/>
            <w:tcBorders>
              <w:top w:val="single" w:sz="6" w:space="0" w:color="auto"/>
              <w:left w:val="single" w:sz="6" w:space="0" w:color="auto"/>
              <w:bottom w:val="single" w:sz="6" w:space="0" w:color="auto"/>
              <w:right w:val="single" w:sz="6" w:space="0" w:color="auto"/>
            </w:tcBorders>
            <w:vAlign w:val="center"/>
          </w:tcPr>
          <w:p w14:paraId="4E17111B" w14:textId="26120078" w:rsidR="00E1766D" w:rsidRPr="0089573E" w:rsidRDefault="00E1766D" w:rsidP="00E1766D">
            <w:pPr>
              <w:ind w:left="-3"/>
              <w:rPr>
                <w:i/>
                <w:iCs/>
                <w:sz w:val="22"/>
                <w:szCs w:val="22"/>
              </w:rPr>
            </w:pPr>
            <w:r w:rsidRPr="0089573E">
              <w:rPr>
                <w:i/>
                <w:iCs/>
                <w:sz w:val="22"/>
                <w:szCs w:val="22"/>
              </w:rPr>
              <w:t>Bleeding control trainer</w:t>
            </w:r>
          </w:p>
        </w:tc>
        <w:tc>
          <w:tcPr>
            <w:tcW w:w="1074" w:type="dxa"/>
            <w:tcBorders>
              <w:top w:val="single" w:sz="6" w:space="0" w:color="auto"/>
              <w:left w:val="single" w:sz="6" w:space="0" w:color="auto"/>
              <w:bottom w:val="single" w:sz="6" w:space="0" w:color="auto"/>
              <w:right w:val="single" w:sz="6" w:space="0" w:color="auto"/>
            </w:tcBorders>
            <w:vAlign w:val="center"/>
          </w:tcPr>
          <w:p w14:paraId="65F8230E" w14:textId="33595FCE" w:rsidR="00E1766D" w:rsidRPr="0089573E" w:rsidRDefault="00E1766D" w:rsidP="00E1766D">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7B65BFA7"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09765545" w14:textId="77777777" w:rsidR="00E1766D" w:rsidRPr="0089573E" w:rsidRDefault="00E1766D" w:rsidP="00E1766D">
            <w:pPr>
              <w:jc w:val="cente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BB1E540"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2B49009"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34065D32" w14:textId="77777777" w:rsidR="00E1766D" w:rsidRPr="0089573E" w:rsidRDefault="00E1766D" w:rsidP="00E1766D">
            <w:pPr>
              <w:jc w:val="center"/>
            </w:pPr>
            <w:r w:rsidRPr="0089573E">
              <w:rPr>
                <w:i/>
                <w:iCs/>
                <w:sz w:val="22"/>
                <w:szCs w:val="22"/>
              </w:rPr>
              <w:t>[insert the number of days following the date of signing of the Contract]</w:t>
            </w:r>
          </w:p>
        </w:tc>
      </w:tr>
      <w:tr w:rsidR="00E1766D" w:rsidRPr="0089573E" w14:paraId="0DF46524"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473DD2E" w14:textId="22096BA8" w:rsidR="00E1766D" w:rsidRPr="0089573E" w:rsidRDefault="00E1766D" w:rsidP="00E1766D">
            <w:pPr>
              <w:jc w:val="center"/>
              <w:rPr>
                <w:i/>
                <w:iCs/>
                <w:sz w:val="22"/>
                <w:szCs w:val="22"/>
              </w:rPr>
            </w:pPr>
            <w:r w:rsidRPr="0089573E">
              <w:rPr>
                <w:i/>
                <w:iCs/>
                <w:sz w:val="22"/>
                <w:szCs w:val="22"/>
              </w:rPr>
              <w:lastRenderedPageBreak/>
              <w:t>4.34</w:t>
            </w:r>
          </w:p>
        </w:tc>
        <w:tc>
          <w:tcPr>
            <w:tcW w:w="2810" w:type="dxa"/>
            <w:tcBorders>
              <w:top w:val="single" w:sz="6" w:space="0" w:color="auto"/>
              <w:left w:val="single" w:sz="6" w:space="0" w:color="auto"/>
              <w:bottom w:val="single" w:sz="6" w:space="0" w:color="auto"/>
              <w:right w:val="single" w:sz="6" w:space="0" w:color="auto"/>
            </w:tcBorders>
            <w:vAlign w:val="center"/>
          </w:tcPr>
          <w:p w14:paraId="4BF9249F" w14:textId="19A08EBD" w:rsidR="00E1766D" w:rsidRPr="0089573E" w:rsidRDefault="00E1766D" w:rsidP="00E1766D">
            <w:pPr>
              <w:ind w:left="-3"/>
              <w:rPr>
                <w:i/>
                <w:iCs/>
                <w:sz w:val="22"/>
                <w:szCs w:val="22"/>
              </w:rPr>
            </w:pPr>
            <w:r w:rsidRPr="0089573E">
              <w:rPr>
                <w:i/>
                <w:iCs/>
                <w:sz w:val="22"/>
                <w:szCs w:val="22"/>
              </w:rPr>
              <w:t>I.V. Injection arm trainer</w:t>
            </w:r>
          </w:p>
        </w:tc>
        <w:tc>
          <w:tcPr>
            <w:tcW w:w="1074" w:type="dxa"/>
            <w:tcBorders>
              <w:top w:val="single" w:sz="6" w:space="0" w:color="auto"/>
              <w:left w:val="single" w:sz="6" w:space="0" w:color="auto"/>
              <w:bottom w:val="single" w:sz="6" w:space="0" w:color="auto"/>
              <w:right w:val="single" w:sz="6" w:space="0" w:color="auto"/>
            </w:tcBorders>
            <w:vAlign w:val="center"/>
          </w:tcPr>
          <w:p w14:paraId="2FFECBB8" w14:textId="29E25AF7" w:rsidR="00E1766D" w:rsidRPr="0089573E" w:rsidRDefault="00E1766D" w:rsidP="00E1766D">
            <w:pPr>
              <w:jc w:val="center"/>
              <w:rPr>
                <w:i/>
                <w:iCs/>
                <w:sz w:val="22"/>
                <w:szCs w:val="22"/>
              </w:rPr>
            </w:pPr>
            <w:r w:rsidRPr="0089573E">
              <w:rPr>
                <w:i/>
                <w:iCs/>
                <w:sz w:val="22"/>
                <w:szCs w:val="22"/>
              </w:rPr>
              <w:t>14</w:t>
            </w:r>
          </w:p>
        </w:tc>
        <w:tc>
          <w:tcPr>
            <w:tcW w:w="985" w:type="dxa"/>
            <w:tcBorders>
              <w:top w:val="single" w:sz="6" w:space="0" w:color="auto"/>
              <w:left w:val="single" w:sz="6" w:space="0" w:color="auto"/>
              <w:bottom w:val="single" w:sz="6" w:space="0" w:color="auto"/>
              <w:right w:val="single" w:sz="6" w:space="0" w:color="auto"/>
            </w:tcBorders>
            <w:vAlign w:val="center"/>
          </w:tcPr>
          <w:p w14:paraId="5CDA1128"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34D11807"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54939EFB"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E46E63D"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40FB90F2"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7B1A298C"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3D8C5A8" w14:textId="071C1285" w:rsidR="00E1766D" w:rsidRPr="0089573E" w:rsidRDefault="00E1766D" w:rsidP="00E1766D">
            <w:pPr>
              <w:jc w:val="center"/>
              <w:rPr>
                <w:i/>
                <w:iCs/>
                <w:sz w:val="22"/>
                <w:szCs w:val="22"/>
              </w:rPr>
            </w:pPr>
            <w:r w:rsidRPr="0089573E">
              <w:rPr>
                <w:i/>
                <w:iCs/>
                <w:sz w:val="22"/>
                <w:szCs w:val="22"/>
              </w:rPr>
              <w:t>4.35</w:t>
            </w:r>
          </w:p>
        </w:tc>
        <w:tc>
          <w:tcPr>
            <w:tcW w:w="2810" w:type="dxa"/>
            <w:tcBorders>
              <w:top w:val="single" w:sz="6" w:space="0" w:color="auto"/>
              <w:left w:val="single" w:sz="6" w:space="0" w:color="auto"/>
              <w:bottom w:val="single" w:sz="6" w:space="0" w:color="auto"/>
              <w:right w:val="single" w:sz="6" w:space="0" w:color="auto"/>
            </w:tcBorders>
            <w:vAlign w:val="center"/>
          </w:tcPr>
          <w:p w14:paraId="5E23A4FB" w14:textId="0817F541" w:rsidR="00E1766D" w:rsidRPr="0089573E" w:rsidRDefault="00E1766D" w:rsidP="00E1766D">
            <w:pPr>
              <w:ind w:left="-3"/>
              <w:rPr>
                <w:i/>
                <w:iCs/>
                <w:sz w:val="22"/>
                <w:szCs w:val="22"/>
              </w:rPr>
            </w:pPr>
            <w:r w:rsidRPr="0089573E">
              <w:rPr>
                <w:i/>
                <w:iCs/>
                <w:sz w:val="22"/>
                <w:szCs w:val="22"/>
              </w:rPr>
              <w:t xml:space="preserve">Mechanical hospital bed </w:t>
            </w:r>
          </w:p>
        </w:tc>
        <w:tc>
          <w:tcPr>
            <w:tcW w:w="1074" w:type="dxa"/>
            <w:tcBorders>
              <w:top w:val="single" w:sz="6" w:space="0" w:color="auto"/>
              <w:left w:val="single" w:sz="6" w:space="0" w:color="auto"/>
              <w:bottom w:val="single" w:sz="6" w:space="0" w:color="auto"/>
              <w:right w:val="single" w:sz="6" w:space="0" w:color="auto"/>
            </w:tcBorders>
            <w:vAlign w:val="center"/>
          </w:tcPr>
          <w:p w14:paraId="187D2134" w14:textId="1A7487A3" w:rsidR="00E1766D" w:rsidRPr="0089573E" w:rsidRDefault="00E1766D" w:rsidP="00E1766D">
            <w:pPr>
              <w:jc w:val="center"/>
              <w:rPr>
                <w:i/>
                <w:iCs/>
                <w:sz w:val="22"/>
                <w:szCs w:val="22"/>
              </w:rPr>
            </w:pPr>
            <w:r w:rsidRPr="0089573E">
              <w:rPr>
                <w:i/>
                <w:iCs/>
                <w:sz w:val="22"/>
                <w:szCs w:val="22"/>
              </w:rPr>
              <w:t>12</w:t>
            </w:r>
          </w:p>
        </w:tc>
        <w:tc>
          <w:tcPr>
            <w:tcW w:w="985" w:type="dxa"/>
            <w:tcBorders>
              <w:top w:val="single" w:sz="6" w:space="0" w:color="auto"/>
              <w:left w:val="single" w:sz="6" w:space="0" w:color="auto"/>
              <w:bottom w:val="single" w:sz="6" w:space="0" w:color="auto"/>
              <w:right w:val="single" w:sz="6" w:space="0" w:color="auto"/>
            </w:tcBorders>
            <w:vAlign w:val="center"/>
          </w:tcPr>
          <w:p w14:paraId="136F9093"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3A0A1239"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F69DEBD"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0B92BDD3"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1788EDDE"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28EAF728"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5B8E023" w14:textId="020865E8" w:rsidR="00E1766D" w:rsidRPr="0089573E" w:rsidRDefault="00E1766D" w:rsidP="00E1766D">
            <w:pPr>
              <w:jc w:val="center"/>
              <w:rPr>
                <w:i/>
                <w:iCs/>
                <w:sz w:val="22"/>
                <w:szCs w:val="22"/>
              </w:rPr>
            </w:pPr>
            <w:r w:rsidRPr="0089573E">
              <w:rPr>
                <w:i/>
                <w:iCs/>
                <w:sz w:val="22"/>
                <w:szCs w:val="22"/>
              </w:rPr>
              <w:t>4.36</w:t>
            </w:r>
          </w:p>
        </w:tc>
        <w:tc>
          <w:tcPr>
            <w:tcW w:w="2810" w:type="dxa"/>
            <w:tcBorders>
              <w:top w:val="single" w:sz="6" w:space="0" w:color="auto"/>
              <w:left w:val="single" w:sz="6" w:space="0" w:color="auto"/>
              <w:bottom w:val="single" w:sz="6" w:space="0" w:color="auto"/>
              <w:right w:val="single" w:sz="6" w:space="0" w:color="auto"/>
            </w:tcBorders>
            <w:vAlign w:val="center"/>
          </w:tcPr>
          <w:p w14:paraId="107B775C" w14:textId="2C20B8D4" w:rsidR="00E1766D" w:rsidRPr="0089573E" w:rsidRDefault="00E1766D" w:rsidP="00E1766D">
            <w:pPr>
              <w:ind w:left="-3"/>
              <w:rPr>
                <w:i/>
                <w:iCs/>
                <w:sz w:val="22"/>
                <w:szCs w:val="22"/>
              </w:rPr>
            </w:pPr>
            <w:r w:rsidRPr="0089573E">
              <w:rPr>
                <w:i/>
                <w:iCs/>
                <w:sz w:val="22"/>
                <w:szCs w:val="22"/>
              </w:rPr>
              <w:t>Examination bed</w:t>
            </w:r>
          </w:p>
        </w:tc>
        <w:tc>
          <w:tcPr>
            <w:tcW w:w="1074" w:type="dxa"/>
            <w:tcBorders>
              <w:top w:val="single" w:sz="6" w:space="0" w:color="auto"/>
              <w:left w:val="single" w:sz="6" w:space="0" w:color="auto"/>
              <w:bottom w:val="single" w:sz="6" w:space="0" w:color="auto"/>
              <w:right w:val="single" w:sz="6" w:space="0" w:color="auto"/>
            </w:tcBorders>
            <w:vAlign w:val="center"/>
          </w:tcPr>
          <w:p w14:paraId="6B9EB353" w14:textId="2A495BD1" w:rsidR="00E1766D" w:rsidRPr="0089573E" w:rsidRDefault="00E1766D" w:rsidP="00E1766D">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42526C1E"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6F0A8334"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1584699"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29913DB"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359B7BD9"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1118CF72"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5918880E" w14:textId="475F99E5" w:rsidR="00E1766D" w:rsidRPr="0089573E" w:rsidRDefault="00E1766D" w:rsidP="00E1766D">
            <w:pPr>
              <w:jc w:val="center"/>
              <w:rPr>
                <w:i/>
                <w:iCs/>
                <w:sz w:val="22"/>
                <w:szCs w:val="22"/>
              </w:rPr>
            </w:pPr>
            <w:r w:rsidRPr="0089573E">
              <w:rPr>
                <w:i/>
                <w:iCs/>
                <w:sz w:val="22"/>
                <w:szCs w:val="22"/>
              </w:rPr>
              <w:t>4.37</w:t>
            </w:r>
          </w:p>
        </w:tc>
        <w:tc>
          <w:tcPr>
            <w:tcW w:w="2810" w:type="dxa"/>
            <w:tcBorders>
              <w:top w:val="single" w:sz="6" w:space="0" w:color="auto"/>
              <w:left w:val="single" w:sz="6" w:space="0" w:color="auto"/>
              <w:bottom w:val="single" w:sz="6" w:space="0" w:color="auto"/>
              <w:right w:val="single" w:sz="6" w:space="0" w:color="auto"/>
            </w:tcBorders>
            <w:vAlign w:val="center"/>
          </w:tcPr>
          <w:p w14:paraId="1D2868B7" w14:textId="4137BD56" w:rsidR="00E1766D" w:rsidRPr="0089573E" w:rsidRDefault="00E1766D" w:rsidP="00E1766D">
            <w:pPr>
              <w:ind w:left="-3"/>
              <w:rPr>
                <w:i/>
                <w:iCs/>
                <w:sz w:val="22"/>
                <w:szCs w:val="22"/>
              </w:rPr>
            </w:pPr>
            <w:r w:rsidRPr="0089573E">
              <w:rPr>
                <w:i/>
                <w:iCs/>
                <w:sz w:val="22"/>
                <w:szCs w:val="22"/>
              </w:rPr>
              <w:t>Wheelchairs</w:t>
            </w:r>
          </w:p>
        </w:tc>
        <w:tc>
          <w:tcPr>
            <w:tcW w:w="1074" w:type="dxa"/>
            <w:tcBorders>
              <w:top w:val="single" w:sz="6" w:space="0" w:color="auto"/>
              <w:left w:val="single" w:sz="6" w:space="0" w:color="auto"/>
              <w:bottom w:val="single" w:sz="6" w:space="0" w:color="auto"/>
              <w:right w:val="single" w:sz="6" w:space="0" w:color="auto"/>
            </w:tcBorders>
            <w:vAlign w:val="center"/>
          </w:tcPr>
          <w:p w14:paraId="3245EFFA" w14:textId="239BC71D" w:rsidR="00E1766D" w:rsidRPr="0089573E" w:rsidRDefault="00E1766D" w:rsidP="00E1766D">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401405D7"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5B30CF89"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A96B114"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02144534"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5EAF95F5"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0FF0561C"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FDB010E" w14:textId="6B153F2B" w:rsidR="00E1766D" w:rsidRPr="0089573E" w:rsidRDefault="00E1766D" w:rsidP="00E1766D">
            <w:pPr>
              <w:jc w:val="center"/>
              <w:rPr>
                <w:i/>
                <w:iCs/>
                <w:sz w:val="22"/>
                <w:szCs w:val="22"/>
              </w:rPr>
            </w:pPr>
            <w:r w:rsidRPr="0089573E">
              <w:rPr>
                <w:i/>
                <w:iCs/>
                <w:sz w:val="22"/>
                <w:szCs w:val="22"/>
              </w:rPr>
              <w:t>4.38</w:t>
            </w:r>
          </w:p>
        </w:tc>
        <w:tc>
          <w:tcPr>
            <w:tcW w:w="2810" w:type="dxa"/>
            <w:tcBorders>
              <w:top w:val="single" w:sz="6" w:space="0" w:color="auto"/>
              <w:left w:val="single" w:sz="6" w:space="0" w:color="auto"/>
              <w:bottom w:val="single" w:sz="6" w:space="0" w:color="auto"/>
              <w:right w:val="single" w:sz="6" w:space="0" w:color="auto"/>
            </w:tcBorders>
            <w:vAlign w:val="center"/>
          </w:tcPr>
          <w:p w14:paraId="0FC48294" w14:textId="17BB39D5" w:rsidR="00E1766D" w:rsidRPr="0089573E" w:rsidRDefault="00E1766D" w:rsidP="00E1766D">
            <w:pPr>
              <w:ind w:left="-3"/>
              <w:rPr>
                <w:i/>
                <w:iCs/>
                <w:sz w:val="22"/>
                <w:szCs w:val="22"/>
              </w:rPr>
            </w:pPr>
            <w:r w:rsidRPr="0089573E">
              <w:rPr>
                <w:i/>
                <w:iCs/>
                <w:sz w:val="22"/>
                <w:szCs w:val="22"/>
              </w:rPr>
              <w:t>Injection simulator</w:t>
            </w:r>
          </w:p>
        </w:tc>
        <w:tc>
          <w:tcPr>
            <w:tcW w:w="1074" w:type="dxa"/>
            <w:tcBorders>
              <w:top w:val="single" w:sz="6" w:space="0" w:color="auto"/>
              <w:left w:val="single" w:sz="6" w:space="0" w:color="auto"/>
              <w:bottom w:val="single" w:sz="6" w:space="0" w:color="auto"/>
              <w:right w:val="single" w:sz="6" w:space="0" w:color="auto"/>
            </w:tcBorders>
            <w:vAlign w:val="center"/>
          </w:tcPr>
          <w:p w14:paraId="00D2316D" w14:textId="7FD6FD18" w:rsidR="00E1766D" w:rsidRPr="0089573E" w:rsidRDefault="00E1766D" w:rsidP="00E1766D">
            <w:pPr>
              <w:jc w:val="center"/>
              <w:rPr>
                <w:i/>
                <w:iCs/>
                <w:sz w:val="22"/>
                <w:szCs w:val="22"/>
              </w:rPr>
            </w:pPr>
            <w:r w:rsidRPr="0089573E">
              <w:rPr>
                <w:i/>
                <w:iCs/>
                <w:sz w:val="22"/>
                <w:szCs w:val="22"/>
              </w:rPr>
              <w:t>19</w:t>
            </w:r>
          </w:p>
        </w:tc>
        <w:tc>
          <w:tcPr>
            <w:tcW w:w="985" w:type="dxa"/>
            <w:tcBorders>
              <w:top w:val="single" w:sz="6" w:space="0" w:color="auto"/>
              <w:left w:val="single" w:sz="6" w:space="0" w:color="auto"/>
              <w:bottom w:val="single" w:sz="6" w:space="0" w:color="auto"/>
              <w:right w:val="single" w:sz="6" w:space="0" w:color="auto"/>
            </w:tcBorders>
            <w:vAlign w:val="center"/>
          </w:tcPr>
          <w:p w14:paraId="1ABEC4EB"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23952631"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BE6FB55"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744BFAF"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037A8FEE"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6F15569C"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2242FF0" w14:textId="3F7A4DCB" w:rsidR="00E1766D" w:rsidRPr="0089573E" w:rsidRDefault="00E1766D" w:rsidP="00E1766D">
            <w:pPr>
              <w:jc w:val="center"/>
              <w:rPr>
                <w:i/>
                <w:iCs/>
                <w:sz w:val="22"/>
                <w:szCs w:val="22"/>
              </w:rPr>
            </w:pPr>
            <w:r w:rsidRPr="0089573E">
              <w:rPr>
                <w:i/>
                <w:iCs/>
                <w:sz w:val="22"/>
                <w:szCs w:val="22"/>
              </w:rPr>
              <w:lastRenderedPageBreak/>
              <w:t>4.39</w:t>
            </w:r>
          </w:p>
        </w:tc>
        <w:tc>
          <w:tcPr>
            <w:tcW w:w="2810" w:type="dxa"/>
            <w:tcBorders>
              <w:top w:val="single" w:sz="6" w:space="0" w:color="auto"/>
              <w:left w:val="single" w:sz="6" w:space="0" w:color="auto"/>
              <w:bottom w:val="single" w:sz="6" w:space="0" w:color="auto"/>
              <w:right w:val="single" w:sz="6" w:space="0" w:color="auto"/>
            </w:tcBorders>
            <w:vAlign w:val="center"/>
          </w:tcPr>
          <w:p w14:paraId="114FD3C5" w14:textId="7ABF54BF" w:rsidR="00E1766D" w:rsidRPr="0089573E" w:rsidRDefault="00E1766D" w:rsidP="00E1766D">
            <w:pPr>
              <w:ind w:left="-3"/>
              <w:rPr>
                <w:i/>
                <w:iCs/>
                <w:sz w:val="22"/>
                <w:szCs w:val="22"/>
              </w:rPr>
            </w:pPr>
            <w:r w:rsidRPr="0089573E">
              <w:rPr>
                <w:i/>
                <w:iCs/>
                <w:sz w:val="22"/>
                <w:szCs w:val="22"/>
              </w:rPr>
              <w:t>Decubitus trainer</w:t>
            </w:r>
          </w:p>
        </w:tc>
        <w:tc>
          <w:tcPr>
            <w:tcW w:w="1074" w:type="dxa"/>
            <w:tcBorders>
              <w:top w:val="single" w:sz="6" w:space="0" w:color="auto"/>
              <w:left w:val="single" w:sz="6" w:space="0" w:color="auto"/>
              <w:bottom w:val="single" w:sz="6" w:space="0" w:color="auto"/>
              <w:right w:val="single" w:sz="6" w:space="0" w:color="auto"/>
            </w:tcBorders>
            <w:vAlign w:val="center"/>
          </w:tcPr>
          <w:p w14:paraId="3E7BEE47" w14:textId="74E2608C" w:rsidR="00E1766D" w:rsidRPr="0089573E" w:rsidRDefault="00E1766D" w:rsidP="00E1766D">
            <w:pPr>
              <w:jc w:val="center"/>
              <w:rPr>
                <w:i/>
                <w:iCs/>
                <w:sz w:val="22"/>
                <w:szCs w:val="22"/>
              </w:rPr>
            </w:pPr>
            <w:r w:rsidRPr="0089573E">
              <w:rPr>
                <w:i/>
                <w:iCs/>
                <w:sz w:val="22"/>
                <w:szCs w:val="22"/>
              </w:rPr>
              <w:t>10</w:t>
            </w:r>
          </w:p>
        </w:tc>
        <w:tc>
          <w:tcPr>
            <w:tcW w:w="985" w:type="dxa"/>
            <w:tcBorders>
              <w:top w:val="single" w:sz="6" w:space="0" w:color="auto"/>
              <w:left w:val="single" w:sz="6" w:space="0" w:color="auto"/>
              <w:bottom w:val="single" w:sz="6" w:space="0" w:color="auto"/>
              <w:right w:val="single" w:sz="6" w:space="0" w:color="auto"/>
            </w:tcBorders>
            <w:vAlign w:val="center"/>
          </w:tcPr>
          <w:p w14:paraId="3370FF19"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10F72BBD"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555BA56"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4DA7CC9"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7CF21B7C"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49A0537E"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0A89489" w14:textId="06443DA3" w:rsidR="00E1766D" w:rsidRPr="0089573E" w:rsidRDefault="00E1766D" w:rsidP="00E1766D">
            <w:pPr>
              <w:jc w:val="center"/>
              <w:rPr>
                <w:i/>
                <w:iCs/>
                <w:sz w:val="22"/>
                <w:szCs w:val="22"/>
              </w:rPr>
            </w:pPr>
            <w:r w:rsidRPr="0089573E">
              <w:rPr>
                <w:i/>
                <w:iCs/>
                <w:sz w:val="22"/>
                <w:szCs w:val="22"/>
              </w:rPr>
              <w:t>4.40</w:t>
            </w:r>
          </w:p>
        </w:tc>
        <w:tc>
          <w:tcPr>
            <w:tcW w:w="2810" w:type="dxa"/>
            <w:tcBorders>
              <w:top w:val="single" w:sz="6" w:space="0" w:color="auto"/>
              <w:left w:val="single" w:sz="6" w:space="0" w:color="auto"/>
              <w:bottom w:val="single" w:sz="6" w:space="0" w:color="auto"/>
              <w:right w:val="single" w:sz="6" w:space="0" w:color="auto"/>
            </w:tcBorders>
            <w:vAlign w:val="center"/>
          </w:tcPr>
          <w:p w14:paraId="7E571AF7" w14:textId="4B3FEE9E" w:rsidR="00E1766D" w:rsidRPr="0089573E" w:rsidRDefault="00E1766D" w:rsidP="00E1766D">
            <w:pPr>
              <w:ind w:left="-3"/>
              <w:rPr>
                <w:i/>
                <w:iCs/>
                <w:sz w:val="22"/>
                <w:szCs w:val="22"/>
              </w:rPr>
            </w:pPr>
            <w:r w:rsidRPr="0089573E">
              <w:rPr>
                <w:i/>
                <w:iCs/>
                <w:sz w:val="22"/>
                <w:szCs w:val="22"/>
              </w:rPr>
              <w:t>Human skeleton</w:t>
            </w:r>
          </w:p>
        </w:tc>
        <w:tc>
          <w:tcPr>
            <w:tcW w:w="1074" w:type="dxa"/>
            <w:tcBorders>
              <w:top w:val="single" w:sz="6" w:space="0" w:color="auto"/>
              <w:left w:val="single" w:sz="6" w:space="0" w:color="auto"/>
              <w:bottom w:val="single" w:sz="6" w:space="0" w:color="auto"/>
              <w:right w:val="single" w:sz="6" w:space="0" w:color="auto"/>
            </w:tcBorders>
            <w:vAlign w:val="center"/>
          </w:tcPr>
          <w:p w14:paraId="6EB275B5" w14:textId="3DABD191" w:rsidR="00E1766D" w:rsidRPr="0089573E" w:rsidRDefault="00E1766D" w:rsidP="00E1766D">
            <w:pPr>
              <w:jc w:val="center"/>
              <w:rPr>
                <w:i/>
                <w:iCs/>
                <w:sz w:val="22"/>
                <w:szCs w:val="22"/>
              </w:rPr>
            </w:pPr>
            <w:r w:rsidRPr="0089573E">
              <w:rPr>
                <w:i/>
                <w:iCs/>
                <w:sz w:val="22"/>
                <w:szCs w:val="22"/>
              </w:rPr>
              <w:t>8</w:t>
            </w:r>
          </w:p>
        </w:tc>
        <w:tc>
          <w:tcPr>
            <w:tcW w:w="985" w:type="dxa"/>
            <w:tcBorders>
              <w:top w:val="single" w:sz="6" w:space="0" w:color="auto"/>
              <w:left w:val="single" w:sz="6" w:space="0" w:color="auto"/>
              <w:bottom w:val="single" w:sz="6" w:space="0" w:color="auto"/>
              <w:right w:val="single" w:sz="6" w:space="0" w:color="auto"/>
            </w:tcBorders>
            <w:vAlign w:val="center"/>
          </w:tcPr>
          <w:p w14:paraId="4F5A83E2"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5E825AED"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9E73088"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53DA39A"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68BA2EBF"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65EC6A18"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6AFD726" w14:textId="4E12E8A8" w:rsidR="00E1766D" w:rsidRPr="0089573E" w:rsidRDefault="00E1766D" w:rsidP="00E1766D">
            <w:pPr>
              <w:jc w:val="center"/>
              <w:rPr>
                <w:i/>
                <w:iCs/>
                <w:sz w:val="22"/>
                <w:szCs w:val="22"/>
              </w:rPr>
            </w:pPr>
            <w:r w:rsidRPr="0089573E">
              <w:rPr>
                <w:i/>
                <w:iCs/>
                <w:sz w:val="22"/>
                <w:szCs w:val="22"/>
              </w:rPr>
              <w:t>4.41</w:t>
            </w:r>
          </w:p>
        </w:tc>
        <w:tc>
          <w:tcPr>
            <w:tcW w:w="2810" w:type="dxa"/>
            <w:tcBorders>
              <w:top w:val="single" w:sz="6" w:space="0" w:color="auto"/>
              <w:left w:val="single" w:sz="6" w:space="0" w:color="auto"/>
              <w:bottom w:val="single" w:sz="6" w:space="0" w:color="auto"/>
              <w:right w:val="single" w:sz="6" w:space="0" w:color="auto"/>
            </w:tcBorders>
            <w:vAlign w:val="center"/>
          </w:tcPr>
          <w:p w14:paraId="42DDA67E" w14:textId="793BB913" w:rsidR="00E1766D" w:rsidRPr="0089573E" w:rsidRDefault="00E1766D" w:rsidP="00E1766D">
            <w:pPr>
              <w:ind w:left="-3"/>
              <w:rPr>
                <w:i/>
                <w:iCs/>
                <w:sz w:val="22"/>
                <w:szCs w:val="22"/>
              </w:rPr>
            </w:pPr>
            <w:r w:rsidRPr="0089573E">
              <w:rPr>
                <w:i/>
                <w:iCs/>
                <w:sz w:val="22"/>
                <w:szCs w:val="22"/>
              </w:rPr>
              <w:t>Intradermal Injection Simulator</w:t>
            </w:r>
          </w:p>
        </w:tc>
        <w:tc>
          <w:tcPr>
            <w:tcW w:w="1074" w:type="dxa"/>
            <w:tcBorders>
              <w:top w:val="single" w:sz="6" w:space="0" w:color="auto"/>
              <w:left w:val="single" w:sz="6" w:space="0" w:color="auto"/>
              <w:bottom w:val="single" w:sz="6" w:space="0" w:color="auto"/>
              <w:right w:val="single" w:sz="6" w:space="0" w:color="auto"/>
            </w:tcBorders>
            <w:vAlign w:val="center"/>
          </w:tcPr>
          <w:p w14:paraId="4C4919DF" w14:textId="16E4062E" w:rsidR="00E1766D" w:rsidRPr="0089573E" w:rsidRDefault="00E1766D" w:rsidP="00E1766D">
            <w:pPr>
              <w:jc w:val="center"/>
              <w:rPr>
                <w:i/>
                <w:iCs/>
                <w:sz w:val="22"/>
                <w:szCs w:val="22"/>
              </w:rPr>
            </w:pPr>
            <w:r w:rsidRPr="0089573E">
              <w:rPr>
                <w:i/>
                <w:iCs/>
                <w:sz w:val="22"/>
                <w:szCs w:val="22"/>
              </w:rPr>
              <w:t>11</w:t>
            </w:r>
          </w:p>
        </w:tc>
        <w:tc>
          <w:tcPr>
            <w:tcW w:w="985" w:type="dxa"/>
            <w:tcBorders>
              <w:top w:val="single" w:sz="6" w:space="0" w:color="auto"/>
              <w:left w:val="single" w:sz="6" w:space="0" w:color="auto"/>
              <w:bottom w:val="single" w:sz="6" w:space="0" w:color="auto"/>
              <w:right w:val="single" w:sz="6" w:space="0" w:color="auto"/>
            </w:tcBorders>
            <w:vAlign w:val="center"/>
          </w:tcPr>
          <w:p w14:paraId="2B7261A5"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5E18C46A"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7340FAA"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349E1F3"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646DDE0C"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4332AE35"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9AEFE99" w14:textId="28E4FDD3" w:rsidR="00E1766D" w:rsidRPr="0089573E" w:rsidRDefault="00E1766D" w:rsidP="00E1766D">
            <w:pPr>
              <w:jc w:val="center"/>
              <w:rPr>
                <w:i/>
                <w:iCs/>
                <w:sz w:val="22"/>
                <w:szCs w:val="22"/>
              </w:rPr>
            </w:pPr>
            <w:r w:rsidRPr="0089573E">
              <w:rPr>
                <w:i/>
                <w:iCs/>
                <w:sz w:val="22"/>
                <w:szCs w:val="22"/>
              </w:rPr>
              <w:t>4.42</w:t>
            </w:r>
          </w:p>
        </w:tc>
        <w:tc>
          <w:tcPr>
            <w:tcW w:w="2810" w:type="dxa"/>
            <w:tcBorders>
              <w:top w:val="single" w:sz="6" w:space="0" w:color="auto"/>
              <w:left w:val="single" w:sz="6" w:space="0" w:color="auto"/>
              <w:bottom w:val="single" w:sz="6" w:space="0" w:color="auto"/>
              <w:right w:val="single" w:sz="6" w:space="0" w:color="auto"/>
            </w:tcBorders>
            <w:vAlign w:val="center"/>
          </w:tcPr>
          <w:p w14:paraId="096A124C" w14:textId="7F830946" w:rsidR="00E1766D" w:rsidRPr="0089573E" w:rsidRDefault="00E1766D" w:rsidP="00E1766D">
            <w:pPr>
              <w:ind w:left="-3"/>
              <w:rPr>
                <w:i/>
                <w:iCs/>
                <w:sz w:val="22"/>
                <w:szCs w:val="22"/>
              </w:rPr>
            </w:pPr>
            <w:r w:rsidRPr="0089573E">
              <w:rPr>
                <w:i/>
                <w:iCs/>
                <w:sz w:val="22"/>
                <w:szCs w:val="22"/>
              </w:rPr>
              <w:t>IV stand</w:t>
            </w:r>
          </w:p>
        </w:tc>
        <w:tc>
          <w:tcPr>
            <w:tcW w:w="1074" w:type="dxa"/>
            <w:tcBorders>
              <w:top w:val="single" w:sz="6" w:space="0" w:color="auto"/>
              <w:left w:val="single" w:sz="6" w:space="0" w:color="auto"/>
              <w:bottom w:val="single" w:sz="6" w:space="0" w:color="auto"/>
              <w:right w:val="single" w:sz="6" w:space="0" w:color="auto"/>
            </w:tcBorders>
            <w:vAlign w:val="center"/>
          </w:tcPr>
          <w:p w14:paraId="454C9180" w14:textId="7F8F2BF1" w:rsidR="00E1766D" w:rsidRPr="0089573E" w:rsidRDefault="00E1766D" w:rsidP="00E1766D">
            <w:pPr>
              <w:jc w:val="center"/>
              <w:rPr>
                <w:i/>
                <w:iCs/>
                <w:sz w:val="22"/>
                <w:szCs w:val="22"/>
              </w:rPr>
            </w:pPr>
            <w:r w:rsidRPr="0089573E">
              <w:rPr>
                <w:i/>
                <w:iCs/>
                <w:sz w:val="22"/>
                <w:szCs w:val="22"/>
              </w:rPr>
              <w:t>11</w:t>
            </w:r>
          </w:p>
        </w:tc>
        <w:tc>
          <w:tcPr>
            <w:tcW w:w="985" w:type="dxa"/>
            <w:tcBorders>
              <w:top w:val="single" w:sz="6" w:space="0" w:color="auto"/>
              <w:left w:val="single" w:sz="6" w:space="0" w:color="auto"/>
              <w:bottom w:val="single" w:sz="6" w:space="0" w:color="auto"/>
              <w:right w:val="single" w:sz="6" w:space="0" w:color="auto"/>
            </w:tcBorders>
            <w:vAlign w:val="center"/>
          </w:tcPr>
          <w:p w14:paraId="2576B591"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56203BE3"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DA666DB"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3C4AEE8"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0B76E1D6" w14:textId="77777777" w:rsidR="00E1766D" w:rsidRPr="0089573E" w:rsidRDefault="00E1766D" w:rsidP="00E1766D">
            <w:pPr>
              <w:jc w:val="center"/>
              <w:rPr>
                <w:i/>
                <w:iCs/>
                <w:sz w:val="22"/>
                <w:szCs w:val="22"/>
              </w:rPr>
            </w:pPr>
          </w:p>
          <w:p w14:paraId="6AC28344"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4614B9E4"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A51ED51" w14:textId="36C19B10" w:rsidR="00E1766D" w:rsidRPr="0089573E" w:rsidRDefault="00E1766D" w:rsidP="00E1766D">
            <w:pPr>
              <w:jc w:val="center"/>
              <w:rPr>
                <w:i/>
                <w:iCs/>
                <w:sz w:val="22"/>
                <w:szCs w:val="22"/>
              </w:rPr>
            </w:pPr>
            <w:r w:rsidRPr="0089573E">
              <w:rPr>
                <w:i/>
                <w:iCs/>
                <w:sz w:val="22"/>
                <w:szCs w:val="22"/>
              </w:rPr>
              <w:t>4.43</w:t>
            </w:r>
          </w:p>
        </w:tc>
        <w:tc>
          <w:tcPr>
            <w:tcW w:w="2810" w:type="dxa"/>
            <w:tcBorders>
              <w:top w:val="single" w:sz="6" w:space="0" w:color="auto"/>
              <w:left w:val="single" w:sz="6" w:space="0" w:color="auto"/>
              <w:bottom w:val="single" w:sz="6" w:space="0" w:color="auto"/>
              <w:right w:val="single" w:sz="6" w:space="0" w:color="auto"/>
            </w:tcBorders>
            <w:vAlign w:val="center"/>
          </w:tcPr>
          <w:p w14:paraId="0409E989" w14:textId="45788E78" w:rsidR="00E1766D" w:rsidRPr="0089573E" w:rsidRDefault="00E1766D" w:rsidP="00E1766D">
            <w:pPr>
              <w:ind w:left="-3"/>
              <w:rPr>
                <w:i/>
                <w:iCs/>
                <w:sz w:val="22"/>
                <w:szCs w:val="22"/>
              </w:rPr>
            </w:pPr>
            <w:r w:rsidRPr="0089573E">
              <w:rPr>
                <w:i/>
                <w:iCs/>
                <w:sz w:val="22"/>
                <w:szCs w:val="22"/>
              </w:rPr>
              <w:t xml:space="preserve">Cervical </w:t>
            </w:r>
            <w:proofErr w:type="spellStart"/>
            <w:r w:rsidRPr="0089573E">
              <w:rPr>
                <w:i/>
                <w:iCs/>
                <w:sz w:val="22"/>
                <w:szCs w:val="22"/>
              </w:rPr>
              <w:t>orthosis</w:t>
            </w:r>
            <w:proofErr w:type="spellEnd"/>
          </w:p>
        </w:tc>
        <w:tc>
          <w:tcPr>
            <w:tcW w:w="1074" w:type="dxa"/>
            <w:tcBorders>
              <w:top w:val="single" w:sz="6" w:space="0" w:color="auto"/>
              <w:left w:val="single" w:sz="6" w:space="0" w:color="auto"/>
              <w:bottom w:val="single" w:sz="6" w:space="0" w:color="auto"/>
              <w:right w:val="single" w:sz="6" w:space="0" w:color="auto"/>
            </w:tcBorders>
            <w:vAlign w:val="center"/>
          </w:tcPr>
          <w:p w14:paraId="0B50ED96" w14:textId="07F92CAA" w:rsidR="00E1766D" w:rsidRPr="0089573E" w:rsidRDefault="00E1766D" w:rsidP="00E1766D">
            <w:pPr>
              <w:jc w:val="center"/>
              <w:rPr>
                <w:i/>
                <w:iCs/>
                <w:sz w:val="22"/>
                <w:szCs w:val="22"/>
              </w:rPr>
            </w:pPr>
            <w:r w:rsidRPr="0089573E">
              <w:rPr>
                <w:i/>
                <w:iCs/>
                <w:sz w:val="22"/>
                <w:szCs w:val="22"/>
              </w:rPr>
              <w:t>10</w:t>
            </w:r>
          </w:p>
        </w:tc>
        <w:tc>
          <w:tcPr>
            <w:tcW w:w="985" w:type="dxa"/>
            <w:tcBorders>
              <w:top w:val="single" w:sz="6" w:space="0" w:color="auto"/>
              <w:left w:val="single" w:sz="6" w:space="0" w:color="auto"/>
              <w:bottom w:val="single" w:sz="6" w:space="0" w:color="auto"/>
              <w:right w:val="single" w:sz="6" w:space="0" w:color="auto"/>
            </w:tcBorders>
            <w:vAlign w:val="center"/>
          </w:tcPr>
          <w:p w14:paraId="3AB74B8A"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24D9C1E1"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50EF98EC"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2CA7AD1"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7CD658AC"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3E71B7FC"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42C3FF7" w14:textId="2D2C66B5" w:rsidR="00E1766D" w:rsidRPr="0089573E" w:rsidRDefault="00E1766D" w:rsidP="00E1766D">
            <w:pPr>
              <w:jc w:val="center"/>
              <w:rPr>
                <w:i/>
                <w:iCs/>
                <w:sz w:val="22"/>
                <w:szCs w:val="22"/>
              </w:rPr>
            </w:pPr>
            <w:r w:rsidRPr="0089573E">
              <w:rPr>
                <w:i/>
                <w:iCs/>
                <w:sz w:val="22"/>
                <w:szCs w:val="22"/>
              </w:rPr>
              <w:lastRenderedPageBreak/>
              <w:t>4.44</w:t>
            </w:r>
          </w:p>
        </w:tc>
        <w:tc>
          <w:tcPr>
            <w:tcW w:w="2810" w:type="dxa"/>
            <w:tcBorders>
              <w:top w:val="single" w:sz="6" w:space="0" w:color="auto"/>
              <w:left w:val="single" w:sz="6" w:space="0" w:color="auto"/>
              <w:bottom w:val="single" w:sz="6" w:space="0" w:color="auto"/>
              <w:right w:val="single" w:sz="6" w:space="0" w:color="auto"/>
            </w:tcBorders>
            <w:vAlign w:val="center"/>
          </w:tcPr>
          <w:p w14:paraId="509E9BEE" w14:textId="3BD29D0E" w:rsidR="00E1766D" w:rsidRPr="0089573E" w:rsidRDefault="00E1766D" w:rsidP="00E1766D">
            <w:pPr>
              <w:ind w:left="-3"/>
              <w:rPr>
                <w:i/>
                <w:iCs/>
                <w:sz w:val="22"/>
                <w:szCs w:val="22"/>
              </w:rPr>
            </w:pPr>
            <w:r w:rsidRPr="0089573E">
              <w:rPr>
                <w:i/>
                <w:iCs/>
                <w:sz w:val="22"/>
                <w:szCs w:val="22"/>
              </w:rPr>
              <w:t>Mayo table</w:t>
            </w:r>
          </w:p>
        </w:tc>
        <w:tc>
          <w:tcPr>
            <w:tcW w:w="1074" w:type="dxa"/>
            <w:tcBorders>
              <w:top w:val="single" w:sz="6" w:space="0" w:color="auto"/>
              <w:left w:val="single" w:sz="6" w:space="0" w:color="auto"/>
              <w:bottom w:val="single" w:sz="6" w:space="0" w:color="auto"/>
              <w:right w:val="single" w:sz="6" w:space="0" w:color="auto"/>
            </w:tcBorders>
            <w:vAlign w:val="center"/>
          </w:tcPr>
          <w:p w14:paraId="6FD0D1F3" w14:textId="3DC2A7F2" w:rsidR="00E1766D" w:rsidRPr="0089573E" w:rsidRDefault="00E1766D" w:rsidP="00E1766D">
            <w:pPr>
              <w:jc w:val="center"/>
              <w:rPr>
                <w:i/>
                <w:iCs/>
                <w:sz w:val="22"/>
                <w:szCs w:val="22"/>
              </w:rPr>
            </w:pPr>
            <w:r w:rsidRPr="0089573E">
              <w:rPr>
                <w:i/>
                <w:iCs/>
                <w:sz w:val="22"/>
                <w:szCs w:val="22"/>
              </w:rPr>
              <w:t>11</w:t>
            </w:r>
          </w:p>
        </w:tc>
        <w:tc>
          <w:tcPr>
            <w:tcW w:w="985" w:type="dxa"/>
            <w:tcBorders>
              <w:top w:val="single" w:sz="6" w:space="0" w:color="auto"/>
              <w:left w:val="single" w:sz="6" w:space="0" w:color="auto"/>
              <w:bottom w:val="single" w:sz="6" w:space="0" w:color="auto"/>
              <w:right w:val="single" w:sz="6" w:space="0" w:color="auto"/>
            </w:tcBorders>
            <w:vAlign w:val="center"/>
          </w:tcPr>
          <w:p w14:paraId="391344F9"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3349DB4D"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36EE075"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FA5A6EB"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51016AF9"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16C20752"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BAC1D1C" w14:textId="13A01814" w:rsidR="00E1766D" w:rsidRPr="0089573E" w:rsidRDefault="00E1766D" w:rsidP="00E1766D">
            <w:pPr>
              <w:jc w:val="center"/>
              <w:rPr>
                <w:i/>
                <w:iCs/>
                <w:sz w:val="22"/>
                <w:szCs w:val="22"/>
              </w:rPr>
            </w:pPr>
            <w:r w:rsidRPr="0089573E">
              <w:rPr>
                <w:i/>
                <w:iCs/>
                <w:sz w:val="22"/>
                <w:szCs w:val="22"/>
              </w:rPr>
              <w:t>4.45</w:t>
            </w:r>
          </w:p>
        </w:tc>
        <w:tc>
          <w:tcPr>
            <w:tcW w:w="2810" w:type="dxa"/>
            <w:tcBorders>
              <w:top w:val="single" w:sz="6" w:space="0" w:color="auto"/>
              <w:left w:val="single" w:sz="6" w:space="0" w:color="auto"/>
              <w:bottom w:val="single" w:sz="6" w:space="0" w:color="auto"/>
              <w:right w:val="single" w:sz="6" w:space="0" w:color="auto"/>
            </w:tcBorders>
            <w:vAlign w:val="center"/>
          </w:tcPr>
          <w:p w14:paraId="04E5777E" w14:textId="4A2924DD" w:rsidR="00E1766D" w:rsidRPr="0089573E" w:rsidRDefault="00E1766D" w:rsidP="00E1766D">
            <w:pPr>
              <w:ind w:left="-3"/>
              <w:rPr>
                <w:i/>
                <w:iCs/>
                <w:sz w:val="22"/>
                <w:szCs w:val="22"/>
              </w:rPr>
            </w:pPr>
            <w:r w:rsidRPr="0089573E">
              <w:rPr>
                <w:i/>
                <w:iCs/>
                <w:sz w:val="22"/>
                <w:szCs w:val="22"/>
              </w:rPr>
              <w:t>Artificial blood</w:t>
            </w:r>
          </w:p>
        </w:tc>
        <w:tc>
          <w:tcPr>
            <w:tcW w:w="1074" w:type="dxa"/>
            <w:tcBorders>
              <w:top w:val="single" w:sz="6" w:space="0" w:color="auto"/>
              <w:left w:val="single" w:sz="6" w:space="0" w:color="auto"/>
              <w:bottom w:val="single" w:sz="6" w:space="0" w:color="auto"/>
              <w:right w:val="single" w:sz="6" w:space="0" w:color="auto"/>
            </w:tcBorders>
            <w:vAlign w:val="center"/>
          </w:tcPr>
          <w:p w14:paraId="7225D8B7" w14:textId="42EBFF81" w:rsidR="00E1766D" w:rsidRPr="0089573E" w:rsidRDefault="00E1766D" w:rsidP="00E1766D">
            <w:pPr>
              <w:jc w:val="center"/>
              <w:rPr>
                <w:i/>
                <w:iCs/>
                <w:sz w:val="22"/>
                <w:szCs w:val="22"/>
              </w:rPr>
            </w:pPr>
            <w:r w:rsidRPr="0089573E">
              <w:rPr>
                <w:i/>
                <w:iCs/>
                <w:sz w:val="22"/>
                <w:szCs w:val="22"/>
              </w:rPr>
              <w:t>36</w:t>
            </w:r>
          </w:p>
        </w:tc>
        <w:tc>
          <w:tcPr>
            <w:tcW w:w="985" w:type="dxa"/>
            <w:tcBorders>
              <w:top w:val="single" w:sz="6" w:space="0" w:color="auto"/>
              <w:left w:val="single" w:sz="6" w:space="0" w:color="auto"/>
              <w:bottom w:val="single" w:sz="6" w:space="0" w:color="auto"/>
              <w:right w:val="single" w:sz="6" w:space="0" w:color="auto"/>
            </w:tcBorders>
            <w:vAlign w:val="center"/>
          </w:tcPr>
          <w:p w14:paraId="30F7CA4F"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2D190CD8"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50E93A2"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0B428D8A"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133C98E3"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05260FF7"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C9F99E0" w14:textId="450F6E7E" w:rsidR="00E1766D" w:rsidRPr="0089573E" w:rsidRDefault="00E1766D" w:rsidP="00E1766D">
            <w:pPr>
              <w:jc w:val="center"/>
              <w:rPr>
                <w:i/>
                <w:iCs/>
                <w:sz w:val="22"/>
                <w:szCs w:val="22"/>
              </w:rPr>
            </w:pPr>
            <w:r w:rsidRPr="0089573E">
              <w:rPr>
                <w:i/>
                <w:iCs/>
                <w:sz w:val="22"/>
                <w:szCs w:val="22"/>
              </w:rPr>
              <w:t>4.46</w:t>
            </w:r>
          </w:p>
        </w:tc>
        <w:tc>
          <w:tcPr>
            <w:tcW w:w="2810" w:type="dxa"/>
            <w:tcBorders>
              <w:top w:val="single" w:sz="6" w:space="0" w:color="auto"/>
              <w:left w:val="single" w:sz="6" w:space="0" w:color="auto"/>
              <w:bottom w:val="single" w:sz="6" w:space="0" w:color="auto"/>
              <w:right w:val="single" w:sz="6" w:space="0" w:color="auto"/>
            </w:tcBorders>
            <w:vAlign w:val="center"/>
          </w:tcPr>
          <w:p w14:paraId="01DEEBFD" w14:textId="5AFA231F" w:rsidR="00E1766D" w:rsidRPr="0089573E" w:rsidRDefault="00E1766D" w:rsidP="00E1766D">
            <w:pPr>
              <w:ind w:left="-3"/>
              <w:rPr>
                <w:i/>
                <w:iCs/>
                <w:sz w:val="22"/>
                <w:szCs w:val="22"/>
              </w:rPr>
            </w:pPr>
            <w:r w:rsidRPr="0089573E">
              <w:rPr>
                <w:i/>
                <w:iCs/>
                <w:sz w:val="22"/>
                <w:szCs w:val="22"/>
              </w:rPr>
              <w:t>Artificial plasma</w:t>
            </w:r>
          </w:p>
        </w:tc>
        <w:tc>
          <w:tcPr>
            <w:tcW w:w="1074" w:type="dxa"/>
            <w:tcBorders>
              <w:top w:val="single" w:sz="6" w:space="0" w:color="auto"/>
              <w:left w:val="single" w:sz="6" w:space="0" w:color="auto"/>
              <w:bottom w:val="single" w:sz="6" w:space="0" w:color="auto"/>
              <w:right w:val="single" w:sz="6" w:space="0" w:color="auto"/>
            </w:tcBorders>
            <w:vAlign w:val="center"/>
          </w:tcPr>
          <w:p w14:paraId="600FF292" w14:textId="3F9C5F77" w:rsidR="00E1766D" w:rsidRPr="0089573E" w:rsidRDefault="00E1766D" w:rsidP="00E1766D">
            <w:pPr>
              <w:jc w:val="center"/>
              <w:rPr>
                <w:i/>
                <w:iCs/>
                <w:sz w:val="22"/>
                <w:szCs w:val="22"/>
              </w:rPr>
            </w:pPr>
            <w:r w:rsidRPr="0089573E">
              <w:rPr>
                <w:i/>
                <w:iCs/>
                <w:sz w:val="22"/>
                <w:szCs w:val="22"/>
              </w:rPr>
              <w:t>36</w:t>
            </w:r>
          </w:p>
        </w:tc>
        <w:tc>
          <w:tcPr>
            <w:tcW w:w="985" w:type="dxa"/>
            <w:tcBorders>
              <w:top w:val="single" w:sz="6" w:space="0" w:color="auto"/>
              <w:left w:val="single" w:sz="6" w:space="0" w:color="auto"/>
              <w:bottom w:val="single" w:sz="6" w:space="0" w:color="auto"/>
              <w:right w:val="single" w:sz="6" w:space="0" w:color="auto"/>
            </w:tcBorders>
            <w:vAlign w:val="center"/>
          </w:tcPr>
          <w:p w14:paraId="5ED9A494"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5E8BB4EE"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0A8EF45"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BEFF79E"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1FFB422A"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4936DB38"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03F2DE1" w14:textId="45B189E3" w:rsidR="00E1766D" w:rsidRPr="0089573E" w:rsidRDefault="00E1766D" w:rsidP="00E1766D">
            <w:pPr>
              <w:jc w:val="center"/>
              <w:rPr>
                <w:i/>
                <w:iCs/>
                <w:sz w:val="22"/>
                <w:szCs w:val="22"/>
              </w:rPr>
            </w:pPr>
            <w:r w:rsidRPr="0089573E">
              <w:rPr>
                <w:i/>
                <w:iCs/>
                <w:sz w:val="22"/>
                <w:szCs w:val="22"/>
              </w:rPr>
              <w:t>4.47</w:t>
            </w:r>
          </w:p>
        </w:tc>
        <w:tc>
          <w:tcPr>
            <w:tcW w:w="2810" w:type="dxa"/>
            <w:tcBorders>
              <w:top w:val="single" w:sz="6" w:space="0" w:color="auto"/>
              <w:left w:val="single" w:sz="6" w:space="0" w:color="auto"/>
              <w:bottom w:val="single" w:sz="6" w:space="0" w:color="auto"/>
              <w:right w:val="single" w:sz="6" w:space="0" w:color="auto"/>
            </w:tcBorders>
            <w:vAlign w:val="center"/>
          </w:tcPr>
          <w:p w14:paraId="32CFDE97" w14:textId="717A3A8F" w:rsidR="00E1766D" w:rsidRPr="0089573E" w:rsidRDefault="00E1766D" w:rsidP="00E1766D">
            <w:pPr>
              <w:ind w:left="-3"/>
              <w:rPr>
                <w:i/>
                <w:iCs/>
                <w:sz w:val="22"/>
                <w:szCs w:val="22"/>
              </w:rPr>
            </w:pPr>
            <w:r w:rsidRPr="0089573E">
              <w:rPr>
                <w:i/>
                <w:iCs/>
                <w:sz w:val="22"/>
                <w:szCs w:val="22"/>
              </w:rPr>
              <w:t>Platelets artificial</w:t>
            </w:r>
          </w:p>
        </w:tc>
        <w:tc>
          <w:tcPr>
            <w:tcW w:w="1074" w:type="dxa"/>
            <w:tcBorders>
              <w:top w:val="single" w:sz="6" w:space="0" w:color="auto"/>
              <w:left w:val="single" w:sz="6" w:space="0" w:color="auto"/>
              <w:bottom w:val="single" w:sz="6" w:space="0" w:color="auto"/>
              <w:right w:val="single" w:sz="6" w:space="0" w:color="auto"/>
            </w:tcBorders>
            <w:vAlign w:val="center"/>
          </w:tcPr>
          <w:p w14:paraId="6B9B1621" w14:textId="2A8A99C4" w:rsidR="00E1766D" w:rsidRPr="0089573E" w:rsidRDefault="00E1766D" w:rsidP="00E1766D">
            <w:pPr>
              <w:jc w:val="center"/>
              <w:rPr>
                <w:i/>
                <w:iCs/>
                <w:sz w:val="22"/>
                <w:szCs w:val="22"/>
              </w:rPr>
            </w:pPr>
            <w:r w:rsidRPr="0089573E">
              <w:rPr>
                <w:i/>
                <w:iCs/>
                <w:sz w:val="22"/>
                <w:szCs w:val="22"/>
              </w:rPr>
              <w:t>36</w:t>
            </w:r>
          </w:p>
        </w:tc>
        <w:tc>
          <w:tcPr>
            <w:tcW w:w="985" w:type="dxa"/>
            <w:tcBorders>
              <w:top w:val="single" w:sz="6" w:space="0" w:color="auto"/>
              <w:left w:val="single" w:sz="6" w:space="0" w:color="auto"/>
              <w:bottom w:val="single" w:sz="6" w:space="0" w:color="auto"/>
              <w:right w:val="single" w:sz="6" w:space="0" w:color="auto"/>
            </w:tcBorders>
            <w:vAlign w:val="center"/>
          </w:tcPr>
          <w:p w14:paraId="37ACD092"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7BCA501F"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B70A25C"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B1168E1"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75F1682F"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140119DA"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5884CED4" w14:textId="1E29931A" w:rsidR="00E1766D" w:rsidRPr="0089573E" w:rsidRDefault="00E1766D" w:rsidP="00E1766D">
            <w:pPr>
              <w:jc w:val="center"/>
              <w:rPr>
                <w:i/>
                <w:iCs/>
                <w:sz w:val="22"/>
                <w:szCs w:val="22"/>
              </w:rPr>
            </w:pPr>
            <w:r w:rsidRPr="0089573E">
              <w:rPr>
                <w:i/>
                <w:iCs/>
                <w:sz w:val="22"/>
                <w:szCs w:val="22"/>
              </w:rPr>
              <w:t>4.48</w:t>
            </w:r>
          </w:p>
        </w:tc>
        <w:tc>
          <w:tcPr>
            <w:tcW w:w="2810" w:type="dxa"/>
            <w:tcBorders>
              <w:top w:val="single" w:sz="6" w:space="0" w:color="auto"/>
              <w:left w:val="single" w:sz="6" w:space="0" w:color="auto"/>
              <w:bottom w:val="single" w:sz="6" w:space="0" w:color="auto"/>
              <w:right w:val="single" w:sz="6" w:space="0" w:color="auto"/>
            </w:tcBorders>
            <w:vAlign w:val="center"/>
          </w:tcPr>
          <w:p w14:paraId="79FF92E6" w14:textId="76D2B14C" w:rsidR="00E1766D" w:rsidRPr="0089573E" w:rsidRDefault="00E1766D" w:rsidP="00E1766D">
            <w:pPr>
              <w:ind w:left="-3"/>
              <w:rPr>
                <w:i/>
                <w:iCs/>
                <w:sz w:val="22"/>
                <w:szCs w:val="22"/>
              </w:rPr>
            </w:pPr>
            <w:r w:rsidRPr="0089573E">
              <w:rPr>
                <w:i/>
                <w:iCs/>
                <w:sz w:val="22"/>
                <w:szCs w:val="22"/>
              </w:rPr>
              <w:t>Basket stretcher</w:t>
            </w:r>
          </w:p>
        </w:tc>
        <w:tc>
          <w:tcPr>
            <w:tcW w:w="1074" w:type="dxa"/>
            <w:tcBorders>
              <w:top w:val="single" w:sz="6" w:space="0" w:color="auto"/>
              <w:left w:val="single" w:sz="6" w:space="0" w:color="auto"/>
              <w:bottom w:val="single" w:sz="6" w:space="0" w:color="auto"/>
              <w:right w:val="single" w:sz="6" w:space="0" w:color="auto"/>
            </w:tcBorders>
            <w:vAlign w:val="center"/>
          </w:tcPr>
          <w:p w14:paraId="5CB3735F" w14:textId="75E2CF31" w:rsidR="00E1766D" w:rsidRPr="0089573E" w:rsidRDefault="00E1766D" w:rsidP="00E1766D">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6B5DDA0D"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0A831D10"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2FE977F"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C06D52D"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0D2D0AB9"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0E0D6AF7"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9496DFB" w14:textId="6577846D" w:rsidR="00E1766D" w:rsidRPr="0089573E" w:rsidRDefault="00E1766D" w:rsidP="00E1766D">
            <w:pPr>
              <w:jc w:val="center"/>
              <w:rPr>
                <w:i/>
                <w:iCs/>
                <w:sz w:val="22"/>
                <w:szCs w:val="22"/>
              </w:rPr>
            </w:pPr>
            <w:r w:rsidRPr="0089573E">
              <w:rPr>
                <w:i/>
                <w:iCs/>
                <w:sz w:val="22"/>
                <w:szCs w:val="22"/>
              </w:rPr>
              <w:lastRenderedPageBreak/>
              <w:t>4.49</w:t>
            </w:r>
          </w:p>
        </w:tc>
        <w:tc>
          <w:tcPr>
            <w:tcW w:w="2810" w:type="dxa"/>
            <w:tcBorders>
              <w:top w:val="single" w:sz="6" w:space="0" w:color="auto"/>
              <w:left w:val="single" w:sz="6" w:space="0" w:color="auto"/>
              <w:bottom w:val="single" w:sz="6" w:space="0" w:color="auto"/>
              <w:right w:val="single" w:sz="6" w:space="0" w:color="auto"/>
            </w:tcBorders>
            <w:vAlign w:val="center"/>
          </w:tcPr>
          <w:p w14:paraId="610CE8FC" w14:textId="30F8C373" w:rsidR="00E1766D" w:rsidRPr="0089573E" w:rsidRDefault="00E1766D" w:rsidP="00E1766D">
            <w:pPr>
              <w:ind w:left="-3"/>
              <w:rPr>
                <w:i/>
                <w:iCs/>
                <w:sz w:val="22"/>
                <w:szCs w:val="22"/>
              </w:rPr>
            </w:pPr>
            <w:r w:rsidRPr="0089573E">
              <w:rPr>
                <w:i/>
                <w:iCs/>
                <w:sz w:val="22"/>
                <w:szCs w:val="22"/>
              </w:rPr>
              <w:t>First Aid Bag</w:t>
            </w:r>
          </w:p>
        </w:tc>
        <w:tc>
          <w:tcPr>
            <w:tcW w:w="1074" w:type="dxa"/>
            <w:tcBorders>
              <w:top w:val="single" w:sz="6" w:space="0" w:color="auto"/>
              <w:left w:val="single" w:sz="6" w:space="0" w:color="auto"/>
              <w:bottom w:val="single" w:sz="6" w:space="0" w:color="auto"/>
              <w:right w:val="single" w:sz="6" w:space="0" w:color="auto"/>
            </w:tcBorders>
            <w:vAlign w:val="center"/>
          </w:tcPr>
          <w:p w14:paraId="4752EB3B" w14:textId="03A0A4C6" w:rsidR="00E1766D" w:rsidRPr="0089573E" w:rsidRDefault="00E1766D" w:rsidP="00E1766D">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53170E8C"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36960214"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3DA7E5A"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02E084D"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6101685C"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6C0D4A7D"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3CD3B88" w14:textId="1211CB7B" w:rsidR="00E1766D" w:rsidRPr="0089573E" w:rsidRDefault="00E1766D" w:rsidP="00E1766D">
            <w:pPr>
              <w:jc w:val="center"/>
              <w:rPr>
                <w:i/>
                <w:iCs/>
                <w:sz w:val="22"/>
                <w:szCs w:val="22"/>
              </w:rPr>
            </w:pPr>
            <w:r w:rsidRPr="0089573E">
              <w:rPr>
                <w:i/>
                <w:iCs/>
                <w:sz w:val="22"/>
                <w:szCs w:val="22"/>
              </w:rPr>
              <w:t>4.50</w:t>
            </w:r>
          </w:p>
        </w:tc>
        <w:tc>
          <w:tcPr>
            <w:tcW w:w="2810" w:type="dxa"/>
            <w:tcBorders>
              <w:top w:val="single" w:sz="6" w:space="0" w:color="auto"/>
              <w:left w:val="single" w:sz="6" w:space="0" w:color="auto"/>
              <w:bottom w:val="single" w:sz="6" w:space="0" w:color="auto"/>
              <w:right w:val="single" w:sz="6" w:space="0" w:color="auto"/>
            </w:tcBorders>
            <w:vAlign w:val="center"/>
          </w:tcPr>
          <w:p w14:paraId="637193EA" w14:textId="5F3F714B" w:rsidR="00E1766D" w:rsidRPr="0089573E" w:rsidRDefault="00E1766D" w:rsidP="00E1766D">
            <w:pPr>
              <w:ind w:left="-3"/>
              <w:rPr>
                <w:i/>
                <w:iCs/>
                <w:sz w:val="22"/>
                <w:szCs w:val="22"/>
              </w:rPr>
            </w:pPr>
            <w:r w:rsidRPr="0089573E">
              <w:rPr>
                <w:i/>
                <w:iCs/>
                <w:sz w:val="22"/>
                <w:szCs w:val="22"/>
              </w:rPr>
              <w:t xml:space="preserve">Laboratory </w:t>
            </w:r>
            <w:proofErr w:type="spellStart"/>
            <w:r w:rsidRPr="0089573E">
              <w:rPr>
                <w:i/>
                <w:iCs/>
                <w:sz w:val="22"/>
                <w:szCs w:val="22"/>
              </w:rPr>
              <w:t>patene</w:t>
            </w:r>
            <w:proofErr w:type="spellEnd"/>
          </w:p>
        </w:tc>
        <w:tc>
          <w:tcPr>
            <w:tcW w:w="1074" w:type="dxa"/>
            <w:tcBorders>
              <w:top w:val="single" w:sz="6" w:space="0" w:color="auto"/>
              <w:left w:val="single" w:sz="6" w:space="0" w:color="auto"/>
              <w:bottom w:val="single" w:sz="6" w:space="0" w:color="auto"/>
              <w:right w:val="single" w:sz="6" w:space="0" w:color="auto"/>
            </w:tcBorders>
            <w:vAlign w:val="center"/>
          </w:tcPr>
          <w:p w14:paraId="17446B1A" w14:textId="7776AF22" w:rsidR="00E1766D" w:rsidRPr="0089573E" w:rsidRDefault="00E1766D" w:rsidP="00E1766D">
            <w:pPr>
              <w:jc w:val="center"/>
              <w:rPr>
                <w:i/>
                <w:iCs/>
                <w:sz w:val="22"/>
                <w:szCs w:val="22"/>
              </w:rPr>
            </w:pPr>
            <w:r w:rsidRPr="0089573E">
              <w:rPr>
                <w:i/>
                <w:iCs/>
                <w:sz w:val="22"/>
                <w:szCs w:val="22"/>
              </w:rPr>
              <w:t>25</w:t>
            </w:r>
          </w:p>
        </w:tc>
        <w:tc>
          <w:tcPr>
            <w:tcW w:w="985" w:type="dxa"/>
            <w:tcBorders>
              <w:top w:val="single" w:sz="6" w:space="0" w:color="auto"/>
              <w:left w:val="single" w:sz="6" w:space="0" w:color="auto"/>
              <w:bottom w:val="single" w:sz="6" w:space="0" w:color="auto"/>
              <w:right w:val="single" w:sz="6" w:space="0" w:color="auto"/>
            </w:tcBorders>
            <w:vAlign w:val="center"/>
          </w:tcPr>
          <w:p w14:paraId="36CD77EC"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037E6A69"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3C4F12C"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564F335"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1CD32A5F"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35F6C6A0"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54EF7E4B" w14:textId="18AAC62C" w:rsidR="00E1766D" w:rsidRPr="0089573E" w:rsidRDefault="00E1766D" w:rsidP="00E1766D">
            <w:pPr>
              <w:jc w:val="center"/>
              <w:rPr>
                <w:i/>
                <w:iCs/>
                <w:sz w:val="22"/>
                <w:szCs w:val="22"/>
              </w:rPr>
            </w:pPr>
            <w:r w:rsidRPr="0089573E">
              <w:rPr>
                <w:i/>
                <w:iCs/>
                <w:sz w:val="22"/>
                <w:szCs w:val="22"/>
              </w:rPr>
              <w:t>4.51</w:t>
            </w:r>
          </w:p>
        </w:tc>
        <w:tc>
          <w:tcPr>
            <w:tcW w:w="2810" w:type="dxa"/>
            <w:tcBorders>
              <w:top w:val="single" w:sz="6" w:space="0" w:color="auto"/>
              <w:left w:val="single" w:sz="6" w:space="0" w:color="auto"/>
              <w:bottom w:val="single" w:sz="6" w:space="0" w:color="auto"/>
              <w:right w:val="single" w:sz="6" w:space="0" w:color="auto"/>
            </w:tcBorders>
            <w:vAlign w:val="center"/>
          </w:tcPr>
          <w:p w14:paraId="02CCD7D8" w14:textId="7B3B4D63" w:rsidR="00E1766D" w:rsidRPr="0089573E" w:rsidRDefault="00E1766D" w:rsidP="00E1766D">
            <w:pPr>
              <w:ind w:left="-3"/>
              <w:rPr>
                <w:i/>
                <w:iCs/>
                <w:sz w:val="22"/>
                <w:szCs w:val="22"/>
              </w:rPr>
            </w:pPr>
            <w:r w:rsidRPr="0089573E">
              <w:rPr>
                <w:i/>
                <w:iCs/>
                <w:sz w:val="22"/>
                <w:szCs w:val="22"/>
              </w:rPr>
              <w:t xml:space="preserve">Laboratory </w:t>
            </w:r>
            <w:proofErr w:type="spellStart"/>
            <w:r w:rsidRPr="0089573E">
              <w:rPr>
                <w:i/>
                <w:iCs/>
                <w:sz w:val="22"/>
                <w:szCs w:val="22"/>
              </w:rPr>
              <w:t>patene</w:t>
            </w:r>
            <w:proofErr w:type="spellEnd"/>
          </w:p>
        </w:tc>
        <w:tc>
          <w:tcPr>
            <w:tcW w:w="1074" w:type="dxa"/>
            <w:tcBorders>
              <w:top w:val="single" w:sz="6" w:space="0" w:color="auto"/>
              <w:left w:val="single" w:sz="6" w:space="0" w:color="auto"/>
              <w:bottom w:val="single" w:sz="6" w:space="0" w:color="auto"/>
              <w:right w:val="single" w:sz="6" w:space="0" w:color="auto"/>
            </w:tcBorders>
            <w:vAlign w:val="center"/>
          </w:tcPr>
          <w:p w14:paraId="07812FB8" w14:textId="13A147AF" w:rsidR="00E1766D" w:rsidRPr="0089573E" w:rsidRDefault="00E1766D" w:rsidP="00E1766D">
            <w:pPr>
              <w:jc w:val="center"/>
              <w:rPr>
                <w:i/>
                <w:iCs/>
                <w:sz w:val="22"/>
                <w:szCs w:val="22"/>
              </w:rPr>
            </w:pPr>
            <w:r w:rsidRPr="0089573E">
              <w:rPr>
                <w:i/>
                <w:iCs/>
                <w:sz w:val="22"/>
                <w:szCs w:val="22"/>
              </w:rPr>
              <w:t>27</w:t>
            </w:r>
          </w:p>
        </w:tc>
        <w:tc>
          <w:tcPr>
            <w:tcW w:w="985" w:type="dxa"/>
            <w:tcBorders>
              <w:top w:val="single" w:sz="6" w:space="0" w:color="auto"/>
              <w:left w:val="single" w:sz="6" w:space="0" w:color="auto"/>
              <w:bottom w:val="single" w:sz="6" w:space="0" w:color="auto"/>
              <w:right w:val="single" w:sz="6" w:space="0" w:color="auto"/>
            </w:tcBorders>
            <w:vAlign w:val="center"/>
          </w:tcPr>
          <w:p w14:paraId="02106CCF"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4B2AE5D4"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7BFE025"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706C522"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49C56D16"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5A1A0C32"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572EB59A" w14:textId="328F465B" w:rsidR="00E1766D" w:rsidRPr="0089573E" w:rsidRDefault="00E1766D" w:rsidP="00E1766D">
            <w:pPr>
              <w:jc w:val="center"/>
              <w:rPr>
                <w:i/>
                <w:iCs/>
                <w:sz w:val="22"/>
                <w:szCs w:val="22"/>
              </w:rPr>
            </w:pPr>
            <w:r w:rsidRPr="0089573E">
              <w:rPr>
                <w:i/>
                <w:iCs/>
                <w:sz w:val="22"/>
                <w:szCs w:val="22"/>
              </w:rPr>
              <w:t>4.52</w:t>
            </w:r>
          </w:p>
        </w:tc>
        <w:tc>
          <w:tcPr>
            <w:tcW w:w="2810" w:type="dxa"/>
            <w:tcBorders>
              <w:top w:val="single" w:sz="6" w:space="0" w:color="auto"/>
              <w:left w:val="single" w:sz="6" w:space="0" w:color="auto"/>
              <w:bottom w:val="single" w:sz="6" w:space="0" w:color="auto"/>
              <w:right w:val="single" w:sz="6" w:space="0" w:color="auto"/>
            </w:tcBorders>
            <w:vAlign w:val="center"/>
          </w:tcPr>
          <w:p w14:paraId="35F9A7BE" w14:textId="1120DC3F" w:rsidR="00E1766D" w:rsidRPr="0089573E" w:rsidRDefault="00E1766D" w:rsidP="00E1766D">
            <w:pPr>
              <w:ind w:left="-3"/>
              <w:rPr>
                <w:i/>
                <w:iCs/>
                <w:sz w:val="22"/>
                <w:szCs w:val="22"/>
              </w:rPr>
            </w:pPr>
            <w:r w:rsidRPr="0089573E">
              <w:rPr>
                <w:i/>
                <w:iCs/>
                <w:sz w:val="22"/>
                <w:szCs w:val="22"/>
              </w:rPr>
              <w:t xml:space="preserve">Laboratory </w:t>
            </w:r>
            <w:proofErr w:type="spellStart"/>
            <w:r w:rsidRPr="0089573E">
              <w:rPr>
                <w:i/>
                <w:iCs/>
                <w:sz w:val="22"/>
                <w:szCs w:val="22"/>
              </w:rPr>
              <w:t>patene</w:t>
            </w:r>
            <w:proofErr w:type="spellEnd"/>
          </w:p>
        </w:tc>
        <w:tc>
          <w:tcPr>
            <w:tcW w:w="1074" w:type="dxa"/>
            <w:tcBorders>
              <w:top w:val="single" w:sz="6" w:space="0" w:color="auto"/>
              <w:left w:val="single" w:sz="6" w:space="0" w:color="auto"/>
              <w:bottom w:val="single" w:sz="6" w:space="0" w:color="auto"/>
              <w:right w:val="single" w:sz="6" w:space="0" w:color="auto"/>
            </w:tcBorders>
            <w:vAlign w:val="center"/>
          </w:tcPr>
          <w:p w14:paraId="45A4F2D9" w14:textId="12FEC53F" w:rsidR="00E1766D" w:rsidRPr="0089573E" w:rsidRDefault="00E1766D" w:rsidP="00E1766D">
            <w:pPr>
              <w:jc w:val="center"/>
              <w:rPr>
                <w:i/>
                <w:iCs/>
                <w:sz w:val="22"/>
                <w:szCs w:val="22"/>
              </w:rPr>
            </w:pPr>
            <w:r w:rsidRPr="0089573E">
              <w:rPr>
                <w:i/>
                <w:iCs/>
                <w:sz w:val="22"/>
                <w:szCs w:val="22"/>
              </w:rPr>
              <w:t>27</w:t>
            </w:r>
          </w:p>
        </w:tc>
        <w:tc>
          <w:tcPr>
            <w:tcW w:w="985" w:type="dxa"/>
            <w:tcBorders>
              <w:top w:val="single" w:sz="6" w:space="0" w:color="auto"/>
              <w:left w:val="single" w:sz="6" w:space="0" w:color="auto"/>
              <w:bottom w:val="single" w:sz="6" w:space="0" w:color="auto"/>
              <w:right w:val="single" w:sz="6" w:space="0" w:color="auto"/>
            </w:tcBorders>
            <w:vAlign w:val="center"/>
          </w:tcPr>
          <w:p w14:paraId="64054BF7"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3A403A77"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D0FCB1C"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1EFCFE1"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1806DB5C"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58B7E5E2"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452C7B6" w14:textId="3A674665" w:rsidR="00E1766D" w:rsidRPr="0089573E" w:rsidRDefault="00E1766D" w:rsidP="00E1766D">
            <w:pPr>
              <w:jc w:val="center"/>
              <w:rPr>
                <w:i/>
                <w:iCs/>
                <w:sz w:val="22"/>
                <w:szCs w:val="22"/>
              </w:rPr>
            </w:pPr>
            <w:r w:rsidRPr="0089573E">
              <w:rPr>
                <w:i/>
                <w:iCs/>
                <w:sz w:val="22"/>
                <w:szCs w:val="22"/>
              </w:rPr>
              <w:t>4.53</w:t>
            </w:r>
          </w:p>
        </w:tc>
        <w:tc>
          <w:tcPr>
            <w:tcW w:w="2810" w:type="dxa"/>
            <w:tcBorders>
              <w:top w:val="single" w:sz="6" w:space="0" w:color="auto"/>
              <w:left w:val="single" w:sz="6" w:space="0" w:color="auto"/>
              <w:bottom w:val="single" w:sz="6" w:space="0" w:color="auto"/>
              <w:right w:val="single" w:sz="6" w:space="0" w:color="auto"/>
            </w:tcBorders>
            <w:vAlign w:val="center"/>
          </w:tcPr>
          <w:p w14:paraId="66C45A05" w14:textId="6D9D6A6A" w:rsidR="00E1766D" w:rsidRPr="0089573E" w:rsidRDefault="00E1766D" w:rsidP="00E1766D">
            <w:pPr>
              <w:ind w:left="-3"/>
              <w:rPr>
                <w:i/>
                <w:iCs/>
                <w:sz w:val="22"/>
                <w:szCs w:val="22"/>
              </w:rPr>
            </w:pPr>
            <w:r w:rsidRPr="0089573E">
              <w:rPr>
                <w:i/>
                <w:iCs/>
                <w:sz w:val="22"/>
                <w:szCs w:val="22"/>
              </w:rPr>
              <w:t>Mortar with pestle set</w:t>
            </w:r>
          </w:p>
        </w:tc>
        <w:tc>
          <w:tcPr>
            <w:tcW w:w="1074" w:type="dxa"/>
            <w:tcBorders>
              <w:top w:val="single" w:sz="6" w:space="0" w:color="auto"/>
              <w:left w:val="single" w:sz="6" w:space="0" w:color="auto"/>
              <w:bottom w:val="single" w:sz="6" w:space="0" w:color="auto"/>
              <w:right w:val="single" w:sz="6" w:space="0" w:color="auto"/>
            </w:tcBorders>
            <w:vAlign w:val="center"/>
          </w:tcPr>
          <w:p w14:paraId="15BE67E8" w14:textId="1A65DECD" w:rsidR="00E1766D" w:rsidRPr="0089573E" w:rsidRDefault="00E1766D" w:rsidP="00E1766D">
            <w:pPr>
              <w:jc w:val="center"/>
              <w:rPr>
                <w:i/>
                <w:iCs/>
                <w:sz w:val="22"/>
                <w:szCs w:val="22"/>
              </w:rPr>
            </w:pPr>
            <w:r w:rsidRPr="0089573E">
              <w:rPr>
                <w:i/>
                <w:iCs/>
                <w:sz w:val="22"/>
                <w:szCs w:val="22"/>
              </w:rPr>
              <w:t>52</w:t>
            </w:r>
          </w:p>
        </w:tc>
        <w:tc>
          <w:tcPr>
            <w:tcW w:w="985" w:type="dxa"/>
            <w:tcBorders>
              <w:top w:val="single" w:sz="6" w:space="0" w:color="auto"/>
              <w:left w:val="single" w:sz="6" w:space="0" w:color="auto"/>
              <w:bottom w:val="single" w:sz="6" w:space="0" w:color="auto"/>
              <w:right w:val="single" w:sz="6" w:space="0" w:color="auto"/>
            </w:tcBorders>
            <w:vAlign w:val="center"/>
          </w:tcPr>
          <w:p w14:paraId="44A4ECF3"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0622EC90"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4DA1254"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CFDD4F7"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70DFE743"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4C3C9DC8"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1FAE259" w14:textId="0135555A" w:rsidR="00E1766D" w:rsidRPr="0089573E" w:rsidRDefault="00E1766D" w:rsidP="00E1766D">
            <w:pPr>
              <w:jc w:val="center"/>
              <w:rPr>
                <w:i/>
                <w:iCs/>
                <w:sz w:val="22"/>
                <w:szCs w:val="22"/>
              </w:rPr>
            </w:pPr>
            <w:r w:rsidRPr="0089573E">
              <w:rPr>
                <w:i/>
                <w:iCs/>
                <w:sz w:val="22"/>
                <w:szCs w:val="22"/>
              </w:rPr>
              <w:lastRenderedPageBreak/>
              <w:t>4.54</w:t>
            </w:r>
          </w:p>
        </w:tc>
        <w:tc>
          <w:tcPr>
            <w:tcW w:w="2810" w:type="dxa"/>
            <w:tcBorders>
              <w:top w:val="single" w:sz="6" w:space="0" w:color="auto"/>
              <w:left w:val="single" w:sz="6" w:space="0" w:color="auto"/>
              <w:bottom w:val="single" w:sz="6" w:space="0" w:color="auto"/>
              <w:right w:val="single" w:sz="6" w:space="0" w:color="auto"/>
            </w:tcBorders>
            <w:vAlign w:val="center"/>
          </w:tcPr>
          <w:p w14:paraId="30CA429B" w14:textId="15126E41" w:rsidR="00E1766D" w:rsidRPr="0089573E" w:rsidRDefault="00E1766D" w:rsidP="00E1766D">
            <w:pPr>
              <w:ind w:left="-3"/>
              <w:rPr>
                <w:i/>
                <w:iCs/>
                <w:sz w:val="22"/>
                <w:szCs w:val="22"/>
              </w:rPr>
            </w:pPr>
            <w:r w:rsidRPr="0089573E">
              <w:rPr>
                <w:i/>
                <w:iCs/>
                <w:sz w:val="22"/>
                <w:szCs w:val="22"/>
              </w:rPr>
              <w:t>Water bath</w:t>
            </w:r>
          </w:p>
        </w:tc>
        <w:tc>
          <w:tcPr>
            <w:tcW w:w="1074" w:type="dxa"/>
            <w:tcBorders>
              <w:top w:val="single" w:sz="6" w:space="0" w:color="auto"/>
              <w:left w:val="single" w:sz="6" w:space="0" w:color="auto"/>
              <w:bottom w:val="single" w:sz="6" w:space="0" w:color="auto"/>
              <w:right w:val="single" w:sz="6" w:space="0" w:color="auto"/>
            </w:tcBorders>
            <w:vAlign w:val="center"/>
          </w:tcPr>
          <w:p w14:paraId="5A69F8B8" w14:textId="0171DA99" w:rsidR="00E1766D" w:rsidRPr="0089573E" w:rsidRDefault="00E1766D" w:rsidP="00E1766D">
            <w:pPr>
              <w:jc w:val="center"/>
              <w:rPr>
                <w:i/>
                <w:iCs/>
                <w:sz w:val="22"/>
                <w:szCs w:val="22"/>
              </w:rPr>
            </w:pPr>
            <w:r w:rsidRPr="0089573E">
              <w:rPr>
                <w:i/>
                <w:iCs/>
                <w:sz w:val="22"/>
                <w:szCs w:val="22"/>
              </w:rPr>
              <w:t>9</w:t>
            </w:r>
          </w:p>
        </w:tc>
        <w:tc>
          <w:tcPr>
            <w:tcW w:w="985" w:type="dxa"/>
            <w:tcBorders>
              <w:top w:val="single" w:sz="6" w:space="0" w:color="auto"/>
              <w:left w:val="single" w:sz="6" w:space="0" w:color="auto"/>
              <w:bottom w:val="single" w:sz="6" w:space="0" w:color="auto"/>
              <w:right w:val="single" w:sz="6" w:space="0" w:color="auto"/>
            </w:tcBorders>
            <w:vAlign w:val="center"/>
          </w:tcPr>
          <w:p w14:paraId="2E777E77"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393B69FB"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75D985A"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CAA8A31"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558436F1"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517FD2FD"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C7DE084" w14:textId="1753B717" w:rsidR="00E1766D" w:rsidRPr="0089573E" w:rsidRDefault="00E1766D" w:rsidP="00E1766D">
            <w:pPr>
              <w:jc w:val="center"/>
              <w:rPr>
                <w:i/>
                <w:iCs/>
                <w:sz w:val="22"/>
                <w:szCs w:val="22"/>
              </w:rPr>
            </w:pPr>
            <w:r w:rsidRPr="0089573E">
              <w:rPr>
                <w:i/>
                <w:iCs/>
                <w:sz w:val="22"/>
                <w:szCs w:val="22"/>
              </w:rPr>
              <w:t>4.55</w:t>
            </w:r>
          </w:p>
        </w:tc>
        <w:tc>
          <w:tcPr>
            <w:tcW w:w="2810" w:type="dxa"/>
            <w:tcBorders>
              <w:top w:val="single" w:sz="6" w:space="0" w:color="auto"/>
              <w:left w:val="single" w:sz="6" w:space="0" w:color="auto"/>
              <w:bottom w:val="single" w:sz="6" w:space="0" w:color="auto"/>
              <w:right w:val="single" w:sz="6" w:space="0" w:color="auto"/>
            </w:tcBorders>
            <w:vAlign w:val="center"/>
          </w:tcPr>
          <w:p w14:paraId="141B0026" w14:textId="7FD4D0A9" w:rsidR="00E1766D" w:rsidRPr="0089573E" w:rsidRDefault="00E1766D" w:rsidP="00E1766D">
            <w:pPr>
              <w:ind w:left="-3"/>
              <w:rPr>
                <w:i/>
                <w:iCs/>
                <w:sz w:val="22"/>
                <w:szCs w:val="22"/>
              </w:rPr>
            </w:pPr>
            <w:r w:rsidRPr="0089573E">
              <w:rPr>
                <w:i/>
                <w:iCs/>
                <w:sz w:val="22"/>
                <w:szCs w:val="22"/>
              </w:rPr>
              <w:t>Thermometer lab</w:t>
            </w:r>
          </w:p>
        </w:tc>
        <w:tc>
          <w:tcPr>
            <w:tcW w:w="1074" w:type="dxa"/>
            <w:tcBorders>
              <w:top w:val="single" w:sz="6" w:space="0" w:color="auto"/>
              <w:left w:val="single" w:sz="6" w:space="0" w:color="auto"/>
              <w:bottom w:val="single" w:sz="6" w:space="0" w:color="auto"/>
              <w:right w:val="single" w:sz="6" w:space="0" w:color="auto"/>
            </w:tcBorders>
            <w:vAlign w:val="center"/>
          </w:tcPr>
          <w:p w14:paraId="6AE15D43" w14:textId="538397C5" w:rsidR="00E1766D" w:rsidRPr="0089573E" w:rsidRDefault="00E1766D" w:rsidP="00E1766D">
            <w:pPr>
              <w:jc w:val="center"/>
              <w:rPr>
                <w:i/>
                <w:iCs/>
                <w:sz w:val="22"/>
                <w:szCs w:val="22"/>
              </w:rPr>
            </w:pPr>
            <w:r w:rsidRPr="0089573E">
              <w:rPr>
                <w:i/>
                <w:iCs/>
                <w:sz w:val="22"/>
                <w:szCs w:val="22"/>
              </w:rPr>
              <w:t>50</w:t>
            </w:r>
          </w:p>
        </w:tc>
        <w:tc>
          <w:tcPr>
            <w:tcW w:w="985" w:type="dxa"/>
            <w:tcBorders>
              <w:top w:val="single" w:sz="6" w:space="0" w:color="auto"/>
              <w:left w:val="single" w:sz="6" w:space="0" w:color="auto"/>
              <w:bottom w:val="single" w:sz="6" w:space="0" w:color="auto"/>
              <w:right w:val="single" w:sz="6" w:space="0" w:color="auto"/>
            </w:tcBorders>
            <w:vAlign w:val="center"/>
          </w:tcPr>
          <w:p w14:paraId="62C3BAAA"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09DCF82F"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D29D02D"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8245BE3"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35E5F1F3"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60AB745B"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FCE1A57" w14:textId="24A12261" w:rsidR="00E1766D" w:rsidRPr="0089573E" w:rsidRDefault="00E1766D" w:rsidP="00E1766D">
            <w:pPr>
              <w:jc w:val="center"/>
              <w:rPr>
                <w:i/>
                <w:iCs/>
                <w:sz w:val="22"/>
                <w:szCs w:val="22"/>
              </w:rPr>
            </w:pPr>
            <w:r w:rsidRPr="0089573E">
              <w:rPr>
                <w:i/>
                <w:iCs/>
                <w:sz w:val="22"/>
                <w:szCs w:val="22"/>
              </w:rPr>
              <w:t>4.56</w:t>
            </w:r>
          </w:p>
        </w:tc>
        <w:tc>
          <w:tcPr>
            <w:tcW w:w="2810" w:type="dxa"/>
            <w:tcBorders>
              <w:top w:val="single" w:sz="6" w:space="0" w:color="auto"/>
              <w:left w:val="single" w:sz="6" w:space="0" w:color="auto"/>
              <w:bottom w:val="single" w:sz="6" w:space="0" w:color="auto"/>
              <w:right w:val="single" w:sz="6" w:space="0" w:color="auto"/>
            </w:tcBorders>
            <w:vAlign w:val="center"/>
          </w:tcPr>
          <w:p w14:paraId="10D53AB3" w14:textId="17E2E184" w:rsidR="00E1766D" w:rsidRPr="0089573E" w:rsidRDefault="00E1766D" w:rsidP="00E1766D">
            <w:pPr>
              <w:ind w:left="-3"/>
              <w:rPr>
                <w:i/>
                <w:iCs/>
                <w:sz w:val="22"/>
                <w:szCs w:val="22"/>
              </w:rPr>
            </w:pPr>
            <w:r w:rsidRPr="0089573E">
              <w:rPr>
                <w:i/>
                <w:iCs/>
                <w:sz w:val="22"/>
                <w:szCs w:val="22"/>
              </w:rPr>
              <w:t xml:space="preserve">Immersion blender </w:t>
            </w:r>
          </w:p>
        </w:tc>
        <w:tc>
          <w:tcPr>
            <w:tcW w:w="1074" w:type="dxa"/>
            <w:tcBorders>
              <w:top w:val="single" w:sz="6" w:space="0" w:color="auto"/>
              <w:left w:val="single" w:sz="6" w:space="0" w:color="auto"/>
              <w:bottom w:val="single" w:sz="6" w:space="0" w:color="auto"/>
              <w:right w:val="single" w:sz="6" w:space="0" w:color="auto"/>
            </w:tcBorders>
            <w:vAlign w:val="center"/>
          </w:tcPr>
          <w:p w14:paraId="5F399641" w14:textId="679CAEF1" w:rsidR="00E1766D" w:rsidRPr="0089573E" w:rsidRDefault="00E1766D" w:rsidP="00E1766D">
            <w:pPr>
              <w:jc w:val="center"/>
              <w:rPr>
                <w:i/>
                <w:iCs/>
                <w:sz w:val="22"/>
                <w:szCs w:val="22"/>
              </w:rPr>
            </w:pPr>
            <w:r w:rsidRPr="0089573E">
              <w:rPr>
                <w:i/>
                <w:iCs/>
                <w:sz w:val="22"/>
                <w:szCs w:val="22"/>
              </w:rPr>
              <w:t>18</w:t>
            </w:r>
          </w:p>
        </w:tc>
        <w:tc>
          <w:tcPr>
            <w:tcW w:w="985" w:type="dxa"/>
            <w:tcBorders>
              <w:top w:val="single" w:sz="6" w:space="0" w:color="auto"/>
              <w:left w:val="single" w:sz="6" w:space="0" w:color="auto"/>
              <w:bottom w:val="single" w:sz="6" w:space="0" w:color="auto"/>
              <w:right w:val="single" w:sz="6" w:space="0" w:color="auto"/>
            </w:tcBorders>
            <w:vAlign w:val="center"/>
          </w:tcPr>
          <w:p w14:paraId="3F46226A"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00A31E71"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CD3980A"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C7C79F2"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3E5F14BD"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7C6B7EC6"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C9BB98D" w14:textId="1D3776E5" w:rsidR="00E1766D" w:rsidRPr="0089573E" w:rsidRDefault="00E1766D" w:rsidP="00E1766D">
            <w:pPr>
              <w:jc w:val="center"/>
              <w:rPr>
                <w:i/>
                <w:iCs/>
                <w:sz w:val="22"/>
                <w:szCs w:val="22"/>
              </w:rPr>
            </w:pPr>
            <w:r w:rsidRPr="0089573E">
              <w:rPr>
                <w:i/>
                <w:iCs/>
                <w:sz w:val="22"/>
                <w:szCs w:val="22"/>
              </w:rPr>
              <w:t>4.57</w:t>
            </w:r>
          </w:p>
        </w:tc>
        <w:tc>
          <w:tcPr>
            <w:tcW w:w="2810" w:type="dxa"/>
            <w:tcBorders>
              <w:top w:val="single" w:sz="6" w:space="0" w:color="auto"/>
              <w:left w:val="single" w:sz="6" w:space="0" w:color="auto"/>
              <w:bottom w:val="single" w:sz="6" w:space="0" w:color="auto"/>
              <w:right w:val="single" w:sz="6" w:space="0" w:color="auto"/>
            </w:tcBorders>
            <w:vAlign w:val="center"/>
          </w:tcPr>
          <w:p w14:paraId="6D2A1EAD" w14:textId="62A4D57B" w:rsidR="00E1766D" w:rsidRPr="0089573E" w:rsidRDefault="00E1766D" w:rsidP="00E1766D">
            <w:pPr>
              <w:ind w:left="-3"/>
              <w:rPr>
                <w:i/>
                <w:iCs/>
                <w:sz w:val="22"/>
                <w:szCs w:val="22"/>
              </w:rPr>
            </w:pPr>
            <w:r w:rsidRPr="0089573E">
              <w:rPr>
                <w:i/>
                <w:iCs/>
                <w:sz w:val="22"/>
                <w:szCs w:val="22"/>
              </w:rPr>
              <w:t>Clevenger apparatus</w:t>
            </w:r>
          </w:p>
        </w:tc>
        <w:tc>
          <w:tcPr>
            <w:tcW w:w="1074" w:type="dxa"/>
            <w:tcBorders>
              <w:top w:val="single" w:sz="6" w:space="0" w:color="auto"/>
              <w:left w:val="single" w:sz="6" w:space="0" w:color="auto"/>
              <w:bottom w:val="single" w:sz="6" w:space="0" w:color="auto"/>
              <w:right w:val="single" w:sz="6" w:space="0" w:color="auto"/>
            </w:tcBorders>
            <w:vAlign w:val="center"/>
          </w:tcPr>
          <w:p w14:paraId="03E7C57E" w14:textId="2ED691EF" w:rsidR="00E1766D" w:rsidRPr="0089573E" w:rsidRDefault="00E1766D" w:rsidP="00E1766D">
            <w:pPr>
              <w:jc w:val="center"/>
              <w:rPr>
                <w:i/>
                <w:iCs/>
                <w:sz w:val="22"/>
                <w:szCs w:val="22"/>
              </w:rPr>
            </w:pPr>
            <w:r w:rsidRPr="0089573E">
              <w:rPr>
                <w:i/>
                <w:iCs/>
                <w:sz w:val="22"/>
                <w:szCs w:val="22"/>
              </w:rPr>
              <w:t>10</w:t>
            </w:r>
          </w:p>
        </w:tc>
        <w:tc>
          <w:tcPr>
            <w:tcW w:w="985" w:type="dxa"/>
            <w:tcBorders>
              <w:top w:val="single" w:sz="6" w:space="0" w:color="auto"/>
              <w:left w:val="single" w:sz="6" w:space="0" w:color="auto"/>
              <w:bottom w:val="single" w:sz="6" w:space="0" w:color="auto"/>
              <w:right w:val="single" w:sz="6" w:space="0" w:color="auto"/>
            </w:tcBorders>
            <w:vAlign w:val="center"/>
          </w:tcPr>
          <w:p w14:paraId="6D9022F3"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4D99BC9D"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DE5A216"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0D87F1AC"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vAlign w:val="center"/>
          </w:tcPr>
          <w:p w14:paraId="334F187F"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07BD6FD7"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2EB6C70" w14:textId="0F845540" w:rsidR="00E1766D" w:rsidRPr="0089573E" w:rsidRDefault="00E1766D" w:rsidP="00E1766D">
            <w:pPr>
              <w:jc w:val="center"/>
              <w:rPr>
                <w:i/>
                <w:iCs/>
                <w:sz w:val="22"/>
                <w:szCs w:val="22"/>
              </w:rPr>
            </w:pPr>
            <w:r w:rsidRPr="0089573E">
              <w:rPr>
                <w:i/>
                <w:iCs/>
                <w:sz w:val="22"/>
                <w:szCs w:val="22"/>
              </w:rPr>
              <w:t>4.58</w:t>
            </w:r>
          </w:p>
        </w:tc>
        <w:tc>
          <w:tcPr>
            <w:tcW w:w="2810" w:type="dxa"/>
            <w:tcBorders>
              <w:top w:val="single" w:sz="6" w:space="0" w:color="auto"/>
              <w:left w:val="single" w:sz="6" w:space="0" w:color="auto"/>
              <w:bottom w:val="single" w:sz="6" w:space="0" w:color="auto"/>
              <w:right w:val="single" w:sz="6" w:space="0" w:color="auto"/>
            </w:tcBorders>
            <w:vAlign w:val="center"/>
          </w:tcPr>
          <w:p w14:paraId="5CABDDED" w14:textId="0D2D5886" w:rsidR="00E1766D" w:rsidRPr="0089573E" w:rsidRDefault="00E1766D" w:rsidP="00E1766D">
            <w:pPr>
              <w:ind w:left="-3"/>
              <w:rPr>
                <w:i/>
                <w:iCs/>
                <w:sz w:val="22"/>
                <w:szCs w:val="22"/>
              </w:rPr>
            </w:pPr>
            <w:r w:rsidRPr="0089573E">
              <w:rPr>
                <w:i/>
                <w:iCs/>
                <w:sz w:val="22"/>
                <w:szCs w:val="22"/>
              </w:rPr>
              <w:t>Analytical Balance</w:t>
            </w:r>
          </w:p>
        </w:tc>
        <w:tc>
          <w:tcPr>
            <w:tcW w:w="1074" w:type="dxa"/>
            <w:tcBorders>
              <w:top w:val="single" w:sz="6" w:space="0" w:color="auto"/>
              <w:left w:val="single" w:sz="6" w:space="0" w:color="auto"/>
              <w:bottom w:val="single" w:sz="6" w:space="0" w:color="auto"/>
              <w:right w:val="single" w:sz="6" w:space="0" w:color="auto"/>
            </w:tcBorders>
            <w:vAlign w:val="center"/>
          </w:tcPr>
          <w:p w14:paraId="486DB3C0" w14:textId="4D745941" w:rsidR="00E1766D" w:rsidRPr="0089573E" w:rsidRDefault="00E1766D" w:rsidP="00E1766D">
            <w:pPr>
              <w:jc w:val="center"/>
              <w:rPr>
                <w:i/>
                <w:iCs/>
                <w:sz w:val="22"/>
                <w:szCs w:val="22"/>
              </w:rPr>
            </w:pPr>
            <w:r w:rsidRPr="0089573E">
              <w:rPr>
                <w:i/>
                <w:iCs/>
                <w:sz w:val="22"/>
                <w:szCs w:val="22"/>
              </w:rPr>
              <w:t>10</w:t>
            </w:r>
          </w:p>
        </w:tc>
        <w:tc>
          <w:tcPr>
            <w:tcW w:w="985" w:type="dxa"/>
            <w:tcBorders>
              <w:top w:val="single" w:sz="6" w:space="0" w:color="auto"/>
              <w:left w:val="single" w:sz="6" w:space="0" w:color="auto"/>
              <w:bottom w:val="single" w:sz="6" w:space="0" w:color="auto"/>
              <w:right w:val="single" w:sz="6" w:space="0" w:color="auto"/>
            </w:tcBorders>
            <w:vAlign w:val="center"/>
          </w:tcPr>
          <w:p w14:paraId="3395A0BF"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0E448A9E"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68690F5"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37404BC"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34E67258"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5BD7D5F1"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97844BB" w14:textId="6CB74E2F" w:rsidR="00E1766D" w:rsidRPr="0089573E" w:rsidRDefault="00E1766D" w:rsidP="00E1766D">
            <w:pPr>
              <w:jc w:val="center"/>
              <w:rPr>
                <w:i/>
                <w:iCs/>
                <w:sz w:val="22"/>
                <w:szCs w:val="22"/>
              </w:rPr>
            </w:pPr>
            <w:r w:rsidRPr="0089573E">
              <w:rPr>
                <w:i/>
                <w:iCs/>
                <w:sz w:val="22"/>
                <w:szCs w:val="22"/>
              </w:rPr>
              <w:lastRenderedPageBreak/>
              <w:t>4.59</w:t>
            </w:r>
          </w:p>
        </w:tc>
        <w:tc>
          <w:tcPr>
            <w:tcW w:w="2810" w:type="dxa"/>
            <w:tcBorders>
              <w:top w:val="single" w:sz="6" w:space="0" w:color="auto"/>
              <w:left w:val="single" w:sz="6" w:space="0" w:color="auto"/>
              <w:bottom w:val="single" w:sz="6" w:space="0" w:color="auto"/>
              <w:right w:val="single" w:sz="6" w:space="0" w:color="auto"/>
            </w:tcBorders>
            <w:vAlign w:val="center"/>
          </w:tcPr>
          <w:p w14:paraId="65F16132" w14:textId="4DD9EEA9" w:rsidR="00E1766D" w:rsidRPr="0089573E" w:rsidRDefault="00E1766D" w:rsidP="00E1766D">
            <w:pPr>
              <w:ind w:left="-3"/>
              <w:rPr>
                <w:i/>
                <w:iCs/>
                <w:sz w:val="22"/>
                <w:szCs w:val="22"/>
              </w:rPr>
            </w:pPr>
            <w:r w:rsidRPr="0089573E">
              <w:rPr>
                <w:i/>
                <w:iCs/>
                <w:sz w:val="22"/>
                <w:szCs w:val="22"/>
              </w:rPr>
              <w:t>Binocular Biological Microscope</w:t>
            </w:r>
          </w:p>
        </w:tc>
        <w:tc>
          <w:tcPr>
            <w:tcW w:w="1074" w:type="dxa"/>
            <w:tcBorders>
              <w:top w:val="single" w:sz="6" w:space="0" w:color="auto"/>
              <w:left w:val="single" w:sz="6" w:space="0" w:color="auto"/>
              <w:bottom w:val="single" w:sz="6" w:space="0" w:color="auto"/>
              <w:right w:val="single" w:sz="6" w:space="0" w:color="auto"/>
            </w:tcBorders>
            <w:vAlign w:val="center"/>
          </w:tcPr>
          <w:p w14:paraId="782A9BE5" w14:textId="392669F6" w:rsidR="00E1766D" w:rsidRPr="0089573E" w:rsidRDefault="00E1766D" w:rsidP="00E1766D">
            <w:pPr>
              <w:jc w:val="center"/>
              <w:rPr>
                <w:i/>
                <w:iCs/>
                <w:sz w:val="22"/>
                <w:szCs w:val="22"/>
              </w:rPr>
            </w:pPr>
            <w:r w:rsidRPr="0089573E">
              <w:rPr>
                <w:i/>
                <w:iCs/>
                <w:sz w:val="22"/>
                <w:szCs w:val="22"/>
              </w:rPr>
              <w:t>45</w:t>
            </w:r>
          </w:p>
        </w:tc>
        <w:tc>
          <w:tcPr>
            <w:tcW w:w="985" w:type="dxa"/>
            <w:tcBorders>
              <w:top w:val="single" w:sz="6" w:space="0" w:color="auto"/>
              <w:left w:val="single" w:sz="6" w:space="0" w:color="auto"/>
              <w:bottom w:val="single" w:sz="6" w:space="0" w:color="auto"/>
              <w:right w:val="single" w:sz="6" w:space="0" w:color="auto"/>
            </w:tcBorders>
            <w:vAlign w:val="center"/>
          </w:tcPr>
          <w:p w14:paraId="15AB8D24"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715255BF"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EB07F03"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4059564"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75410E8B"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6DFFD5A1"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2376AAD" w14:textId="6E57D64B" w:rsidR="00E1766D" w:rsidRPr="0089573E" w:rsidRDefault="00E1766D" w:rsidP="00E1766D">
            <w:pPr>
              <w:jc w:val="center"/>
              <w:rPr>
                <w:i/>
                <w:iCs/>
                <w:sz w:val="22"/>
                <w:szCs w:val="22"/>
              </w:rPr>
            </w:pPr>
            <w:r w:rsidRPr="0089573E">
              <w:rPr>
                <w:i/>
                <w:iCs/>
                <w:sz w:val="22"/>
                <w:szCs w:val="22"/>
              </w:rPr>
              <w:t>4.60</w:t>
            </w:r>
          </w:p>
        </w:tc>
        <w:tc>
          <w:tcPr>
            <w:tcW w:w="2810" w:type="dxa"/>
            <w:tcBorders>
              <w:top w:val="single" w:sz="6" w:space="0" w:color="auto"/>
              <w:left w:val="single" w:sz="6" w:space="0" w:color="auto"/>
              <w:bottom w:val="single" w:sz="6" w:space="0" w:color="auto"/>
              <w:right w:val="single" w:sz="6" w:space="0" w:color="auto"/>
            </w:tcBorders>
            <w:vAlign w:val="center"/>
          </w:tcPr>
          <w:p w14:paraId="23042672" w14:textId="32931514" w:rsidR="00E1766D" w:rsidRPr="0089573E" w:rsidRDefault="00E1766D" w:rsidP="00E1766D">
            <w:pPr>
              <w:ind w:left="-3"/>
              <w:rPr>
                <w:i/>
                <w:iCs/>
                <w:sz w:val="22"/>
                <w:szCs w:val="22"/>
              </w:rPr>
            </w:pPr>
            <w:r w:rsidRPr="0089573E">
              <w:rPr>
                <w:i/>
                <w:iCs/>
                <w:sz w:val="22"/>
                <w:szCs w:val="22"/>
              </w:rPr>
              <w:t>Fume cupboard</w:t>
            </w:r>
          </w:p>
        </w:tc>
        <w:tc>
          <w:tcPr>
            <w:tcW w:w="1074" w:type="dxa"/>
            <w:tcBorders>
              <w:top w:val="single" w:sz="6" w:space="0" w:color="auto"/>
              <w:left w:val="single" w:sz="6" w:space="0" w:color="auto"/>
              <w:bottom w:val="single" w:sz="6" w:space="0" w:color="auto"/>
              <w:right w:val="single" w:sz="6" w:space="0" w:color="auto"/>
            </w:tcBorders>
            <w:vAlign w:val="center"/>
          </w:tcPr>
          <w:p w14:paraId="7143B4B6" w14:textId="403ED867" w:rsidR="00E1766D" w:rsidRPr="0089573E" w:rsidRDefault="00E1766D" w:rsidP="00E1766D">
            <w:pPr>
              <w:jc w:val="center"/>
              <w:rPr>
                <w:i/>
                <w:iCs/>
                <w:sz w:val="22"/>
                <w:szCs w:val="22"/>
              </w:rPr>
            </w:pPr>
            <w:r w:rsidRPr="0089573E">
              <w:rPr>
                <w:i/>
                <w:iCs/>
                <w:sz w:val="22"/>
                <w:szCs w:val="22"/>
              </w:rPr>
              <w:t>7</w:t>
            </w:r>
          </w:p>
        </w:tc>
        <w:tc>
          <w:tcPr>
            <w:tcW w:w="985" w:type="dxa"/>
            <w:tcBorders>
              <w:top w:val="single" w:sz="6" w:space="0" w:color="auto"/>
              <w:left w:val="single" w:sz="6" w:space="0" w:color="auto"/>
              <w:bottom w:val="single" w:sz="6" w:space="0" w:color="auto"/>
              <w:right w:val="single" w:sz="6" w:space="0" w:color="auto"/>
            </w:tcBorders>
            <w:vAlign w:val="center"/>
          </w:tcPr>
          <w:p w14:paraId="4D789E08"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275372BF"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765DB0F"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991A7D7"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53E0B154"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0D2C3FC1"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AB373D5" w14:textId="28501823" w:rsidR="00E1766D" w:rsidRPr="0089573E" w:rsidRDefault="00E1766D" w:rsidP="00E1766D">
            <w:pPr>
              <w:jc w:val="center"/>
              <w:rPr>
                <w:i/>
                <w:iCs/>
                <w:sz w:val="22"/>
                <w:szCs w:val="22"/>
              </w:rPr>
            </w:pPr>
            <w:r w:rsidRPr="0089573E">
              <w:rPr>
                <w:i/>
                <w:iCs/>
                <w:sz w:val="22"/>
                <w:szCs w:val="22"/>
              </w:rPr>
              <w:t>4.61</w:t>
            </w:r>
          </w:p>
        </w:tc>
        <w:tc>
          <w:tcPr>
            <w:tcW w:w="2810" w:type="dxa"/>
            <w:tcBorders>
              <w:top w:val="single" w:sz="6" w:space="0" w:color="auto"/>
              <w:left w:val="single" w:sz="6" w:space="0" w:color="auto"/>
              <w:bottom w:val="single" w:sz="6" w:space="0" w:color="auto"/>
              <w:right w:val="single" w:sz="6" w:space="0" w:color="auto"/>
            </w:tcBorders>
            <w:vAlign w:val="center"/>
          </w:tcPr>
          <w:p w14:paraId="216F6D0D" w14:textId="50AECB75" w:rsidR="00E1766D" w:rsidRPr="0089573E" w:rsidRDefault="00E1766D" w:rsidP="00E1766D">
            <w:pPr>
              <w:ind w:left="-3"/>
              <w:rPr>
                <w:i/>
                <w:iCs/>
                <w:sz w:val="22"/>
                <w:szCs w:val="22"/>
              </w:rPr>
            </w:pPr>
            <w:r w:rsidRPr="0089573E">
              <w:rPr>
                <w:i/>
                <w:iCs/>
                <w:sz w:val="22"/>
                <w:szCs w:val="22"/>
              </w:rPr>
              <w:t>Precision balance</w:t>
            </w:r>
          </w:p>
        </w:tc>
        <w:tc>
          <w:tcPr>
            <w:tcW w:w="1074" w:type="dxa"/>
            <w:tcBorders>
              <w:top w:val="single" w:sz="6" w:space="0" w:color="auto"/>
              <w:left w:val="single" w:sz="6" w:space="0" w:color="auto"/>
              <w:bottom w:val="single" w:sz="6" w:space="0" w:color="auto"/>
              <w:right w:val="single" w:sz="6" w:space="0" w:color="auto"/>
            </w:tcBorders>
            <w:vAlign w:val="center"/>
          </w:tcPr>
          <w:p w14:paraId="4AB747D1" w14:textId="50BAEAED" w:rsidR="00E1766D" w:rsidRPr="0089573E" w:rsidRDefault="00E1766D" w:rsidP="00E1766D">
            <w:pPr>
              <w:jc w:val="center"/>
              <w:rPr>
                <w:i/>
                <w:iCs/>
                <w:sz w:val="22"/>
                <w:szCs w:val="22"/>
              </w:rPr>
            </w:pPr>
            <w:r w:rsidRPr="0089573E">
              <w:rPr>
                <w:i/>
                <w:iCs/>
                <w:sz w:val="22"/>
                <w:szCs w:val="22"/>
              </w:rPr>
              <w:t>10</w:t>
            </w:r>
          </w:p>
        </w:tc>
        <w:tc>
          <w:tcPr>
            <w:tcW w:w="985" w:type="dxa"/>
            <w:tcBorders>
              <w:top w:val="single" w:sz="6" w:space="0" w:color="auto"/>
              <w:left w:val="single" w:sz="6" w:space="0" w:color="auto"/>
              <w:bottom w:val="single" w:sz="6" w:space="0" w:color="auto"/>
              <w:right w:val="single" w:sz="6" w:space="0" w:color="auto"/>
            </w:tcBorders>
            <w:vAlign w:val="center"/>
          </w:tcPr>
          <w:p w14:paraId="744AEA53"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790C6457"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B7256E9"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C7D2BD9"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0907D969"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1BC0536A"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59681D6" w14:textId="2230DF0F" w:rsidR="00E1766D" w:rsidRPr="0089573E" w:rsidRDefault="00E1766D" w:rsidP="00E1766D">
            <w:pPr>
              <w:jc w:val="center"/>
              <w:rPr>
                <w:i/>
                <w:iCs/>
                <w:sz w:val="22"/>
                <w:szCs w:val="22"/>
              </w:rPr>
            </w:pPr>
            <w:r w:rsidRPr="0089573E">
              <w:rPr>
                <w:i/>
                <w:iCs/>
                <w:sz w:val="22"/>
                <w:szCs w:val="22"/>
              </w:rPr>
              <w:t>4.62</w:t>
            </w:r>
          </w:p>
        </w:tc>
        <w:tc>
          <w:tcPr>
            <w:tcW w:w="2810" w:type="dxa"/>
            <w:tcBorders>
              <w:top w:val="single" w:sz="6" w:space="0" w:color="auto"/>
              <w:left w:val="single" w:sz="6" w:space="0" w:color="auto"/>
              <w:bottom w:val="single" w:sz="6" w:space="0" w:color="auto"/>
              <w:right w:val="single" w:sz="6" w:space="0" w:color="auto"/>
            </w:tcBorders>
            <w:vAlign w:val="center"/>
          </w:tcPr>
          <w:p w14:paraId="29FFEDD2" w14:textId="77949F5C" w:rsidR="00E1766D" w:rsidRPr="0089573E" w:rsidRDefault="00E1766D" w:rsidP="00E1766D">
            <w:pPr>
              <w:ind w:left="-3"/>
              <w:rPr>
                <w:i/>
                <w:iCs/>
                <w:sz w:val="22"/>
                <w:szCs w:val="22"/>
              </w:rPr>
            </w:pPr>
            <w:r w:rsidRPr="0089573E">
              <w:rPr>
                <w:i/>
                <w:iCs/>
                <w:sz w:val="22"/>
                <w:szCs w:val="22"/>
              </w:rPr>
              <w:t>Bunsen burner</w:t>
            </w:r>
          </w:p>
        </w:tc>
        <w:tc>
          <w:tcPr>
            <w:tcW w:w="1074" w:type="dxa"/>
            <w:tcBorders>
              <w:top w:val="single" w:sz="6" w:space="0" w:color="auto"/>
              <w:left w:val="single" w:sz="6" w:space="0" w:color="auto"/>
              <w:bottom w:val="single" w:sz="6" w:space="0" w:color="auto"/>
              <w:right w:val="single" w:sz="6" w:space="0" w:color="auto"/>
            </w:tcBorders>
            <w:vAlign w:val="center"/>
          </w:tcPr>
          <w:p w14:paraId="5A536D86" w14:textId="292BE615" w:rsidR="00E1766D" w:rsidRPr="0089573E" w:rsidRDefault="00E1766D" w:rsidP="00E1766D">
            <w:pPr>
              <w:jc w:val="center"/>
              <w:rPr>
                <w:i/>
                <w:iCs/>
                <w:sz w:val="22"/>
                <w:szCs w:val="22"/>
              </w:rPr>
            </w:pPr>
            <w:r w:rsidRPr="0089573E">
              <w:rPr>
                <w:i/>
                <w:iCs/>
                <w:sz w:val="22"/>
                <w:szCs w:val="22"/>
              </w:rPr>
              <w:t>9</w:t>
            </w:r>
          </w:p>
        </w:tc>
        <w:tc>
          <w:tcPr>
            <w:tcW w:w="985" w:type="dxa"/>
            <w:tcBorders>
              <w:top w:val="single" w:sz="6" w:space="0" w:color="auto"/>
              <w:left w:val="single" w:sz="6" w:space="0" w:color="auto"/>
              <w:bottom w:val="single" w:sz="6" w:space="0" w:color="auto"/>
              <w:right w:val="single" w:sz="6" w:space="0" w:color="auto"/>
            </w:tcBorders>
            <w:vAlign w:val="center"/>
          </w:tcPr>
          <w:p w14:paraId="4D9D9E85"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32D74349"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73D21BD"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F43F772"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7D78BB8F"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6209E895"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C4CC3BA" w14:textId="227ECF44" w:rsidR="00E1766D" w:rsidRPr="0089573E" w:rsidRDefault="00E1766D" w:rsidP="00E1766D">
            <w:pPr>
              <w:jc w:val="center"/>
              <w:rPr>
                <w:i/>
                <w:iCs/>
                <w:sz w:val="22"/>
                <w:szCs w:val="22"/>
              </w:rPr>
            </w:pPr>
            <w:r w:rsidRPr="0089573E">
              <w:rPr>
                <w:i/>
                <w:iCs/>
                <w:sz w:val="22"/>
                <w:szCs w:val="22"/>
              </w:rPr>
              <w:t>4.63</w:t>
            </w:r>
          </w:p>
        </w:tc>
        <w:tc>
          <w:tcPr>
            <w:tcW w:w="2810" w:type="dxa"/>
            <w:tcBorders>
              <w:top w:val="single" w:sz="6" w:space="0" w:color="auto"/>
              <w:left w:val="single" w:sz="6" w:space="0" w:color="auto"/>
              <w:bottom w:val="single" w:sz="6" w:space="0" w:color="auto"/>
              <w:right w:val="single" w:sz="6" w:space="0" w:color="auto"/>
            </w:tcBorders>
            <w:vAlign w:val="center"/>
          </w:tcPr>
          <w:p w14:paraId="67FD9594" w14:textId="7DDC6EAA" w:rsidR="00E1766D" w:rsidRPr="0089573E" w:rsidRDefault="00E1766D" w:rsidP="00E1766D">
            <w:pPr>
              <w:ind w:left="-3"/>
              <w:rPr>
                <w:i/>
                <w:iCs/>
                <w:sz w:val="22"/>
                <w:szCs w:val="22"/>
              </w:rPr>
            </w:pPr>
            <w:r w:rsidRPr="0089573E">
              <w:rPr>
                <w:i/>
                <w:iCs/>
                <w:sz w:val="22"/>
                <w:szCs w:val="22"/>
              </w:rPr>
              <w:t>Tripod</w:t>
            </w:r>
          </w:p>
        </w:tc>
        <w:tc>
          <w:tcPr>
            <w:tcW w:w="1074" w:type="dxa"/>
            <w:tcBorders>
              <w:top w:val="single" w:sz="6" w:space="0" w:color="auto"/>
              <w:left w:val="single" w:sz="6" w:space="0" w:color="auto"/>
              <w:bottom w:val="single" w:sz="6" w:space="0" w:color="auto"/>
              <w:right w:val="single" w:sz="6" w:space="0" w:color="auto"/>
            </w:tcBorders>
            <w:vAlign w:val="center"/>
          </w:tcPr>
          <w:p w14:paraId="066034E6" w14:textId="4DE313B4" w:rsidR="00E1766D" w:rsidRPr="0089573E" w:rsidRDefault="00E1766D" w:rsidP="00E1766D">
            <w:pPr>
              <w:jc w:val="center"/>
              <w:rPr>
                <w:i/>
                <w:iCs/>
                <w:sz w:val="22"/>
                <w:szCs w:val="22"/>
              </w:rPr>
            </w:pPr>
            <w:r w:rsidRPr="0089573E">
              <w:rPr>
                <w:i/>
                <w:iCs/>
                <w:sz w:val="22"/>
                <w:szCs w:val="22"/>
              </w:rPr>
              <w:t>9</w:t>
            </w:r>
          </w:p>
        </w:tc>
        <w:tc>
          <w:tcPr>
            <w:tcW w:w="985" w:type="dxa"/>
            <w:tcBorders>
              <w:top w:val="single" w:sz="6" w:space="0" w:color="auto"/>
              <w:left w:val="single" w:sz="6" w:space="0" w:color="auto"/>
              <w:bottom w:val="single" w:sz="6" w:space="0" w:color="auto"/>
              <w:right w:val="single" w:sz="6" w:space="0" w:color="auto"/>
            </w:tcBorders>
            <w:vAlign w:val="center"/>
          </w:tcPr>
          <w:p w14:paraId="33D9FEC6"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4D0FB3A4"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E6B7FE1"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D15CAC2"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38103D3C"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56797FF4"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12C8867" w14:textId="59EB69B8" w:rsidR="00E1766D" w:rsidRPr="0089573E" w:rsidRDefault="00E1766D" w:rsidP="00E1766D">
            <w:pPr>
              <w:jc w:val="center"/>
              <w:rPr>
                <w:i/>
                <w:iCs/>
                <w:sz w:val="22"/>
                <w:szCs w:val="22"/>
              </w:rPr>
            </w:pPr>
            <w:r w:rsidRPr="0089573E">
              <w:rPr>
                <w:i/>
                <w:iCs/>
                <w:sz w:val="22"/>
                <w:szCs w:val="22"/>
              </w:rPr>
              <w:lastRenderedPageBreak/>
              <w:t>4.64</w:t>
            </w:r>
          </w:p>
        </w:tc>
        <w:tc>
          <w:tcPr>
            <w:tcW w:w="2810" w:type="dxa"/>
            <w:tcBorders>
              <w:top w:val="single" w:sz="6" w:space="0" w:color="auto"/>
              <w:left w:val="single" w:sz="6" w:space="0" w:color="auto"/>
              <w:bottom w:val="single" w:sz="6" w:space="0" w:color="auto"/>
              <w:right w:val="single" w:sz="6" w:space="0" w:color="auto"/>
            </w:tcBorders>
            <w:vAlign w:val="center"/>
          </w:tcPr>
          <w:p w14:paraId="14799CF4" w14:textId="36F38FD7" w:rsidR="00E1766D" w:rsidRPr="0089573E" w:rsidRDefault="00E1766D" w:rsidP="00E1766D">
            <w:pPr>
              <w:ind w:left="-3"/>
              <w:rPr>
                <w:i/>
                <w:iCs/>
                <w:sz w:val="22"/>
                <w:szCs w:val="22"/>
              </w:rPr>
            </w:pPr>
            <w:r w:rsidRPr="0089573E">
              <w:rPr>
                <w:i/>
                <w:iCs/>
                <w:sz w:val="22"/>
                <w:szCs w:val="22"/>
              </w:rPr>
              <w:t>Microscope slide pack</w:t>
            </w:r>
          </w:p>
        </w:tc>
        <w:tc>
          <w:tcPr>
            <w:tcW w:w="1074" w:type="dxa"/>
            <w:tcBorders>
              <w:top w:val="single" w:sz="6" w:space="0" w:color="auto"/>
              <w:left w:val="single" w:sz="6" w:space="0" w:color="auto"/>
              <w:bottom w:val="single" w:sz="6" w:space="0" w:color="auto"/>
              <w:right w:val="single" w:sz="6" w:space="0" w:color="auto"/>
            </w:tcBorders>
            <w:vAlign w:val="center"/>
          </w:tcPr>
          <w:p w14:paraId="188705B3" w14:textId="51ED2932" w:rsidR="00E1766D" w:rsidRPr="0089573E" w:rsidRDefault="00E1766D" w:rsidP="00E1766D">
            <w:pPr>
              <w:jc w:val="center"/>
              <w:rPr>
                <w:i/>
                <w:iCs/>
                <w:sz w:val="22"/>
                <w:szCs w:val="22"/>
              </w:rPr>
            </w:pPr>
            <w:r w:rsidRPr="0089573E">
              <w:rPr>
                <w:i/>
                <w:iCs/>
                <w:sz w:val="22"/>
                <w:szCs w:val="22"/>
              </w:rPr>
              <w:t>20</w:t>
            </w:r>
          </w:p>
        </w:tc>
        <w:tc>
          <w:tcPr>
            <w:tcW w:w="985" w:type="dxa"/>
            <w:tcBorders>
              <w:top w:val="single" w:sz="6" w:space="0" w:color="auto"/>
              <w:left w:val="single" w:sz="6" w:space="0" w:color="auto"/>
              <w:bottom w:val="single" w:sz="6" w:space="0" w:color="auto"/>
              <w:right w:val="single" w:sz="6" w:space="0" w:color="auto"/>
            </w:tcBorders>
            <w:vAlign w:val="center"/>
          </w:tcPr>
          <w:p w14:paraId="0EF25B54"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02A65AF2"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2FB9695"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8CCB376"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700DA4D5"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19F06703"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E2EA828" w14:textId="7BCF54EF" w:rsidR="00E1766D" w:rsidRPr="0089573E" w:rsidRDefault="00E1766D" w:rsidP="00E1766D">
            <w:pPr>
              <w:jc w:val="center"/>
              <w:rPr>
                <w:i/>
                <w:iCs/>
                <w:sz w:val="22"/>
                <w:szCs w:val="22"/>
              </w:rPr>
            </w:pPr>
            <w:r w:rsidRPr="0089573E">
              <w:rPr>
                <w:i/>
                <w:iCs/>
                <w:sz w:val="22"/>
                <w:szCs w:val="22"/>
              </w:rPr>
              <w:t>4.65</w:t>
            </w:r>
          </w:p>
        </w:tc>
        <w:tc>
          <w:tcPr>
            <w:tcW w:w="2810" w:type="dxa"/>
            <w:tcBorders>
              <w:top w:val="single" w:sz="6" w:space="0" w:color="auto"/>
              <w:left w:val="single" w:sz="6" w:space="0" w:color="auto"/>
              <w:bottom w:val="single" w:sz="6" w:space="0" w:color="auto"/>
              <w:right w:val="single" w:sz="6" w:space="0" w:color="auto"/>
            </w:tcBorders>
            <w:vAlign w:val="center"/>
          </w:tcPr>
          <w:p w14:paraId="2EF5CB51" w14:textId="29EB09EA" w:rsidR="00E1766D" w:rsidRPr="0089573E" w:rsidRDefault="00E1766D" w:rsidP="00E1766D">
            <w:pPr>
              <w:ind w:left="-3"/>
              <w:rPr>
                <w:i/>
                <w:iCs/>
                <w:sz w:val="22"/>
                <w:szCs w:val="22"/>
              </w:rPr>
            </w:pPr>
            <w:r w:rsidRPr="0089573E">
              <w:rPr>
                <w:i/>
                <w:iCs/>
                <w:sz w:val="22"/>
                <w:szCs w:val="22"/>
              </w:rPr>
              <w:t>Test sieve</w:t>
            </w:r>
          </w:p>
        </w:tc>
        <w:tc>
          <w:tcPr>
            <w:tcW w:w="1074" w:type="dxa"/>
            <w:tcBorders>
              <w:top w:val="single" w:sz="6" w:space="0" w:color="auto"/>
              <w:left w:val="single" w:sz="6" w:space="0" w:color="auto"/>
              <w:bottom w:val="single" w:sz="6" w:space="0" w:color="auto"/>
              <w:right w:val="single" w:sz="6" w:space="0" w:color="auto"/>
            </w:tcBorders>
            <w:vAlign w:val="center"/>
          </w:tcPr>
          <w:p w14:paraId="2685B287" w14:textId="3CBD1DCF" w:rsidR="00E1766D" w:rsidRPr="0089573E" w:rsidRDefault="00E1766D" w:rsidP="00E1766D">
            <w:pPr>
              <w:jc w:val="center"/>
              <w:rPr>
                <w:i/>
                <w:iCs/>
                <w:sz w:val="22"/>
                <w:szCs w:val="22"/>
              </w:rPr>
            </w:pPr>
            <w:r w:rsidRPr="0089573E">
              <w:rPr>
                <w:i/>
                <w:iCs/>
                <w:sz w:val="22"/>
                <w:szCs w:val="22"/>
              </w:rPr>
              <w:t>9</w:t>
            </w:r>
          </w:p>
        </w:tc>
        <w:tc>
          <w:tcPr>
            <w:tcW w:w="985" w:type="dxa"/>
            <w:tcBorders>
              <w:top w:val="single" w:sz="6" w:space="0" w:color="auto"/>
              <w:left w:val="single" w:sz="6" w:space="0" w:color="auto"/>
              <w:bottom w:val="single" w:sz="6" w:space="0" w:color="auto"/>
              <w:right w:val="single" w:sz="6" w:space="0" w:color="auto"/>
            </w:tcBorders>
            <w:vAlign w:val="center"/>
          </w:tcPr>
          <w:p w14:paraId="721E9F2F"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1BCDCC7B"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12A4EA5"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0F17E01E"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21FDA003"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6716BB54"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6ACA25A" w14:textId="6E258300" w:rsidR="00E1766D" w:rsidRPr="0089573E" w:rsidRDefault="00E1766D" w:rsidP="00E1766D">
            <w:pPr>
              <w:jc w:val="center"/>
              <w:rPr>
                <w:i/>
                <w:iCs/>
                <w:sz w:val="22"/>
                <w:szCs w:val="22"/>
              </w:rPr>
            </w:pPr>
            <w:r w:rsidRPr="0089573E">
              <w:rPr>
                <w:i/>
                <w:iCs/>
                <w:sz w:val="22"/>
                <w:szCs w:val="22"/>
              </w:rPr>
              <w:t>4.66</w:t>
            </w:r>
          </w:p>
        </w:tc>
        <w:tc>
          <w:tcPr>
            <w:tcW w:w="2810" w:type="dxa"/>
            <w:tcBorders>
              <w:top w:val="single" w:sz="6" w:space="0" w:color="auto"/>
              <w:left w:val="single" w:sz="6" w:space="0" w:color="auto"/>
              <w:bottom w:val="single" w:sz="6" w:space="0" w:color="auto"/>
              <w:right w:val="single" w:sz="6" w:space="0" w:color="auto"/>
            </w:tcBorders>
            <w:vAlign w:val="center"/>
          </w:tcPr>
          <w:p w14:paraId="17DD1C62" w14:textId="473A94BD" w:rsidR="00E1766D" w:rsidRPr="0089573E" w:rsidRDefault="00E1766D" w:rsidP="00E1766D">
            <w:pPr>
              <w:ind w:left="-3"/>
              <w:rPr>
                <w:i/>
                <w:iCs/>
                <w:sz w:val="22"/>
                <w:szCs w:val="22"/>
              </w:rPr>
            </w:pPr>
            <w:r w:rsidRPr="0089573E">
              <w:rPr>
                <w:i/>
                <w:iCs/>
                <w:sz w:val="22"/>
                <w:szCs w:val="22"/>
              </w:rPr>
              <w:t>Manicure table</w:t>
            </w:r>
          </w:p>
        </w:tc>
        <w:tc>
          <w:tcPr>
            <w:tcW w:w="1074" w:type="dxa"/>
            <w:tcBorders>
              <w:top w:val="single" w:sz="6" w:space="0" w:color="auto"/>
              <w:left w:val="single" w:sz="6" w:space="0" w:color="auto"/>
              <w:bottom w:val="single" w:sz="6" w:space="0" w:color="auto"/>
              <w:right w:val="single" w:sz="6" w:space="0" w:color="auto"/>
            </w:tcBorders>
            <w:vAlign w:val="center"/>
          </w:tcPr>
          <w:p w14:paraId="18968C3C" w14:textId="2D2FD810" w:rsidR="00E1766D" w:rsidRPr="0089573E" w:rsidRDefault="00E1766D" w:rsidP="00E1766D">
            <w:pPr>
              <w:jc w:val="center"/>
              <w:rPr>
                <w:i/>
                <w:iCs/>
                <w:sz w:val="22"/>
                <w:szCs w:val="22"/>
              </w:rPr>
            </w:pPr>
            <w:r w:rsidRPr="0089573E">
              <w:rPr>
                <w:i/>
                <w:iCs/>
                <w:sz w:val="22"/>
                <w:szCs w:val="22"/>
              </w:rPr>
              <w:t>4</w:t>
            </w:r>
          </w:p>
        </w:tc>
        <w:tc>
          <w:tcPr>
            <w:tcW w:w="985" w:type="dxa"/>
            <w:tcBorders>
              <w:top w:val="single" w:sz="6" w:space="0" w:color="auto"/>
              <w:left w:val="single" w:sz="6" w:space="0" w:color="auto"/>
              <w:bottom w:val="single" w:sz="6" w:space="0" w:color="auto"/>
              <w:right w:val="single" w:sz="6" w:space="0" w:color="auto"/>
            </w:tcBorders>
            <w:vAlign w:val="center"/>
          </w:tcPr>
          <w:p w14:paraId="628E88DA"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1124EFBC"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510DBF49"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7703202"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463B2C13"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2655AA62"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E1D6AF7" w14:textId="256ED1BC" w:rsidR="00E1766D" w:rsidRPr="0089573E" w:rsidRDefault="00E1766D" w:rsidP="00E1766D">
            <w:pPr>
              <w:jc w:val="center"/>
              <w:rPr>
                <w:i/>
                <w:iCs/>
                <w:sz w:val="22"/>
                <w:szCs w:val="22"/>
              </w:rPr>
            </w:pPr>
            <w:r w:rsidRPr="0089573E">
              <w:rPr>
                <w:i/>
                <w:iCs/>
                <w:sz w:val="22"/>
                <w:szCs w:val="22"/>
              </w:rPr>
              <w:t>4.67</w:t>
            </w:r>
          </w:p>
        </w:tc>
        <w:tc>
          <w:tcPr>
            <w:tcW w:w="2810" w:type="dxa"/>
            <w:tcBorders>
              <w:top w:val="single" w:sz="6" w:space="0" w:color="auto"/>
              <w:left w:val="single" w:sz="6" w:space="0" w:color="auto"/>
              <w:bottom w:val="single" w:sz="6" w:space="0" w:color="auto"/>
              <w:right w:val="single" w:sz="6" w:space="0" w:color="auto"/>
            </w:tcBorders>
            <w:vAlign w:val="center"/>
          </w:tcPr>
          <w:p w14:paraId="799D83AF" w14:textId="2EC2AA37" w:rsidR="00E1766D" w:rsidRPr="0089573E" w:rsidRDefault="00E1766D" w:rsidP="00E1766D">
            <w:pPr>
              <w:ind w:left="-3"/>
              <w:rPr>
                <w:i/>
                <w:iCs/>
                <w:sz w:val="22"/>
                <w:szCs w:val="22"/>
              </w:rPr>
            </w:pPr>
            <w:r w:rsidRPr="0089573E">
              <w:rPr>
                <w:i/>
                <w:iCs/>
                <w:sz w:val="22"/>
                <w:szCs w:val="22"/>
              </w:rPr>
              <w:t>Lab chair</w:t>
            </w:r>
          </w:p>
        </w:tc>
        <w:tc>
          <w:tcPr>
            <w:tcW w:w="1074" w:type="dxa"/>
            <w:tcBorders>
              <w:top w:val="single" w:sz="6" w:space="0" w:color="auto"/>
              <w:left w:val="single" w:sz="6" w:space="0" w:color="auto"/>
              <w:bottom w:val="single" w:sz="6" w:space="0" w:color="auto"/>
              <w:right w:val="single" w:sz="6" w:space="0" w:color="auto"/>
            </w:tcBorders>
            <w:vAlign w:val="center"/>
          </w:tcPr>
          <w:p w14:paraId="2AD1B774" w14:textId="53073398" w:rsidR="00E1766D" w:rsidRPr="0089573E" w:rsidRDefault="00E1766D" w:rsidP="00E1766D">
            <w:pPr>
              <w:jc w:val="center"/>
              <w:rPr>
                <w:i/>
                <w:iCs/>
                <w:sz w:val="22"/>
                <w:szCs w:val="22"/>
              </w:rPr>
            </w:pPr>
            <w:r w:rsidRPr="0089573E">
              <w:rPr>
                <w:i/>
                <w:iCs/>
                <w:sz w:val="22"/>
                <w:szCs w:val="22"/>
              </w:rPr>
              <w:t>174</w:t>
            </w:r>
          </w:p>
        </w:tc>
        <w:tc>
          <w:tcPr>
            <w:tcW w:w="985" w:type="dxa"/>
            <w:tcBorders>
              <w:top w:val="single" w:sz="6" w:space="0" w:color="auto"/>
              <w:left w:val="single" w:sz="6" w:space="0" w:color="auto"/>
              <w:bottom w:val="single" w:sz="6" w:space="0" w:color="auto"/>
              <w:right w:val="single" w:sz="6" w:space="0" w:color="auto"/>
            </w:tcBorders>
            <w:vAlign w:val="center"/>
          </w:tcPr>
          <w:p w14:paraId="4A779FC0"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6A3874F2"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12EB4CD8"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7EFC7A5"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74CAE239"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1F4D6106"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F7626E0" w14:textId="534AEA0C" w:rsidR="00E1766D" w:rsidRPr="0089573E" w:rsidRDefault="00E1766D" w:rsidP="00E1766D">
            <w:pPr>
              <w:jc w:val="center"/>
              <w:rPr>
                <w:i/>
                <w:iCs/>
                <w:sz w:val="22"/>
                <w:szCs w:val="22"/>
              </w:rPr>
            </w:pPr>
            <w:r w:rsidRPr="0089573E">
              <w:rPr>
                <w:i/>
                <w:iCs/>
                <w:sz w:val="22"/>
                <w:szCs w:val="22"/>
              </w:rPr>
              <w:t>4.68</w:t>
            </w:r>
          </w:p>
        </w:tc>
        <w:tc>
          <w:tcPr>
            <w:tcW w:w="2810" w:type="dxa"/>
            <w:tcBorders>
              <w:top w:val="single" w:sz="6" w:space="0" w:color="auto"/>
              <w:left w:val="single" w:sz="6" w:space="0" w:color="auto"/>
              <w:bottom w:val="single" w:sz="6" w:space="0" w:color="auto"/>
              <w:right w:val="single" w:sz="6" w:space="0" w:color="auto"/>
            </w:tcBorders>
            <w:vAlign w:val="center"/>
          </w:tcPr>
          <w:p w14:paraId="32BE3ED6" w14:textId="65F7C5B3" w:rsidR="00E1766D" w:rsidRPr="0089573E" w:rsidRDefault="00E1766D" w:rsidP="00E1766D">
            <w:pPr>
              <w:ind w:left="-3"/>
              <w:rPr>
                <w:i/>
                <w:iCs/>
                <w:sz w:val="22"/>
                <w:szCs w:val="22"/>
              </w:rPr>
            </w:pPr>
            <w:r w:rsidRPr="0089573E">
              <w:rPr>
                <w:i/>
                <w:iCs/>
                <w:sz w:val="22"/>
                <w:szCs w:val="22"/>
              </w:rPr>
              <w:t>LED light</w:t>
            </w:r>
          </w:p>
        </w:tc>
        <w:tc>
          <w:tcPr>
            <w:tcW w:w="1074" w:type="dxa"/>
            <w:tcBorders>
              <w:top w:val="single" w:sz="6" w:space="0" w:color="auto"/>
              <w:left w:val="single" w:sz="6" w:space="0" w:color="auto"/>
              <w:bottom w:val="single" w:sz="6" w:space="0" w:color="auto"/>
              <w:right w:val="single" w:sz="6" w:space="0" w:color="auto"/>
            </w:tcBorders>
            <w:vAlign w:val="center"/>
          </w:tcPr>
          <w:p w14:paraId="477D5AF4" w14:textId="545C30D6" w:rsidR="00E1766D" w:rsidRPr="0089573E" w:rsidRDefault="00E1766D" w:rsidP="00E1766D">
            <w:pPr>
              <w:jc w:val="center"/>
              <w:rPr>
                <w:i/>
                <w:iCs/>
                <w:sz w:val="22"/>
                <w:szCs w:val="22"/>
              </w:rPr>
            </w:pPr>
            <w:r w:rsidRPr="0089573E">
              <w:rPr>
                <w:i/>
                <w:iCs/>
                <w:sz w:val="22"/>
                <w:szCs w:val="22"/>
              </w:rPr>
              <w:t>5</w:t>
            </w:r>
          </w:p>
        </w:tc>
        <w:tc>
          <w:tcPr>
            <w:tcW w:w="985" w:type="dxa"/>
            <w:tcBorders>
              <w:top w:val="single" w:sz="6" w:space="0" w:color="auto"/>
              <w:left w:val="single" w:sz="6" w:space="0" w:color="auto"/>
              <w:bottom w:val="single" w:sz="6" w:space="0" w:color="auto"/>
              <w:right w:val="single" w:sz="6" w:space="0" w:color="auto"/>
            </w:tcBorders>
            <w:vAlign w:val="center"/>
          </w:tcPr>
          <w:p w14:paraId="2F1719DC"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2447D0E2"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2253E46"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9D2EAE9"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4B8A9A47"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2E68DD76"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68FE4BD" w14:textId="40EEB763" w:rsidR="00E1766D" w:rsidRPr="0089573E" w:rsidRDefault="00E1766D" w:rsidP="00E1766D">
            <w:pPr>
              <w:jc w:val="center"/>
              <w:rPr>
                <w:i/>
                <w:iCs/>
                <w:sz w:val="22"/>
                <w:szCs w:val="22"/>
              </w:rPr>
            </w:pPr>
            <w:r w:rsidRPr="0089573E">
              <w:rPr>
                <w:i/>
                <w:iCs/>
                <w:sz w:val="22"/>
                <w:szCs w:val="22"/>
              </w:rPr>
              <w:lastRenderedPageBreak/>
              <w:t>4.69</w:t>
            </w:r>
          </w:p>
        </w:tc>
        <w:tc>
          <w:tcPr>
            <w:tcW w:w="2810" w:type="dxa"/>
            <w:tcBorders>
              <w:top w:val="single" w:sz="6" w:space="0" w:color="auto"/>
              <w:left w:val="single" w:sz="6" w:space="0" w:color="auto"/>
              <w:bottom w:val="single" w:sz="6" w:space="0" w:color="auto"/>
              <w:right w:val="single" w:sz="6" w:space="0" w:color="auto"/>
            </w:tcBorders>
            <w:vAlign w:val="center"/>
          </w:tcPr>
          <w:p w14:paraId="09472465" w14:textId="528BE932" w:rsidR="00E1766D" w:rsidRPr="0089573E" w:rsidRDefault="00E1766D" w:rsidP="00E1766D">
            <w:pPr>
              <w:ind w:left="-3"/>
              <w:rPr>
                <w:i/>
                <w:iCs/>
                <w:sz w:val="22"/>
                <w:szCs w:val="22"/>
              </w:rPr>
            </w:pPr>
            <w:r w:rsidRPr="0089573E">
              <w:rPr>
                <w:i/>
                <w:iCs/>
                <w:sz w:val="22"/>
                <w:szCs w:val="22"/>
              </w:rPr>
              <w:t xml:space="preserve">Hydro </w:t>
            </w:r>
            <w:proofErr w:type="spellStart"/>
            <w:r w:rsidRPr="0089573E">
              <w:rPr>
                <w:i/>
                <w:iCs/>
                <w:sz w:val="22"/>
                <w:szCs w:val="22"/>
              </w:rPr>
              <w:t>dermabrasion</w:t>
            </w:r>
            <w:proofErr w:type="spellEnd"/>
            <w:r w:rsidRPr="0089573E">
              <w:rPr>
                <w:i/>
                <w:iCs/>
                <w:sz w:val="22"/>
                <w:szCs w:val="22"/>
              </w:rPr>
              <w:t xml:space="preserve"> Machine</w:t>
            </w:r>
          </w:p>
        </w:tc>
        <w:tc>
          <w:tcPr>
            <w:tcW w:w="1074" w:type="dxa"/>
            <w:tcBorders>
              <w:top w:val="single" w:sz="6" w:space="0" w:color="auto"/>
              <w:left w:val="single" w:sz="6" w:space="0" w:color="auto"/>
              <w:bottom w:val="single" w:sz="6" w:space="0" w:color="auto"/>
              <w:right w:val="single" w:sz="6" w:space="0" w:color="auto"/>
            </w:tcBorders>
            <w:vAlign w:val="center"/>
          </w:tcPr>
          <w:p w14:paraId="094BE261" w14:textId="69D59038" w:rsidR="00E1766D" w:rsidRPr="0089573E" w:rsidRDefault="00E1766D" w:rsidP="00E1766D">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3F3852BE"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6ECB2301"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20AD15B"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40E4A6D"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634A248B"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064A444A"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804C01A" w14:textId="52DFAEFA" w:rsidR="00E1766D" w:rsidRPr="0089573E" w:rsidRDefault="00E1766D" w:rsidP="00E1766D">
            <w:pPr>
              <w:jc w:val="center"/>
              <w:rPr>
                <w:i/>
                <w:iCs/>
                <w:sz w:val="22"/>
                <w:szCs w:val="22"/>
              </w:rPr>
            </w:pPr>
            <w:r w:rsidRPr="0089573E">
              <w:rPr>
                <w:i/>
                <w:iCs/>
                <w:sz w:val="22"/>
                <w:szCs w:val="22"/>
              </w:rPr>
              <w:t>4.70</w:t>
            </w:r>
          </w:p>
        </w:tc>
        <w:tc>
          <w:tcPr>
            <w:tcW w:w="2810" w:type="dxa"/>
            <w:tcBorders>
              <w:top w:val="single" w:sz="6" w:space="0" w:color="auto"/>
              <w:left w:val="single" w:sz="6" w:space="0" w:color="auto"/>
              <w:bottom w:val="single" w:sz="6" w:space="0" w:color="auto"/>
              <w:right w:val="single" w:sz="6" w:space="0" w:color="auto"/>
            </w:tcBorders>
            <w:vAlign w:val="center"/>
          </w:tcPr>
          <w:p w14:paraId="394A5CD1" w14:textId="7F67E4C4" w:rsidR="00E1766D" w:rsidRPr="0089573E" w:rsidRDefault="00E1766D" w:rsidP="00E1766D">
            <w:pPr>
              <w:ind w:left="-3"/>
              <w:rPr>
                <w:i/>
                <w:iCs/>
                <w:sz w:val="22"/>
                <w:szCs w:val="22"/>
              </w:rPr>
            </w:pPr>
            <w:r w:rsidRPr="0089573E">
              <w:rPr>
                <w:i/>
                <w:iCs/>
                <w:sz w:val="22"/>
                <w:szCs w:val="22"/>
              </w:rPr>
              <w:t>Electro therapy apparatus</w:t>
            </w:r>
          </w:p>
        </w:tc>
        <w:tc>
          <w:tcPr>
            <w:tcW w:w="1074" w:type="dxa"/>
            <w:tcBorders>
              <w:top w:val="single" w:sz="6" w:space="0" w:color="auto"/>
              <w:left w:val="single" w:sz="6" w:space="0" w:color="auto"/>
              <w:bottom w:val="single" w:sz="6" w:space="0" w:color="auto"/>
              <w:right w:val="single" w:sz="6" w:space="0" w:color="auto"/>
            </w:tcBorders>
            <w:vAlign w:val="center"/>
          </w:tcPr>
          <w:p w14:paraId="74D7A0AE" w14:textId="18CF0D92" w:rsidR="00E1766D" w:rsidRPr="0089573E" w:rsidRDefault="00E1766D" w:rsidP="00E1766D">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0F3C1C7D"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101DA2D5"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5BFC7A6D"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FF19883"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7274CF86"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431AD9CE"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A2A810E" w14:textId="228AB5DC" w:rsidR="00E1766D" w:rsidRPr="0089573E" w:rsidRDefault="00E1766D" w:rsidP="00E1766D">
            <w:pPr>
              <w:jc w:val="center"/>
              <w:rPr>
                <w:i/>
                <w:iCs/>
                <w:sz w:val="22"/>
                <w:szCs w:val="22"/>
              </w:rPr>
            </w:pPr>
            <w:r w:rsidRPr="0089573E">
              <w:rPr>
                <w:i/>
                <w:iCs/>
                <w:sz w:val="22"/>
                <w:szCs w:val="22"/>
              </w:rPr>
              <w:t>4.71</w:t>
            </w:r>
          </w:p>
        </w:tc>
        <w:tc>
          <w:tcPr>
            <w:tcW w:w="2810" w:type="dxa"/>
            <w:tcBorders>
              <w:top w:val="single" w:sz="6" w:space="0" w:color="auto"/>
              <w:left w:val="single" w:sz="6" w:space="0" w:color="auto"/>
              <w:bottom w:val="single" w:sz="6" w:space="0" w:color="auto"/>
              <w:right w:val="single" w:sz="6" w:space="0" w:color="auto"/>
            </w:tcBorders>
            <w:vAlign w:val="center"/>
          </w:tcPr>
          <w:p w14:paraId="7BA5DC6F" w14:textId="577E0A1C" w:rsidR="00E1766D" w:rsidRPr="0089573E" w:rsidRDefault="00E1766D" w:rsidP="00E1766D">
            <w:pPr>
              <w:ind w:left="-3"/>
              <w:rPr>
                <w:i/>
                <w:iCs/>
                <w:sz w:val="22"/>
                <w:szCs w:val="22"/>
              </w:rPr>
            </w:pPr>
            <w:r w:rsidRPr="0089573E">
              <w:rPr>
                <w:i/>
                <w:iCs/>
                <w:sz w:val="22"/>
                <w:szCs w:val="22"/>
              </w:rPr>
              <w:t>Paraffin bath</w:t>
            </w:r>
          </w:p>
        </w:tc>
        <w:tc>
          <w:tcPr>
            <w:tcW w:w="1074" w:type="dxa"/>
            <w:tcBorders>
              <w:top w:val="single" w:sz="6" w:space="0" w:color="auto"/>
              <w:left w:val="single" w:sz="6" w:space="0" w:color="auto"/>
              <w:bottom w:val="single" w:sz="6" w:space="0" w:color="auto"/>
              <w:right w:val="single" w:sz="6" w:space="0" w:color="auto"/>
            </w:tcBorders>
            <w:vAlign w:val="center"/>
          </w:tcPr>
          <w:p w14:paraId="2506932D" w14:textId="2CF41F8C" w:rsidR="00E1766D" w:rsidRPr="0089573E" w:rsidRDefault="00E1766D" w:rsidP="00E1766D">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0848DAC6"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6DFDA4F6"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6AE52B3"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8A77511"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2B42F76D"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26C19BD9"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8227911" w14:textId="23426229" w:rsidR="00E1766D" w:rsidRPr="0089573E" w:rsidRDefault="00E1766D" w:rsidP="00E1766D">
            <w:pPr>
              <w:jc w:val="center"/>
              <w:rPr>
                <w:i/>
                <w:iCs/>
                <w:sz w:val="22"/>
                <w:szCs w:val="22"/>
              </w:rPr>
            </w:pPr>
            <w:r w:rsidRPr="0089573E">
              <w:rPr>
                <w:i/>
                <w:iCs/>
                <w:sz w:val="22"/>
                <w:szCs w:val="22"/>
              </w:rPr>
              <w:t>4.72</w:t>
            </w:r>
          </w:p>
        </w:tc>
        <w:tc>
          <w:tcPr>
            <w:tcW w:w="2810" w:type="dxa"/>
            <w:tcBorders>
              <w:top w:val="single" w:sz="6" w:space="0" w:color="auto"/>
              <w:left w:val="single" w:sz="6" w:space="0" w:color="auto"/>
              <w:bottom w:val="single" w:sz="6" w:space="0" w:color="auto"/>
              <w:right w:val="single" w:sz="6" w:space="0" w:color="auto"/>
            </w:tcBorders>
            <w:vAlign w:val="center"/>
          </w:tcPr>
          <w:p w14:paraId="5D8B7B15" w14:textId="0CA7963F" w:rsidR="00E1766D" w:rsidRPr="0089573E" w:rsidRDefault="00E1766D" w:rsidP="00E1766D">
            <w:pPr>
              <w:ind w:left="-3"/>
              <w:rPr>
                <w:i/>
                <w:iCs/>
                <w:sz w:val="22"/>
                <w:szCs w:val="22"/>
              </w:rPr>
            </w:pPr>
            <w:r w:rsidRPr="0089573E">
              <w:rPr>
                <w:i/>
                <w:iCs/>
                <w:sz w:val="22"/>
                <w:szCs w:val="22"/>
              </w:rPr>
              <w:t>Massage table</w:t>
            </w:r>
          </w:p>
        </w:tc>
        <w:tc>
          <w:tcPr>
            <w:tcW w:w="1074" w:type="dxa"/>
            <w:tcBorders>
              <w:top w:val="single" w:sz="6" w:space="0" w:color="auto"/>
              <w:left w:val="single" w:sz="6" w:space="0" w:color="auto"/>
              <w:bottom w:val="single" w:sz="6" w:space="0" w:color="auto"/>
              <w:right w:val="single" w:sz="6" w:space="0" w:color="auto"/>
            </w:tcBorders>
            <w:vAlign w:val="center"/>
          </w:tcPr>
          <w:p w14:paraId="4AFDC2D9" w14:textId="50FB627F" w:rsidR="00E1766D" w:rsidRPr="0089573E" w:rsidRDefault="00E1766D" w:rsidP="00E1766D">
            <w:pPr>
              <w:jc w:val="center"/>
              <w:rPr>
                <w:i/>
                <w:iCs/>
                <w:sz w:val="22"/>
                <w:szCs w:val="22"/>
              </w:rPr>
            </w:pPr>
            <w:r w:rsidRPr="0089573E">
              <w:rPr>
                <w:i/>
                <w:iCs/>
                <w:sz w:val="22"/>
                <w:szCs w:val="22"/>
              </w:rPr>
              <w:t>4</w:t>
            </w:r>
          </w:p>
        </w:tc>
        <w:tc>
          <w:tcPr>
            <w:tcW w:w="985" w:type="dxa"/>
            <w:tcBorders>
              <w:top w:val="single" w:sz="6" w:space="0" w:color="auto"/>
              <w:left w:val="single" w:sz="6" w:space="0" w:color="auto"/>
              <w:bottom w:val="single" w:sz="6" w:space="0" w:color="auto"/>
              <w:right w:val="single" w:sz="6" w:space="0" w:color="auto"/>
            </w:tcBorders>
            <w:vAlign w:val="center"/>
          </w:tcPr>
          <w:p w14:paraId="0428E018"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2F29A35B"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B6C9B18"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086DB09"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108DB0BA"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7422B2C4"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C84AA39" w14:textId="7D5F868C" w:rsidR="00E1766D" w:rsidRPr="0089573E" w:rsidRDefault="00E1766D" w:rsidP="00E1766D">
            <w:pPr>
              <w:jc w:val="center"/>
              <w:rPr>
                <w:i/>
                <w:iCs/>
                <w:sz w:val="22"/>
                <w:szCs w:val="22"/>
              </w:rPr>
            </w:pPr>
            <w:r w:rsidRPr="0089573E">
              <w:rPr>
                <w:i/>
                <w:iCs/>
                <w:sz w:val="22"/>
                <w:szCs w:val="22"/>
              </w:rPr>
              <w:t>4.73</w:t>
            </w:r>
          </w:p>
        </w:tc>
        <w:tc>
          <w:tcPr>
            <w:tcW w:w="2810" w:type="dxa"/>
            <w:tcBorders>
              <w:top w:val="single" w:sz="6" w:space="0" w:color="auto"/>
              <w:left w:val="single" w:sz="6" w:space="0" w:color="auto"/>
              <w:bottom w:val="single" w:sz="6" w:space="0" w:color="auto"/>
              <w:right w:val="single" w:sz="6" w:space="0" w:color="auto"/>
            </w:tcBorders>
            <w:vAlign w:val="center"/>
          </w:tcPr>
          <w:p w14:paraId="3883371B" w14:textId="711C020B" w:rsidR="00E1766D" w:rsidRPr="0089573E" w:rsidRDefault="00E1766D" w:rsidP="00E1766D">
            <w:pPr>
              <w:ind w:left="-3"/>
              <w:rPr>
                <w:i/>
                <w:iCs/>
                <w:sz w:val="22"/>
                <w:szCs w:val="22"/>
              </w:rPr>
            </w:pPr>
            <w:r w:rsidRPr="0089573E">
              <w:rPr>
                <w:i/>
                <w:iCs/>
                <w:sz w:val="22"/>
                <w:szCs w:val="22"/>
              </w:rPr>
              <w:t>Cane</w:t>
            </w:r>
          </w:p>
        </w:tc>
        <w:tc>
          <w:tcPr>
            <w:tcW w:w="1074" w:type="dxa"/>
            <w:tcBorders>
              <w:top w:val="single" w:sz="6" w:space="0" w:color="auto"/>
              <w:left w:val="single" w:sz="6" w:space="0" w:color="auto"/>
              <w:bottom w:val="single" w:sz="6" w:space="0" w:color="auto"/>
              <w:right w:val="single" w:sz="6" w:space="0" w:color="auto"/>
            </w:tcBorders>
            <w:vAlign w:val="center"/>
          </w:tcPr>
          <w:p w14:paraId="1CE5DDF4" w14:textId="14409059" w:rsidR="00E1766D" w:rsidRPr="0089573E" w:rsidRDefault="00E1766D" w:rsidP="00E1766D">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398096A2"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151F9926"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843078A"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E8536F0"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17996E21"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0BD9BAB7"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230EDAE" w14:textId="51A4CF9F" w:rsidR="00E1766D" w:rsidRPr="0089573E" w:rsidRDefault="00E1766D" w:rsidP="00E1766D">
            <w:pPr>
              <w:jc w:val="center"/>
              <w:rPr>
                <w:i/>
                <w:iCs/>
                <w:sz w:val="22"/>
                <w:szCs w:val="22"/>
              </w:rPr>
            </w:pPr>
            <w:r w:rsidRPr="0089573E">
              <w:rPr>
                <w:i/>
                <w:iCs/>
                <w:sz w:val="22"/>
                <w:szCs w:val="22"/>
              </w:rPr>
              <w:lastRenderedPageBreak/>
              <w:t>4.74</w:t>
            </w:r>
          </w:p>
        </w:tc>
        <w:tc>
          <w:tcPr>
            <w:tcW w:w="2810" w:type="dxa"/>
            <w:tcBorders>
              <w:top w:val="single" w:sz="6" w:space="0" w:color="auto"/>
              <w:left w:val="single" w:sz="6" w:space="0" w:color="auto"/>
              <w:bottom w:val="single" w:sz="6" w:space="0" w:color="auto"/>
              <w:right w:val="single" w:sz="6" w:space="0" w:color="auto"/>
            </w:tcBorders>
            <w:vAlign w:val="center"/>
          </w:tcPr>
          <w:p w14:paraId="5A1B1C61" w14:textId="21F69EC4" w:rsidR="00E1766D" w:rsidRPr="0089573E" w:rsidRDefault="00E1766D" w:rsidP="00E1766D">
            <w:pPr>
              <w:ind w:left="-3"/>
              <w:rPr>
                <w:i/>
                <w:iCs/>
                <w:sz w:val="22"/>
                <w:szCs w:val="22"/>
              </w:rPr>
            </w:pPr>
            <w:r w:rsidRPr="0089573E">
              <w:rPr>
                <w:i/>
                <w:iCs/>
                <w:sz w:val="22"/>
                <w:szCs w:val="22"/>
              </w:rPr>
              <w:t>Crutches</w:t>
            </w:r>
          </w:p>
        </w:tc>
        <w:tc>
          <w:tcPr>
            <w:tcW w:w="1074" w:type="dxa"/>
            <w:tcBorders>
              <w:top w:val="single" w:sz="6" w:space="0" w:color="auto"/>
              <w:left w:val="single" w:sz="6" w:space="0" w:color="auto"/>
              <w:bottom w:val="single" w:sz="6" w:space="0" w:color="auto"/>
              <w:right w:val="single" w:sz="6" w:space="0" w:color="auto"/>
            </w:tcBorders>
            <w:vAlign w:val="center"/>
          </w:tcPr>
          <w:p w14:paraId="5D1C8BEE" w14:textId="5915895A" w:rsidR="00E1766D" w:rsidRPr="0089573E" w:rsidRDefault="00E1766D" w:rsidP="00E1766D">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2B31095F"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1341482C"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A7A7E79"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852D487"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7CB02072"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0F9D18E6"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ADCB75A" w14:textId="6FEDD59D" w:rsidR="00E1766D" w:rsidRPr="0089573E" w:rsidRDefault="00E1766D" w:rsidP="00E1766D">
            <w:pPr>
              <w:jc w:val="center"/>
              <w:rPr>
                <w:i/>
                <w:iCs/>
                <w:sz w:val="22"/>
                <w:szCs w:val="22"/>
              </w:rPr>
            </w:pPr>
            <w:r w:rsidRPr="0089573E">
              <w:rPr>
                <w:i/>
                <w:iCs/>
                <w:sz w:val="22"/>
                <w:szCs w:val="22"/>
              </w:rPr>
              <w:t>4.75</w:t>
            </w:r>
          </w:p>
        </w:tc>
        <w:tc>
          <w:tcPr>
            <w:tcW w:w="2810" w:type="dxa"/>
            <w:tcBorders>
              <w:top w:val="single" w:sz="6" w:space="0" w:color="auto"/>
              <w:left w:val="single" w:sz="6" w:space="0" w:color="auto"/>
              <w:bottom w:val="single" w:sz="6" w:space="0" w:color="auto"/>
              <w:right w:val="single" w:sz="6" w:space="0" w:color="auto"/>
            </w:tcBorders>
            <w:vAlign w:val="center"/>
          </w:tcPr>
          <w:p w14:paraId="4072CC5D" w14:textId="4511ED1D" w:rsidR="00E1766D" w:rsidRPr="0089573E" w:rsidRDefault="00E1766D" w:rsidP="00E1766D">
            <w:pPr>
              <w:ind w:left="-3"/>
              <w:rPr>
                <w:i/>
                <w:iCs/>
                <w:sz w:val="22"/>
                <w:szCs w:val="22"/>
              </w:rPr>
            </w:pPr>
            <w:r w:rsidRPr="0089573E">
              <w:rPr>
                <w:i/>
                <w:iCs/>
                <w:sz w:val="22"/>
                <w:szCs w:val="22"/>
              </w:rPr>
              <w:t>Wheelchair</w:t>
            </w:r>
          </w:p>
        </w:tc>
        <w:tc>
          <w:tcPr>
            <w:tcW w:w="1074" w:type="dxa"/>
            <w:tcBorders>
              <w:top w:val="single" w:sz="6" w:space="0" w:color="auto"/>
              <w:left w:val="single" w:sz="6" w:space="0" w:color="auto"/>
              <w:bottom w:val="single" w:sz="6" w:space="0" w:color="auto"/>
              <w:right w:val="single" w:sz="6" w:space="0" w:color="auto"/>
            </w:tcBorders>
            <w:vAlign w:val="center"/>
          </w:tcPr>
          <w:p w14:paraId="0F16EF5E" w14:textId="475C98D9" w:rsidR="00E1766D" w:rsidRPr="0089573E" w:rsidRDefault="00E1766D" w:rsidP="00E1766D">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7DE9ABFB"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0877BD4A"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4A57228"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0A19642B"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0B246E03"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29B43C2F"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8D0DEB0" w14:textId="04C2DC2A" w:rsidR="00E1766D" w:rsidRPr="0089573E" w:rsidRDefault="00E1766D" w:rsidP="00E1766D">
            <w:pPr>
              <w:jc w:val="center"/>
              <w:rPr>
                <w:i/>
                <w:iCs/>
                <w:sz w:val="22"/>
                <w:szCs w:val="22"/>
              </w:rPr>
            </w:pPr>
            <w:r w:rsidRPr="0089573E">
              <w:rPr>
                <w:i/>
                <w:iCs/>
                <w:sz w:val="22"/>
                <w:szCs w:val="22"/>
              </w:rPr>
              <w:t>4.76</w:t>
            </w:r>
          </w:p>
        </w:tc>
        <w:tc>
          <w:tcPr>
            <w:tcW w:w="2810" w:type="dxa"/>
            <w:tcBorders>
              <w:top w:val="single" w:sz="6" w:space="0" w:color="auto"/>
              <w:left w:val="single" w:sz="6" w:space="0" w:color="auto"/>
              <w:bottom w:val="single" w:sz="6" w:space="0" w:color="auto"/>
              <w:right w:val="single" w:sz="6" w:space="0" w:color="auto"/>
            </w:tcBorders>
            <w:vAlign w:val="center"/>
          </w:tcPr>
          <w:p w14:paraId="1FFBC315" w14:textId="027585B8" w:rsidR="00E1766D" w:rsidRPr="0089573E" w:rsidRDefault="00E1766D" w:rsidP="00E1766D">
            <w:pPr>
              <w:ind w:left="-3"/>
              <w:rPr>
                <w:i/>
                <w:iCs/>
                <w:sz w:val="22"/>
                <w:szCs w:val="22"/>
              </w:rPr>
            </w:pPr>
            <w:r w:rsidRPr="0089573E">
              <w:rPr>
                <w:i/>
                <w:iCs/>
                <w:sz w:val="22"/>
                <w:szCs w:val="22"/>
              </w:rPr>
              <w:t>Hot stones set</w:t>
            </w:r>
          </w:p>
        </w:tc>
        <w:tc>
          <w:tcPr>
            <w:tcW w:w="1074" w:type="dxa"/>
            <w:tcBorders>
              <w:top w:val="single" w:sz="6" w:space="0" w:color="auto"/>
              <w:left w:val="single" w:sz="6" w:space="0" w:color="auto"/>
              <w:bottom w:val="single" w:sz="6" w:space="0" w:color="auto"/>
              <w:right w:val="single" w:sz="6" w:space="0" w:color="auto"/>
            </w:tcBorders>
            <w:vAlign w:val="center"/>
          </w:tcPr>
          <w:p w14:paraId="1877B880" w14:textId="60A04A6F" w:rsidR="00E1766D" w:rsidRPr="0089573E" w:rsidRDefault="00E1766D" w:rsidP="00E1766D">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43EDBEFF"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12C514D5"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DBCDAD7"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1242B12"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23951786"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2C7890A5"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2759C03" w14:textId="431CDB5B" w:rsidR="00E1766D" w:rsidRPr="0089573E" w:rsidRDefault="00E1766D" w:rsidP="00E1766D">
            <w:pPr>
              <w:jc w:val="center"/>
              <w:rPr>
                <w:i/>
                <w:iCs/>
                <w:sz w:val="22"/>
                <w:szCs w:val="22"/>
              </w:rPr>
            </w:pPr>
            <w:r w:rsidRPr="0089573E">
              <w:rPr>
                <w:i/>
                <w:iCs/>
                <w:sz w:val="22"/>
                <w:szCs w:val="22"/>
              </w:rPr>
              <w:t>4.77</w:t>
            </w:r>
          </w:p>
        </w:tc>
        <w:tc>
          <w:tcPr>
            <w:tcW w:w="2810" w:type="dxa"/>
            <w:tcBorders>
              <w:top w:val="single" w:sz="6" w:space="0" w:color="auto"/>
              <w:left w:val="single" w:sz="6" w:space="0" w:color="auto"/>
              <w:bottom w:val="single" w:sz="6" w:space="0" w:color="auto"/>
              <w:right w:val="single" w:sz="6" w:space="0" w:color="auto"/>
            </w:tcBorders>
            <w:vAlign w:val="center"/>
          </w:tcPr>
          <w:p w14:paraId="74EED6C2" w14:textId="4739CEDA" w:rsidR="00E1766D" w:rsidRPr="0089573E" w:rsidRDefault="00E1766D" w:rsidP="00E1766D">
            <w:pPr>
              <w:ind w:left="-3"/>
              <w:rPr>
                <w:i/>
                <w:iCs/>
                <w:sz w:val="22"/>
                <w:szCs w:val="22"/>
              </w:rPr>
            </w:pPr>
            <w:r w:rsidRPr="0089573E">
              <w:rPr>
                <w:i/>
                <w:iCs/>
                <w:sz w:val="22"/>
                <w:szCs w:val="22"/>
              </w:rPr>
              <w:t>Mats</w:t>
            </w:r>
          </w:p>
        </w:tc>
        <w:tc>
          <w:tcPr>
            <w:tcW w:w="1074" w:type="dxa"/>
            <w:tcBorders>
              <w:top w:val="single" w:sz="6" w:space="0" w:color="auto"/>
              <w:left w:val="single" w:sz="6" w:space="0" w:color="auto"/>
              <w:bottom w:val="single" w:sz="6" w:space="0" w:color="auto"/>
              <w:right w:val="single" w:sz="6" w:space="0" w:color="auto"/>
            </w:tcBorders>
            <w:vAlign w:val="center"/>
          </w:tcPr>
          <w:p w14:paraId="09B1CF1D" w14:textId="0A355E45" w:rsidR="00E1766D" w:rsidRPr="0089573E" w:rsidRDefault="00E1766D" w:rsidP="00E1766D">
            <w:pPr>
              <w:jc w:val="center"/>
              <w:rPr>
                <w:i/>
                <w:iCs/>
                <w:sz w:val="22"/>
                <w:szCs w:val="22"/>
              </w:rPr>
            </w:pPr>
            <w:r w:rsidRPr="0089573E">
              <w:rPr>
                <w:i/>
                <w:iCs/>
                <w:sz w:val="22"/>
                <w:szCs w:val="22"/>
              </w:rPr>
              <w:t>10</w:t>
            </w:r>
          </w:p>
        </w:tc>
        <w:tc>
          <w:tcPr>
            <w:tcW w:w="985" w:type="dxa"/>
            <w:tcBorders>
              <w:top w:val="single" w:sz="6" w:space="0" w:color="auto"/>
              <w:left w:val="single" w:sz="6" w:space="0" w:color="auto"/>
              <w:bottom w:val="single" w:sz="6" w:space="0" w:color="auto"/>
              <w:right w:val="single" w:sz="6" w:space="0" w:color="auto"/>
            </w:tcBorders>
            <w:vAlign w:val="center"/>
          </w:tcPr>
          <w:p w14:paraId="05632EAE"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490283F4"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08D1112"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ED48275"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799D8EB4"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4B6A7516"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851CA28" w14:textId="6A49162A" w:rsidR="00E1766D" w:rsidRPr="0089573E" w:rsidRDefault="00E1766D" w:rsidP="00E1766D">
            <w:pPr>
              <w:jc w:val="center"/>
              <w:rPr>
                <w:i/>
                <w:iCs/>
                <w:sz w:val="22"/>
                <w:szCs w:val="22"/>
              </w:rPr>
            </w:pPr>
            <w:r w:rsidRPr="0089573E">
              <w:rPr>
                <w:i/>
                <w:iCs/>
                <w:sz w:val="22"/>
                <w:szCs w:val="22"/>
              </w:rPr>
              <w:t>4.78</w:t>
            </w:r>
          </w:p>
        </w:tc>
        <w:tc>
          <w:tcPr>
            <w:tcW w:w="2810" w:type="dxa"/>
            <w:tcBorders>
              <w:top w:val="single" w:sz="6" w:space="0" w:color="auto"/>
              <w:left w:val="single" w:sz="6" w:space="0" w:color="auto"/>
              <w:bottom w:val="single" w:sz="6" w:space="0" w:color="auto"/>
              <w:right w:val="single" w:sz="6" w:space="0" w:color="auto"/>
            </w:tcBorders>
            <w:vAlign w:val="center"/>
          </w:tcPr>
          <w:p w14:paraId="64C52D8E" w14:textId="20D1C651" w:rsidR="00E1766D" w:rsidRPr="0089573E" w:rsidRDefault="00E1766D" w:rsidP="00E1766D">
            <w:pPr>
              <w:ind w:left="-3"/>
              <w:rPr>
                <w:i/>
                <w:iCs/>
                <w:sz w:val="22"/>
                <w:szCs w:val="22"/>
              </w:rPr>
            </w:pPr>
            <w:r w:rsidRPr="0089573E">
              <w:rPr>
                <w:i/>
                <w:iCs/>
                <w:sz w:val="22"/>
                <w:szCs w:val="22"/>
              </w:rPr>
              <w:t>Vacuum Mixer</w:t>
            </w:r>
          </w:p>
        </w:tc>
        <w:tc>
          <w:tcPr>
            <w:tcW w:w="1074" w:type="dxa"/>
            <w:tcBorders>
              <w:top w:val="single" w:sz="6" w:space="0" w:color="auto"/>
              <w:left w:val="single" w:sz="6" w:space="0" w:color="auto"/>
              <w:bottom w:val="single" w:sz="6" w:space="0" w:color="auto"/>
              <w:right w:val="single" w:sz="6" w:space="0" w:color="auto"/>
            </w:tcBorders>
            <w:vAlign w:val="center"/>
          </w:tcPr>
          <w:p w14:paraId="7B71964C" w14:textId="047EF9B1" w:rsidR="00E1766D" w:rsidRPr="0089573E" w:rsidRDefault="00E1766D" w:rsidP="00E1766D">
            <w:pPr>
              <w:jc w:val="center"/>
              <w:rPr>
                <w:i/>
                <w:iCs/>
                <w:sz w:val="22"/>
                <w:szCs w:val="22"/>
              </w:rPr>
            </w:pPr>
            <w:r w:rsidRPr="0089573E">
              <w:rPr>
                <w:i/>
                <w:iCs/>
                <w:sz w:val="22"/>
                <w:szCs w:val="22"/>
              </w:rPr>
              <w:t>3</w:t>
            </w:r>
          </w:p>
        </w:tc>
        <w:tc>
          <w:tcPr>
            <w:tcW w:w="985" w:type="dxa"/>
            <w:tcBorders>
              <w:top w:val="single" w:sz="6" w:space="0" w:color="auto"/>
              <w:left w:val="single" w:sz="6" w:space="0" w:color="auto"/>
              <w:bottom w:val="single" w:sz="6" w:space="0" w:color="auto"/>
              <w:right w:val="single" w:sz="6" w:space="0" w:color="auto"/>
            </w:tcBorders>
            <w:vAlign w:val="center"/>
          </w:tcPr>
          <w:p w14:paraId="4F9FC929"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3FF504EF"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5CB12E7"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AA0E5BC"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199A3185"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79D6182D"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E1AA88E" w14:textId="58750DCF" w:rsidR="00E1766D" w:rsidRPr="0089573E" w:rsidRDefault="00E1766D" w:rsidP="00E1766D">
            <w:pPr>
              <w:jc w:val="center"/>
              <w:rPr>
                <w:i/>
                <w:iCs/>
                <w:sz w:val="22"/>
                <w:szCs w:val="22"/>
              </w:rPr>
            </w:pPr>
            <w:r w:rsidRPr="0089573E">
              <w:rPr>
                <w:i/>
                <w:iCs/>
                <w:sz w:val="22"/>
                <w:szCs w:val="22"/>
              </w:rPr>
              <w:lastRenderedPageBreak/>
              <w:t>4.79</w:t>
            </w:r>
          </w:p>
        </w:tc>
        <w:tc>
          <w:tcPr>
            <w:tcW w:w="2810" w:type="dxa"/>
            <w:tcBorders>
              <w:top w:val="single" w:sz="6" w:space="0" w:color="auto"/>
              <w:left w:val="single" w:sz="6" w:space="0" w:color="auto"/>
              <w:bottom w:val="single" w:sz="6" w:space="0" w:color="auto"/>
              <w:right w:val="single" w:sz="6" w:space="0" w:color="auto"/>
            </w:tcBorders>
            <w:vAlign w:val="center"/>
          </w:tcPr>
          <w:p w14:paraId="6FC12813" w14:textId="0DF7908D" w:rsidR="00E1766D" w:rsidRPr="0089573E" w:rsidRDefault="00E1766D" w:rsidP="00E1766D">
            <w:pPr>
              <w:ind w:left="-3"/>
              <w:rPr>
                <w:i/>
                <w:iCs/>
                <w:sz w:val="22"/>
                <w:szCs w:val="22"/>
              </w:rPr>
            </w:pPr>
            <w:r w:rsidRPr="0089573E">
              <w:rPr>
                <w:i/>
                <w:iCs/>
                <w:sz w:val="22"/>
                <w:szCs w:val="22"/>
              </w:rPr>
              <w:t>Dental articulator average-value</w:t>
            </w:r>
          </w:p>
        </w:tc>
        <w:tc>
          <w:tcPr>
            <w:tcW w:w="1074" w:type="dxa"/>
            <w:tcBorders>
              <w:top w:val="single" w:sz="6" w:space="0" w:color="auto"/>
              <w:left w:val="single" w:sz="6" w:space="0" w:color="auto"/>
              <w:bottom w:val="single" w:sz="6" w:space="0" w:color="auto"/>
              <w:right w:val="single" w:sz="6" w:space="0" w:color="auto"/>
            </w:tcBorders>
            <w:vAlign w:val="center"/>
          </w:tcPr>
          <w:p w14:paraId="602B4E99" w14:textId="289F7871" w:rsidR="00E1766D" w:rsidRPr="0089573E" w:rsidRDefault="00E1766D" w:rsidP="00E1766D">
            <w:pPr>
              <w:jc w:val="center"/>
              <w:rPr>
                <w:i/>
                <w:iCs/>
                <w:sz w:val="22"/>
                <w:szCs w:val="22"/>
              </w:rPr>
            </w:pPr>
            <w:r w:rsidRPr="0089573E">
              <w:rPr>
                <w:i/>
                <w:iCs/>
                <w:sz w:val="22"/>
                <w:szCs w:val="22"/>
              </w:rPr>
              <w:t>22</w:t>
            </w:r>
          </w:p>
        </w:tc>
        <w:tc>
          <w:tcPr>
            <w:tcW w:w="985" w:type="dxa"/>
            <w:tcBorders>
              <w:top w:val="single" w:sz="6" w:space="0" w:color="auto"/>
              <w:left w:val="single" w:sz="6" w:space="0" w:color="auto"/>
              <w:bottom w:val="single" w:sz="6" w:space="0" w:color="auto"/>
              <w:right w:val="single" w:sz="6" w:space="0" w:color="auto"/>
            </w:tcBorders>
            <w:vAlign w:val="center"/>
          </w:tcPr>
          <w:p w14:paraId="78731A6C"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72C98F14"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982D732"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B86666A"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1E13D4C4"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773090CD"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56A604C" w14:textId="08306B81" w:rsidR="00E1766D" w:rsidRPr="0089573E" w:rsidRDefault="00E1766D" w:rsidP="00E1766D">
            <w:pPr>
              <w:jc w:val="center"/>
              <w:rPr>
                <w:i/>
                <w:iCs/>
                <w:sz w:val="22"/>
                <w:szCs w:val="22"/>
              </w:rPr>
            </w:pPr>
            <w:r w:rsidRPr="0089573E">
              <w:rPr>
                <w:i/>
                <w:iCs/>
                <w:sz w:val="22"/>
                <w:szCs w:val="22"/>
              </w:rPr>
              <w:t>4.80</w:t>
            </w:r>
          </w:p>
        </w:tc>
        <w:tc>
          <w:tcPr>
            <w:tcW w:w="2810" w:type="dxa"/>
            <w:tcBorders>
              <w:top w:val="single" w:sz="6" w:space="0" w:color="auto"/>
              <w:left w:val="single" w:sz="6" w:space="0" w:color="auto"/>
              <w:bottom w:val="single" w:sz="6" w:space="0" w:color="auto"/>
              <w:right w:val="single" w:sz="6" w:space="0" w:color="auto"/>
            </w:tcBorders>
            <w:vAlign w:val="center"/>
          </w:tcPr>
          <w:p w14:paraId="7CFD1773" w14:textId="3B84E888" w:rsidR="00E1766D" w:rsidRPr="0089573E" w:rsidRDefault="00E1766D" w:rsidP="00E1766D">
            <w:pPr>
              <w:ind w:left="-3"/>
              <w:rPr>
                <w:i/>
                <w:iCs/>
                <w:sz w:val="22"/>
                <w:szCs w:val="22"/>
              </w:rPr>
            </w:pPr>
            <w:r w:rsidRPr="0089573E">
              <w:rPr>
                <w:i/>
                <w:iCs/>
                <w:sz w:val="22"/>
                <w:szCs w:val="22"/>
              </w:rPr>
              <w:t xml:space="preserve">Basic </w:t>
            </w:r>
            <w:proofErr w:type="spellStart"/>
            <w:r w:rsidRPr="0089573E">
              <w:rPr>
                <w:i/>
                <w:iCs/>
                <w:sz w:val="22"/>
                <w:szCs w:val="22"/>
              </w:rPr>
              <w:t>parallelometer</w:t>
            </w:r>
            <w:proofErr w:type="spellEnd"/>
          </w:p>
        </w:tc>
        <w:tc>
          <w:tcPr>
            <w:tcW w:w="1074" w:type="dxa"/>
            <w:tcBorders>
              <w:top w:val="single" w:sz="6" w:space="0" w:color="auto"/>
              <w:left w:val="single" w:sz="6" w:space="0" w:color="auto"/>
              <w:bottom w:val="single" w:sz="6" w:space="0" w:color="auto"/>
              <w:right w:val="single" w:sz="6" w:space="0" w:color="auto"/>
            </w:tcBorders>
            <w:vAlign w:val="center"/>
          </w:tcPr>
          <w:p w14:paraId="1479A0CC" w14:textId="592AC6EF" w:rsidR="00E1766D" w:rsidRPr="0089573E" w:rsidRDefault="00E1766D" w:rsidP="00E1766D">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191A7C11"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2816565E"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BFC24D8"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31E645D"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0FFCFADC"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6391AB88"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D30023C" w14:textId="08D5E0C6" w:rsidR="00E1766D" w:rsidRPr="0089573E" w:rsidRDefault="00E1766D" w:rsidP="00E1766D">
            <w:pPr>
              <w:jc w:val="center"/>
              <w:rPr>
                <w:i/>
                <w:iCs/>
                <w:sz w:val="22"/>
                <w:szCs w:val="22"/>
              </w:rPr>
            </w:pPr>
            <w:r w:rsidRPr="0089573E">
              <w:rPr>
                <w:i/>
                <w:iCs/>
                <w:sz w:val="22"/>
                <w:szCs w:val="22"/>
              </w:rPr>
              <w:t>4.81</w:t>
            </w:r>
          </w:p>
        </w:tc>
        <w:tc>
          <w:tcPr>
            <w:tcW w:w="2810" w:type="dxa"/>
            <w:tcBorders>
              <w:top w:val="single" w:sz="6" w:space="0" w:color="auto"/>
              <w:left w:val="single" w:sz="6" w:space="0" w:color="auto"/>
              <w:bottom w:val="single" w:sz="6" w:space="0" w:color="auto"/>
              <w:right w:val="single" w:sz="6" w:space="0" w:color="auto"/>
            </w:tcBorders>
            <w:vAlign w:val="center"/>
          </w:tcPr>
          <w:p w14:paraId="55D271B7" w14:textId="3B0CFD43" w:rsidR="00E1766D" w:rsidRPr="0089573E" w:rsidRDefault="00E1766D" w:rsidP="00E1766D">
            <w:pPr>
              <w:ind w:left="-3"/>
              <w:rPr>
                <w:i/>
                <w:iCs/>
                <w:sz w:val="22"/>
                <w:szCs w:val="22"/>
              </w:rPr>
            </w:pPr>
            <w:r w:rsidRPr="0089573E">
              <w:rPr>
                <w:i/>
                <w:iCs/>
                <w:sz w:val="22"/>
                <w:szCs w:val="22"/>
              </w:rPr>
              <w:t>Pre-Heating furnace</w:t>
            </w:r>
          </w:p>
        </w:tc>
        <w:tc>
          <w:tcPr>
            <w:tcW w:w="1074" w:type="dxa"/>
            <w:tcBorders>
              <w:top w:val="single" w:sz="6" w:space="0" w:color="auto"/>
              <w:left w:val="single" w:sz="6" w:space="0" w:color="auto"/>
              <w:bottom w:val="single" w:sz="6" w:space="0" w:color="auto"/>
              <w:right w:val="single" w:sz="6" w:space="0" w:color="auto"/>
            </w:tcBorders>
            <w:vAlign w:val="center"/>
          </w:tcPr>
          <w:p w14:paraId="056162FC" w14:textId="0F662D51" w:rsidR="00E1766D" w:rsidRPr="0089573E" w:rsidRDefault="00E1766D" w:rsidP="00E1766D">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041F0770"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356CF568"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00F6695"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9DF26C3"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60DEEF5D"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73F2C168"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66E7E0F" w14:textId="3DFDF07C" w:rsidR="00E1766D" w:rsidRPr="0089573E" w:rsidRDefault="00E1766D" w:rsidP="00E1766D">
            <w:pPr>
              <w:jc w:val="center"/>
              <w:rPr>
                <w:i/>
                <w:iCs/>
                <w:sz w:val="22"/>
                <w:szCs w:val="22"/>
              </w:rPr>
            </w:pPr>
            <w:r w:rsidRPr="0089573E">
              <w:rPr>
                <w:i/>
                <w:iCs/>
                <w:sz w:val="22"/>
                <w:szCs w:val="22"/>
              </w:rPr>
              <w:t>4.82</w:t>
            </w:r>
          </w:p>
        </w:tc>
        <w:tc>
          <w:tcPr>
            <w:tcW w:w="2810" w:type="dxa"/>
            <w:tcBorders>
              <w:top w:val="single" w:sz="6" w:space="0" w:color="auto"/>
              <w:left w:val="single" w:sz="6" w:space="0" w:color="auto"/>
              <w:bottom w:val="single" w:sz="6" w:space="0" w:color="auto"/>
              <w:right w:val="single" w:sz="6" w:space="0" w:color="auto"/>
            </w:tcBorders>
            <w:vAlign w:val="center"/>
          </w:tcPr>
          <w:p w14:paraId="37E6F6BE" w14:textId="56347F80" w:rsidR="00E1766D" w:rsidRPr="0089573E" w:rsidRDefault="00E1766D" w:rsidP="00E1766D">
            <w:pPr>
              <w:ind w:left="-3"/>
              <w:rPr>
                <w:i/>
                <w:iCs/>
                <w:sz w:val="22"/>
                <w:szCs w:val="22"/>
              </w:rPr>
            </w:pPr>
            <w:r w:rsidRPr="0089573E">
              <w:rPr>
                <w:i/>
                <w:iCs/>
                <w:sz w:val="22"/>
                <w:szCs w:val="22"/>
              </w:rPr>
              <w:t>Furnace</w:t>
            </w:r>
          </w:p>
        </w:tc>
        <w:tc>
          <w:tcPr>
            <w:tcW w:w="1074" w:type="dxa"/>
            <w:tcBorders>
              <w:top w:val="single" w:sz="6" w:space="0" w:color="auto"/>
              <w:left w:val="single" w:sz="6" w:space="0" w:color="auto"/>
              <w:bottom w:val="single" w:sz="6" w:space="0" w:color="auto"/>
              <w:right w:val="single" w:sz="6" w:space="0" w:color="auto"/>
            </w:tcBorders>
            <w:vAlign w:val="center"/>
          </w:tcPr>
          <w:p w14:paraId="3294A314" w14:textId="67A588C2" w:rsidR="00E1766D" w:rsidRPr="0089573E" w:rsidRDefault="00E1766D" w:rsidP="00E1766D">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0B40F7C2"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566D7783"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08EB29C"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D66D23B"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2C9BE6D2"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36BB67C2"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2F298AF" w14:textId="4697F597" w:rsidR="00E1766D" w:rsidRPr="0089573E" w:rsidRDefault="00E1766D" w:rsidP="00E1766D">
            <w:pPr>
              <w:jc w:val="center"/>
              <w:rPr>
                <w:i/>
                <w:iCs/>
                <w:sz w:val="22"/>
                <w:szCs w:val="22"/>
              </w:rPr>
            </w:pPr>
            <w:r w:rsidRPr="0089573E">
              <w:rPr>
                <w:i/>
                <w:iCs/>
                <w:sz w:val="22"/>
                <w:szCs w:val="22"/>
              </w:rPr>
              <w:t>4.83</w:t>
            </w:r>
          </w:p>
        </w:tc>
        <w:tc>
          <w:tcPr>
            <w:tcW w:w="2810" w:type="dxa"/>
            <w:tcBorders>
              <w:top w:val="single" w:sz="6" w:space="0" w:color="auto"/>
              <w:left w:val="single" w:sz="6" w:space="0" w:color="auto"/>
              <w:bottom w:val="single" w:sz="6" w:space="0" w:color="auto"/>
              <w:right w:val="single" w:sz="6" w:space="0" w:color="auto"/>
            </w:tcBorders>
            <w:vAlign w:val="center"/>
          </w:tcPr>
          <w:p w14:paraId="6FD84C9C" w14:textId="22D8B307" w:rsidR="00E1766D" w:rsidRPr="0089573E" w:rsidRDefault="00E1766D" w:rsidP="00E1766D">
            <w:pPr>
              <w:ind w:left="-3"/>
              <w:rPr>
                <w:i/>
                <w:iCs/>
                <w:sz w:val="22"/>
                <w:szCs w:val="22"/>
              </w:rPr>
            </w:pPr>
            <w:r w:rsidRPr="0089573E">
              <w:rPr>
                <w:i/>
                <w:iCs/>
                <w:sz w:val="22"/>
                <w:szCs w:val="22"/>
              </w:rPr>
              <w:t>Dental casting unit</w:t>
            </w:r>
          </w:p>
        </w:tc>
        <w:tc>
          <w:tcPr>
            <w:tcW w:w="1074" w:type="dxa"/>
            <w:tcBorders>
              <w:top w:val="single" w:sz="6" w:space="0" w:color="auto"/>
              <w:left w:val="single" w:sz="6" w:space="0" w:color="auto"/>
              <w:bottom w:val="single" w:sz="6" w:space="0" w:color="auto"/>
              <w:right w:val="single" w:sz="6" w:space="0" w:color="auto"/>
            </w:tcBorders>
            <w:vAlign w:val="center"/>
          </w:tcPr>
          <w:p w14:paraId="57FFF11C" w14:textId="62F3ED27" w:rsidR="00E1766D" w:rsidRPr="0089573E" w:rsidRDefault="00E1766D" w:rsidP="00E1766D">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10D1A381"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557A47A8"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F1BCFEC"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9046D0B"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39D836CF"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47DE85D7"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E885F08" w14:textId="559EB0E9" w:rsidR="00E1766D" w:rsidRPr="0089573E" w:rsidRDefault="00E1766D" w:rsidP="00E1766D">
            <w:pPr>
              <w:jc w:val="center"/>
              <w:rPr>
                <w:i/>
                <w:iCs/>
                <w:sz w:val="22"/>
                <w:szCs w:val="22"/>
              </w:rPr>
            </w:pPr>
            <w:r w:rsidRPr="0089573E">
              <w:rPr>
                <w:i/>
                <w:iCs/>
                <w:sz w:val="22"/>
                <w:szCs w:val="22"/>
              </w:rPr>
              <w:lastRenderedPageBreak/>
              <w:t>4.84</w:t>
            </w:r>
          </w:p>
        </w:tc>
        <w:tc>
          <w:tcPr>
            <w:tcW w:w="2810" w:type="dxa"/>
            <w:tcBorders>
              <w:top w:val="single" w:sz="6" w:space="0" w:color="auto"/>
              <w:left w:val="single" w:sz="6" w:space="0" w:color="auto"/>
              <w:bottom w:val="single" w:sz="6" w:space="0" w:color="auto"/>
              <w:right w:val="single" w:sz="6" w:space="0" w:color="auto"/>
            </w:tcBorders>
            <w:vAlign w:val="center"/>
          </w:tcPr>
          <w:p w14:paraId="60B2A2C6" w14:textId="444D8864" w:rsidR="00E1766D" w:rsidRPr="0089573E" w:rsidRDefault="00E1766D" w:rsidP="00E1766D">
            <w:pPr>
              <w:ind w:left="-3"/>
              <w:rPr>
                <w:i/>
                <w:iCs/>
                <w:sz w:val="22"/>
                <w:szCs w:val="22"/>
              </w:rPr>
            </w:pPr>
            <w:proofErr w:type="spellStart"/>
            <w:r w:rsidRPr="0089573E">
              <w:rPr>
                <w:i/>
                <w:iCs/>
                <w:sz w:val="22"/>
                <w:szCs w:val="22"/>
              </w:rPr>
              <w:t>Micromotor</w:t>
            </w:r>
            <w:proofErr w:type="spellEnd"/>
            <w:r w:rsidRPr="0089573E">
              <w:rPr>
                <w:i/>
                <w:iCs/>
                <w:sz w:val="22"/>
                <w:szCs w:val="22"/>
              </w:rPr>
              <w:t xml:space="preserve"> system</w:t>
            </w:r>
          </w:p>
        </w:tc>
        <w:tc>
          <w:tcPr>
            <w:tcW w:w="1074" w:type="dxa"/>
            <w:tcBorders>
              <w:top w:val="single" w:sz="6" w:space="0" w:color="auto"/>
              <w:left w:val="single" w:sz="6" w:space="0" w:color="auto"/>
              <w:bottom w:val="single" w:sz="6" w:space="0" w:color="auto"/>
              <w:right w:val="single" w:sz="6" w:space="0" w:color="auto"/>
            </w:tcBorders>
            <w:vAlign w:val="center"/>
          </w:tcPr>
          <w:p w14:paraId="401B8336" w14:textId="6C8C45AB" w:rsidR="00E1766D" w:rsidRPr="0089573E" w:rsidRDefault="00E1766D" w:rsidP="00E1766D">
            <w:pPr>
              <w:jc w:val="center"/>
              <w:rPr>
                <w:i/>
                <w:iCs/>
                <w:sz w:val="22"/>
                <w:szCs w:val="22"/>
              </w:rPr>
            </w:pPr>
            <w:r w:rsidRPr="0089573E">
              <w:rPr>
                <w:i/>
                <w:iCs/>
                <w:sz w:val="22"/>
                <w:szCs w:val="22"/>
              </w:rPr>
              <w:t>16</w:t>
            </w:r>
          </w:p>
        </w:tc>
        <w:tc>
          <w:tcPr>
            <w:tcW w:w="985" w:type="dxa"/>
            <w:tcBorders>
              <w:top w:val="single" w:sz="6" w:space="0" w:color="auto"/>
              <w:left w:val="single" w:sz="6" w:space="0" w:color="auto"/>
              <w:bottom w:val="single" w:sz="6" w:space="0" w:color="auto"/>
              <w:right w:val="single" w:sz="6" w:space="0" w:color="auto"/>
            </w:tcBorders>
            <w:vAlign w:val="center"/>
          </w:tcPr>
          <w:p w14:paraId="7A857D10"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6E1BD5D5"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CE73282"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0C896EE2"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0F6F9CC9"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30B6D2BE"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EC15323" w14:textId="77DD8FEE" w:rsidR="00E1766D" w:rsidRPr="0089573E" w:rsidRDefault="00E1766D" w:rsidP="00E1766D">
            <w:pPr>
              <w:jc w:val="center"/>
              <w:rPr>
                <w:i/>
                <w:iCs/>
                <w:sz w:val="22"/>
                <w:szCs w:val="22"/>
              </w:rPr>
            </w:pPr>
            <w:r w:rsidRPr="0089573E">
              <w:rPr>
                <w:i/>
                <w:iCs/>
                <w:sz w:val="22"/>
                <w:szCs w:val="22"/>
              </w:rPr>
              <w:t>4.85</w:t>
            </w:r>
          </w:p>
        </w:tc>
        <w:tc>
          <w:tcPr>
            <w:tcW w:w="2810" w:type="dxa"/>
            <w:tcBorders>
              <w:top w:val="single" w:sz="6" w:space="0" w:color="auto"/>
              <w:left w:val="single" w:sz="6" w:space="0" w:color="auto"/>
              <w:bottom w:val="single" w:sz="6" w:space="0" w:color="auto"/>
              <w:right w:val="single" w:sz="6" w:space="0" w:color="auto"/>
            </w:tcBorders>
            <w:vAlign w:val="center"/>
          </w:tcPr>
          <w:p w14:paraId="199F2AE0" w14:textId="15C372A4" w:rsidR="00E1766D" w:rsidRPr="0089573E" w:rsidRDefault="00E1766D" w:rsidP="00E1766D">
            <w:pPr>
              <w:ind w:left="-3"/>
              <w:rPr>
                <w:i/>
                <w:iCs/>
                <w:sz w:val="22"/>
                <w:szCs w:val="22"/>
              </w:rPr>
            </w:pPr>
            <w:proofErr w:type="spellStart"/>
            <w:r w:rsidRPr="0089573E">
              <w:rPr>
                <w:i/>
                <w:iCs/>
                <w:sz w:val="22"/>
                <w:szCs w:val="22"/>
              </w:rPr>
              <w:t>Micromotor</w:t>
            </w:r>
            <w:proofErr w:type="spellEnd"/>
            <w:r w:rsidRPr="0089573E">
              <w:rPr>
                <w:i/>
                <w:iCs/>
                <w:sz w:val="22"/>
                <w:szCs w:val="22"/>
              </w:rPr>
              <w:t xml:space="preserve"> system</w:t>
            </w:r>
          </w:p>
        </w:tc>
        <w:tc>
          <w:tcPr>
            <w:tcW w:w="1074" w:type="dxa"/>
            <w:tcBorders>
              <w:top w:val="single" w:sz="6" w:space="0" w:color="auto"/>
              <w:left w:val="single" w:sz="6" w:space="0" w:color="auto"/>
              <w:bottom w:val="single" w:sz="6" w:space="0" w:color="auto"/>
              <w:right w:val="single" w:sz="6" w:space="0" w:color="auto"/>
            </w:tcBorders>
            <w:vAlign w:val="center"/>
          </w:tcPr>
          <w:p w14:paraId="0A3C9FF5" w14:textId="7403A6BE" w:rsidR="00E1766D" w:rsidRPr="0089573E" w:rsidRDefault="00E1766D" w:rsidP="00E1766D">
            <w:pPr>
              <w:jc w:val="center"/>
              <w:rPr>
                <w:i/>
                <w:iCs/>
                <w:sz w:val="22"/>
                <w:szCs w:val="22"/>
              </w:rPr>
            </w:pPr>
            <w:r w:rsidRPr="0089573E">
              <w:rPr>
                <w:i/>
                <w:iCs/>
                <w:sz w:val="22"/>
                <w:szCs w:val="22"/>
              </w:rPr>
              <w:t>9</w:t>
            </w:r>
          </w:p>
        </w:tc>
        <w:tc>
          <w:tcPr>
            <w:tcW w:w="985" w:type="dxa"/>
            <w:tcBorders>
              <w:top w:val="single" w:sz="6" w:space="0" w:color="auto"/>
              <w:left w:val="single" w:sz="6" w:space="0" w:color="auto"/>
              <w:bottom w:val="single" w:sz="6" w:space="0" w:color="auto"/>
              <w:right w:val="single" w:sz="6" w:space="0" w:color="auto"/>
            </w:tcBorders>
            <w:vAlign w:val="center"/>
          </w:tcPr>
          <w:p w14:paraId="52D11F8B"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3BB3F169"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14121CA"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AB9F14A"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0A6A727D"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0A9CD384"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0BF98BD" w14:textId="3F5D5DB9" w:rsidR="00E1766D" w:rsidRPr="0089573E" w:rsidRDefault="00E1766D" w:rsidP="00E1766D">
            <w:pPr>
              <w:jc w:val="center"/>
              <w:rPr>
                <w:i/>
                <w:iCs/>
                <w:sz w:val="22"/>
                <w:szCs w:val="22"/>
              </w:rPr>
            </w:pPr>
            <w:r w:rsidRPr="0089573E">
              <w:rPr>
                <w:i/>
                <w:iCs/>
                <w:sz w:val="22"/>
                <w:szCs w:val="22"/>
              </w:rPr>
              <w:t>4.86</w:t>
            </w:r>
          </w:p>
        </w:tc>
        <w:tc>
          <w:tcPr>
            <w:tcW w:w="2810" w:type="dxa"/>
            <w:tcBorders>
              <w:top w:val="single" w:sz="6" w:space="0" w:color="auto"/>
              <w:left w:val="single" w:sz="6" w:space="0" w:color="auto"/>
              <w:bottom w:val="single" w:sz="6" w:space="0" w:color="auto"/>
              <w:right w:val="single" w:sz="6" w:space="0" w:color="auto"/>
            </w:tcBorders>
            <w:vAlign w:val="center"/>
          </w:tcPr>
          <w:p w14:paraId="01538313" w14:textId="0EAC3483" w:rsidR="00E1766D" w:rsidRPr="0089573E" w:rsidRDefault="00E1766D" w:rsidP="00E1766D">
            <w:pPr>
              <w:ind w:left="-3"/>
              <w:rPr>
                <w:i/>
                <w:iCs/>
                <w:sz w:val="22"/>
                <w:szCs w:val="22"/>
              </w:rPr>
            </w:pPr>
            <w:r w:rsidRPr="0089573E">
              <w:rPr>
                <w:i/>
                <w:iCs/>
                <w:sz w:val="22"/>
                <w:szCs w:val="22"/>
              </w:rPr>
              <w:t>Sandblaster</w:t>
            </w:r>
          </w:p>
        </w:tc>
        <w:tc>
          <w:tcPr>
            <w:tcW w:w="1074" w:type="dxa"/>
            <w:tcBorders>
              <w:top w:val="single" w:sz="6" w:space="0" w:color="auto"/>
              <w:left w:val="single" w:sz="6" w:space="0" w:color="auto"/>
              <w:bottom w:val="single" w:sz="6" w:space="0" w:color="auto"/>
              <w:right w:val="single" w:sz="6" w:space="0" w:color="auto"/>
            </w:tcBorders>
            <w:vAlign w:val="center"/>
          </w:tcPr>
          <w:p w14:paraId="7BD81F7A" w14:textId="343EE748" w:rsidR="00E1766D" w:rsidRPr="0089573E" w:rsidRDefault="00E1766D" w:rsidP="00E1766D">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2D3C98A3"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08B87A43"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8371609"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64552BDD"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328099E6"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60DC7336"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D6B22F4" w14:textId="43B020E5" w:rsidR="00E1766D" w:rsidRPr="0089573E" w:rsidRDefault="00E1766D" w:rsidP="00E1766D">
            <w:pPr>
              <w:jc w:val="center"/>
              <w:rPr>
                <w:i/>
                <w:iCs/>
                <w:sz w:val="22"/>
                <w:szCs w:val="22"/>
              </w:rPr>
            </w:pPr>
            <w:r w:rsidRPr="0089573E">
              <w:rPr>
                <w:i/>
                <w:iCs/>
                <w:sz w:val="22"/>
                <w:szCs w:val="22"/>
              </w:rPr>
              <w:t>4.87</w:t>
            </w:r>
          </w:p>
        </w:tc>
        <w:tc>
          <w:tcPr>
            <w:tcW w:w="2810" w:type="dxa"/>
            <w:tcBorders>
              <w:top w:val="single" w:sz="6" w:space="0" w:color="auto"/>
              <w:left w:val="single" w:sz="6" w:space="0" w:color="auto"/>
              <w:bottom w:val="single" w:sz="6" w:space="0" w:color="auto"/>
              <w:right w:val="single" w:sz="6" w:space="0" w:color="auto"/>
            </w:tcBorders>
            <w:vAlign w:val="center"/>
          </w:tcPr>
          <w:p w14:paraId="5228C6BA" w14:textId="094ABA45" w:rsidR="00E1766D" w:rsidRPr="0089573E" w:rsidRDefault="00E1766D" w:rsidP="00E1766D">
            <w:pPr>
              <w:ind w:left="-3"/>
              <w:rPr>
                <w:i/>
                <w:iCs/>
                <w:sz w:val="22"/>
                <w:szCs w:val="22"/>
              </w:rPr>
            </w:pPr>
            <w:r w:rsidRPr="0089573E">
              <w:rPr>
                <w:i/>
                <w:iCs/>
                <w:sz w:val="22"/>
                <w:szCs w:val="22"/>
              </w:rPr>
              <w:t>3D dental scanner</w:t>
            </w:r>
          </w:p>
        </w:tc>
        <w:tc>
          <w:tcPr>
            <w:tcW w:w="1074" w:type="dxa"/>
            <w:tcBorders>
              <w:top w:val="single" w:sz="6" w:space="0" w:color="auto"/>
              <w:left w:val="single" w:sz="6" w:space="0" w:color="auto"/>
              <w:bottom w:val="single" w:sz="6" w:space="0" w:color="auto"/>
              <w:right w:val="single" w:sz="6" w:space="0" w:color="auto"/>
            </w:tcBorders>
            <w:vAlign w:val="center"/>
          </w:tcPr>
          <w:p w14:paraId="015CB07B" w14:textId="1C70015C" w:rsidR="00E1766D" w:rsidRPr="0089573E" w:rsidRDefault="00E1766D" w:rsidP="00E1766D">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5BEB092B"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62CB9016"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6637CA7"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1B1D249"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3DDCF62A"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1E9C8640"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43CC32D" w14:textId="26069CAD" w:rsidR="00E1766D" w:rsidRPr="0089573E" w:rsidRDefault="00E1766D" w:rsidP="00E1766D">
            <w:pPr>
              <w:jc w:val="center"/>
              <w:rPr>
                <w:i/>
                <w:iCs/>
                <w:sz w:val="22"/>
                <w:szCs w:val="22"/>
              </w:rPr>
            </w:pPr>
            <w:r w:rsidRPr="0089573E">
              <w:rPr>
                <w:i/>
                <w:iCs/>
                <w:sz w:val="22"/>
                <w:szCs w:val="22"/>
              </w:rPr>
              <w:t>4.88</w:t>
            </w:r>
          </w:p>
        </w:tc>
        <w:tc>
          <w:tcPr>
            <w:tcW w:w="2810" w:type="dxa"/>
            <w:tcBorders>
              <w:top w:val="single" w:sz="6" w:space="0" w:color="auto"/>
              <w:left w:val="single" w:sz="6" w:space="0" w:color="auto"/>
              <w:bottom w:val="single" w:sz="6" w:space="0" w:color="auto"/>
              <w:right w:val="single" w:sz="6" w:space="0" w:color="auto"/>
            </w:tcBorders>
            <w:vAlign w:val="center"/>
          </w:tcPr>
          <w:p w14:paraId="2A183FAF" w14:textId="5842EF86" w:rsidR="00E1766D" w:rsidRPr="0089573E" w:rsidRDefault="00E1766D" w:rsidP="00E1766D">
            <w:pPr>
              <w:ind w:left="-3"/>
              <w:rPr>
                <w:i/>
                <w:iCs/>
                <w:sz w:val="22"/>
                <w:szCs w:val="22"/>
              </w:rPr>
            </w:pPr>
            <w:r w:rsidRPr="0089573E">
              <w:rPr>
                <w:i/>
                <w:iCs/>
                <w:sz w:val="22"/>
                <w:szCs w:val="22"/>
              </w:rPr>
              <w:t xml:space="preserve">Desktop Computer  </w:t>
            </w:r>
          </w:p>
        </w:tc>
        <w:tc>
          <w:tcPr>
            <w:tcW w:w="1074" w:type="dxa"/>
            <w:tcBorders>
              <w:top w:val="single" w:sz="6" w:space="0" w:color="auto"/>
              <w:left w:val="single" w:sz="6" w:space="0" w:color="auto"/>
              <w:bottom w:val="single" w:sz="6" w:space="0" w:color="auto"/>
              <w:right w:val="single" w:sz="6" w:space="0" w:color="auto"/>
            </w:tcBorders>
            <w:vAlign w:val="center"/>
          </w:tcPr>
          <w:p w14:paraId="7F4FE819" w14:textId="6479B9CF" w:rsidR="00E1766D" w:rsidRPr="0089573E" w:rsidRDefault="00E1766D" w:rsidP="00E1766D">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37880AE2"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7916470E"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6B0E4D0"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B46DBCD"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586B11F3"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6CEB0D48"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5D6F919" w14:textId="49AC225A" w:rsidR="00E1766D" w:rsidRPr="0089573E" w:rsidRDefault="00E1766D" w:rsidP="00E1766D">
            <w:pPr>
              <w:jc w:val="center"/>
              <w:rPr>
                <w:i/>
                <w:iCs/>
                <w:sz w:val="22"/>
                <w:szCs w:val="22"/>
              </w:rPr>
            </w:pPr>
            <w:r w:rsidRPr="0089573E">
              <w:rPr>
                <w:i/>
                <w:iCs/>
                <w:sz w:val="22"/>
                <w:szCs w:val="22"/>
              </w:rPr>
              <w:lastRenderedPageBreak/>
              <w:t>4.89</w:t>
            </w:r>
          </w:p>
        </w:tc>
        <w:tc>
          <w:tcPr>
            <w:tcW w:w="2810" w:type="dxa"/>
            <w:tcBorders>
              <w:top w:val="single" w:sz="6" w:space="0" w:color="auto"/>
              <w:left w:val="single" w:sz="6" w:space="0" w:color="auto"/>
              <w:bottom w:val="single" w:sz="6" w:space="0" w:color="auto"/>
              <w:right w:val="single" w:sz="6" w:space="0" w:color="auto"/>
            </w:tcBorders>
            <w:vAlign w:val="center"/>
          </w:tcPr>
          <w:p w14:paraId="531F2898" w14:textId="25C8DFB0" w:rsidR="00E1766D" w:rsidRPr="0089573E" w:rsidRDefault="00E1766D" w:rsidP="00E1766D">
            <w:pPr>
              <w:ind w:left="-3"/>
              <w:rPr>
                <w:i/>
                <w:iCs/>
                <w:sz w:val="22"/>
                <w:szCs w:val="22"/>
              </w:rPr>
            </w:pPr>
            <w:r w:rsidRPr="0089573E">
              <w:rPr>
                <w:i/>
                <w:iCs/>
                <w:sz w:val="22"/>
                <w:szCs w:val="22"/>
              </w:rPr>
              <w:t>Dental CAD Software</w:t>
            </w:r>
          </w:p>
        </w:tc>
        <w:tc>
          <w:tcPr>
            <w:tcW w:w="1074" w:type="dxa"/>
            <w:tcBorders>
              <w:top w:val="single" w:sz="6" w:space="0" w:color="auto"/>
              <w:left w:val="single" w:sz="6" w:space="0" w:color="auto"/>
              <w:bottom w:val="single" w:sz="6" w:space="0" w:color="auto"/>
              <w:right w:val="single" w:sz="6" w:space="0" w:color="auto"/>
            </w:tcBorders>
            <w:vAlign w:val="center"/>
          </w:tcPr>
          <w:p w14:paraId="6D653A70" w14:textId="202C9325" w:rsidR="00E1766D" w:rsidRPr="0089573E" w:rsidRDefault="00E1766D" w:rsidP="00E1766D">
            <w:pPr>
              <w:jc w:val="center"/>
              <w:rPr>
                <w:i/>
                <w:iCs/>
                <w:sz w:val="22"/>
                <w:szCs w:val="22"/>
              </w:rPr>
            </w:pPr>
            <w:r w:rsidRPr="0089573E">
              <w:rPr>
                <w:i/>
                <w:iCs/>
                <w:sz w:val="22"/>
                <w:szCs w:val="22"/>
              </w:rPr>
              <w:t>6</w:t>
            </w:r>
          </w:p>
        </w:tc>
        <w:tc>
          <w:tcPr>
            <w:tcW w:w="985" w:type="dxa"/>
            <w:tcBorders>
              <w:top w:val="single" w:sz="6" w:space="0" w:color="auto"/>
              <w:left w:val="single" w:sz="6" w:space="0" w:color="auto"/>
              <w:bottom w:val="single" w:sz="6" w:space="0" w:color="auto"/>
              <w:right w:val="single" w:sz="6" w:space="0" w:color="auto"/>
            </w:tcBorders>
            <w:vAlign w:val="center"/>
          </w:tcPr>
          <w:p w14:paraId="5F7FD81E"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4692D36F"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9C62FAE"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31FDE56"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48A13E97"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21114F59"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069689D" w14:textId="7FBBAC55" w:rsidR="00E1766D" w:rsidRPr="0089573E" w:rsidRDefault="00E1766D" w:rsidP="00E1766D">
            <w:pPr>
              <w:jc w:val="center"/>
              <w:rPr>
                <w:i/>
                <w:iCs/>
                <w:sz w:val="22"/>
                <w:szCs w:val="22"/>
              </w:rPr>
            </w:pPr>
            <w:r w:rsidRPr="0089573E">
              <w:rPr>
                <w:i/>
                <w:iCs/>
                <w:sz w:val="22"/>
                <w:szCs w:val="22"/>
              </w:rPr>
              <w:t>4.90</w:t>
            </w:r>
          </w:p>
        </w:tc>
        <w:tc>
          <w:tcPr>
            <w:tcW w:w="2810" w:type="dxa"/>
            <w:tcBorders>
              <w:top w:val="single" w:sz="6" w:space="0" w:color="auto"/>
              <w:left w:val="single" w:sz="6" w:space="0" w:color="auto"/>
              <w:bottom w:val="single" w:sz="6" w:space="0" w:color="auto"/>
              <w:right w:val="single" w:sz="6" w:space="0" w:color="auto"/>
            </w:tcBorders>
            <w:vAlign w:val="center"/>
          </w:tcPr>
          <w:p w14:paraId="36DF006A" w14:textId="6F8346C1" w:rsidR="00E1766D" w:rsidRPr="0089573E" w:rsidRDefault="00E1766D" w:rsidP="00E1766D">
            <w:pPr>
              <w:ind w:left="-3"/>
              <w:rPr>
                <w:i/>
                <w:iCs/>
                <w:sz w:val="22"/>
                <w:szCs w:val="22"/>
              </w:rPr>
            </w:pPr>
            <w:r w:rsidRPr="0089573E">
              <w:rPr>
                <w:i/>
                <w:iCs/>
                <w:sz w:val="22"/>
                <w:szCs w:val="22"/>
              </w:rPr>
              <w:t>3D Printer</w:t>
            </w:r>
          </w:p>
        </w:tc>
        <w:tc>
          <w:tcPr>
            <w:tcW w:w="1074" w:type="dxa"/>
            <w:tcBorders>
              <w:top w:val="single" w:sz="6" w:space="0" w:color="auto"/>
              <w:left w:val="single" w:sz="6" w:space="0" w:color="auto"/>
              <w:bottom w:val="single" w:sz="6" w:space="0" w:color="auto"/>
              <w:right w:val="single" w:sz="6" w:space="0" w:color="auto"/>
            </w:tcBorders>
            <w:vAlign w:val="center"/>
          </w:tcPr>
          <w:p w14:paraId="241FB0E3" w14:textId="659741AF" w:rsidR="00E1766D" w:rsidRPr="0089573E" w:rsidRDefault="00E1766D" w:rsidP="00E1766D">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6ED1A7CA"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7C1EDA7A"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6B08251"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C842AF9"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75719295"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658A492D"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01DCE7E" w14:textId="371593AF" w:rsidR="00E1766D" w:rsidRPr="0089573E" w:rsidRDefault="00E1766D" w:rsidP="00E1766D">
            <w:pPr>
              <w:jc w:val="center"/>
              <w:rPr>
                <w:i/>
                <w:iCs/>
                <w:sz w:val="22"/>
                <w:szCs w:val="22"/>
              </w:rPr>
            </w:pPr>
            <w:r w:rsidRPr="0089573E">
              <w:rPr>
                <w:i/>
                <w:iCs/>
                <w:sz w:val="22"/>
                <w:szCs w:val="22"/>
              </w:rPr>
              <w:t>4.91</w:t>
            </w:r>
          </w:p>
        </w:tc>
        <w:tc>
          <w:tcPr>
            <w:tcW w:w="2810" w:type="dxa"/>
            <w:tcBorders>
              <w:top w:val="single" w:sz="6" w:space="0" w:color="auto"/>
              <w:left w:val="single" w:sz="6" w:space="0" w:color="auto"/>
              <w:bottom w:val="single" w:sz="6" w:space="0" w:color="auto"/>
              <w:right w:val="single" w:sz="6" w:space="0" w:color="auto"/>
            </w:tcBorders>
            <w:vAlign w:val="center"/>
          </w:tcPr>
          <w:p w14:paraId="0287845B" w14:textId="1DE8D995" w:rsidR="00E1766D" w:rsidRPr="0089573E" w:rsidRDefault="00E1766D" w:rsidP="00E1766D">
            <w:pPr>
              <w:ind w:left="-3"/>
              <w:rPr>
                <w:i/>
                <w:iCs/>
                <w:sz w:val="22"/>
                <w:szCs w:val="22"/>
              </w:rPr>
            </w:pPr>
            <w:r w:rsidRPr="0089573E">
              <w:rPr>
                <w:i/>
                <w:iCs/>
                <w:sz w:val="22"/>
                <w:szCs w:val="22"/>
              </w:rPr>
              <w:t>Dental Chair</w:t>
            </w:r>
          </w:p>
        </w:tc>
        <w:tc>
          <w:tcPr>
            <w:tcW w:w="1074" w:type="dxa"/>
            <w:tcBorders>
              <w:top w:val="single" w:sz="6" w:space="0" w:color="auto"/>
              <w:left w:val="single" w:sz="6" w:space="0" w:color="auto"/>
              <w:bottom w:val="single" w:sz="6" w:space="0" w:color="auto"/>
              <w:right w:val="single" w:sz="6" w:space="0" w:color="auto"/>
            </w:tcBorders>
            <w:vAlign w:val="center"/>
          </w:tcPr>
          <w:p w14:paraId="23ED3C9A" w14:textId="75847141" w:rsidR="00E1766D" w:rsidRPr="0089573E" w:rsidRDefault="00E1766D" w:rsidP="00E1766D">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5F3A937F"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65395EC7"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4F5EADB"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493FC958"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2F1C237D"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5877D06F"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5262A3A" w14:textId="2A76ED3F" w:rsidR="00E1766D" w:rsidRPr="0089573E" w:rsidRDefault="00E1766D" w:rsidP="00E1766D">
            <w:pPr>
              <w:jc w:val="center"/>
              <w:rPr>
                <w:i/>
                <w:iCs/>
                <w:sz w:val="22"/>
                <w:szCs w:val="22"/>
              </w:rPr>
            </w:pPr>
            <w:r w:rsidRPr="0089573E">
              <w:rPr>
                <w:i/>
                <w:iCs/>
                <w:sz w:val="22"/>
                <w:szCs w:val="22"/>
              </w:rPr>
              <w:t>4.92</w:t>
            </w:r>
          </w:p>
        </w:tc>
        <w:tc>
          <w:tcPr>
            <w:tcW w:w="2810" w:type="dxa"/>
            <w:tcBorders>
              <w:top w:val="single" w:sz="6" w:space="0" w:color="auto"/>
              <w:left w:val="single" w:sz="6" w:space="0" w:color="auto"/>
              <w:bottom w:val="single" w:sz="6" w:space="0" w:color="auto"/>
              <w:right w:val="single" w:sz="6" w:space="0" w:color="auto"/>
            </w:tcBorders>
            <w:vAlign w:val="center"/>
          </w:tcPr>
          <w:p w14:paraId="242EB59C" w14:textId="38D5E566" w:rsidR="00E1766D" w:rsidRPr="0089573E" w:rsidRDefault="00E1766D" w:rsidP="00E1766D">
            <w:pPr>
              <w:ind w:left="-3"/>
              <w:rPr>
                <w:i/>
                <w:iCs/>
                <w:sz w:val="22"/>
                <w:szCs w:val="22"/>
              </w:rPr>
            </w:pPr>
            <w:r w:rsidRPr="0089573E">
              <w:rPr>
                <w:i/>
                <w:iCs/>
                <w:sz w:val="22"/>
                <w:szCs w:val="22"/>
              </w:rPr>
              <w:t>Dental compressor</w:t>
            </w:r>
          </w:p>
        </w:tc>
        <w:tc>
          <w:tcPr>
            <w:tcW w:w="1074" w:type="dxa"/>
            <w:tcBorders>
              <w:top w:val="single" w:sz="6" w:space="0" w:color="auto"/>
              <w:left w:val="single" w:sz="6" w:space="0" w:color="auto"/>
              <w:bottom w:val="single" w:sz="6" w:space="0" w:color="auto"/>
              <w:right w:val="single" w:sz="6" w:space="0" w:color="auto"/>
            </w:tcBorders>
            <w:vAlign w:val="center"/>
          </w:tcPr>
          <w:p w14:paraId="2EF9E08A" w14:textId="044D62B3" w:rsidR="00E1766D" w:rsidRPr="0089573E" w:rsidRDefault="00E1766D" w:rsidP="00E1766D">
            <w:pPr>
              <w:jc w:val="center"/>
              <w:rPr>
                <w:i/>
                <w:iCs/>
                <w:sz w:val="22"/>
                <w:szCs w:val="22"/>
              </w:rPr>
            </w:pPr>
            <w:r w:rsidRPr="0089573E">
              <w:rPr>
                <w:i/>
                <w:iCs/>
                <w:sz w:val="22"/>
                <w:szCs w:val="22"/>
              </w:rPr>
              <w:t>4</w:t>
            </w:r>
          </w:p>
        </w:tc>
        <w:tc>
          <w:tcPr>
            <w:tcW w:w="985" w:type="dxa"/>
            <w:tcBorders>
              <w:top w:val="single" w:sz="6" w:space="0" w:color="auto"/>
              <w:left w:val="single" w:sz="6" w:space="0" w:color="auto"/>
              <w:bottom w:val="single" w:sz="6" w:space="0" w:color="auto"/>
              <w:right w:val="single" w:sz="6" w:space="0" w:color="auto"/>
            </w:tcBorders>
            <w:vAlign w:val="center"/>
          </w:tcPr>
          <w:p w14:paraId="4327D0D2"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6982D517"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5B35B429"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64D7CCF"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55B9EAF6"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1D885CBF"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07840FD7" w14:textId="7442ABA3" w:rsidR="00E1766D" w:rsidRPr="0089573E" w:rsidRDefault="00E1766D" w:rsidP="00E1766D">
            <w:pPr>
              <w:jc w:val="center"/>
              <w:rPr>
                <w:i/>
                <w:iCs/>
                <w:sz w:val="22"/>
                <w:szCs w:val="22"/>
              </w:rPr>
            </w:pPr>
            <w:r w:rsidRPr="0089573E">
              <w:rPr>
                <w:i/>
                <w:iCs/>
                <w:sz w:val="22"/>
                <w:szCs w:val="22"/>
              </w:rPr>
              <w:t>4.93</w:t>
            </w:r>
          </w:p>
        </w:tc>
        <w:tc>
          <w:tcPr>
            <w:tcW w:w="2810" w:type="dxa"/>
            <w:tcBorders>
              <w:top w:val="single" w:sz="6" w:space="0" w:color="auto"/>
              <w:left w:val="single" w:sz="6" w:space="0" w:color="auto"/>
              <w:bottom w:val="single" w:sz="6" w:space="0" w:color="auto"/>
              <w:right w:val="single" w:sz="6" w:space="0" w:color="auto"/>
            </w:tcBorders>
            <w:vAlign w:val="center"/>
          </w:tcPr>
          <w:p w14:paraId="70605297" w14:textId="18432BB6" w:rsidR="00E1766D" w:rsidRPr="0089573E" w:rsidRDefault="00E1766D" w:rsidP="00E1766D">
            <w:pPr>
              <w:ind w:left="-3"/>
              <w:rPr>
                <w:i/>
                <w:iCs/>
                <w:sz w:val="22"/>
                <w:szCs w:val="22"/>
              </w:rPr>
            </w:pPr>
            <w:r w:rsidRPr="0089573E">
              <w:rPr>
                <w:i/>
                <w:iCs/>
                <w:sz w:val="22"/>
                <w:szCs w:val="22"/>
              </w:rPr>
              <w:t>Amalgamator</w:t>
            </w:r>
          </w:p>
        </w:tc>
        <w:tc>
          <w:tcPr>
            <w:tcW w:w="1074" w:type="dxa"/>
            <w:tcBorders>
              <w:top w:val="single" w:sz="6" w:space="0" w:color="auto"/>
              <w:left w:val="single" w:sz="6" w:space="0" w:color="auto"/>
              <w:bottom w:val="single" w:sz="6" w:space="0" w:color="auto"/>
              <w:right w:val="single" w:sz="6" w:space="0" w:color="auto"/>
            </w:tcBorders>
            <w:vAlign w:val="center"/>
          </w:tcPr>
          <w:p w14:paraId="3A4D607E" w14:textId="20516E70" w:rsidR="00E1766D" w:rsidRPr="0089573E" w:rsidRDefault="00E1766D" w:rsidP="00E1766D">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457BA281"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33161BCF"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235B215"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0FDC053"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71C7EAD2"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43D17AD7"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135AD8F1" w14:textId="6508EA6B" w:rsidR="00E1766D" w:rsidRPr="0089573E" w:rsidRDefault="00E1766D" w:rsidP="00E1766D">
            <w:pPr>
              <w:jc w:val="center"/>
              <w:rPr>
                <w:i/>
                <w:iCs/>
                <w:sz w:val="22"/>
                <w:szCs w:val="22"/>
              </w:rPr>
            </w:pPr>
            <w:r w:rsidRPr="0089573E">
              <w:rPr>
                <w:i/>
                <w:iCs/>
                <w:sz w:val="22"/>
                <w:szCs w:val="22"/>
              </w:rPr>
              <w:lastRenderedPageBreak/>
              <w:t>4.94</w:t>
            </w:r>
          </w:p>
        </w:tc>
        <w:tc>
          <w:tcPr>
            <w:tcW w:w="2810" w:type="dxa"/>
            <w:tcBorders>
              <w:top w:val="single" w:sz="6" w:space="0" w:color="auto"/>
              <w:left w:val="single" w:sz="6" w:space="0" w:color="auto"/>
              <w:bottom w:val="single" w:sz="6" w:space="0" w:color="auto"/>
              <w:right w:val="single" w:sz="6" w:space="0" w:color="auto"/>
            </w:tcBorders>
            <w:vAlign w:val="center"/>
          </w:tcPr>
          <w:p w14:paraId="1F4148F4" w14:textId="4212B0D1" w:rsidR="00E1766D" w:rsidRPr="0089573E" w:rsidRDefault="00E1766D" w:rsidP="00E1766D">
            <w:pPr>
              <w:ind w:left="-3"/>
              <w:rPr>
                <w:i/>
                <w:iCs/>
                <w:sz w:val="22"/>
                <w:szCs w:val="22"/>
              </w:rPr>
            </w:pPr>
            <w:r w:rsidRPr="0089573E">
              <w:rPr>
                <w:i/>
                <w:iCs/>
                <w:sz w:val="22"/>
                <w:szCs w:val="22"/>
              </w:rPr>
              <w:t>Dental vibrator</w:t>
            </w:r>
          </w:p>
        </w:tc>
        <w:tc>
          <w:tcPr>
            <w:tcW w:w="1074" w:type="dxa"/>
            <w:tcBorders>
              <w:top w:val="single" w:sz="6" w:space="0" w:color="auto"/>
              <w:left w:val="single" w:sz="6" w:space="0" w:color="auto"/>
              <w:bottom w:val="single" w:sz="6" w:space="0" w:color="auto"/>
              <w:right w:val="single" w:sz="6" w:space="0" w:color="auto"/>
            </w:tcBorders>
            <w:vAlign w:val="center"/>
          </w:tcPr>
          <w:p w14:paraId="26988359" w14:textId="0539BF9F" w:rsidR="00E1766D" w:rsidRPr="0089573E" w:rsidRDefault="00E1766D" w:rsidP="00E1766D">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43F3A47B"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74F9D088"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2EC1E70C"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5FC971BA"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4E1CD984"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2A31270B"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5662546F" w14:textId="1F7186D6" w:rsidR="00E1766D" w:rsidRPr="0089573E" w:rsidRDefault="00E1766D" w:rsidP="00E1766D">
            <w:pPr>
              <w:jc w:val="center"/>
              <w:rPr>
                <w:i/>
                <w:iCs/>
                <w:sz w:val="22"/>
                <w:szCs w:val="22"/>
              </w:rPr>
            </w:pPr>
            <w:r w:rsidRPr="0089573E">
              <w:rPr>
                <w:i/>
                <w:iCs/>
                <w:sz w:val="22"/>
                <w:szCs w:val="22"/>
              </w:rPr>
              <w:t>4.95</w:t>
            </w:r>
          </w:p>
        </w:tc>
        <w:tc>
          <w:tcPr>
            <w:tcW w:w="2810" w:type="dxa"/>
            <w:tcBorders>
              <w:top w:val="single" w:sz="6" w:space="0" w:color="auto"/>
              <w:left w:val="single" w:sz="6" w:space="0" w:color="auto"/>
              <w:bottom w:val="single" w:sz="6" w:space="0" w:color="auto"/>
              <w:right w:val="single" w:sz="6" w:space="0" w:color="auto"/>
            </w:tcBorders>
            <w:vAlign w:val="center"/>
          </w:tcPr>
          <w:p w14:paraId="154E075C" w14:textId="1C3C1F46" w:rsidR="00E1766D" w:rsidRPr="0089573E" w:rsidRDefault="00E1766D" w:rsidP="00E1766D">
            <w:pPr>
              <w:ind w:left="-3"/>
              <w:rPr>
                <w:i/>
                <w:iCs/>
                <w:sz w:val="22"/>
                <w:szCs w:val="22"/>
              </w:rPr>
            </w:pPr>
            <w:r w:rsidRPr="0089573E">
              <w:rPr>
                <w:i/>
                <w:iCs/>
                <w:sz w:val="22"/>
                <w:szCs w:val="22"/>
              </w:rPr>
              <w:t>Model trimmer</w:t>
            </w:r>
          </w:p>
        </w:tc>
        <w:tc>
          <w:tcPr>
            <w:tcW w:w="1074" w:type="dxa"/>
            <w:tcBorders>
              <w:top w:val="single" w:sz="6" w:space="0" w:color="auto"/>
              <w:left w:val="single" w:sz="6" w:space="0" w:color="auto"/>
              <w:bottom w:val="single" w:sz="6" w:space="0" w:color="auto"/>
              <w:right w:val="single" w:sz="6" w:space="0" w:color="auto"/>
            </w:tcBorders>
            <w:vAlign w:val="center"/>
          </w:tcPr>
          <w:p w14:paraId="6D7D1083" w14:textId="14714A55" w:rsidR="00E1766D" w:rsidRPr="0089573E" w:rsidRDefault="00E1766D" w:rsidP="00E1766D">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71EF655A"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08101FF7"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DA6FA5B"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9DF54AB"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47BFF545"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693EA205"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3AB395B5" w14:textId="2389DC55" w:rsidR="00E1766D" w:rsidRPr="0089573E" w:rsidRDefault="00E1766D" w:rsidP="00E1766D">
            <w:pPr>
              <w:jc w:val="center"/>
              <w:rPr>
                <w:i/>
                <w:iCs/>
                <w:sz w:val="22"/>
                <w:szCs w:val="22"/>
              </w:rPr>
            </w:pPr>
            <w:r w:rsidRPr="0089573E">
              <w:rPr>
                <w:i/>
                <w:iCs/>
                <w:sz w:val="22"/>
                <w:szCs w:val="22"/>
              </w:rPr>
              <w:t>4.96</w:t>
            </w:r>
          </w:p>
        </w:tc>
        <w:tc>
          <w:tcPr>
            <w:tcW w:w="2810" w:type="dxa"/>
            <w:tcBorders>
              <w:top w:val="single" w:sz="6" w:space="0" w:color="auto"/>
              <w:left w:val="single" w:sz="6" w:space="0" w:color="auto"/>
              <w:bottom w:val="single" w:sz="6" w:space="0" w:color="auto"/>
              <w:right w:val="single" w:sz="6" w:space="0" w:color="auto"/>
            </w:tcBorders>
            <w:vAlign w:val="center"/>
          </w:tcPr>
          <w:p w14:paraId="168309E3" w14:textId="0F034551" w:rsidR="00E1766D" w:rsidRPr="0089573E" w:rsidRDefault="00E1766D" w:rsidP="00E1766D">
            <w:pPr>
              <w:ind w:left="-3"/>
              <w:rPr>
                <w:i/>
                <w:iCs/>
                <w:sz w:val="22"/>
                <w:szCs w:val="22"/>
              </w:rPr>
            </w:pPr>
            <w:r w:rsidRPr="0089573E">
              <w:rPr>
                <w:i/>
                <w:iCs/>
                <w:sz w:val="22"/>
                <w:szCs w:val="22"/>
              </w:rPr>
              <w:t>Polymerisation lamp</w:t>
            </w:r>
          </w:p>
        </w:tc>
        <w:tc>
          <w:tcPr>
            <w:tcW w:w="1074" w:type="dxa"/>
            <w:tcBorders>
              <w:top w:val="single" w:sz="6" w:space="0" w:color="auto"/>
              <w:left w:val="single" w:sz="6" w:space="0" w:color="auto"/>
              <w:bottom w:val="single" w:sz="6" w:space="0" w:color="auto"/>
              <w:right w:val="single" w:sz="6" w:space="0" w:color="auto"/>
            </w:tcBorders>
            <w:vAlign w:val="center"/>
          </w:tcPr>
          <w:p w14:paraId="3C1F07BB" w14:textId="52BD4C1B" w:rsidR="00E1766D" w:rsidRPr="0089573E" w:rsidRDefault="00E1766D" w:rsidP="00E1766D">
            <w:pPr>
              <w:jc w:val="center"/>
              <w:rPr>
                <w:i/>
                <w:iCs/>
                <w:sz w:val="22"/>
                <w:szCs w:val="22"/>
              </w:rPr>
            </w:pPr>
            <w:r w:rsidRPr="0089573E">
              <w:rPr>
                <w:i/>
                <w:iCs/>
                <w:sz w:val="22"/>
                <w:szCs w:val="22"/>
              </w:rPr>
              <w:t>2</w:t>
            </w:r>
          </w:p>
        </w:tc>
        <w:tc>
          <w:tcPr>
            <w:tcW w:w="985" w:type="dxa"/>
            <w:tcBorders>
              <w:top w:val="single" w:sz="6" w:space="0" w:color="auto"/>
              <w:left w:val="single" w:sz="6" w:space="0" w:color="auto"/>
              <w:bottom w:val="single" w:sz="6" w:space="0" w:color="auto"/>
              <w:right w:val="single" w:sz="6" w:space="0" w:color="auto"/>
            </w:tcBorders>
            <w:vAlign w:val="center"/>
          </w:tcPr>
          <w:p w14:paraId="0D78689A"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5F51A35A"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59F49181"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67EEB97"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1E20BEA6"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1F0DC772"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2DA911B" w14:textId="5DC451D2" w:rsidR="00E1766D" w:rsidRPr="0089573E" w:rsidRDefault="00E1766D" w:rsidP="00E1766D">
            <w:pPr>
              <w:jc w:val="center"/>
              <w:rPr>
                <w:i/>
                <w:iCs/>
                <w:sz w:val="22"/>
                <w:szCs w:val="22"/>
              </w:rPr>
            </w:pPr>
            <w:r w:rsidRPr="0089573E">
              <w:rPr>
                <w:i/>
                <w:iCs/>
                <w:sz w:val="22"/>
                <w:szCs w:val="22"/>
              </w:rPr>
              <w:t>4.97</w:t>
            </w:r>
          </w:p>
        </w:tc>
        <w:tc>
          <w:tcPr>
            <w:tcW w:w="2810" w:type="dxa"/>
            <w:tcBorders>
              <w:top w:val="single" w:sz="6" w:space="0" w:color="auto"/>
              <w:left w:val="single" w:sz="6" w:space="0" w:color="auto"/>
              <w:bottom w:val="single" w:sz="6" w:space="0" w:color="auto"/>
              <w:right w:val="single" w:sz="6" w:space="0" w:color="auto"/>
            </w:tcBorders>
            <w:vAlign w:val="center"/>
          </w:tcPr>
          <w:p w14:paraId="35FD72E1" w14:textId="0E4D8F63" w:rsidR="00E1766D" w:rsidRPr="0089573E" w:rsidRDefault="00E1766D" w:rsidP="00E1766D">
            <w:pPr>
              <w:ind w:left="-3"/>
              <w:rPr>
                <w:i/>
                <w:iCs/>
                <w:sz w:val="22"/>
                <w:szCs w:val="22"/>
              </w:rPr>
            </w:pPr>
            <w:r w:rsidRPr="0089573E">
              <w:rPr>
                <w:i/>
                <w:iCs/>
                <w:sz w:val="22"/>
                <w:szCs w:val="22"/>
              </w:rPr>
              <w:t>Dry steriliser</w:t>
            </w:r>
          </w:p>
        </w:tc>
        <w:tc>
          <w:tcPr>
            <w:tcW w:w="1074" w:type="dxa"/>
            <w:tcBorders>
              <w:top w:val="single" w:sz="6" w:space="0" w:color="auto"/>
              <w:left w:val="single" w:sz="6" w:space="0" w:color="auto"/>
              <w:bottom w:val="single" w:sz="6" w:space="0" w:color="auto"/>
              <w:right w:val="single" w:sz="6" w:space="0" w:color="auto"/>
            </w:tcBorders>
            <w:vAlign w:val="center"/>
          </w:tcPr>
          <w:p w14:paraId="572CF2CF" w14:textId="36ED23BE" w:rsidR="00E1766D" w:rsidRPr="0089573E" w:rsidRDefault="00E1766D" w:rsidP="00E1766D">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726BDD91"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2F1FF2DF"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77B51DC4"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7A43D05A"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169CF91F"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7AD8AA2D"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EA92831" w14:textId="6C052DB6" w:rsidR="00E1766D" w:rsidRPr="0089573E" w:rsidRDefault="00E1766D" w:rsidP="00E1766D">
            <w:pPr>
              <w:jc w:val="center"/>
              <w:rPr>
                <w:i/>
                <w:iCs/>
                <w:sz w:val="22"/>
                <w:szCs w:val="22"/>
              </w:rPr>
            </w:pPr>
            <w:r w:rsidRPr="0089573E">
              <w:rPr>
                <w:i/>
                <w:iCs/>
                <w:sz w:val="22"/>
                <w:szCs w:val="22"/>
              </w:rPr>
              <w:t>4.98</w:t>
            </w:r>
          </w:p>
        </w:tc>
        <w:tc>
          <w:tcPr>
            <w:tcW w:w="2810" w:type="dxa"/>
            <w:tcBorders>
              <w:top w:val="single" w:sz="6" w:space="0" w:color="auto"/>
              <w:left w:val="single" w:sz="6" w:space="0" w:color="auto"/>
              <w:bottom w:val="single" w:sz="6" w:space="0" w:color="auto"/>
              <w:right w:val="single" w:sz="6" w:space="0" w:color="auto"/>
            </w:tcBorders>
            <w:vAlign w:val="center"/>
          </w:tcPr>
          <w:p w14:paraId="6A77E073" w14:textId="283FA059" w:rsidR="00E1766D" w:rsidRPr="0089573E" w:rsidRDefault="00E1766D" w:rsidP="00E1766D">
            <w:pPr>
              <w:ind w:left="-3"/>
              <w:rPr>
                <w:i/>
                <w:iCs/>
                <w:sz w:val="22"/>
                <w:szCs w:val="22"/>
              </w:rPr>
            </w:pPr>
            <w:r w:rsidRPr="0089573E">
              <w:rPr>
                <w:i/>
                <w:iCs/>
                <w:sz w:val="22"/>
                <w:szCs w:val="22"/>
              </w:rPr>
              <w:t>Autoclave</w:t>
            </w:r>
          </w:p>
        </w:tc>
        <w:tc>
          <w:tcPr>
            <w:tcW w:w="1074" w:type="dxa"/>
            <w:tcBorders>
              <w:top w:val="single" w:sz="6" w:space="0" w:color="auto"/>
              <w:left w:val="single" w:sz="6" w:space="0" w:color="auto"/>
              <w:bottom w:val="single" w:sz="6" w:space="0" w:color="auto"/>
              <w:right w:val="single" w:sz="6" w:space="0" w:color="auto"/>
            </w:tcBorders>
            <w:vAlign w:val="center"/>
          </w:tcPr>
          <w:p w14:paraId="13EA9756" w14:textId="47EB6F41" w:rsidR="00E1766D" w:rsidRPr="0089573E" w:rsidRDefault="00E1766D" w:rsidP="00E1766D">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29BC85E0"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4068AEBA"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0B03F2EF"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318B7ABD"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4EF07C2D"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78423FFD"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65058CC3" w14:textId="661FDA98" w:rsidR="00E1766D" w:rsidRPr="0089573E" w:rsidRDefault="00E1766D" w:rsidP="00E1766D">
            <w:pPr>
              <w:jc w:val="center"/>
              <w:rPr>
                <w:i/>
                <w:iCs/>
                <w:sz w:val="22"/>
                <w:szCs w:val="22"/>
              </w:rPr>
            </w:pPr>
            <w:r w:rsidRPr="0089573E">
              <w:rPr>
                <w:i/>
                <w:iCs/>
                <w:sz w:val="22"/>
                <w:szCs w:val="22"/>
              </w:rPr>
              <w:lastRenderedPageBreak/>
              <w:t>4.99</w:t>
            </w:r>
          </w:p>
        </w:tc>
        <w:tc>
          <w:tcPr>
            <w:tcW w:w="2810" w:type="dxa"/>
            <w:tcBorders>
              <w:top w:val="single" w:sz="6" w:space="0" w:color="auto"/>
              <w:left w:val="single" w:sz="6" w:space="0" w:color="auto"/>
              <w:bottom w:val="single" w:sz="6" w:space="0" w:color="auto"/>
              <w:right w:val="single" w:sz="6" w:space="0" w:color="auto"/>
            </w:tcBorders>
            <w:vAlign w:val="center"/>
          </w:tcPr>
          <w:p w14:paraId="20F5FDF7" w14:textId="1F63D85E" w:rsidR="00E1766D" w:rsidRPr="0089573E" w:rsidRDefault="00E1766D" w:rsidP="00E1766D">
            <w:pPr>
              <w:ind w:left="-3"/>
              <w:rPr>
                <w:i/>
                <w:iCs/>
                <w:sz w:val="22"/>
                <w:szCs w:val="22"/>
              </w:rPr>
            </w:pPr>
            <w:r w:rsidRPr="0089573E">
              <w:rPr>
                <w:i/>
                <w:iCs/>
                <w:sz w:val="22"/>
                <w:szCs w:val="22"/>
              </w:rPr>
              <w:t xml:space="preserve">Desktop Computer  </w:t>
            </w:r>
          </w:p>
        </w:tc>
        <w:tc>
          <w:tcPr>
            <w:tcW w:w="1074" w:type="dxa"/>
            <w:tcBorders>
              <w:top w:val="single" w:sz="6" w:space="0" w:color="auto"/>
              <w:left w:val="single" w:sz="6" w:space="0" w:color="auto"/>
              <w:bottom w:val="single" w:sz="6" w:space="0" w:color="auto"/>
              <w:right w:val="single" w:sz="6" w:space="0" w:color="auto"/>
            </w:tcBorders>
            <w:vAlign w:val="center"/>
          </w:tcPr>
          <w:p w14:paraId="181CC081" w14:textId="71C066BA" w:rsidR="00E1766D" w:rsidRPr="0089573E" w:rsidRDefault="00E1766D" w:rsidP="00E1766D">
            <w:pPr>
              <w:jc w:val="center"/>
              <w:rPr>
                <w:i/>
                <w:iCs/>
                <w:sz w:val="22"/>
                <w:szCs w:val="22"/>
              </w:rPr>
            </w:pPr>
            <w:r w:rsidRPr="0089573E">
              <w:rPr>
                <w:i/>
                <w:iCs/>
                <w:sz w:val="22"/>
                <w:szCs w:val="22"/>
              </w:rPr>
              <w:t>6</w:t>
            </w:r>
          </w:p>
        </w:tc>
        <w:tc>
          <w:tcPr>
            <w:tcW w:w="985" w:type="dxa"/>
            <w:tcBorders>
              <w:top w:val="single" w:sz="6" w:space="0" w:color="auto"/>
              <w:left w:val="single" w:sz="6" w:space="0" w:color="auto"/>
              <w:bottom w:val="single" w:sz="6" w:space="0" w:color="auto"/>
              <w:right w:val="single" w:sz="6" w:space="0" w:color="auto"/>
            </w:tcBorders>
            <w:vAlign w:val="center"/>
          </w:tcPr>
          <w:p w14:paraId="2211CB30"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1FACBE5D"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410FCC07"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16130502"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72B3D6BF"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1ABFDC8B"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209DCE9D" w14:textId="7B48870B" w:rsidR="00E1766D" w:rsidRPr="0089573E" w:rsidRDefault="00E1766D" w:rsidP="00E1766D">
            <w:pPr>
              <w:jc w:val="center"/>
              <w:rPr>
                <w:i/>
                <w:iCs/>
                <w:sz w:val="22"/>
                <w:szCs w:val="22"/>
              </w:rPr>
            </w:pPr>
            <w:r w:rsidRPr="0089573E">
              <w:rPr>
                <w:i/>
                <w:iCs/>
                <w:sz w:val="22"/>
                <w:szCs w:val="22"/>
              </w:rPr>
              <w:t>4.100</w:t>
            </w:r>
          </w:p>
        </w:tc>
        <w:tc>
          <w:tcPr>
            <w:tcW w:w="2810" w:type="dxa"/>
            <w:tcBorders>
              <w:top w:val="single" w:sz="6" w:space="0" w:color="auto"/>
              <w:left w:val="single" w:sz="6" w:space="0" w:color="auto"/>
              <w:bottom w:val="single" w:sz="6" w:space="0" w:color="auto"/>
              <w:right w:val="single" w:sz="6" w:space="0" w:color="auto"/>
            </w:tcBorders>
            <w:vAlign w:val="center"/>
          </w:tcPr>
          <w:p w14:paraId="610C20B2" w14:textId="28E7AE78" w:rsidR="00E1766D" w:rsidRPr="0089573E" w:rsidRDefault="00E1766D" w:rsidP="00E1766D">
            <w:pPr>
              <w:ind w:left="-3"/>
              <w:rPr>
                <w:i/>
                <w:iCs/>
                <w:sz w:val="22"/>
                <w:szCs w:val="22"/>
              </w:rPr>
            </w:pPr>
            <w:r w:rsidRPr="0089573E">
              <w:rPr>
                <w:i/>
                <w:iCs/>
                <w:sz w:val="22"/>
                <w:szCs w:val="22"/>
              </w:rPr>
              <w:t>Extraction box</w:t>
            </w:r>
          </w:p>
        </w:tc>
        <w:tc>
          <w:tcPr>
            <w:tcW w:w="1074" w:type="dxa"/>
            <w:tcBorders>
              <w:top w:val="single" w:sz="6" w:space="0" w:color="auto"/>
              <w:left w:val="single" w:sz="6" w:space="0" w:color="auto"/>
              <w:bottom w:val="single" w:sz="6" w:space="0" w:color="auto"/>
              <w:right w:val="single" w:sz="6" w:space="0" w:color="auto"/>
            </w:tcBorders>
            <w:vAlign w:val="center"/>
          </w:tcPr>
          <w:p w14:paraId="294F2754" w14:textId="04944FC4" w:rsidR="00E1766D" w:rsidRPr="0089573E" w:rsidRDefault="00E1766D" w:rsidP="00E1766D">
            <w:pPr>
              <w:jc w:val="center"/>
              <w:rPr>
                <w:i/>
                <w:iCs/>
                <w:sz w:val="22"/>
                <w:szCs w:val="22"/>
              </w:rPr>
            </w:pPr>
            <w:r w:rsidRPr="0089573E">
              <w:rPr>
                <w:i/>
                <w:iCs/>
                <w:sz w:val="22"/>
                <w:szCs w:val="22"/>
              </w:rPr>
              <w:t>3</w:t>
            </w:r>
          </w:p>
        </w:tc>
        <w:tc>
          <w:tcPr>
            <w:tcW w:w="985" w:type="dxa"/>
            <w:tcBorders>
              <w:top w:val="single" w:sz="6" w:space="0" w:color="auto"/>
              <w:left w:val="single" w:sz="6" w:space="0" w:color="auto"/>
              <w:bottom w:val="single" w:sz="6" w:space="0" w:color="auto"/>
              <w:right w:val="single" w:sz="6" w:space="0" w:color="auto"/>
            </w:tcBorders>
            <w:vAlign w:val="center"/>
          </w:tcPr>
          <w:p w14:paraId="5CA4931C"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30AC91F5"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67683659"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23F9E613"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44FC3667"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3AB037EB"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4D7C9324" w14:textId="419E01D6" w:rsidR="00E1766D" w:rsidRPr="0089573E" w:rsidRDefault="00E1766D" w:rsidP="00E1766D">
            <w:pPr>
              <w:jc w:val="center"/>
              <w:rPr>
                <w:i/>
                <w:iCs/>
                <w:sz w:val="22"/>
                <w:szCs w:val="22"/>
              </w:rPr>
            </w:pPr>
            <w:r w:rsidRPr="0089573E">
              <w:rPr>
                <w:i/>
                <w:iCs/>
                <w:sz w:val="22"/>
                <w:szCs w:val="22"/>
              </w:rPr>
              <w:t>4.101</w:t>
            </w:r>
          </w:p>
        </w:tc>
        <w:tc>
          <w:tcPr>
            <w:tcW w:w="2810" w:type="dxa"/>
            <w:tcBorders>
              <w:top w:val="single" w:sz="6" w:space="0" w:color="auto"/>
              <w:left w:val="single" w:sz="6" w:space="0" w:color="auto"/>
              <w:bottom w:val="single" w:sz="6" w:space="0" w:color="auto"/>
              <w:right w:val="single" w:sz="6" w:space="0" w:color="auto"/>
            </w:tcBorders>
            <w:vAlign w:val="center"/>
          </w:tcPr>
          <w:p w14:paraId="3F25B354" w14:textId="1213976E" w:rsidR="00E1766D" w:rsidRPr="0089573E" w:rsidRDefault="00E1766D" w:rsidP="00E1766D">
            <w:pPr>
              <w:ind w:left="-3"/>
              <w:rPr>
                <w:i/>
                <w:iCs/>
                <w:sz w:val="22"/>
                <w:szCs w:val="22"/>
              </w:rPr>
            </w:pPr>
            <w:r w:rsidRPr="0089573E">
              <w:rPr>
                <w:i/>
                <w:iCs/>
                <w:sz w:val="22"/>
                <w:szCs w:val="22"/>
              </w:rPr>
              <w:t>Technical working station 2w/p</w:t>
            </w:r>
          </w:p>
        </w:tc>
        <w:tc>
          <w:tcPr>
            <w:tcW w:w="1074" w:type="dxa"/>
            <w:tcBorders>
              <w:top w:val="single" w:sz="6" w:space="0" w:color="auto"/>
              <w:left w:val="single" w:sz="6" w:space="0" w:color="auto"/>
              <w:bottom w:val="single" w:sz="6" w:space="0" w:color="auto"/>
              <w:right w:val="single" w:sz="6" w:space="0" w:color="auto"/>
            </w:tcBorders>
            <w:vAlign w:val="center"/>
          </w:tcPr>
          <w:p w14:paraId="245D82E5" w14:textId="1CE14197" w:rsidR="00E1766D" w:rsidRPr="0089573E" w:rsidRDefault="00E1766D" w:rsidP="00E1766D">
            <w:pPr>
              <w:jc w:val="center"/>
              <w:rPr>
                <w:i/>
                <w:iCs/>
                <w:sz w:val="22"/>
                <w:szCs w:val="22"/>
              </w:rPr>
            </w:pPr>
            <w:r w:rsidRPr="0089573E">
              <w:rPr>
                <w:i/>
                <w:iCs/>
                <w:sz w:val="22"/>
                <w:szCs w:val="22"/>
              </w:rPr>
              <w:t>3</w:t>
            </w:r>
          </w:p>
        </w:tc>
        <w:tc>
          <w:tcPr>
            <w:tcW w:w="985" w:type="dxa"/>
            <w:tcBorders>
              <w:top w:val="single" w:sz="6" w:space="0" w:color="auto"/>
              <w:left w:val="single" w:sz="6" w:space="0" w:color="auto"/>
              <w:bottom w:val="single" w:sz="6" w:space="0" w:color="auto"/>
              <w:right w:val="single" w:sz="6" w:space="0" w:color="auto"/>
            </w:tcBorders>
            <w:vAlign w:val="center"/>
          </w:tcPr>
          <w:p w14:paraId="32735BD1"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tcPr>
          <w:p w14:paraId="0E96257D"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128E79B"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single" w:sz="6" w:space="0" w:color="auto"/>
              <w:right w:val="single" w:sz="6" w:space="0" w:color="auto"/>
            </w:tcBorders>
            <w:vAlign w:val="center"/>
          </w:tcPr>
          <w:p w14:paraId="0949EBD2"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single" w:sz="6" w:space="0" w:color="auto"/>
              <w:right w:val="double" w:sz="4" w:space="0" w:color="auto"/>
            </w:tcBorders>
          </w:tcPr>
          <w:p w14:paraId="73E887D7"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r w:rsidR="00E1766D" w:rsidRPr="0089573E" w14:paraId="509592D0" w14:textId="77777777" w:rsidTr="00E17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222"/>
          <w:jc w:val="center"/>
        </w:trPr>
        <w:tc>
          <w:tcPr>
            <w:tcW w:w="925" w:type="dxa"/>
            <w:gridSpan w:val="2"/>
            <w:tcBorders>
              <w:top w:val="single" w:sz="6" w:space="0" w:color="auto"/>
              <w:left w:val="double" w:sz="4" w:space="0" w:color="auto"/>
              <w:bottom w:val="double" w:sz="4" w:space="0" w:color="auto"/>
              <w:right w:val="single" w:sz="6" w:space="0" w:color="auto"/>
            </w:tcBorders>
            <w:vAlign w:val="center"/>
          </w:tcPr>
          <w:p w14:paraId="4EF76D0B" w14:textId="7CF56AEC" w:rsidR="00E1766D" w:rsidRPr="0089573E" w:rsidRDefault="00E1766D" w:rsidP="00E1766D">
            <w:pPr>
              <w:jc w:val="center"/>
              <w:rPr>
                <w:i/>
                <w:iCs/>
                <w:sz w:val="22"/>
                <w:szCs w:val="22"/>
              </w:rPr>
            </w:pPr>
            <w:r w:rsidRPr="0089573E">
              <w:rPr>
                <w:i/>
                <w:iCs/>
                <w:sz w:val="22"/>
                <w:szCs w:val="22"/>
              </w:rPr>
              <w:t>4.102</w:t>
            </w:r>
          </w:p>
        </w:tc>
        <w:tc>
          <w:tcPr>
            <w:tcW w:w="2810" w:type="dxa"/>
            <w:tcBorders>
              <w:top w:val="single" w:sz="6" w:space="0" w:color="auto"/>
              <w:left w:val="single" w:sz="6" w:space="0" w:color="auto"/>
              <w:bottom w:val="double" w:sz="4" w:space="0" w:color="auto"/>
              <w:right w:val="single" w:sz="6" w:space="0" w:color="auto"/>
            </w:tcBorders>
            <w:vAlign w:val="center"/>
          </w:tcPr>
          <w:p w14:paraId="051F2F64" w14:textId="0AAB3590" w:rsidR="00E1766D" w:rsidRPr="0089573E" w:rsidRDefault="00E1766D" w:rsidP="00E1766D">
            <w:pPr>
              <w:ind w:left="-3"/>
              <w:rPr>
                <w:i/>
                <w:iCs/>
                <w:sz w:val="22"/>
                <w:szCs w:val="22"/>
              </w:rPr>
            </w:pPr>
            <w:r w:rsidRPr="0089573E">
              <w:rPr>
                <w:i/>
                <w:iCs/>
                <w:sz w:val="22"/>
                <w:szCs w:val="22"/>
              </w:rPr>
              <w:t>Technical working station 1w/p</w:t>
            </w:r>
          </w:p>
        </w:tc>
        <w:tc>
          <w:tcPr>
            <w:tcW w:w="1074" w:type="dxa"/>
            <w:tcBorders>
              <w:top w:val="single" w:sz="6" w:space="0" w:color="auto"/>
              <w:left w:val="single" w:sz="6" w:space="0" w:color="auto"/>
              <w:bottom w:val="double" w:sz="4" w:space="0" w:color="auto"/>
              <w:right w:val="single" w:sz="6" w:space="0" w:color="auto"/>
            </w:tcBorders>
            <w:vAlign w:val="center"/>
          </w:tcPr>
          <w:p w14:paraId="1869D47D" w14:textId="5EFB7BF3" w:rsidR="00E1766D" w:rsidRPr="0089573E" w:rsidRDefault="00E1766D" w:rsidP="00E1766D">
            <w:pPr>
              <w:jc w:val="center"/>
              <w:rPr>
                <w:i/>
                <w:iCs/>
                <w:sz w:val="22"/>
                <w:szCs w:val="22"/>
              </w:rPr>
            </w:pPr>
            <w:r w:rsidRPr="0089573E">
              <w:rPr>
                <w:i/>
                <w:iCs/>
                <w:sz w:val="22"/>
                <w:szCs w:val="22"/>
              </w:rPr>
              <w:t>9</w:t>
            </w:r>
          </w:p>
        </w:tc>
        <w:tc>
          <w:tcPr>
            <w:tcW w:w="985" w:type="dxa"/>
            <w:tcBorders>
              <w:top w:val="single" w:sz="6" w:space="0" w:color="auto"/>
              <w:left w:val="single" w:sz="6" w:space="0" w:color="auto"/>
              <w:bottom w:val="double" w:sz="4" w:space="0" w:color="auto"/>
              <w:right w:val="single" w:sz="6" w:space="0" w:color="auto"/>
            </w:tcBorders>
            <w:vAlign w:val="center"/>
          </w:tcPr>
          <w:p w14:paraId="2F098BFD" w14:textId="77777777" w:rsidR="00E1766D" w:rsidRPr="0089573E" w:rsidRDefault="00E1766D" w:rsidP="00E1766D">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double" w:sz="4" w:space="0" w:color="auto"/>
              <w:right w:val="single" w:sz="6" w:space="0" w:color="auto"/>
            </w:tcBorders>
          </w:tcPr>
          <w:p w14:paraId="1C4C34D1" w14:textId="77777777" w:rsidR="00E1766D" w:rsidRPr="0089573E" w:rsidRDefault="00E1766D" w:rsidP="00E1766D">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double" w:sz="4" w:space="0" w:color="auto"/>
              <w:right w:val="single" w:sz="6" w:space="0" w:color="auto"/>
            </w:tcBorders>
            <w:vAlign w:val="center"/>
          </w:tcPr>
          <w:p w14:paraId="3292E97A" w14:textId="77777777" w:rsidR="00E1766D" w:rsidRPr="0089573E" w:rsidRDefault="00E1766D" w:rsidP="00E1766D">
            <w:pPr>
              <w:jc w:val="center"/>
              <w:rPr>
                <w:i/>
                <w:iCs/>
                <w:sz w:val="22"/>
                <w:szCs w:val="22"/>
              </w:rPr>
            </w:pPr>
            <w:r w:rsidRPr="0089573E">
              <w:rPr>
                <w:i/>
                <w:iCs/>
                <w:sz w:val="22"/>
                <w:szCs w:val="22"/>
              </w:rPr>
              <w:t>12 weeks</w:t>
            </w:r>
          </w:p>
        </w:tc>
        <w:tc>
          <w:tcPr>
            <w:tcW w:w="1788" w:type="dxa"/>
            <w:tcBorders>
              <w:top w:val="single" w:sz="6" w:space="0" w:color="auto"/>
              <w:left w:val="single" w:sz="6" w:space="0" w:color="auto"/>
              <w:bottom w:val="double" w:sz="4" w:space="0" w:color="auto"/>
              <w:right w:val="single" w:sz="6" w:space="0" w:color="auto"/>
            </w:tcBorders>
            <w:vAlign w:val="center"/>
          </w:tcPr>
          <w:p w14:paraId="4913C5F6" w14:textId="77777777" w:rsidR="00E1766D" w:rsidRPr="0089573E" w:rsidRDefault="00E1766D" w:rsidP="00E1766D">
            <w:pPr>
              <w:jc w:val="center"/>
              <w:rPr>
                <w:i/>
                <w:iCs/>
                <w:sz w:val="22"/>
                <w:szCs w:val="22"/>
              </w:rPr>
            </w:pPr>
            <w:r w:rsidRPr="0089573E">
              <w:rPr>
                <w:i/>
                <w:iCs/>
                <w:sz w:val="22"/>
                <w:szCs w:val="22"/>
              </w:rPr>
              <w:t>24 weeks</w:t>
            </w:r>
          </w:p>
        </w:tc>
        <w:tc>
          <w:tcPr>
            <w:tcW w:w="2433" w:type="dxa"/>
            <w:tcBorders>
              <w:top w:val="single" w:sz="6" w:space="0" w:color="auto"/>
              <w:left w:val="single" w:sz="6" w:space="0" w:color="auto"/>
              <w:bottom w:val="double" w:sz="4" w:space="0" w:color="auto"/>
              <w:right w:val="double" w:sz="4" w:space="0" w:color="auto"/>
            </w:tcBorders>
          </w:tcPr>
          <w:p w14:paraId="169E43A3" w14:textId="77777777" w:rsidR="00E1766D" w:rsidRPr="0089573E" w:rsidRDefault="00E1766D" w:rsidP="00E1766D">
            <w:pPr>
              <w:jc w:val="center"/>
              <w:rPr>
                <w:i/>
                <w:iCs/>
                <w:sz w:val="22"/>
                <w:szCs w:val="22"/>
              </w:rPr>
            </w:pPr>
            <w:r w:rsidRPr="0089573E">
              <w:rPr>
                <w:i/>
                <w:iCs/>
                <w:sz w:val="22"/>
                <w:szCs w:val="22"/>
              </w:rPr>
              <w:t>[insert the number of days following the date of signing of the Contract]</w:t>
            </w:r>
          </w:p>
        </w:tc>
      </w:tr>
    </w:tbl>
    <w:p w14:paraId="102D539A" w14:textId="55484CB7" w:rsidR="00F36D4F" w:rsidRPr="0089573E" w:rsidRDefault="00F36D4F">
      <w:pPr>
        <w:rPr>
          <w:b/>
        </w:rPr>
      </w:pPr>
      <w:r w:rsidRPr="0089573E">
        <w:rPr>
          <w:b/>
        </w:rPr>
        <w:br w:type="page"/>
      </w:r>
    </w:p>
    <w:tbl>
      <w:tblPr>
        <w:tblW w:w="1328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
        <w:gridCol w:w="910"/>
        <w:gridCol w:w="2810"/>
        <w:gridCol w:w="1074"/>
        <w:gridCol w:w="985"/>
        <w:gridCol w:w="1482"/>
        <w:gridCol w:w="1715"/>
        <w:gridCol w:w="1788"/>
        <w:gridCol w:w="2433"/>
        <w:gridCol w:w="77"/>
      </w:tblGrid>
      <w:tr w:rsidR="00924C78" w:rsidRPr="0089573E" w14:paraId="3A17BE41" w14:textId="77777777" w:rsidTr="00DE1111">
        <w:trPr>
          <w:gridBefore w:val="1"/>
          <w:wBefore w:w="15" w:type="dxa"/>
          <w:cantSplit/>
          <w:trHeight w:val="520"/>
        </w:trPr>
        <w:tc>
          <w:tcPr>
            <w:tcW w:w="13274" w:type="dxa"/>
            <w:gridSpan w:val="9"/>
            <w:tcBorders>
              <w:top w:val="nil"/>
              <w:left w:val="nil"/>
              <w:bottom w:val="double" w:sz="4" w:space="0" w:color="auto"/>
              <w:right w:val="nil"/>
            </w:tcBorders>
          </w:tcPr>
          <w:p w14:paraId="703E72F9" w14:textId="77777777" w:rsidR="00924C78" w:rsidRPr="0089573E" w:rsidRDefault="00924C78" w:rsidP="00DE1111">
            <w:pPr>
              <w:pStyle w:val="SectionVIHeader"/>
            </w:pPr>
            <w:r w:rsidRPr="0089573E">
              <w:lastRenderedPageBreak/>
              <w:t>1. List of Goods and Delivery Schedule</w:t>
            </w:r>
          </w:p>
          <w:p w14:paraId="26CDA3F5" w14:textId="178225F6" w:rsidR="00924C78" w:rsidRPr="0089573E" w:rsidRDefault="00924C78" w:rsidP="00DE1111">
            <w:pPr>
              <w:tabs>
                <w:tab w:val="right" w:pos="7272"/>
              </w:tabs>
              <w:spacing w:before="120" w:after="120"/>
              <w:rPr>
                <w:b/>
              </w:rPr>
            </w:pPr>
            <w:r w:rsidRPr="0089573E">
              <w:rPr>
                <w:b/>
              </w:rPr>
              <w:t>Lot 5 – Marine simulators</w:t>
            </w:r>
          </w:p>
        </w:tc>
      </w:tr>
      <w:tr w:rsidR="00924C78" w:rsidRPr="0089573E" w14:paraId="57CFA0ED" w14:textId="77777777" w:rsidTr="00D3347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232"/>
          <w:jc w:val="center"/>
        </w:trPr>
        <w:tc>
          <w:tcPr>
            <w:tcW w:w="925" w:type="dxa"/>
            <w:gridSpan w:val="2"/>
            <w:vMerge w:val="restart"/>
            <w:tcBorders>
              <w:top w:val="double" w:sz="4" w:space="0" w:color="auto"/>
              <w:left w:val="double" w:sz="4" w:space="0" w:color="auto"/>
              <w:bottom w:val="single" w:sz="6" w:space="0" w:color="auto"/>
              <w:right w:val="single" w:sz="6" w:space="0" w:color="auto"/>
            </w:tcBorders>
            <w:shd w:val="clear" w:color="auto" w:fill="DBE5F1" w:themeFill="accent1" w:themeFillTint="33"/>
          </w:tcPr>
          <w:p w14:paraId="3BEA8BB2" w14:textId="77777777" w:rsidR="00924C78" w:rsidRPr="0089573E" w:rsidRDefault="00924C78" w:rsidP="00DE1111">
            <w:pPr>
              <w:suppressAutoHyphens/>
              <w:spacing w:before="60"/>
              <w:jc w:val="center"/>
              <w:rPr>
                <w:b/>
                <w:bCs/>
                <w:sz w:val="22"/>
                <w:szCs w:val="22"/>
              </w:rPr>
            </w:pPr>
            <w:r w:rsidRPr="0089573E">
              <w:rPr>
                <w:b/>
                <w:bCs/>
                <w:sz w:val="22"/>
                <w:szCs w:val="22"/>
              </w:rPr>
              <w:t>Line Item</w:t>
            </w:r>
          </w:p>
          <w:p w14:paraId="2FFDFB77" w14:textId="77777777" w:rsidR="00924C78" w:rsidRPr="0089573E" w:rsidRDefault="00924C78" w:rsidP="00DE1111">
            <w:pPr>
              <w:suppressAutoHyphens/>
              <w:spacing w:before="60"/>
              <w:jc w:val="center"/>
              <w:rPr>
                <w:b/>
                <w:bCs/>
                <w:sz w:val="22"/>
                <w:szCs w:val="22"/>
              </w:rPr>
            </w:pPr>
            <w:r w:rsidRPr="0089573E">
              <w:rPr>
                <w:b/>
                <w:bCs/>
                <w:sz w:val="22"/>
                <w:szCs w:val="22"/>
              </w:rPr>
              <w:t>N</w:t>
            </w:r>
            <w:r w:rsidRPr="0089573E">
              <w:rPr>
                <w:b/>
                <w:bCs/>
                <w:sz w:val="22"/>
                <w:szCs w:val="22"/>
              </w:rPr>
              <w:sym w:font="Symbol" w:char="F0B0"/>
            </w:r>
          </w:p>
        </w:tc>
        <w:tc>
          <w:tcPr>
            <w:tcW w:w="2810" w:type="dxa"/>
            <w:vMerge w:val="restart"/>
            <w:tcBorders>
              <w:top w:val="double" w:sz="4" w:space="0" w:color="auto"/>
              <w:left w:val="single" w:sz="6" w:space="0" w:color="auto"/>
              <w:bottom w:val="single" w:sz="6" w:space="0" w:color="auto"/>
              <w:right w:val="single" w:sz="6" w:space="0" w:color="auto"/>
            </w:tcBorders>
            <w:shd w:val="clear" w:color="auto" w:fill="DBE5F1" w:themeFill="accent1" w:themeFillTint="33"/>
          </w:tcPr>
          <w:p w14:paraId="3DA4C8DE" w14:textId="77777777" w:rsidR="00924C78" w:rsidRPr="0089573E" w:rsidRDefault="00924C78" w:rsidP="00DE1111">
            <w:pPr>
              <w:suppressAutoHyphens/>
              <w:spacing w:before="60"/>
              <w:jc w:val="center"/>
              <w:rPr>
                <w:b/>
                <w:bCs/>
                <w:sz w:val="22"/>
                <w:szCs w:val="22"/>
              </w:rPr>
            </w:pPr>
            <w:r w:rsidRPr="0089573E">
              <w:rPr>
                <w:b/>
                <w:bCs/>
                <w:sz w:val="22"/>
                <w:szCs w:val="22"/>
              </w:rPr>
              <w:t xml:space="preserve">Description of Goods </w:t>
            </w:r>
          </w:p>
        </w:tc>
        <w:tc>
          <w:tcPr>
            <w:tcW w:w="1074" w:type="dxa"/>
            <w:vMerge w:val="restart"/>
            <w:tcBorders>
              <w:top w:val="double" w:sz="4" w:space="0" w:color="auto"/>
              <w:left w:val="single" w:sz="6" w:space="0" w:color="auto"/>
              <w:bottom w:val="single" w:sz="6" w:space="0" w:color="auto"/>
              <w:right w:val="single" w:sz="6" w:space="0" w:color="auto"/>
            </w:tcBorders>
            <w:shd w:val="clear" w:color="auto" w:fill="DBE5F1" w:themeFill="accent1" w:themeFillTint="33"/>
          </w:tcPr>
          <w:p w14:paraId="75BAAECF" w14:textId="77777777" w:rsidR="00924C78" w:rsidRPr="0089573E" w:rsidRDefault="00924C78" w:rsidP="00DE1111">
            <w:pPr>
              <w:suppressAutoHyphens/>
              <w:spacing w:before="60"/>
              <w:jc w:val="center"/>
              <w:rPr>
                <w:b/>
                <w:bCs/>
                <w:sz w:val="22"/>
                <w:szCs w:val="22"/>
              </w:rPr>
            </w:pPr>
            <w:r w:rsidRPr="0089573E">
              <w:rPr>
                <w:b/>
                <w:bCs/>
                <w:sz w:val="22"/>
                <w:szCs w:val="22"/>
              </w:rPr>
              <w:t>Quantity</w:t>
            </w:r>
          </w:p>
        </w:tc>
        <w:tc>
          <w:tcPr>
            <w:tcW w:w="985" w:type="dxa"/>
            <w:vMerge w:val="restart"/>
            <w:tcBorders>
              <w:top w:val="double" w:sz="4" w:space="0" w:color="auto"/>
              <w:left w:val="single" w:sz="6" w:space="0" w:color="auto"/>
              <w:bottom w:val="single" w:sz="6" w:space="0" w:color="auto"/>
              <w:right w:val="single" w:sz="6" w:space="0" w:color="auto"/>
            </w:tcBorders>
            <w:shd w:val="clear" w:color="auto" w:fill="DBE5F1" w:themeFill="accent1" w:themeFillTint="33"/>
          </w:tcPr>
          <w:p w14:paraId="15D123F4" w14:textId="77777777" w:rsidR="00924C78" w:rsidRPr="0089573E" w:rsidRDefault="00924C78" w:rsidP="00DE1111">
            <w:pPr>
              <w:suppressAutoHyphens/>
              <w:spacing w:before="60"/>
              <w:jc w:val="center"/>
              <w:rPr>
                <w:b/>
                <w:bCs/>
                <w:sz w:val="22"/>
                <w:szCs w:val="22"/>
              </w:rPr>
            </w:pPr>
            <w:r w:rsidRPr="0089573E">
              <w:rPr>
                <w:b/>
                <w:bCs/>
                <w:sz w:val="22"/>
                <w:szCs w:val="22"/>
              </w:rPr>
              <w:t>Physical unit</w:t>
            </w:r>
          </w:p>
        </w:tc>
        <w:tc>
          <w:tcPr>
            <w:tcW w:w="1482" w:type="dxa"/>
            <w:vMerge w:val="restart"/>
            <w:tcBorders>
              <w:top w:val="double" w:sz="4" w:space="0" w:color="auto"/>
              <w:left w:val="single" w:sz="6" w:space="0" w:color="auto"/>
              <w:bottom w:val="single" w:sz="6" w:space="0" w:color="auto"/>
              <w:right w:val="single" w:sz="6" w:space="0" w:color="auto"/>
            </w:tcBorders>
            <w:shd w:val="clear" w:color="auto" w:fill="DBE5F1" w:themeFill="accent1" w:themeFillTint="33"/>
          </w:tcPr>
          <w:p w14:paraId="135CF8B9" w14:textId="77777777" w:rsidR="00924C78" w:rsidRPr="0089573E" w:rsidRDefault="00924C78" w:rsidP="00DE1111">
            <w:pPr>
              <w:spacing w:before="60"/>
              <w:jc w:val="center"/>
              <w:rPr>
                <w:b/>
                <w:bCs/>
                <w:sz w:val="22"/>
                <w:szCs w:val="22"/>
              </w:rPr>
            </w:pPr>
            <w:r w:rsidRPr="0089573E">
              <w:rPr>
                <w:b/>
                <w:bCs/>
                <w:sz w:val="22"/>
                <w:szCs w:val="22"/>
              </w:rPr>
              <w:t xml:space="preserve">Final Destination (Project Site)  as specified in BDS </w:t>
            </w:r>
          </w:p>
        </w:tc>
        <w:tc>
          <w:tcPr>
            <w:tcW w:w="5936" w:type="dxa"/>
            <w:gridSpan w:val="3"/>
            <w:tcBorders>
              <w:top w:val="double" w:sz="4" w:space="0" w:color="auto"/>
              <w:left w:val="single" w:sz="6" w:space="0" w:color="auto"/>
              <w:bottom w:val="single" w:sz="6" w:space="0" w:color="auto"/>
              <w:right w:val="double" w:sz="4" w:space="0" w:color="auto"/>
            </w:tcBorders>
            <w:shd w:val="clear" w:color="auto" w:fill="DBE5F1" w:themeFill="accent1" w:themeFillTint="33"/>
          </w:tcPr>
          <w:p w14:paraId="70BE83B5" w14:textId="77777777" w:rsidR="00924C78" w:rsidRPr="0089573E" w:rsidRDefault="00924C78" w:rsidP="00DE1111">
            <w:pPr>
              <w:spacing w:before="60" w:after="60"/>
              <w:jc w:val="center"/>
              <w:rPr>
                <w:sz w:val="22"/>
                <w:szCs w:val="22"/>
              </w:rPr>
            </w:pPr>
            <w:r w:rsidRPr="0089573E">
              <w:rPr>
                <w:b/>
                <w:bCs/>
                <w:sz w:val="22"/>
                <w:szCs w:val="22"/>
              </w:rPr>
              <w:t>Delivery (as per Incoterms) Date</w:t>
            </w:r>
          </w:p>
        </w:tc>
      </w:tr>
      <w:tr w:rsidR="00924C78" w:rsidRPr="0089573E" w14:paraId="6EDB78FE" w14:textId="77777777" w:rsidTr="00D3347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232"/>
          <w:jc w:val="center"/>
        </w:trPr>
        <w:tc>
          <w:tcPr>
            <w:tcW w:w="925" w:type="dxa"/>
            <w:gridSpan w:val="2"/>
            <w:vMerge/>
            <w:tcBorders>
              <w:top w:val="single" w:sz="6" w:space="0" w:color="auto"/>
              <w:left w:val="double" w:sz="4" w:space="0" w:color="auto"/>
              <w:bottom w:val="single" w:sz="6" w:space="0" w:color="auto"/>
              <w:right w:val="single" w:sz="6" w:space="0" w:color="auto"/>
            </w:tcBorders>
            <w:shd w:val="clear" w:color="auto" w:fill="DBE5F1" w:themeFill="accent1" w:themeFillTint="33"/>
          </w:tcPr>
          <w:p w14:paraId="535D8CC6" w14:textId="77777777" w:rsidR="00924C78" w:rsidRPr="0089573E" w:rsidRDefault="00924C78" w:rsidP="00DE1111">
            <w:pPr>
              <w:suppressAutoHyphens/>
              <w:jc w:val="center"/>
              <w:rPr>
                <w:color w:val="FF0000"/>
                <w:sz w:val="22"/>
                <w:szCs w:val="22"/>
              </w:rPr>
            </w:pPr>
          </w:p>
        </w:tc>
        <w:tc>
          <w:tcPr>
            <w:tcW w:w="2810" w:type="dxa"/>
            <w:vMerge/>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6EE5841" w14:textId="77777777" w:rsidR="00924C78" w:rsidRPr="0089573E" w:rsidRDefault="00924C78" w:rsidP="00DE1111">
            <w:pPr>
              <w:suppressAutoHyphens/>
              <w:jc w:val="center"/>
              <w:rPr>
                <w:color w:val="FF0000"/>
                <w:sz w:val="22"/>
                <w:szCs w:val="22"/>
              </w:rPr>
            </w:pPr>
          </w:p>
        </w:tc>
        <w:tc>
          <w:tcPr>
            <w:tcW w:w="1074" w:type="dxa"/>
            <w:vMerge/>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0BC84AA" w14:textId="77777777" w:rsidR="00924C78" w:rsidRPr="0089573E" w:rsidRDefault="00924C78" w:rsidP="00DE1111">
            <w:pPr>
              <w:suppressAutoHyphens/>
              <w:jc w:val="center"/>
              <w:rPr>
                <w:color w:val="FF0000"/>
                <w:sz w:val="22"/>
                <w:szCs w:val="22"/>
              </w:rPr>
            </w:pPr>
          </w:p>
        </w:tc>
        <w:tc>
          <w:tcPr>
            <w:tcW w:w="985" w:type="dxa"/>
            <w:vMerge/>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B3A3970" w14:textId="77777777" w:rsidR="00924C78" w:rsidRPr="0089573E" w:rsidRDefault="00924C78" w:rsidP="00DE1111">
            <w:pPr>
              <w:suppressAutoHyphens/>
              <w:jc w:val="center"/>
              <w:rPr>
                <w:color w:val="FF0000"/>
                <w:sz w:val="22"/>
                <w:szCs w:val="22"/>
              </w:rPr>
            </w:pPr>
          </w:p>
        </w:tc>
        <w:tc>
          <w:tcPr>
            <w:tcW w:w="1482" w:type="dxa"/>
            <w:vMerge/>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3BA42B3" w14:textId="77777777" w:rsidR="00924C78" w:rsidRPr="0089573E" w:rsidRDefault="00924C78" w:rsidP="00DE1111">
            <w:pPr>
              <w:jc w:val="center"/>
              <w:rPr>
                <w:sz w:val="22"/>
                <w:szCs w:val="22"/>
              </w:rPr>
            </w:pPr>
          </w:p>
        </w:tc>
        <w:tc>
          <w:tcPr>
            <w:tcW w:w="171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B9D8BAB" w14:textId="77777777" w:rsidR="00924C78" w:rsidRPr="00F536DE" w:rsidRDefault="00924C78" w:rsidP="00DE1111">
            <w:pPr>
              <w:spacing w:before="60" w:after="60"/>
              <w:jc w:val="center"/>
              <w:rPr>
                <w:b/>
                <w:bCs/>
                <w:sz w:val="22"/>
                <w:szCs w:val="22"/>
              </w:rPr>
            </w:pPr>
            <w:r w:rsidRPr="00F536DE">
              <w:rPr>
                <w:b/>
                <w:bCs/>
                <w:sz w:val="22"/>
                <w:szCs w:val="22"/>
              </w:rPr>
              <w:t>Earliest Delivery Date</w:t>
            </w:r>
          </w:p>
        </w:tc>
        <w:tc>
          <w:tcPr>
            <w:tcW w:w="178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603F344" w14:textId="77777777" w:rsidR="00924C78" w:rsidRPr="00F536DE" w:rsidRDefault="00924C78" w:rsidP="00DE1111">
            <w:pPr>
              <w:spacing w:before="60" w:after="60"/>
              <w:jc w:val="center"/>
              <w:rPr>
                <w:b/>
                <w:bCs/>
                <w:sz w:val="22"/>
                <w:szCs w:val="22"/>
              </w:rPr>
            </w:pPr>
            <w:r w:rsidRPr="00F536DE">
              <w:rPr>
                <w:b/>
                <w:bCs/>
                <w:sz w:val="22"/>
                <w:szCs w:val="22"/>
              </w:rPr>
              <w:t xml:space="preserve">Latest Delivery Date </w:t>
            </w:r>
          </w:p>
          <w:p w14:paraId="009850DF" w14:textId="77777777" w:rsidR="00924C78" w:rsidRPr="00F536DE" w:rsidRDefault="00924C78" w:rsidP="00DE1111">
            <w:pPr>
              <w:spacing w:before="60" w:after="60"/>
              <w:jc w:val="center"/>
              <w:rPr>
                <w:b/>
                <w:bCs/>
                <w:sz w:val="22"/>
                <w:szCs w:val="22"/>
              </w:rPr>
            </w:pPr>
          </w:p>
        </w:tc>
        <w:tc>
          <w:tcPr>
            <w:tcW w:w="2433" w:type="dxa"/>
            <w:tcBorders>
              <w:top w:val="single" w:sz="6" w:space="0" w:color="auto"/>
              <w:left w:val="single" w:sz="6" w:space="0" w:color="auto"/>
              <w:bottom w:val="single" w:sz="6" w:space="0" w:color="auto"/>
              <w:right w:val="double" w:sz="4" w:space="0" w:color="auto"/>
            </w:tcBorders>
            <w:shd w:val="clear" w:color="auto" w:fill="DBE5F1" w:themeFill="accent1" w:themeFillTint="33"/>
          </w:tcPr>
          <w:p w14:paraId="28060C61" w14:textId="77777777" w:rsidR="00924C78" w:rsidRPr="00F536DE" w:rsidRDefault="00924C78" w:rsidP="00DE1111">
            <w:pPr>
              <w:spacing w:before="60" w:after="60"/>
              <w:jc w:val="center"/>
              <w:rPr>
                <w:b/>
                <w:bCs/>
                <w:sz w:val="22"/>
                <w:szCs w:val="22"/>
              </w:rPr>
            </w:pPr>
            <w:r w:rsidRPr="00F536DE">
              <w:rPr>
                <w:b/>
                <w:bCs/>
                <w:sz w:val="22"/>
                <w:szCs w:val="22"/>
              </w:rPr>
              <w:t>Tenderer’s offered Delivery date [</w:t>
            </w:r>
            <w:r w:rsidRPr="00F536DE">
              <w:rPr>
                <w:b/>
                <w:bCs/>
                <w:i/>
                <w:iCs/>
                <w:sz w:val="22"/>
                <w:szCs w:val="22"/>
              </w:rPr>
              <w:t>to be provided by the Tenderer</w:t>
            </w:r>
            <w:r w:rsidRPr="00F536DE">
              <w:rPr>
                <w:b/>
                <w:bCs/>
                <w:sz w:val="22"/>
                <w:szCs w:val="22"/>
              </w:rPr>
              <w:t>]</w:t>
            </w:r>
          </w:p>
          <w:p w14:paraId="6E633454" w14:textId="0B159C8A" w:rsidR="006413B7" w:rsidRPr="00F536DE" w:rsidRDefault="006413B7" w:rsidP="00DE1111">
            <w:pPr>
              <w:spacing w:before="60" w:after="60"/>
              <w:jc w:val="center"/>
              <w:rPr>
                <w:b/>
                <w:bCs/>
                <w:sz w:val="22"/>
                <w:szCs w:val="22"/>
              </w:rPr>
            </w:pPr>
            <w:r w:rsidRPr="00F536DE">
              <w:rPr>
                <w:i/>
                <w:iCs/>
                <w:sz w:val="22"/>
                <w:szCs w:val="22"/>
              </w:rPr>
              <w:t>Days following the date of signing of the Contract</w:t>
            </w:r>
          </w:p>
        </w:tc>
      </w:tr>
      <w:tr w:rsidR="00924C78" w:rsidRPr="0089573E" w14:paraId="1D55CB88" w14:textId="77777777" w:rsidTr="00924C7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39"/>
          <w:jc w:val="center"/>
        </w:trPr>
        <w:tc>
          <w:tcPr>
            <w:tcW w:w="925" w:type="dxa"/>
            <w:gridSpan w:val="2"/>
            <w:tcBorders>
              <w:top w:val="single" w:sz="6" w:space="0" w:color="auto"/>
              <w:left w:val="double" w:sz="4" w:space="0" w:color="auto"/>
              <w:bottom w:val="single" w:sz="6" w:space="0" w:color="auto"/>
              <w:right w:val="single" w:sz="6" w:space="0" w:color="auto"/>
            </w:tcBorders>
            <w:vAlign w:val="center"/>
          </w:tcPr>
          <w:p w14:paraId="74BDA507" w14:textId="3A2B028C" w:rsidR="00924C78" w:rsidRPr="0089573E" w:rsidRDefault="00924C78" w:rsidP="00924C78">
            <w:pPr>
              <w:jc w:val="center"/>
              <w:rPr>
                <w:i/>
                <w:iCs/>
                <w:sz w:val="22"/>
                <w:szCs w:val="22"/>
              </w:rPr>
            </w:pPr>
            <w:r w:rsidRPr="0089573E">
              <w:rPr>
                <w:i/>
                <w:iCs/>
                <w:sz w:val="22"/>
                <w:szCs w:val="22"/>
              </w:rPr>
              <w:t>B.5.1</w:t>
            </w:r>
          </w:p>
        </w:tc>
        <w:tc>
          <w:tcPr>
            <w:tcW w:w="2810" w:type="dxa"/>
            <w:tcBorders>
              <w:top w:val="single" w:sz="6" w:space="0" w:color="auto"/>
              <w:left w:val="single" w:sz="6" w:space="0" w:color="auto"/>
              <w:bottom w:val="single" w:sz="6" w:space="0" w:color="auto"/>
              <w:right w:val="single" w:sz="6" w:space="0" w:color="auto"/>
            </w:tcBorders>
            <w:vAlign w:val="center"/>
          </w:tcPr>
          <w:p w14:paraId="2A70E805" w14:textId="63AA1768" w:rsidR="00924C78" w:rsidRPr="0089573E" w:rsidRDefault="00924C78" w:rsidP="00924C78">
            <w:pPr>
              <w:ind w:left="-3"/>
              <w:rPr>
                <w:i/>
                <w:iCs/>
                <w:sz w:val="22"/>
                <w:szCs w:val="22"/>
              </w:rPr>
            </w:pPr>
            <w:r w:rsidRPr="0089573E">
              <w:rPr>
                <w:i/>
                <w:iCs/>
                <w:sz w:val="22"/>
                <w:szCs w:val="22"/>
              </w:rPr>
              <w:t>Maritime simulators for secondary education in Bar</w:t>
            </w:r>
          </w:p>
        </w:tc>
        <w:tc>
          <w:tcPr>
            <w:tcW w:w="1074" w:type="dxa"/>
            <w:tcBorders>
              <w:top w:val="single" w:sz="6" w:space="0" w:color="auto"/>
              <w:left w:val="single" w:sz="6" w:space="0" w:color="auto"/>
              <w:bottom w:val="single" w:sz="6" w:space="0" w:color="auto"/>
              <w:right w:val="single" w:sz="6" w:space="0" w:color="auto"/>
            </w:tcBorders>
            <w:vAlign w:val="center"/>
          </w:tcPr>
          <w:p w14:paraId="4881BFA3" w14:textId="656A41ED" w:rsidR="00924C78" w:rsidRPr="0089573E" w:rsidRDefault="00924C78" w:rsidP="00924C78">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single" w:sz="6" w:space="0" w:color="auto"/>
              <w:right w:val="single" w:sz="6" w:space="0" w:color="auto"/>
            </w:tcBorders>
            <w:vAlign w:val="center"/>
          </w:tcPr>
          <w:p w14:paraId="34A1B66B" w14:textId="77777777" w:rsidR="00924C78" w:rsidRPr="0089573E" w:rsidRDefault="00924C78" w:rsidP="00924C78">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single" w:sz="6" w:space="0" w:color="auto"/>
              <w:right w:val="single" w:sz="6" w:space="0" w:color="auto"/>
            </w:tcBorders>
            <w:vAlign w:val="center"/>
          </w:tcPr>
          <w:p w14:paraId="3ADFF76B" w14:textId="77777777" w:rsidR="00924C78" w:rsidRPr="0089573E" w:rsidRDefault="00924C78" w:rsidP="00924C78">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single" w:sz="6" w:space="0" w:color="auto"/>
              <w:right w:val="single" w:sz="6" w:space="0" w:color="auto"/>
            </w:tcBorders>
            <w:vAlign w:val="center"/>
          </w:tcPr>
          <w:p w14:paraId="3D23A7D3" w14:textId="125291A4" w:rsidR="00924C78" w:rsidRPr="00F536DE" w:rsidRDefault="001448B1" w:rsidP="001448B1">
            <w:pPr>
              <w:jc w:val="center"/>
              <w:rPr>
                <w:i/>
                <w:iCs/>
                <w:sz w:val="22"/>
                <w:szCs w:val="22"/>
              </w:rPr>
            </w:pPr>
            <w:r w:rsidRPr="007D7970">
              <w:rPr>
                <w:i/>
                <w:iCs/>
                <w:sz w:val="22"/>
                <w:szCs w:val="22"/>
              </w:rPr>
              <w:t>8</w:t>
            </w:r>
            <w:r w:rsidR="006413B7" w:rsidRPr="007D7970">
              <w:rPr>
                <w:i/>
                <w:iCs/>
                <w:sz w:val="22"/>
                <w:szCs w:val="22"/>
              </w:rPr>
              <w:t xml:space="preserve"> weeks</w:t>
            </w:r>
          </w:p>
        </w:tc>
        <w:tc>
          <w:tcPr>
            <w:tcW w:w="1788" w:type="dxa"/>
            <w:tcBorders>
              <w:top w:val="single" w:sz="6" w:space="0" w:color="auto"/>
              <w:left w:val="single" w:sz="6" w:space="0" w:color="auto"/>
              <w:bottom w:val="single" w:sz="6" w:space="0" w:color="auto"/>
              <w:right w:val="single" w:sz="6" w:space="0" w:color="auto"/>
            </w:tcBorders>
            <w:vAlign w:val="center"/>
          </w:tcPr>
          <w:p w14:paraId="1BEA2F55" w14:textId="5B69A3AC" w:rsidR="006413B7" w:rsidRPr="00F536DE" w:rsidRDefault="006413B7" w:rsidP="001448B1">
            <w:pPr>
              <w:jc w:val="center"/>
              <w:rPr>
                <w:i/>
                <w:iCs/>
                <w:sz w:val="22"/>
                <w:szCs w:val="22"/>
              </w:rPr>
            </w:pPr>
            <w:r w:rsidRPr="00F536DE">
              <w:rPr>
                <w:i/>
                <w:iCs/>
                <w:sz w:val="22"/>
                <w:szCs w:val="22"/>
              </w:rPr>
              <w:t>16 weeks</w:t>
            </w:r>
          </w:p>
        </w:tc>
        <w:tc>
          <w:tcPr>
            <w:tcW w:w="2433" w:type="dxa"/>
            <w:tcBorders>
              <w:top w:val="single" w:sz="6" w:space="0" w:color="auto"/>
              <w:left w:val="single" w:sz="6" w:space="0" w:color="auto"/>
              <w:bottom w:val="single" w:sz="6" w:space="0" w:color="auto"/>
              <w:right w:val="double" w:sz="4" w:space="0" w:color="auto"/>
            </w:tcBorders>
            <w:vAlign w:val="center"/>
          </w:tcPr>
          <w:p w14:paraId="02269604" w14:textId="77777777" w:rsidR="00924C78" w:rsidRPr="00F536DE" w:rsidRDefault="00924C78" w:rsidP="00924C78">
            <w:pPr>
              <w:jc w:val="center"/>
              <w:rPr>
                <w:i/>
                <w:iCs/>
                <w:sz w:val="22"/>
                <w:szCs w:val="22"/>
              </w:rPr>
            </w:pPr>
            <w:r w:rsidRPr="00F536DE">
              <w:rPr>
                <w:i/>
                <w:iCs/>
                <w:sz w:val="22"/>
                <w:szCs w:val="22"/>
              </w:rPr>
              <w:t>[insert the number of days following the date of signing of the Contract]</w:t>
            </w:r>
          </w:p>
        </w:tc>
      </w:tr>
      <w:tr w:rsidR="00924C78" w:rsidRPr="0089573E" w14:paraId="4165ADDC" w14:textId="77777777" w:rsidTr="00924C7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7" w:type="dxa"/>
          <w:cantSplit/>
          <w:trHeight w:val="139"/>
          <w:jc w:val="center"/>
        </w:trPr>
        <w:tc>
          <w:tcPr>
            <w:tcW w:w="925" w:type="dxa"/>
            <w:gridSpan w:val="2"/>
            <w:tcBorders>
              <w:top w:val="single" w:sz="6" w:space="0" w:color="auto"/>
              <w:left w:val="double" w:sz="4" w:space="0" w:color="auto"/>
              <w:bottom w:val="double" w:sz="4" w:space="0" w:color="auto"/>
              <w:right w:val="single" w:sz="6" w:space="0" w:color="auto"/>
            </w:tcBorders>
            <w:vAlign w:val="center"/>
          </w:tcPr>
          <w:p w14:paraId="7592523F" w14:textId="2E485015" w:rsidR="00924C78" w:rsidRPr="0089573E" w:rsidRDefault="00924C78" w:rsidP="00924C78">
            <w:pPr>
              <w:jc w:val="center"/>
              <w:rPr>
                <w:i/>
                <w:iCs/>
                <w:sz w:val="22"/>
                <w:szCs w:val="22"/>
              </w:rPr>
            </w:pPr>
            <w:r w:rsidRPr="0089573E">
              <w:rPr>
                <w:i/>
                <w:iCs/>
                <w:sz w:val="22"/>
                <w:szCs w:val="22"/>
              </w:rPr>
              <w:t>B.5.K</w:t>
            </w:r>
          </w:p>
        </w:tc>
        <w:tc>
          <w:tcPr>
            <w:tcW w:w="2810" w:type="dxa"/>
            <w:tcBorders>
              <w:top w:val="single" w:sz="6" w:space="0" w:color="auto"/>
              <w:left w:val="single" w:sz="6" w:space="0" w:color="auto"/>
              <w:bottom w:val="double" w:sz="4" w:space="0" w:color="auto"/>
              <w:right w:val="single" w:sz="6" w:space="0" w:color="auto"/>
            </w:tcBorders>
            <w:vAlign w:val="center"/>
          </w:tcPr>
          <w:p w14:paraId="096A328D" w14:textId="39B07F7E" w:rsidR="00924C78" w:rsidRPr="0089573E" w:rsidRDefault="00924C78" w:rsidP="00924C78">
            <w:pPr>
              <w:ind w:left="-3"/>
              <w:rPr>
                <w:i/>
                <w:iCs/>
                <w:sz w:val="22"/>
                <w:szCs w:val="22"/>
              </w:rPr>
            </w:pPr>
            <w:r w:rsidRPr="0089573E">
              <w:rPr>
                <w:i/>
                <w:iCs/>
                <w:sz w:val="22"/>
                <w:szCs w:val="22"/>
              </w:rPr>
              <w:t xml:space="preserve">Maritime simulators for secondary education in </w:t>
            </w:r>
            <w:proofErr w:type="spellStart"/>
            <w:r w:rsidRPr="0089573E">
              <w:rPr>
                <w:i/>
                <w:iCs/>
                <w:sz w:val="22"/>
                <w:szCs w:val="22"/>
              </w:rPr>
              <w:t>Kotor</w:t>
            </w:r>
            <w:proofErr w:type="spellEnd"/>
          </w:p>
        </w:tc>
        <w:tc>
          <w:tcPr>
            <w:tcW w:w="1074" w:type="dxa"/>
            <w:tcBorders>
              <w:top w:val="single" w:sz="6" w:space="0" w:color="auto"/>
              <w:left w:val="single" w:sz="6" w:space="0" w:color="auto"/>
              <w:bottom w:val="double" w:sz="4" w:space="0" w:color="auto"/>
              <w:right w:val="single" w:sz="6" w:space="0" w:color="auto"/>
            </w:tcBorders>
            <w:vAlign w:val="center"/>
          </w:tcPr>
          <w:p w14:paraId="4A2201D8" w14:textId="3C64CA91" w:rsidR="00924C78" w:rsidRPr="0089573E" w:rsidRDefault="00924C78" w:rsidP="00924C78">
            <w:pPr>
              <w:jc w:val="center"/>
              <w:rPr>
                <w:i/>
                <w:iCs/>
                <w:sz w:val="22"/>
                <w:szCs w:val="22"/>
              </w:rPr>
            </w:pPr>
            <w:r w:rsidRPr="0089573E">
              <w:rPr>
                <w:i/>
                <w:iCs/>
                <w:sz w:val="22"/>
                <w:szCs w:val="22"/>
              </w:rPr>
              <w:t>1</w:t>
            </w:r>
          </w:p>
        </w:tc>
        <w:tc>
          <w:tcPr>
            <w:tcW w:w="985" w:type="dxa"/>
            <w:tcBorders>
              <w:top w:val="single" w:sz="6" w:space="0" w:color="auto"/>
              <w:left w:val="single" w:sz="6" w:space="0" w:color="auto"/>
              <w:bottom w:val="double" w:sz="4" w:space="0" w:color="auto"/>
              <w:right w:val="single" w:sz="6" w:space="0" w:color="auto"/>
            </w:tcBorders>
            <w:vAlign w:val="center"/>
          </w:tcPr>
          <w:p w14:paraId="15ADA545" w14:textId="77777777" w:rsidR="00924C78" w:rsidRPr="0089573E" w:rsidRDefault="00924C78" w:rsidP="00924C78">
            <w:pPr>
              <w:jc w:val="center"/>
              <w:rPr>
                <w:bCs/>
                <w:i/>
                <w:sz w:val="22"/>
                <w:szCs w:val="22"/>
              </w:rPr>
            </w:pPr>
            <w:r w:rsidRPr="0089573E">
              <w:rPr>
                <w:bCs/>
                <w:i/>
                <w:sz w:val="22"/>
                <w:szCs w:val="22"/>
              </w:rPr>
              <w:t>pcs</w:t>
            </w:r>
          </w:p>
        </w:tc>
        <w:tc>
          <w:tcPr>
            <w:tcW w:w="1482" w:type="dxa"/>
            <w:tcBorders>
              <w:top w:val="single" w:sz="6" w:space="0" w:color="auto"/>
              <w:left w:val="single" w:sz="6" w:space="0" w:color="auto"/>
              <w:bottom w:val="double" w:sz="4" w:space="0" w:color="auto"/>
              <w:right w:val="single" w:sz="6" w:space="0" w:color="auto"/>
            </w:tcBorders>
            <w:vAlign w:val="center"/>
          </w:tcPr>
          <w:p w14:paraId="41AA0DD3" w14:textId="77777777" w:rsidR="00924C78" w:rsidRPr="0089573E" w:rsidRDefault="00924C78" w:rsidP="00924C78">
            <w:pPr>
              <w:jc w:val="center"/>
              <w:rPr>
                <w:i/>
                <w:iCs/>
                <w:sz w:val="22"/>
                <w:szCs w:val="22"/>
              </w:rPr>
            </w:pPr>
            <w:r w:rsidRPr="0089573E">
              <w:rPr>
                <w:i/>
                <w:iCs/>
                <w:sz w:val="22"/>
                <w:szCs w:val="22"/>
              </w:rPr>
              <w:t xml:space="preserve">[In accordance with table </w:t>
            </w:r>
            <w:r w:rsidRPr="0089573E">
              <w:rPr>
                <w:b/>
                <w:bCs/>
                <w:i/>
                <w:iCs/>
                <w:sz w:val="22"/>
                <w:szCs w:val="22"/>
              </w:rPr>
              <w:t>/Schedule of Delivery per school]</w:t>
            </w:r>
          </w:p>
        </w:tc>
        <w:tc>
          <w:tcPr>
            <w:tcW w:w="1715" w:type="dxa"/>
            <w:tcBorders>
              <w:top w:val="single" w:sz="6" w:space="0" w:color="auto"/>
              <w:left w:val="single" w:sz="6" w:space="0" w:color="auto"/>
              <w:bottom w:val="double" w:sz="4" w:space="0" w:color="auto"/>
              <w:right w:val="single" w:sz="6" w:space="0" w:color="auto"/>
            </w:tcBorders>
            <w:vAlign w:val="center"/>
          </w:tcPr>
          <w:p w14:paraId="33E1359D" w14:textId="4B4BC1C4" w:rsidR="00924C78" w:rsidRPr="00F536DE" w:rsidRDefault="001448B1" w:rsidP="001448B1">
            <w:pPr>
              <w:jc w:val="center"/>
              <w:rPr>
                <w:i/>
                <w:iCs/>
                <w:sz w:val="22"/>
                <w:szCs w:val="22"/>
              </w:rPr>
            </w:pPr>
            <w:r w:rsidRPr="00F536DE">
              <w:rPr>
                <w:i/>
                <w:iCs/>
                <w:sz w:val="22"/>
                <w:szCs w:val="22"/>
              </w:rPr>
              <w:t>8</w:t>
            </w:r>
            <w:r w:rsidR="006413B7" w:rsidRPr="00F536DE">
              <w:rPr>
                <w:i/>
                <w:iCs/>
                <w:sz w:val="22"/>
                <w:szCs w:val="22"/>
              </w:rPr>
              <w:t xml:space="preserve"> weeks</w:t>
            </w:r>
          </w:p>
        </w:tc>
        <w:tc>
          <w:tcPr>
            <w:tcW w:w="1788" w:type="dxa"/>
            <w:tcBorders>
              <w:top w:val="single" w:sz="6" w:space="0" w:color="auto"/>
              <w:left w:val="single" w:sz="6" w:space="0" w:color="auto"/>
              <w:bottom w:val="double" w:sz="4" w:space="0" w:color="auto"/>
              <w:right w:val="single" w:sz="6" w:space="0" w:color="auto"/>
            </w:tcBorders>
            <w:vAlign w:val="center"/>
          </w:tcPr>
          <w:p w14:paraId="61D29955" w14:textId="45CDD84E" w:rsidR="006413B7" w:rsidRPr="00F536DE" w:rsidRDefault="006413B7" w:rsidP="001448B1">
            <w:pPr>
              <w:jc w:val="center"/>
              <w:rPr>
                <w:i/>
                <w:iCs/>
                <w:sz w:val="22"/>
                <w:szCs w:val="22"/>
              </w:rPr>
            </w:pPr>
            <w:r w:rsidRPr="00F536DE">
              <w:rPr>
                <w:i/>
                <w:iCs/>
                <w:sz w:val="22"/>
                <w:szCs w:val="22"/>
              </w:rPr>
              <w:t>16 weeks</w:t>
            </w:r>
          </w:p>
        </w:tc>
        <w:tc>
          <w:tcPr>
            <w:tcW w:w="2433" w:type="dxa"/>
            <w:tcBorders>
              <w:top w:val="single" w:sz="6" w:space="0" w:color="auto"/>
              <w:left w:val="single" w:sz="6" w:space="0" w:color="auto"/>
              <w:bottom w:val="double" w:sz="4" w:space="0" w:color="auto"/>
              <w:right w:val="double" w:sz="4" w:space="0" w:color="auto"/>
            </w:tcBorders>
          </w:tcPr>
          <w:p w14:paraId="67512ECA" w14:textId="77777777" w:rsidR="00924C78" w:rsidRPr="00F536DE" w:rsidRDefault="00924C78" w:rsidP="00924C78">
            <w:pPr>
              <w:jc w:val="center"/>
              <w:rPr>
                <w:i/>
                <w:iCs/>
                <w:sz w:val="22"/>
                <w:szCs w:val="22"/>
              </w:rPr>
            </w:pPr>
          </w:p>
          <w:p w14:paraId="307CDE37" w14:textId="77777777" w:rsidR="00924C78" w:rsidRPr="00F536DE" w:rsidRDefault="00924C78" w:rsidP="00924C78">
            <w:pPr>
              <w:jc w:val="center"/>
              <w:rPr>
                <w:i/>
                <w:iCs/>
                <w:sz w:val="22"/>
                <w:szCs w:val="22"/>
              </w:rPr>
            </w:pPr>
            <w:r w:rsidRPr="00F536DE">
              <w:rPr>
                <w:i/>
                <w:iCs/>
                <w:sz w:val="22"/>
                <w:szCs w:val="22"/>
              </w:rPr>
              <w:t>[insert the number of days following the date of signing of the Contract]</w:t>
            </w:r>
          </w:p>
        </w:tc>
      </w:tr>
    </w:tbl>
    <w:p w14:paraId="74061727" w14:textId="77777777" w:rsidR="00365D94" w:rsidRPr="0089573E" w:rsidRDefault="00365D94">
      <w:pPr>
        <w:rPr>
          <w:b/>
        </w:rPr>
      </w:pPr>
    </w:p>
    <w:p w14:paraId="7EFD074A" w14:textId="4C0D9187" w:rsidR="00365D94" w:rsidRPr="0089573E" w:rsidRDefault="00365D94">
      <w:pPr>
        <w:rPr>
          <w:b/>
        </w:rPr>
      </w:pPr>
      <w:r w:rsidRPr="0089573E">
        <w:rPr>
          <w:b/>
        </w:rPr>
        <w:br w:type="page"/>
      </w:r>
    </w:p>
    <w:p w14:paraId="3F94B465" w14:textId="77777777" w:rsidR="00365D94" w:rsidRPr="0089573E" w:rsidRDefault="00365D94"/>
    <w:tbl>
      <w:tblPr>
        <w:tblW w:w="1327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521"/>
        <w:gridCol w:w="1890"/>
        <w:gridCol w:w="1890"/>
        <w:gridCol w:w="2340"/>
        <w:gridCol w:w="1625"/>
      </w:tblGrid>
      <w:tr w:rsidR="00455149" w:rsidRPr="0089573E" w14:paraId="331D532F" w14:textId="77777777" w:rsidTr="00F36D4F">
        <w:trPr>
          <w:cantSplit/>
          <w:trHeight w:val="520"/>
        </w:trPr>
        <w:tc>
          <w:tcPr>
            <w:tcW w:w="13274" w:type="dxa"/>
            <w:gridSpan w:val="6"/>
            <w:tcBorders>
              <w:top w:val="nil"/>
              <w:left w:val="nil"/>
              <w:bottom w:val="double" w:sz="4" w:space="0" w:color="auto"/>
              <w:right w:val="nil"/>
            </w:tcBorders>
          </w:tcPr>
          <w:p w14:paraId="35485623" w14:textId="30B08F06" w:rsidR="00455149" w:rsidRPr="0089573E" w:rsidRDefault="00455149" w:rsidP="00A53EA3">
            <w:pPr>
              <w:pStyle w:val="SectionVIHeader"/>
            </w:pPr>
            <w:r w:rsidRPr="0089573E">
              <w:br w:type="page"/>
            </w:r>
            <w:bookmarkStart w:id="414" w:name="_Toc454621007"/>
            <w:bookmarkStart w:id="415" w:name="_Toc68320558"/>
            <w:r w:rsidRPr="0089573E">
              <w:t>2.</w:t>
            </w:r>
            <w:r w:rsidR="00635AD8" w:rsidRPr="0089573E">
              <w:t xml:space="preserve"> </w:t>
            </w:r>
            <w:r w:rsidRPr="0089573E">
              <w:t>List of Related Services and Completion Schedule</w:t>
            </w:r>
            <w:bookmarkEnd w:id="414"/>
            <w:r w:rsidRPr="0089573E">
              <w:t xml:space="preserve"> </w:t>
            </w:r>
            <w:bookmarkEnd w:id="415"/>
            <w:r w:rsidR="00A50DCA" w:rsidRPr="0089573E">
              <w:rPr>
                <w:b w:val="0"/>
                <w:bCs/>
                <w:i/>
                <w:iCs/>
              </w:rPr>
              <w:t>(</w:t>
            </w:r>
            <w:r w:rsidR="00D3347A" w:rsidRPr="0089573E">
              <w:rPr>
                <w:b w:val="0"/>
                <w:bCs/>
                <w:i/>
                <w:iCs/>
              </w:rPr>
              <w:t xml:space="preserve">to be </w:t>
            </w:r>
            <w:r w:rsidR="00A50DCA" w:rsidRPr="0089573E">
              <w:rPr>
                <w:b w:val="0"/>
                <w:bCs/>
                <w:i/>
                <w:iCs/>
              </w:rPr>
              <w:t>provide</w:t>
            </w:r>
            <w:r w:rsidR="00D3347A" w:rsidRPr="0089573E">
              <w:rPr>
                <w:b w:val="0"/>
                <w:bCs/>
                <w:i/>
                <w:iCs/>
              </w:rPr>
              <w:t>d</w:t>
            </w:r>
            <w:r w:rsidR="00A50DCA" w:rsidRPr="0089573E">
              <w:rPr>
                <w:b w:val="0"/>
                <w:bCs/>
                <w:i/>
                <w:iCs/>
              </w:rPr>
              <w:t xml:space="preserve"> for each lot separately)</w:t>
            </w:r>
          </w:p>
        </w:tc>
      </w:tr>
      <w:tr w:rsidR="00455149" w:rsidRPr="0089573E" w14:paraId="1C182EB2" w14:textId="77777777" w:rsidTr="00E23F96">
        <w:trPr>
          <w:cantSplit/>
          <w:trHeight w:val="520"/>
        </w:trPr>
        <w:tc>
          <w:tcPr>
            <w:tcW w:w="1008" w:type="dxa"/>
            <w:vMerge w:val="restart"/>
            <w:tcBorders>
              <w:top w:val="single" w:sz="6" w:space="0" w:color="auto"/>
              <w:bottom w:val="single" w:sz="6" w:space="0" w:color="auto"/>
            </w:tcBorders>
            <w:vAlign w:val="center"/>
          </w:tcPr>
          <w:p w14:paraId="070CFD15" w14:textId="77777777" w:rsidR="00455149" w:rsidRPr="0089573E" w:rsidRDefault="00455149">
            <w:pPr>
              <w:spacing w:before="120"/>
              <w:jc w:val="center"/>
              <w:rPr>
                <w:b/>
                <w:bCs/>
                <w:sz w:val="22"/>
                <w:szCs w:val="22"/>
              </w:rPr>
            </w:pPr>
          </w:p>
          <w:p w14:paraId="1855BB4A" w14:textId="77777777" w:rsidR="00455149" w:rsidRPr="0089573E" w:rsidRDefault="00455149">
            <w:pPr>
              <w:spacing w:before="120"/>
              <w:jc w:val="center"/>
              <w:rPr>
                <w:b/>
                <w:bCs/>
                <w:sz w:val="22"/>
                <w:szCs w:val="22"/>
              </w:rPr>
            </w:pPr>
            <w:r w:rsidRPr="0089573E">
              <w:rPr>
                <w:b/>
                <w:bCs/>
                <w:sz w:val="22"/>
                <w:szCs w:val="22"/>
              </w:rPr>
              <w:t>Service</w:t>
            </w:r>
          </w:p>
        </w:tc>
        <w:tc>
          <w:tcPr>
            <w:tcW w:w="4521" w:type="dxa"/>
            <w:vMerge w:val="restart"/>
            <w:tcBorders>
              <w:top w:val="single" w:sz="6" w:space="0" w:color="auto"/>
              <w:bottom w:val="single" w:sz="6" w:space="0" w:color="auto"/>
            </w:tcBorders>
            <w:vAlign w:val="center"/>
          </w:tcPr>
          <w:p w14:paraId="2BFEC340" w14:textId="77777777" w:rsidR="00455149" w:rsidRPr="0089573E" w:rsidRDefault="00455149">
            <w:pPr>
              <w:spacing w:before="120"/>
              <w:jc w:val="center"/>
              <w:rPr>
                <w:b/>
                <w:bCs/>
                <w:sz w:val="22"/>
                <w:szCs w:val="22"/>
              </w:rPr>
            </w:pPr>
          </w:p>
          <w:p w14:paraId="67953F05" w14:textId="77777777" w:rsidR="00455149" w:rsidRPr="0089573E" w:rsidRDefault="00455149">
            <w:pPr>
              <w:spacing w:before="120"/>
              <w:jc w:val="center"/>
              <w:rPr>
                <w:b/>
                <w:bCs/>
                <w:sz w:val="22"/>
                <w:szCs w:val="22"/>
              </w:rPr>
            </w:pPr>
            <w:r w:rsidRPr="0089573E">
              <w:rPr>
                <w:b/>
                <w:bCs/>
                <w:sz w:val="22"/>
                <w:szCs w:val="22"/>
              </w:rPr>
              <w:t>Description of Service</w:t>
            </w:r>
          </w:p>
        </w:tc>
        <w:tc>
          <w:tcPr>
            <w:tcW w:w="1890" w:type="dxa"/>
            <w:vMerge w:val="restart"/>
            <w:tcBorders>
              <w:top w:val="single" w:sz="6" w:space="0" w:color="auto"/>
              <w:bottom w:val="single" w:sz="6" w:space="0" w:color="auto"/>
            </w:tcBorders>
            <w:vAlign w:val="center"/>
          </w:tcPr>
          <w:p w14:paraId="639F9BAD" w14:textId="77777777" w:rsidR="00455149" w:rsidRPr="0089573E" w:rsidRDefault="00455149">
            <w:pPr>
              <w:spacing w:before="120"/>
              <w:jc w:val="center"/>
              <w:rPr>
                <w:b/>
                <w:bCs/>
                <w:sz w:val="22"/>
                <w:szCs w:val="22"/>
              </w:rPr>
            </w:pPr>
          </w:p>
          <w:p w14:paraId="7D241529" w14:textId="6CEB8E1E" w:rsidR="00455149" w:rsidRPr="0089573E" w:rsidRDefault="00455149">
            <w:pPr>
              <w:spacing w:before="120"/>
              <w:jc w:val="center"/>
              <w:rPr>
                <w:b/>
                <w:bCs/>
                <w:sz w:val="22"/>
                <w:szCs w:val="22"/>
              </w:rPr>
            </w:pPr>
            <w:r w:rsidRPr="0089573E">
              <w:rPr>
                <w:b/>
                <w:bCs/>
                <w:sz w:val="22"/>
                <w:szCs w:val="22"/>
              </w:rPr>
              <w:t>Quantity</w:t>
            </w:r>
          </w:p>
        </w:tc>
        <w:tc>
          <w:tcPr>
            <w:tcW w:w="1890" w:type="dxa"/>
            <w:vMerge w:val="restart"/>
            <w:tcBorders>
              <w:top w:val="single" w:sz="6" w:space="0" w:color="auto"/>
              <w:bottom w:val="single" w:sz="6" w:space="0" w:color="auto"/>
            </w:tcBorders>
            <w:vAlign w:val="center"/>
          </w:tcPr>
          <w:p w14:paraId="6C4CB383" w14:textId="77777777" w:rsidR="00455149" w:rsidRPr="0089573E" w:rsidRDefault="00455149">
            <w:pPr>
              <w:spacing w:before="120"/>
              <w:jc w:val="center"/>
              <w:rPr>
                <w:b/>
                <w:bCs/>
                <w:sz w:val="22"/>
                <w:szCs w:val="22"/>
              </w:rPr>
            </w:pPr>
          </w:p>
          <w:p w14:paraId="558F9EE7" w14:textId="77777777" w:rsidR="00455149" w:rsidRPr="0089573E" w:rsidRDefault="00455149">
            <w:pPr>
              <w:spacing w:before="120"/>
              <w:jc w:val="center"/>
              <w:rPr>
                <w:b/>
                <w:bCs/>
                <w:sz w:val="22"/>
                <w:szCs w:val="22"/>
              </w:rPr>
            </w:pPr>
            <w:r w:rsidRPr="0089573E">
              <w:rPr>
                <w:b/>
                <w:bCs/>
                <w:sz w:val="22"/>
                <w:szCs w:val="22"/>
              </w:rPr>
              <w:t>Physical Unit</w:t>
            </w:r>
          </w:p>
        </w:tc>
        <w:tc>
          <w:tcPr>
            <w:tcW w:w="2340" w:type="dxa"/>
            <w:vMerge w:val="restart"/>
            <w:tcBorders>
              <w:top w:val="single" w:sz="6" w:space="0" w:color="auto"/>
              <w:bottom w:val="single" w:sz="6" w:space="0" w:color="auto"/>
            </w:tcBorders>
            <w:vAlign w:val="center"/>
          </w:tcPr>
          <w:p w14:paraId="01CFD691" w14:textId="77777777" w:rsidR="00455149" w:rsidRPr="0089573E" w:rsidRDefault="00455149">
            <w:pPr>
              <w:spacing w:before="120"/>
              <w:jc w:val="center"/>
              <w:rPr>
                <w:b/>
                <w:bCs/>
                <w:sz w:val="22"/>
                <w:szCs w:val="22"/>
              </w:rPr>
            </w:pPr>
            <w:r w:rsidRPr="0089573E">
              <w:rPr>
                <w:b/>
                <w:bCs/>
                <w:sz w:val="22"/>
                <w:szCs w:val="22"/>
              </w:rPr>
              <w:t>Place where Services shall be performed</w:t>
            </w:r>
          </w:p>
        </w:tc>
        <w:tc>
          <w:tcPr>
            <w:tcW w:w="1625" w:type="dxa"/>
            <w:vMerge w:val="restart"/>
            <w:tcBorders>
              <w:top w:val="single" w:sz="6" w:space="0" w:color="auto"/>
              <w:bottom w:val="single" w:sz="6" w:space="0" w:color="auto"/>
            </w:tcBorders>
            <w:vAlign w:val="center"/>
          </w:tcPr>
          <w:p w14:paraId="1D673991" w14:textId="24F9BA94" w:rsidR="00455149" w:rsidRPr="0089573E" w:rsidRDefault="00455149">
            <w:pPr>
              <w:spacing w:before="120"/>
              <w:ind w:left="-18"/>
              <w:jc w:val="center"/>
              <w:rPr>
                <w:b/>
                <w:bCs/>
                <w:sz w:val="22"/>
                <w:szCs w:val="22"/>
              </w:rPr>
            </w:pPr>
            <w:r w:rsidRPr="0089573E">
              <w:rPr>
                <w:b/>
                <w:bCs/>
                <w:sz w:val="22"/>
                <w:szCs w:val="22"/>
              </w:rPr>
              <w:t>Completion</w:t>
            </w:r>
            <w:r w:rsidR="00894F79">
              <w:rPr>
                <w:b/>
                <w:bCs/>
                <w:sz w:val="22"/>
                <w:szCs w:val="22"/>
              </w:rPr>
              <w:t xml:space="preserve"> of related services</w:t>
            </w:r>
            <w:r w:rsidRPr="0089573E">
              <w:rPr>
                <w:b/>
                <w:bCs/>
                <w:sz w:val="22"/>
                <w:szCs w:val="22"/>
              </w:rPr>
              <w:t xml:space="preserve"> </w:t>
            </w:r>
          </w:p>
        </w:tc>
      </w:tr>
      <w:tr w:rsidR="00455149" w:rsidRPr="0089573E" w14:paraId="2E948E2F" w14:textId="77777777" w:rsidTr="00F36D4F">
        <w:trPr>
          <w:cantSplit/>
          <w:trHeight w:val="561"/>
        </w:trPr>
        <w:tc>
          <w:tcPr>
            <w:tcW w:w="1008" w:type="dxa"/>
            <w:vMerge/>
            <w:tcBorders>
              <w:top w:val="single" w:sz="6" w:space="0" w:color="auto"/>
              <w:bottom w:val="single" w:sz="6" w:space="0" w:color="auto"/>
            </w:tcBorders>
          </w:tcPr>
          <w:p w14:paraId="66C423ED" w14:textId="77777777" w:rsidR="00455149" w:rsidRPr="0089573E" w:rsidRDefault="00455149">
            <w:pPr>
              <w:jc w:val="center"/>
              <w:rPr>
                <w:sz w:val="22"/>
                <w:szCs w:val="22"/>
              </w:rPr>
            </w:pPr>
          </w:p>
        </w:tc>
        <w:tc>
          <w:tcPr>
            <w:tcW w:w="4521" w:type="dxa"/>
            <w:vMerge/>
            <w:tcBorders>
              <w:top w:val="single" w:sz="6" w:space="0" w:color="auto"/>
              <w:bottom w:val="single" w:sz="6" w:space="0" w:color="auto"/>
            </w:tcBorders>
          </w:tcPr>
          <w:p w14:paraId="0DA31CF5" w14:textId="77777777" w:rsidR="00455149" w:rsidRPr="0089573E" w:rsidRDefault="00455149">
            <w:pPr>
              <w:jc w:val="center"/>
              <w:rPr>
                <w:sz w:val="22"/>
                <w:szCs w:val="22"/>
              </w:rPr>
            </w:pPr>
          </w:p>
        </w:tc>
        <w:tc>
          <w:tcPr>
            <w:tcW w:w="1890" w:type="dxa"/>
            <w:vMerge/>
            <w:tcBorders>
              <w:top w:val="single" w:sz="6" w:space="0" w:color="auto"/>
              <w:bottom w:val="single" w:sz="6" w:space="0" w:color="auto"/>
            </w:tcBorders>
          </w:tcPr>
          <w:p w14:paraId="459A9F05" w14:textId="77777777" w:rsidR="00455149" w:rsidRPr="0089573E" w:rsidRDefault="00455149">
            <w:pPr>
              <w:jc w:val="center"/>
              <w:rPr>
                <w:sz w:val="22"/>
                <w:szCs w:val="22"/>
              </w:rPr>
            </w:pPr>
          </w:p>
        </w:tc>
        <w:tc>
          <w:tcPr>
            <w:tcW w:w="1890" w:type="dxa"/>
            <w:vMerge/>
            <w:tcBorders>
              <w:top w:val="single" w:sz="6" w:space="0" w:color="auto"/>
              <w:bottom w:val="single" w:sz="6" w:space="0" w:color="auto"/>
            </w:tcBorders>
          </w:tcPr>
          <w:p w14:paraId="57D36F9C" w14:textId="77777777" w:rsidR="00455149" w:rsidRPr="0089573E" w:rsidRDefault="00455149">
            <w:pPr>
              <w:jc w:val="center"/>
              <w:rPr>
                <w:sz w:val="22"/>
                <w:szCs w:val="22"/>
              </w:rPr>
            </w:pPr>
          </w:p>
        </w:tc>
        <w:tc>
          <w:tcPr>
            <w:tcW w:w="2340" w:type="dxa"/>
            <w:vMerge/>
            <w:tcBorders>
              <w:top w:val="single" w:sz="6" w:space="0" w:color="auto"/>
              <w:bottom w:val="single" w:sz="6" w:space="0" w:color="auto"/>
            </w:tcBorders>
          </w:tcPr>
          <w:p w14:paraId="656DA9FB" w14:textId="77777777" w:rsidR="00455149" w:rsidRPr="0089573E" w:rsidRDefault="00455149">
            <w:pPr>
              <w:jc w:val="center"/>
              <w:rPr>
                <w:sz w:val="22"/>
                <w:szCs w:val="22"/>
              </w:rPr>
            </w:pPr>
          </w:p>
        </w:tc>
        <w:tc>
          <w:tcPr>
            <w:tcW w:w="1625" w:type="dxa"/>
            <w:vMerge/>
            <w:tcBorders>
              <w:top w:val="single" w:sz="6" w:space="0" w:color="auto"/>
              <w:bottom w:val="single" w:sz="6" w:space="0" w:color="auto"/>
            </w:tcBorders>
          </w:tcPr>
          <w:p w14:paraId="3B1EFB1E" w14:textId="77777777" w:rsidR="00455149" w:rsidRPr="0089573E" w:rsidRDefault="00455149">
            <w:pPr>
              <w:jc w:val="center"/>
              <w:rPr>
                <w:sz w:val="22"/>
                <w:szCs w:val="22"/>
              </w:rPr>
            </w:pPr>
          </w:p>
        </w:tc>
      </w:tr>
      <w:tr w:rsidR="00B75B2A" w:rsidRPr="0089573E" w14:paraId="5CC6BA4C" w14:textId="77777777" w:rsidTr="00F36D4F">
        <w:trPr>
          <w:cantSplit/>
          <w:trHeight w:val="255"/>
        </w:trPr>
        <w:tc>
          <w:tcPr>
            <w:tcW w:w="1008" w:type="dxa"/>
            <w:tcBorders>
              <w:top w:val="single" w:sz="6" w:space="0" w:color="auto"/>
              <w:bottom w:val="single" w:sz="6" w:space="0" w:color="auto"/>
            </w:tcBorders>
            <w:vAlign w:val="center"/>
          </w:tcPr>
          <w:p w14:paraId="141F6437" w14:textId="68049D0A" w:rsidR="00B75B2A" w:rsidRPr="0089573E" w:rsidRDefault="00A53EA3" w:rsidP="00A53EA3">
            <w:pPr>
              <w:pStyle w:val="Outline"/>
              <w:spacing w:before="120"/>
              <w:jc w:val="center"/>
              <w:rPr>
                <w:kern w:val="0"/>
                <w:sz w:val="22"/>
                <w:szCs w:val="22"/>
              </w:rPr>
            </w:pPr>
            <w:r w:rsidRPr="0089573E">
              <w:rPr>
                <w:kern w:val="0"/>
                <w:sz w:val="22"/>
                <w:szCs w:val="22"/>
              </w:rPr>
              <w:t>1</w:t>
            </w:r>
          </w:p>
        </w:tc>
        <w:tc>
          <w:tcPr>
            <w:tcW w:w="4521" w:type="dxa"/>
            <w:tcBorders>
              <w:top w:val="single" w:sz="6" w:space="0" w:color="auto"/>
              <w:bottom w:val="single" w:sz="6" w:space="0" w:color="auto"/>
            </w:tcBorders>
          </w:tcPr>
          <w:p w14:paraId="13F7B885" w14:textId="1FC81BD7" w:rsidR="00B75B2A" w:rsidRPr="0089573E" w:rsidRDefault="007657B8" w:rsidP="007657B8">
            <w:pPr>
              <w:jc w:val="both"/>
              <w:rPr>
                <w:b/>
                <w:sz w:val="22"/>
                <w:szCs w:val="22"/>
              </w:rPr>
            </w:pPr>
            <w:r w:rsidRPr="0089573E">
              <w:rPr>
                <w:b/>
                <w:sz w:val="22"/>
                <w:szCs w:val="22"/>
              </w:rPr>
              <w:t>Upon d</w:t>
            </w:r>
            <w:r w:rsidR="00295452" w:rsidRPr="0089573E">
              <w:rPr>
                <w:b/>
                <w:sz w:val="22"/>
                <w:szCs w:val="22"/>
              </w:rPr>
              <w:t>elivery, loading, unloading of goods</w:t>
            </w:r>
            <w:r w:rsidRPr="0089573E">
              <w:rPr>
                <w:b/>
                <w:sz w:val="22"/>
                <w:szCs w:val="22"/>
              </w:rPr>
              <w:t xml:space="preserve">, </w:t>
            </w:r>
            <w:r w:rsidR="00924C78" w:rsidRPr="0089573E">
              <w:rPr>
                <w:b/>
                <w:sz w:val="22"/>
                <w:szCs w:val="22"/>
              </w:rPr>
              <w:t>i</w:t>
            </w:r>
            <w:r w:rsidR="00B75B2A" w:rsidRPr="0089573E">
              <w:rPr>
                <w:b/>
                <w:sz w:val="22"/>
                <w:szCs w:val="22"/>
              </w:rPr>
              <w:t xml:space="preserve">nstallation and configuration </w:t>
            </w:r>
            <w:r w:rsidR="00295452" w:rsidRPr="0089573E">
              <w:rPr>
                <w:b/>
                <w:sz w:val="22"/>
                <w:szCs w:val="22"/>
              </w:rPr>
              <w:t xml:space="preserve">of </w:t>
            </w:r>
            <w:r w:rsidRPr="0089573E">
              <w:rPr>
                <w:b/>
                <w:sz w:val="22"/>
                <w:szCs w:val="22"/>
              </w:rPr>
              <w:t xml:space="preserve">goods and provision of </w:t>
            </w:r>
            <w:r w:rsidR="00B75B2A" w:rsidRPr="0089573E">
              <w:rPr>
                <w:b/>
                <w:sz w:val="22"/>
                <w:szCs w:val="22"/>
              </w:rPr>
              <w:t>services</w:t>
            </w:r>
            <w:r w:rsidRPr="0089573E">
              <w:rPr>
                <w:b/>
                <w:sz w:val="22"/>
                <w:szCs w:val="22"/>
              </w:rPr>
              <w:t xml:space="preserve"> as indicated in the technical specification and related requirements. </w:t>
            </w:r>
          </w:p>
          <w:p w14:paraId="13543BDE" w14:textId="28C68A19" w:rsidR="00B75B2A" w:rsidRPr="0089573E" w:rsidRDefault="00295452" w:rsidP="007657B8">
            <w:pPr>
              <w:pStyle w:val="Outline"/>
              <w:spacing w:before="120"/>
              <w:jc w:val="both"/>
              <w:rPr>
                <w:i/>
                <w:iCs/>
                <w:kern w:val="0"/>
                <w:sz w:val="22"/>
                <w:szCs w:val="22"/>
              </w:rPr>
            </w:pPr>
            <w:r w:rsidRPr="0089573E">
              <w:rPr>
                <w:sz w:val="22"/>
                <w:szCs w:val="22"/>
              </w:rPr>
              <w:t xml:space="preserve">The </w:t>
            </w:r>
            <w:r w:rsidR="00B275D1" w:rsidRPr="0089573E">
              <w:rPr>
                <w:sz w:val="22"/>
                <w:szCs w:val="22"/>
              </w:rPr>
              <w:t>Bid</w:t>
            </w:r>
            <w:r w:rsidR="00A76F8D" w:rsidRPr="0089573E">
              <w:rPr>
                <w:sz w:val="22"/>
                <w:szCs w:val="22"/>
              </w:rPr>
              <w:t>d</w:t>
            </w:r>
            <w:r w:rsidR="00152E9B" w:rsidRPr="0089573E">
              <w:rPr>
                <w:sz w:val="22"/>
                <w:szCs w:val="22"/>
              </w:rPr>
              <w:t>er</w:t>
            </w:r>
            <w:r w:rsidRPr="0089573E">
              <w:rPr>
                <w:sz w:val="22"/>
                <w:szCs w:val="22"/>
              </w:rPr>
              <w:t xml:space="preserve"> should install, configure and all of the delivered equipment and software</w:t>
            </w:r>
          </w:p>
        </w:tc>
        <w:tc>
          <w:tcPr>
            <w:tcW w:w="1890" w:type="dxa"/>
            <w:tcBorders>
              <w:top w:val="single" w:sz="6" w:space="0" w:color="auto"/>
              <w:bottom w:val="single" w:sz="6" w:space="0" w:color="auto"/>
            </w:tcBorders>
            <w:vAlign w:val="center"/>
          </w:tcPr>
          <w:p w14:paraId="21897BBB" w14:textId="377ED340" w:rsidR="00B75B2A" w:rsidRPr="0089573E" w:rsidRDefault="00B75B2A" w:rsidP="00367B3A">
            <w:pPr>
              <w:pStyle w:val="Outline"/>
              <w:spacing w:before="120"/>
              <w:jc w:val="center"/>
              <w:rPr>
                <w:i/>
                <w:iCs/>
                <w:kern w:val="0"/>
                <w:sz w:val="22"/>
                <w:szCs w:val="22"/>
              </w:rPr>
            </w:pPr>
            <w:r w:rsidRPr="0089573E">
              <w:rPr>
                <w:i/>
                <w:iCs/>
                <w:sz w:val="22"/>
                <w:szCs w:val="22"/>
              </w:rPr>
              <w:t>-</w:t>
            </w:r>
          </w:p>
        </w:tc>
        <w:tc>
          <w:tcPr>
            <w:tcW w:w="1890" w:type="dxa"/>
            <w:tcBorders>
              <w:top w:val="single" w:sz="6" w:space="0" w:color="auto"/>
              <w:bottom w:val="single" w:sz="6" w:space="0" w:color="auto"/>
            </w:tcBorders>
            <w:vAlign w:val="center"/>
          </w:tcPr>
          <w:p w14:paraId="325C84BC" w14:textId="68B11804" w:rsidR="00B75B2A" w:rsidRPr="0089573E" w:rsidRDefault="00B75B2A" w:rsidP="00B75B2A">
            <w:pPr>
              <w:pStyle w:val="Outline"/>
              <w:spacing w:before="120"/>
              <w:jc w:val="center"/>
              <w:rPr>
                <w:i/>
                <w:iCs/>
                <w:kern w:val="0"/>
                <w:sz w:val="22"/>
                <w:szCs w:val="22"/>
              </w:rPr>
            </w:pPr>
            <w:r w:rsidRPr="0089573E">
              <w:rPr>
                <w:i/>
                <w:iCs/>
                <w:sz w:val="22"/>
                <w:szCs w:val="22"/>
              </w:rPr>
              <w:t>-</w:t>
            </w:r>
          </w:p>
        </w:tc>
        <w:tc>
          <w:tcPr>
            <w:tcW w:w="2340" w:type="dxa"/>
            <w:tcBorders>
              <w:top w:val="single" w:sz="6" w:space="0" w:color="auto"/>
              <w:bottom w:val="single" w:sz="6" w:space="0" w:color="auto"/>
            </w:tcBorders>
            <w:vAlign w:val="center"/>
          </w:tcPr>
          <w:p w14:paraId="225CE4EF" w14:textId="1B0F9BD8" w:rsidR="00B75B2A" w:rsidRPr="0089573E" w:rsidRDefault="00D03962" w:rsidP="00295452">
            <w:pPr>
              <w:pStyle w:val="Outline"/>
              <w:spacing w:before="120"/>
              <w:jc w:val="center"/>
              <w:rPr>
                <w:i/>
                <w:iCs/>
                <w:kern w:val="0"/>
                <w:sz w:val="22"/>
                <w:szCs w:val="22"/>
              </w:rPr>
            </w:pPr>
            <w:r w:rsidRPr="0089573E">
              <w:rPr>
                <w:i/>
                <w:iCs/>
                <w:sz w:val="22"/>
                <w:szCs w:val="22"/>
              </w:rPr>
              <w:t xml:space="preserve">[In accordance with table </w:t>
            </w:r>
            <w:r w:rsidRPr="0089573E">
              <w:rPr>
                <w:b/>
                <w:bCs/>
                <w:i/>
                <w:iCs/>
                <w:sz w:val="22"/>
                <w:szCs w:val="22"/>
              </w:rPr>
              <w:t>/Schedule of Delivery]</w:t>
            </w:r>
          </w:p>
        </w:tc>
        <w:tc>
          <w:tcPr>
            <w:tcW w:w="1625" w:type="dxa"/>
            <w:tcBorders>
              <w:top w:val="single" w:sz="6" w:space="0" w:color="auto"/>
              <w:bottom w:val="single" w:sz="6" w:space="0" w:color="auto"/>
            </w:tcBorders>
            <w:vAlign w:val="center"/>
          </w:tcPr>
          <w:p w14:paraId="60C766FC" w14:textId="7B2834F4" w:rsidR="00B75B2A" w:rsidRPr="0089573E" w:rsidRDefault="00610912" w:rsidP="00B75B2A">
            <w:pPr>
              <w:pStyle w:val="Outline"/>
              <w:spacing w:before="120"/>
              <w:jc w:val="center"/>
              <w:rPr>
                <w:i/>
                <w:iCs/>
                <w:kern w:val="0"/>
                <w:sz w:val="22"/>
                <w:szCs w:val="22"/>
              </w:rPr>
            </w:pPr>
            <w:r w:rsidRPr="0089573E">
              <w:rPr>
                <w:i/>
                <w:iCs/>
                <w:sz w:val="22"/>
                <w:szCs w:val="22"/>
              </w:rPr>
              <w:t xml:space="preserve">[insert the number of days following the date of </w:t>
            </w:r>
            <w:r>
              <w:rPr>
                <w:i/>
                <w:iCs/>
                <w:sz w:val="22"/>
                <w:szCs w:val="22"/>
              </w:rPr>
              <w:t>delivery of goods</w:t>
            </w:r>
            <w:r w:rsidRPr="0089573E">
              <w:rPr>
                <w:i/>
                <w:iCs/>
                <w:sz w:val="22"/>
                <w:szCs w:val="22"/>
              </w:rPr>
              <w:t>]</w:t>
            </w:r>
            <w:r>
              <w:rPr>
                <w:i/>
                <w:iCs/>
                <w:sz w:val="22"/>
                <w:szCs w:val="22"/>
              </w:rPr>
              <w:t>*</w:t>
            </w:r>
          </w:p>
        </w:tc>
      </w:tr>
      <w:tr w:rsidR="00D03962" w:rsidRPr="0089573E" w14:paraId="5D1999BF" w14:textId="77777777" w:rsidTr="00610912">
        <w:trPr>
          <w:cantSplit/>
          <w:trHeight w:val="1713"/>
        </w:trPr>
        <w:tc>
          <w:tcPr>
            <w:tcW w:w="1008" w:type="dxa"/>
            <w:tcBorders>
              <w:top w:val="single" w:sz="6" w:space="0" w:color="auto"/>
              <w:bottom w:val="single" w:sz="6" w:space="0" w:color="auto"/>
            </w:tcBorders>
            <w:vAlign w:val="center"/>
          </w:tcPr>
          <w:p w14:paraId="271AC361" w14:textId="140965B2" w:rsidR="00D03962" w:rsidRPr="0089573E" w:rsidRDefault="00A53EA3" w:rsidP="00A53EA3">
            <w:pPr>
              <w:pStyle w:val="Outline"/>
              <w:spacing w:before="120"/>
              <w:jc w:val="center"/>
              <w:rPr>
                <w:kern w:val="0"/>
                <w:sz w:val="22"/>
                <w:szCs w:val="22"/>
              </w:rPr>
            </w:pPr>
            <w:r w:rsidRPr="0089573E">
              <w:rPr>
                <w:kern w:val="0"/>
                <w:sz w:val="22"/>
                <w:szCs w:val="22"/>
              </w:rPr>
              <w:t>2</w:t>
            </w:r>
          </w:p>
        </w:tc>
        <w:tc>
          <w:tcPr>
            <w:tcW w:w="4521" w:type="dxa"/>
            <w:tcBorders>
              <w:top w:val="single" w:sz="6" w:space="0" w:color="auto"/>
              <w:bottom w:val="single" w:sz="6" w:space="0" w:color="auto"/>
            </w:tcBorders>
            <w:vAlign w:val="center"/>
          </w:tcPr>
          <w:p w14:paraId="48C62B64" w14:textId="7BEBFD83" w:rsidR="00D03962" w:rsidRPr="0089573E" w:rsidRDefault="00D03962" w:rsidP="00D03962">
            <w:pPr>
              <w:pStyle w:val="Outline"/>
              <w:spacing w:before="120"/>
              <w:rPr>
                <w:kern w:val="0"/>
                <w:sz w:val="22"/>
                <w:szCs w:val="22"/>
              </w:rPr>
            </w:pPr>
            <w:r w:rsidRPr="0089573E">
              <w:rPr>
                <w:kern w:val="0"/>
                <w:sz w:val="22"/>
                <w:szCs w:val="22"/>
              </w:rPr>
              <w:t xml:space="preserve">testing and start up </w:t>
            </w:r>
          </w:p>
        </w:tc>
        <w:tc>
          <w:tcPr>
            <w:tcW w:w="1890" w:type="dxa"/>
            <w:tcBorders>
              <w:top w:val="single" w:sz="6" w:space="0" w:color="auto"/>
              <w:bottom w:val="single" w:sz="6" w:space="0" w:color="auto"/>
            </w:tcBorders>
            <w:vAlign w:val="center"/>
          </w:tcPr>
          <w:p w14:paraId="757B7C48" w14:textId="10E3F88E" w:rsidR="00D03962" w:rsidRPr="0089573E" w:rsidRDefault="00D03962" w:rsidP="00D03962">
            <w:pPr>
              <w:pStyle w:val="Outline"/>
              <w:spacing w:before="120"/>
              <w:jc w:val="center"/>
              <w:rPr>
                <w:kern w:val="0"/>
                <w:sz w:val="22"/>
                <w:szCs w:val="22"/>
              </w:rPr>
            </w:pPr>
            <w:r w:rsidRPr="0089573E">
              <w:rPr>
                <w:i/>
                <w:iCs/>
                <w:sz w:val="22"/>
                <w:szCs w:val="22"/>
              </w:rPr>
              <w:t>-</w:t>
            </w:r>
          </w:p>
        </w:tc>
        <w:tc>
          <w:tcPr>
            <w:tcW w:w="1890" w:type="dxa"/>
            <w:tcBorders>
              <w:top w:val="single" w:sz="6" w:space="0" w:color="auto"/>
              <w:bottom w:val="single" w:sz="6" w:space="0" w:color="auto"/>
            </w:tcBorders>
            <w:vAlign w:val="center"/>
          </w:tcPr>
          <w:p w14:paraId="1D5BD802" w14:textId="14C329D8" w:rsidR="00D03962" w:rsidRPr="0089573E" w:rsidRDefault="00D03962" w:rsidP="00D03962">
            <w:pPr>
              <w:pStyle w:val="Outline"/>
              <w:spacing w:before="120"/>
              <w:jc w:val="center"/>
              <w:rPr>
                <w:kern w:val="0"/>
                <w:sz w:val="22"/>
                <w:szCs w:val="22"/>
              </w:rPr>
            </w:pPr>
            <w:r w:rsidRPr="0089573E">
              <w:rPr>
                <w:i/>
                <w:iCs/>
                <w:sz w:val="22"/>
                <w:szCs w:val="22"/>
              </w:rPr>
              <w:t>-</w:t>
            </w:r>
          </w:p>
        </w:tc>
        <w:tc>
          <w:tcPr>
            <w:tcW w:w="2340" w:type="dxa"/>
            <w:tcBorders>
              <w:top w:val="single" w:sz="6" w:space="0" w:color="auto"/>
              <w:bottom w:val="single" w:sz="6" w:space="0" w:color="auto"/>
            </w:tcBorders>
          </w:tcPr>
          <w:p w14:paraId="677A9652" w14:textId="487C2DB6" w:rsidR="00D03962" w:rsidRPr="0089573E" w:rsidRDefault="00D03962" w:rsidP="00D03962">
            <w:pPr>
              <w:pStyle w:val="Outline"/>
              <w:spacing w:before="120"/>
              <w:jc w:val="center"/>
              <w:rPr>
                <w:kern w:val="0"/>
                <w:sz w:val="22"/>
                <w:szCs w:val="22"/>
              </w:rPr>
            </w:pPr>
            <w:r w:rsidRPr="0089573E">
              <w:rPr>
                <w:i/>
                <w:iCs/>
                <w:sz w:val="22"/>
                <w:szCs w:val="22"/>
              </w:rPr>
              <w:t xml:space="preserve">[In accordance with table </w:t>
            </w:r>
            <w:r w:rsidRPr="0089573E">
              <w:rPr>
                <w:b/>
                <w:bCs/>
                <w:i/>
                <w:iCs/>
                <w:sz w:val="22"/>
                <w:szCs w:val="22"/>
              </w:rPr>
              <w:t>/Schedule of Delivery]</w:t>
            </w:r>
          </w:p>
        </w:tc>
        <w:tc>
          <w:tcPr>
            <w:tcW w:w="1625" w:type="dxa"/>
            <w:tcBorders>
              <w:top w:val="single" w:sz="6" w:space="0" w:color="auto"/>
              <w:bottom w:val="single" w:sz="6" w:space="0" w:color="auto"/>
            </w:tcBorders>
            <w:vAlign w:val="center"/>
          </w:tcPr>
          <w:p w14:paraId="64E5C092" w14:textId="6D46A0BB" w:rsidR="00D03962" w:rsidRPr="0089573E" w:rsidRDefault="00610912" w:rsidP="00D03962">
            <w:pPr>
              <w:pStyle w:val="Outline"/>
              <w:spacing w:before="120"/>
              <w:jc w:val="center"/>
              <w:rPr>
                <w:kern w:val="0"/>
                <w:sz w:val="22"/>
                <w:szCs w:val="22"/>
              </w:rPr>
            </w:pPr>
            <w:r w:rsidRPr="0089573E">
              <w:rPr>
                <w:i/>
                <w:iCs/>
                <w:sz w:val="22"/>
                <w:szCs w:val="22"/>
              </w:rPr>
              <w:t xml:space="preserve">[insert the number of days following the date of </w:t>
            </w:r>
            <w:r>
              <w:rPr>
                <w:i/>
                <w:iCs/>
                <w:sz w:val="22"/>
                <w:szCs w:val="22"/>
              </w:rPr>
              <w:t>delivery of goods</w:t>
            </w:r>
            <w:r w:rsidRPr="0089573E">
              <w:rPr>
                <w:i/>
                <w:iCs/>
                <w:sz w:val="22"/>
                <w:szCs w:val="22"/>
              </w:rPr>
              <w:t>]</w:t>
            </w:r>
            <w:r>
              <w:rPr>
                <w:i/>
                <w:iCs/>
                <w:sz w:val="22"/>
                <w:szCs w:val="22"/>
              </w:rPr>
              <w:t>*</w:t>
            </w:r>
          </w:p>
        </w:tc>
      </w:tr>
    </w:tbl>
    <w:p w14:paraId="7BF1BEEC" w14:textId="451ED2B4" w:rsidR="009C4F74" w:rsidRPr="0089573E" w:rsidRDefault="009C4F74" w:rsidP="00D3347A">
      <w:pPr>
        <w:spacing w:before="240"/>
        <w:jc w:val="both"/>
        <w:rPr>
          <w:b/>
          <w:bCs/>
        </w:rPr>
      </w:pPr>
      <w:r>
        <w:rPr>
          <w:b/>
          <w:bCs/>
        </w:rPr>
        <w:t>*</w:t>
      </w:r>
      <w:r w:rsidRPr="009C4F74">
        <w:rPr>
          <w:b/>
          <w:bCs/>
        </w:rPr>
        <w:t xml:space="preserve">The implementation period for the related services, with a maximum duration of 5 weeks, is included within the total delivery period specified in Section VII – Request Schedule: List of Goods and Delivery Schedule </w:t>
      </w:r>
      <w:r>
        <w:rPr>
          <w:b/>
          <w:bCs/>
        </w:rPr>
        <w:t>(i.e. 24 weeks).</w:t>
      </w:r>
    </w:p>
    <w:p w14:paraId="4C4029C5" w14:textId="00DD7723" w:rsidR="00455149" w:rsidRPr="0089573E" w:rsidRDefault="00455149">
      <w:pPr>
        <w:jc w:val="center"/>
      </w:pPr>
    </w:p>
    <w:p w14:paraId="10ECBE92" w14:textId="629DA03A" w:rsidR="00532D30" w:rsidRPr="0089573E" w:rsidRDefault="00532D30" w:rsidP="00532D30">
      <w:pPr>
        <w:spacing w:after="120"/>
        <w:ind w:left="567"/>
      </w:pPr>
      <w:r w:rsidRPr="0089573E">
        <w:t xml:space="preserve">Prior to the first shipment </w:t>
      </w:r>
      <w:r w:rsidR="008D1092" w:rsidRPr="0089573E">
        <w:t xml:space="preserve">the </w:t>
      </w:r>
      <w:r w:rsidRPr="0089573E">
        <w:t xml:space="preserve">Supplier shall have the following service support capabilities </w:t>
      </w:r>
      <w:r w:rsidR="00CE5047" w:rsidRPr="0089573E">
        <w:t>for</w:t>
      </w:r>
      <w:r w:rsidRPr="0089573E">
        <w:t xml:space="preserve"> </w:t>
      </w:r>
      <w:r w:rsidR="00CE0A7F" w:rsidRPr="0089573E">
        <w:t>Montenegro and</w:t>
      </w:r>
      <w:r w:rsidRPr="0089573E">
        <w:t xml:space="preserve"> / or on-the site to support all the goods offered under the contract: </w:t>
      </w:r>
    </w:p>
    <w:p w14:paraId="65578E60" w14:textId="77777777" w:rsidR="00532D30" w:rsidRPr="0089573E" w:rsidRDefault="00532D30">
      <w:pPr>
        <w:pStyle w:val="ListParagraph"/>
        <w:numPr>
          <w:ilvl w:val="0"/>
          <w:numId w:val="133"/>
        </w:numPr>
        <w:spacing w:after="120"/>
        <w:ind w:left="714" w:hanging="357"/>
        <w:contextualSpacing w:val="0"/>
        <w:jc w:val="both"/>
      </w:pPr>
      <w:bookmarkStart w:id="416" w:name="_Hlk132282255"/>
      <w:r w:rsidRPr="0089573E">
        <w:t xml:space="preserve">The service organization capable of providing first-level telephone response service throughout the country /on-the site during regular working hours (8:00am-16:00pm Monday through Friday) ensuring connection to a suitably experienced and qualified technician within one hour of call origination. </w:t>
      </w:r>
    </w:p>
    <w:p w14:paraId="6AFDE093" w14:textId="73C574F3" w:rsidR="00532D30" w:rsidRPr="0089573E" w:rsidRDefault="00532D30">
      <w:pPr>
        <w:pStyle w:val="ListParagraph"/>
        <w:numPr>
          <w:ilvl w:val="0"/>
          <w:numId w:val="133"/>
        </w:numPr>
        <w:spacing w:after="120"/>
        <w:ind w:left="714" w:hanging="357"/>
        <w:contextualSpacing w:val="0"/>
        <w:jc w:val="both"/>
      </w:pPr>
      <w:r w:rsidRPr="0089573E">
        <w:lastRenderedPageBreak/>
        <w:t>Problems that cannot be resolved by telephone that are notified within normal working hours (8:00am-16:00pm Monday through Friday), qualified service personnel must be able to arrive at the project site within one working day of problem escalation.</w:t>
      </w:r>
    </w:p>
    <w:bookmarkEnd w:id="416"/>
    <w:p w14:paraId="4B301A88" w14:textId="77777777" w:rsidR="00532D30" w:rsidRPr="0089573E" w:rsidRDefault="00532D30">
      <w:pPr>
        <w:jc w:val="center"/>
      </w:pPr>
    </w:p>
    <w:p w14:paraId="548F398A" w14:textId="77777777" w:rsidR="00455149" w:rsidRPr="0089573E" w:rsidRDefault="00455149">
      <w:pPr>
        <w:jc w:val="center"/>
        <w:sectPr w:rsidR="00455149" w:rsidRPr="0089573E" w:rsidSect="00D80AEA">
          <w:pgSz w:w="15840" w:h="12240" w:orient="landscape" w:code="1"/>
          <w:pgMar w:top="1800" w:right="1440" w:bottom="1440" w:left="1440" w:header="720" w:footer="720" w:gutter="0"/>
          <w:pgNumType w:chapStyle="1"/>
          <w:cols w:space="720"/>
          <w:docGrid w:linePitch="326"/>
        </w:sectPr>
      </w:pPr>
    </w:p>
    <w:p w14:paraId="45A47FB3" w14:textId="72BAE01E" w:rsidR="00D03962" w:rsidRPr="0089573E" w:rsidRDefault="00D03962">
      <w:pPr>
        <w:pStyle w:val="SectionVIHeader"/>
        <w:rPr>
          <w:i/>
          <w:iCs/>
          <w:szCs w:val="32"/>
        </w:rPr>
      </w:pPr>
      <w:bookmarkStart w:id="417" w:name="_Toc68320560"/>
      <w:bookmarkStart w:id="418" w:name="_Toc454621008"/>
      <w:r w:rsidRPr="0089573E">
        <w:rPr>
          <w:i/>
          <w:iCs/>
          <w:szCs w:val="32"/>
        </w:rPr>
        <w:lastRenderedPageBreak/>
        <w:t>Schedule of Delivery</w:t>
      </w:r>
      <w:r w:rsidR="002A3BA6" w:rsidRPr="0089573E">
        <w:rPr>
          <w:i/>
          <w:iCs/>
          <w:szCs w:val="32"/>
        </w:rPr>
        <w:t xml:space="preserve"> per school</w:t>
      </w:r>
    </w:p>
    <w:p w14:paraId="7F680DD3" w14:textId="1D30999A" w:rsidR="004F3DFA" w:rsidRDefault="002A3BA6" w:rsidP="008D501C">
      <w:pPr>
        <w:spacing w:before="56"/>
        <w:rPr>
          <w:b/>
          <w:bCs/>
          <w:i/>
          <w:iCs/>
        </w:rPr>
      </w:pPr>
      <w:r w:rsidRPr="0089573E">
        <w:rPr>
          <w:b/>
          <w:bCs/>
          <w:i/>
        </w:rPr>
        <w:t xml:space="preserve">Please refer to </w:t>
      </w:r>
      <w:r w:rsidR="00FD793E" w:rsidRPr="0089573E">
        <w:rPr>
          <w:b/>
          <w:bCs/>
          <w:i/>
        </w:rPr>
        <w:t xml:space="preserve">the separate folder under the heading: Section VII </w:t>
      </w:r>
      <w:r w:rsidR="007A0165" w:rsidRPr="0089573E">
        <w:rPr>
          <w:b/>
          <w:bCs/>
          <w:i/>
          <w:iCs/>
        </w:rPr>
        <w:t>Schedule of Delivery</w:t>
      </w:r>
    </w:p>
    <w:p w14:paraId="6C815FB7" w14:textId="77777777" w:rsidR="004F3DFA" w:rsidRDefault="004F3DFA">
      <w:pPr>
        <w:rPr>
          <w:b/>
          <w:bCs/>
          <w:i/>
          <w:iCs/>
        </w:rPr>
      </w:pPr>
      <w:r>
        <w:rPr>
          <w:b/>
          <w:bCs/>
          <w:i/>
          <w:iCs/>
        </w:rPr>
        <w:br w:type="page"/>
      </w:r>
    </w:p>
    <w:p w14:paraId="28658A32" w14:textId="77777777" w:rsidR="008D501C" w:rsidRPr="0089573E" w:rsidRDefault="008D501C" w:rsidP="008D501C">
      <w:pPr>
        <w:spacing w:before="56"/>
        <w:rPr>
          <w:i/>
          <w:spacing w:val="-1"/>
        </w:rPr>
      </w:pPr>
    </w:p>
    <w:p w14:paraId="159F4E35" w14:textId="52C3C227" w:rsidR="00455149" w:rsidRPr="0089573E" w:rsidRDefault="00455149" w:rsidP="008D501C">
      <w:pPr>
        <w:pStyle w:val="SectionVIHeader"/>
      </w:pPr>
      <w:r w:rsidRPr="0089573E">
        <w:t>3.</w:t>
      </w:r>
      <w:r w:rsidR="0092715E" w:rsidRPr="0089573E" w:rsidDel="0092715E">
        <w:t xml:space="preserve"> </w:t>
      </w:r>
      <w:r w:rsidRPr="0089573E">
        <w:t>Technical Specifications</w:t>
      </w:r>
      <w:bookmarkEnd w:id="417"/>
      <w:bookmarkEnd w:id="418"/>
    </w:p>
    <w:p w14:paraId="130B2B90" w14:textId="77777777" w:rsidR="00DE5241" w:rsidRPr="0089573E" w:rsidRDefault="00DE5241">
      <w:pPr>
        <w:suppressAutoHyphens/>
        <w:jc w:val="both"/>
        <w:rPr>
          <w:i/>
        </w:rPr>
      </w:pPr>
    </w:p>
    <w:p w14:paraId="1B881063" w14:textId="04ADC008" w:rsidR="00455149" w:rsidRPr="0089573E" w:rsidRDefault="00DE5241">
      <w:pPr>
        <w:suppressAutoHyphens/>
        <w:jc w:val="both"/>
        <w:rPr>
          <w:b/>
          <w:bCs/>
          <w:i/>
        </w:rPr>
      </w:pPr>
      <w:r w:rsidRPr="0089573E">
        <w:rPr>
          <w:b/>
          <w:bCs/>
          <w:i/>
        </w:rPr>
        <w:t>To fill in the technical specifications form, see the separate folder under the heading: Section VII Technical Specification</w:t>
      </w:r>
    </w:p>
    <w:p w14:paraId="34C2ED5E" w14:textId="77777777" w:rsidR="00DE5241" w:rsidRPr="0089573E" w:rsidRDefault="00DE5241" w:rsidP="00295452">
      <w:pPr>
        <w:autoSpaceDE w:val="0"/>
        <w:autoSpaceDN w:val="0"/>
        <w:adjustRightInd w:val="0"/>
        <w:rPr>
          <w:b/>
        </w:rPr>
      </w:pPr>
      <w:bookmarkStart w:id="419" w:name="_Toc122836959"/>
    </w:p>
    <w:bookmarkEnd w:id="419"/>
    <w:p w14:paraId="009E636A" w14:textId="54F9ED23" w:rsidR="00C43D92" w:rsidRPr="0089573E" w:rsidRDefault="00C43D92" w:rsidP="00295452">
      <w:pPr>
        <w:autoSpaceDE w:val="0"/>
        <w:autoSpaceDN w:val="0"/>
        <w:adjustRightInd w:val="0"/>
        <w:jc w:val="both"/>
        <w:rPr>
          <w:color w:val="000000"/>
        </w:rPr>
      </w:pPr>
    </w:p>
    <w:p w14:paraId="3A9C5DE5" w14:textId="6CCC3453" w:rsidR="00295452" w:rsidRPr="0089573E" w:rsidRDefault="00295452" w:rsidP="00295452">
      <w:pPr>
        <w:autoSpaceDE w:val="0"/>
        <w:autoSpaceDN w:val="0"/>
        <w:adjustRightInd w:val="0"/>
        <w:jc w:val="both"/>
        <w:rPr>
          <w:color w:val="000000"/>
        </w:rPr>
      </w:pPr>
    </w:p>
    <w:p w14:paraId="32DB2A5E" w14:textId="3B73B7DF" w:rsidR="00AF134E" w:rsidRPr="0089573E" w:rsidRDefault="00295452" w:rsidP="00DE5241">
      <w:pPr>
        <w:rPr>
          <w:color w:val="000000"/>
        </w:rPr>
      </w:pPr>
      <w:r w:rsidRPr="0089573E">
        <w:rPr>
          <w:color w:val="000000"/>
        </w:rPr>
        <w:br w:type="page"/>
      </w:r>
      <w:bookmarkStart w:id="420" w:name="_Toc68320561"/>
      <w:bookmarkStart w:id="421" w:name="_Toc454621009"/>
    </w:p>
    <w:p w14:paraId="784DC608" w14:textId="0DDB32C8" w:rsidR="00455149" w:rsidRPr="0089573E" w:rsidRDefault="00AF134E" w:rsidP="00AF134E">
      <w:pPr>
        <w:pStyle w:val="SectionVIHeader"/>
      </w:pPr>
      <w:r w:rsidRPr="0089573E">
        <w:lastRenderedPageBreak/>
        <w:t xml:space="preserve">4. </w:t>
      </w:r>
      <w:r w:rsidR="00455149" w:rsidRPr="0089573E">
        <w:t>Drawings</w:t>
      </w:r>
      <w:bookmarkEnd w:id="420"/>
      <w:bookmarkEnd w:id="421"/>
    </w:p>
    <w:p w14:paraId="4F8EF0ED" w14:textId="4683D086" w:rsidR="001707C8" w:rsidRPr="0089573E" w:rsidRDefault="001707C8" w:rsidP="00AF134E">
      <w:pPr>
        <w:pStyle w:val="SectionVIHeader"/>
      </w:pPr>
      <w:r w:rsidRPr="0089573E">
        <w:t>-N/A-</w:t>
      </w:r>
    </w:p>
    <w:p w14:paraId="5AB313F5" w14:textId="77777777" w:rsidR="00455149" w:rsidRPr="0089573E" w:rsidRDefault="00455149"/>
    <w:p w14:paraId="2BFDCEF4" w14:textId="77777777" w:rsidR="001707C8" w:rsidRPr="0089573E" w:rsidRDefault="001707C8">
      <w:pPr>
        <w:rPr>
          <w:b/>
          <w:sz w:val="32"/>
        </w:rPr>
      </w:pPr>
      <w:bookmarkStart w:id="422" w:name="_Toc454621010"/>
      <w:r w:rsidRPr="0089573E">
        <w:br w:type="page"/>
      </w:r>
    </w:p>
    <w:p w14:paraId="6A3F247A" w14:textId="5FF74423" w:rsidR="00455149" w:rsidRPr="0089573E" w:rsidRDefault="00455149">
      <w:pPr>
        <w:pStyle w:val="SectionVIHeader"/>
      </w:pPr>
      <w:r w:rsidRPr="0089573E">
        <w:lastRenderedPageBreak/>
        <w:t>5. Inspections and Tests</w:t>
      </w:r>
      <w:bookmarkEnd w:id="422"/>
    </w:p>
    <w:p w14:paraId="1E4253F1" w14:textId="77777777" w:rsidR="001707C8" w:rsidRPr="0089573E" w:rsidRDefault="001707C8" w:rsidP="001707C8">
      <w:pPr>
        <w:rPr>
          <w:i/>
          <w:iCs/>
        </w:rPr>
      </w:pPr>
      <w:r w:rsidRPr="0089573E">
        <w:t xml:space="preserve">The following inspections and tests shall be performed: </w:t>
      </w:r>
    </w:p>
    <w:p w14:paraId="719B0104" w14:textId="77777777" w:rsidR="001707C8" w:rsidRPr="0089573E" w:rsidRDefault="001707C8" w:rsidP="001707C8">
      <w:pPr>
        <w:rPr>
          <w:i/>
          <w:iCs/>
        </w:rPr>
      </w:pPr>
    </w:p>
    <w:p w14:paraId="6282E6B2" w14:textId="06091F92" w:rsidR="001707C8" w:rsidRPr="0089573E" w:rsidRDefault="001707C8">
      <w:pPr>
        <w:numPr>
          <w:ilvl w:val="0"/>
          <w:numId w:val="134"/>
        </w:numPr>
        <w:tabs>
          <w:tab w:val="clear" w:pos="1080"/>
        </w:tabs>
        <w:ind w:left="567" w:right="-61" w:hanging="567"/>
        <w:jc w:val="both"/>
        <w:rPr>
          <w:color w:val="000000"/>
        </w:rPr>
      </w:pPr>
      <w:r w:rsidRPr="0089573E">
        <w:rPr>
          <w:color w:val="000000"/>
        </w:rPr>
        <w:t xml:space="preserve">Inspections and tests of Equipment / Goods shall be conducted at the </w:t>
      </w:r>
      <w:r w:rsidR="00311B90" w:rsidRPr="0089573E">
        <w:rPr>
          <w:color w:val="000000"/>
        </w:rPr>
        <w:t xml:space="preserve">final destination, beneficiaries´ </w:t>
      </w:r>
      <w:r w:rsidRPr="0089573E">
        <w:rPr>
          <w:color w:val="000000"/>
        </w:rPr>
        <w:t xml:space="preserve">premises. </w:t>
      </w:r>
    </w:p>
    <w:p w14:paraId="52D91866" w14:textId="77777777" w:rsidR="001707C8" w:rsidRPr="0089573E" w:rsidRDefault="001707C8" w:rsidP="001707C8">
      <w:pPr>
        <w:ind w:left="567" w:right="-61" w:hanging="567"/>
        <w:jc w:val="both"/>
        <w:rPr>
          <w:color w:val="000000"/>
        </w:rPr>
      </w:pPr>
    </w:p>
    <w:p w14:paraId="6D89E3CF" w14:textId="77777777" w:rsidR="001707C8" w:rsidRPr="0089573E" w:rsidRDefault="001707C8">
      <w:pPr>
        <w:numPr>
          <w:ilvl w:val="0"/>
          <w:numId w:val="134"/>
        </w:numPr>
        <w:tabs>
          <w:tab w:val="clear" w:pos="1080"/>
        </w:tabs>
        <w:ind w:left="567" w:right="-61" w:hanging="567"/>
        <w:jc w:val="both"/>
        <w:rPr>
          <w:color w:val="000000"/>
        </w:rPr>
      </w:pPr>
      <w:r w:rsidRPr="0089573E">
        <w:rPr>
          <w:color w:val="000000"/>
        </w:rPr>
        <w:t>The Purchaser, with full cooperation and assistance from the Supplier, shall conduct formal Acceptance tests of the delivered Goods to verify their conformance with the Contract requirements.</w:t>
      </w:r>
    </w:p>
    <w:p w14:paraId="5DF56579" w14:textId="77777777" w:rsidR="001707C8" w:rsidRPr="0089573E" w:rsidRDefault="001707C8" w:rsidP="001707C8">
      <w:pPr>
        <w:ind w:left="567" w:right="-61" w:hanging="567"/>
        <w:jc w:val="both"/>
        <w:rPr>
          <w:color w:val="000000"/>
        </w:rPr>
      </w:pPr>
    </w:p>
    <w:p w14:paraId="2A42B4BD" w14:textId="77777777" w:rsidR="001707C8" w:rsidRPr="0089573E" w:rsidRDefault="001707C8">
      <w:pPr>
        <w:numPr>
          <w:ilvl w:val="0"/>
          <w:numId w:val="134"/>
        </w:numPr>
        <w:tabs>
          <w:tab w:val="clear" w:pos="1080"/>
        </w:tabs>
        <w:ind w:left="567" w:right="-61" w:hanging="567"/>
        <w:jc w:val="both"/>
        <w:outlineLvl w:val="0"/>
        <w:rPr>
          <w:color w:val="000000"/>
        </w:rPr>
      </w:pPr>
      <w:r w:rsidRPr="0089573E">
        <w:rPr>
          <w:color w:val="000000"/>
        </w:rPr>
        <w:t>The Supplier shall provide the necessary input to the Acceptance testing.</w:t>
      </w:r>
    </w:p>
    <w:p w14:paraId="5C1C9212" w14:textId="77777777" w:rsidR="001707C8" w:rsidRPr="0089573E" w:rsidRDefault="001707C8" w:rsidP="001707C8">
      <w:pPr>
        <w:ind w:left="567" w:right="-61" w:hanging="567"/>
        <w:jc w:val="both"/>
        <w:rPr>
          <w:color w:val="000000"/>
        </w:rPr>
      </w:pPr>
    </w:p>
    <w:p w14:paraId="4F1CAD75" w14:textId="55F1AFF1" w:rsidR="001707C8" w:rsidRPr="0089573E" w:rsidRDefault="001707C8">
      <w:pPr>
        <w:numPr>
          <w:ilvl w:val="0"/>
          <w:numId w:val="134"/>
        </w:numPr>
        <w:tabs>
          <w:tab w:val="clear" w:pos="1080"/>
        </w:tabs>
        <w:ind w:left="567" w:right="-61" w:hanging="567"/>
        <w:jc w:val="both"/>
        <w:rPr>
          <w:color w:val="000000"/>
        </w:rPr>
      </w:pPr>
      <w:r w:rsidRPr="0089573E">
        <w:rPr>
          <w:b/>
          <w:bCs/>
          <w:color w:val="000000"/>
          <w:u w:val="single"/>
        </w:rPr>
        <w:t>Acceptance certificate</w:t>
      </w:r>
      <w:r w:rsidR="00311B90" w:rsidRPr="0089573E">
        <w:rPr>
          <w:b/>
          <w:bCs/>
          <w:color w:val="000000"/>
          <w:u w:val="single"/>
        </w:rPr>
        <w:t xml:space="preserve"> </w:t>
      </w:r>
      <w:r w:rsidR="00311B90" w:rsidRPr="0089573E">
        <w:rPr>
          <w:color w:val="000000"/>
          <w:u w:val="single"/>
        </w:rPr>
        <w:t>(</w:t>
      </w:r>
      <w:proofErr w:type="spellStart"/>
      <w:r w:rsidR="00311B90" w:rsidRPr="0089573E">
        <w:rPr>
          <w:color w:val="000000"/>
          <w:u w:val="single"/>
        </w:rPr>
        <w:t>i.e</w:t>
      </w:r>
      <w:proofErr w:type="spellEnd"/>
      <w:r w:rsidR="00311B90" w:rsidRPr="0089573E">
        <w:rPr>
          <w:color w:val="000000"/>
          <w:u w:val="single"/>
        </w:rPr>
        <w:t xml:space="preserve"> provisional and</w:t>
      </w:r>
      <w:r w:rsidR="00A50DCA" w:rsidRPr="0089573E">
        <w:rPr>
          <w:color w:val="000000"/>
          <w:u w:val="single"/>
        </w:rPr>
        <w:t>/or</w:t>
      </w:r>
      <w:r w:rsidR="00311B90" w:rsidRPr="0089573E">
        <w:rPr>
          <w:color w:val="000000"/>
          <w:u w:val="single"/>
        </w:rPr>
        <w:t xml:space="preserve"> final acceptance certificates)</w:t>
      </w:r>
      <w:r w:rsidR="00311B90" w:rsidRPr="0089573E">
        <w:rPr>
          <w:b/>
          <w:bCs/>
          <w:color w:val="000000"/>
          <w:u w:val="single"/>
        </w:rPr>
        <w:t xml:space="preserve"> </w:t>
      </w:r>
      <w:r w:rsidR="00311B90" w:rsidRPr="0089573E">
        <w:rPr>
          <w:color w:val="000000"/>
        </w:rPr>
        <w:t>is</w:t>
      </w:r>
      <w:r w:rsidRPr="0089573E">
        <w:rPr>
          <w:color w:val="000000"/>
        </w:rPr>
        <w:t xml:space="preserve"> issued when the Goods have met the standard(s) of performance defined in the Technical Specifications and in the Supplier's bid, i.e. when all accessories and equipment are operational, and the Certificate is signed by </w:t>
      </w:r>
      <w:r w:rsidR="007C11D6" w:rsidRPr="0089573E">
        <w:rPr>
          <w:color w:val="000000"/>
        </w:rPr>
        <w:t>all</w:t>
      </w:r>
      <w:r w:rsidRPr="0089573E">
        <w:rPr>
          <w:color w:val="000000"/>
        </w:rPr>
        <w:t xml:space="preserve"> parties.</w:t>
      </w:r>
    </w:p>
    <w:p w14:paraId="1A373115" w14:textId="77777777" w:rsidR="001707C8" w:rsidRPr="0089573E" w:rsidRDefault="001707C8" w:rsidP="001707C8">
      <w:pPr>
        <w:ind w:left="567" w:right="-61" w:hanging="567"/>
        <w:jc w:val="both"/>
        <w:rPr>
          <w:color w:val="000000"/>
        </w:rPr>
      </w:pPr>
    </w:p>
    <w:p w14:paraId="5262A25C" w14:textId="1757AF21" w:rsidR="001707C8" w:rsidRPr="0089573E" w:rsidRDefault="001707C8">
      <w:pPr>
        <w:numPr>
          <w:ilvl w:val="0"/>
          <w:numId w:val="134"/>
        </w:numPr>
        <w:tabs>
          <w:tab w:val="clear" w:pos="1080"/>
        </w:tabs>
        <w:ind w:left="567" w:right="-61" w:hanging="567"/>
        <w:jc w:val="both"/>
        <w:rPr>
          <w:color w:val="000000"/>
        </w:rPr>
      </w:pPr>
      <w:r w:rsidRPr="0089573E">
        <w:rPr>
          <w:color w:val="000000"/>
        </w:rPr>
        <w:t xml:space="preserve">The Warranty Period of Goods shall formally commence at the date of the issuance of the </w:t>
      </w:r>
      <w:r w:rsidR="00A50DCA" w:rsidRPr="0089573E">
        <w:rPr>
          <w:color w:val="000000"/>
        </w:rPr>
        <w:t xml:space="preserve">Provisional </w:t>
      </w:r>
      <w:r w:rsidRPr="0089573E">
        <w:rPr>
          <w:color w:val="000000"/>
        </w:rPr>
        <w:t>Acceptance Certificate.</w:t>
      </w:r>
    </w:p>
    <w:p w14:paraId="2CFB71F3" w14:textId="77777777" w:rsidR="001707C8" w:rsidRPr="0089573E" w:rsidRDefault="001707C8" w:rsidP="001707C8">
      <w:pPr>
        <w:ind w:left="567" w:right="-61" w:hanging="567"/>
        <w:jc w:val="both"/>
        <w:rPr>
          <w:color w:val="000000"/>
        </w:rPr>
      </w:pPr>
    </w:p>
    <w:p w14:paraId="270888E9" w14:textId="5533C201" w:rsidR="009854F9" w:rsidRPr="0089573E" w:rsidRDefault="009854F9">
      <w:pPr>
        <w:numPr>
          <w:ilvl w:val="0"/>
          <w:numId w:val="134"/>
        </w:numPr>
        <w:tabs>
          <w:tab w:val="clear" w:pos="1080"/>
        </w:tabs>
        <w:ind w:left="567" w:right="-61" w:hanging="567"/>
        <w:jc w:val="both"/>
        <w:rPr>
          <w:color w:val="000000"/>
        </w:rPr>
      </w:pPr>
      <w:r w:rsidRPr="0089573E">
        <w:rPr>
          <w:color w:val="000000"/>
        </w:rPr>
        <w:t xml:space="preserve">The Supplier may apply, by notice to the Purchaser, for a certificate of </w:t>
      </w:r>
      <w:r w:rsidR="002900A6" w:rsidRPr="0089573E">
        <w:rPr>
          <w:color w:val="000000"/>
        </w:rPr>
        <w:t>p</w:t>
      </w:r>
      <w:r w:rsidRPr="0089573E">
        <w:rPr>
          <w:color w:val="000000"/>
        </w:rPr>
        <w:t xml:space="preserve">rovisional acceptance when supplies are ready for provisional acceptance. The Purchaser shall within </w:t>
      </w:r>
      <w:r w:rsidR="00E4525C" w:rsidRPr="0089573E">
        <w:rPr>
          <w:color w:val="000000"/>
        </w:rPr>
        <w:t>30</w:t>
      </w:r>
      <w:r w:rsidRPr="0089573E">
        <w:rPr>
          <w:color w:val="000000"/>
        </w:rPr>
        <w:t xml:space="preserve"> days of receipt of the contractor's application </w:t>
      </w:r>
      <w:r w:rsidR="007F1E5F" w:rsidRPr="0089573E">
        <w:rPr>
          <w:color w:val="000000"/>
        </w:rPr>
        <w:t xml:space="preserve">conduct inspections and tests and </w:t>
      </w:r>
      <w:r w:rsidRPr="0089573E">
        <w:rPr>
          <w:color w:val="000000"/>
        </w:rPr>
        <w:t>either:</w:t>
      </w:r>
    </w:p>
    <w:p w14:paraId="0D7921EC" w14:textId="7353336D" w:rsidR="009854F9" w:rsidRPr="0089573E" w:rsidRDefault="009854F9">
      <w:pPr>
        <w:pStyle w:val="ListParagraph"/>
        <w:numPr>
          <w:ilvl w:val="0"/>
          <w:numId w:val="154"/>
        </w:numPr>
        <w:ind w:right="-61"/>
        <w:jc w:val="both"/>
        <w:rPr>
          <w:color w:val="000000"/>
        </w:rPr>
      </w:pPr>
      <w:r w:rsidRPr="0089573E">
        <w:rPr>
          <w:color w:val="000000"/>
        </w:rPr>
        <w:t>issue the certificate of provisional acceptance to the Supplier stating</w:t>
      </w:r>
      <w:r w:rsidR="00E2603C" w:rsidRPr="0089573E">
        <w:rPr>
          <w:color w:val="000000"/>
        </w:rPr>
        <w:t xml:space="preserve"> </w:t>
      </w:r>
      <w:r w:rsidRPr="0089573E">
        <w:rPr>
          <w:color w:val="000000"/>
        </w:rPr>
        <w:t>the date on which, the supplies were completed in accordance with the contract; or</w:t>
      </w:r>
    </w:p>
    <w:p w14:paraId="7B1714F3" w14:textId="0C1309A6" w:rsidR="009854F9" w:rsidRPr="0089573E" w:rsidRDefault="009854F9">
      <w:pPr>
        <w:pStyle w:val="ListParagraph"/>
        <w:numPr>
          <w:ilvl w:val="0"/>
          <w:numId w:val="154"/>
        </w:numPr>
        <w:ind w:right="-61"/>
        <w:jc w:val="both"/>
        <w:rPr>
          <w:color w:val="000000"/>
        </w:rPr>
      </w:pPr>
      <w:proofErr w:type="gramStart"/>
      <w:r w:rsidRPr="0089573E">
        <w:rPr>
          <w:color w:val="000000"/>
        </w:rPr>
        <w:t>reject</w:t>
      </w:r>
      <w:proofErr w:type="gramEnd"/>
      <w:r w:rsidRPr="0089573E">
        <w:rPr>
          <w:color w:val="000000"/>
        </w:rPr>
        <w:t xml:space="preserve"> the application, giving his reasons and specifying the action which</w:t>
      </w:r>
      <w:r w:rsidR="007F1E5F" w:rsidRPr="0089573E">
        <w:rPr>
          <w:color w:val="000000"/>
        </w:rPr>
        <w:t xml:space="preserve"> are</w:t>
      </w:r>
      <w:r w:rsidRPr="0089573E">
        <w:rPr>
          <w:color w:val="000000"/>
        </w:rPr>
        <w:t xml:space="preserve"> required </w:t>
      </w:r>
      <w:r w:rsidR="007F1E5F" w:rsidRPr="0089573E">
        <w:rPr>
          <w:color w:val="000000"/>
        </w:rPr>
        <w:t>from</w:t>
      </w:r>
      <w:r w:rsidRPr="0089573E">
        <w:rPr>
          <w:color w:val="000000"/>
        </w:rPr>
        <w:t xml:space="preserve"> the Supplier for the certificate to be issued.</w:t>
      </w:r>
    </w:p>
    <w:p w14:paraId="0374249C" w14:textId="77777777" w:rsidR="007F1E5F" w:rsidRPr="0089573E" w:rsidRDefault="007F1E5F" w:rsidP="007F1E5F">
      <w:pPr>
        <w:pStyle w:val="ListParagraph"/>
        <w:ind w:left="1287" w:right="-61"/>
        <w:jc w:val="both"/>
        <w:rPr>
          <w:color w:val="000000"/>
        </w:rPr>
      </w:pPr>
    </w:p>
    <w:p w14:paraId="125D2736" w14:textId="33A5DA62" w:rsidR="007F1E5F" w:rsidRPr="0089573E" w:rsidRDefault="007F1E5F">
      <w:pPr>
        <w:numPr>
          <w:ilvl w:val="0"/>
          <w:numId w:val="134"/>
        </w:numPr>
        <w:tabs>
          <w:tab w:val="clear" w:pos="1080"/>
        </w:tabs>
        <w:ind w:left="567" w:right="-61" w:hanging="567"/>
        <w:jc w:val="both"/>
        <w:rPr>
          <w:color w:val="000000"/>
        </w:rPr>
      </w:pPr>
      <w:r w:rsidRPr="0089573E">
        <w:rPr>
          <w:color w:val="000000"/>
        </w:rPr>
        <w:t>If the Goods fail to meet the standard(s) of performance after thirty (</w:t>
      </w:r>
      <w:r w:rsidR="00E4525C" w:rsidRPr="0089573E">
        <w:rPr>
          <w:color w:val="000000"/>
        </w:rPr>
        <w:t>30</w:t>
      </w:r>
      <w:r w:rsidRPr="0089573E">
        <w:rPr>
          <w:color w:val="000000"/>
        </w:rPr>
        <w:t>) days from the start of Acceptance and Testing procedures, the Purchaser may, at its option, request a replacement or correction of deficiencies.</w:t>
      </w:r>
    </w:p>
    <w:p w14:paraId="4963CD33" w14:textId="77777777" w:rsidR="00E4525C" w:rsidRPr="0089573E" w:rsidRDefault="00E4525C" w:rsidP="00E4525C">
      <w:pPr>
        <w:ind w:left="567" w:right="-61"/>
        <w:jc w:val="both"/>
        <w:rPr>
          <w:color w:val="000000"/>
        </w:rPr>
      </w:pPr>
    </w:p>
    <w:p w14:paraId="7092572D" w14:textId="1896077F" w:rsidR="00E4525C" w:rsidRPr="0089573E" w:rsidRDefault="00E4525C">
      <w:pPr>
        <w:numPr>
          <w:ilvl w:val="0"/>
          <w:numId w:val="134"/>
        </w:numPr>
        <w:tabs>
          <w:tab w:val="clear" w:pos="1080"/>
        </w:tabs>
        <w:ind w:left="567" w:right="-61" w:hanging="567"/>
        <w:jc w:val="both"/>
        <w:rPr>
          <w:color w:val="000000"/>
        </w:rPr>
      </w:pPr>
      <w:r w:rsidRPr="0089573E">
        <w:rPr>
          <w:color w:val="000000"/>
        </w:rPr>
        <w:t xml:space="preserve">If the Purchaser and the Supplier disagree on the test results, each shall give a </w:t>
      </w:r>
      <w:r w:rsidR="002900A6" w:rsidRPr="0089573E">
        <w:rPr>
          <w:color w:val="000000"/>
        </w:rPr>
        <w:t xml:space="preserve">written </w:t>
      </w:r>
      <w:r w:rsidRPr="0089573E">
        <w:rPr>
          <w:color w:val="000000"/>
        </w:rPr>
        <w:t>statement of its views to the other within 15 days of such disagreement arises. The Purchaser or the Supplier may require such tests to be repeated on the same terms and conditions or, if either party so requests, by an expert selected by common consent. All test reports shall be submitted to the Purchaser, who shall communicate the results of these tests without delay to the Supplier. The results of retesting shall be conclusive. The cost of retesting shall be borne by the party whose views are proved wrong by the retesting.</w:t>
      </w:r>
    </w:p>
    <w:p w14:paraId="73AB6C0D" w14:textId="77777777" w:rsidR="007F1E5F" w:rsidRPr="0089573E" w:rsidRDefault="007F1E5F" w:rsidP="007F1E5F">
      <w:pPr>
        <w:pStyle w:val="ListParagraph"/>
        <w:ind w:left="1287" w:right="-61"/>
        <w:jc w:val="both"/>
        <w:rPr>
          <w:color w:val="000000"/>
        </w:rPr>
      </w:pPr>
    </w:p>
    <w:p w14:paraId="28B24B22" w14:textId="35D9E202" w:rsidR="00035276" w:rsidRPr="0089573E" w:rsidRDefault="00E2603C" w:rsidP="00D3347A">
      <w:pPr>
        <w:numPr>
          <w:ilvl w:val="0"/>
          <w:numId w:val="134"/>
        </w:numPr>
        <w:tabs>
          <w:tab w:val="clear" w:pos="1080"/>
        </w:tabs>
        <w:ind w:left="567" w:right="-61" w:hanging="567"/>
        <w:jc w:val="both"/>
        <w:rPr>
          <w:color w:val="000000"/>
        </w:rPr>
      </w:pPr>
      <w:r w:rsidRPr="0089573E">
        <w:t xml:space="preserve">In case of partial delivery, the </w:t>
      </w:r>
      <w:r w:rsidR="007F1E5F" w:rsidRPr="0089573E">
        <w:rPr>
          <w:color w:val="000000"/>
        </w:rPr>
        <w:t xml:space="preserve">Purchaser </w:t>
      </w:r>
      <w:r w:rsidRPr="0089573E">
        <w:t xml:space="preserve">reserves the right to </w:t>
      </w:r>
      <w:r w:rsidR="007E0D1F" w:rsidRPr="0089573E">
        <w:t>issue</w:t>
      </w:r>
      <w:r w:rsidRPr="0089573E">
        <w:t xml:space="preserve"> </w:t>
      </w:r>
      <w:r w:rsidR="007E0D1F" w:rsidRPr="0089573E">
        <w:t>P</w:t>
      </w:r>
      <w:r w:rsidRPr="0089573E">
        <w:t>artial provisional acceptance</w:t>
      </w:r>
      <w:r w:rsidR="007E0D1F" w:rsidRPr="0089573E">
        <w:t xml:space="preserve"> certificate</w:t>
      </w:r>
      <w:r w:rsidRPr="0089573E">
        <w:t>.</w:t>
      </w:r>
    </w:p>
    <w:p w14:paraId="5AF92FB1" w14:textId="77777777" w:rsidR="00455149" w:rsidRPr="0089573E" w:rsidRDefault="00455149">
      <w:bookmarkStart w:id="423" w:name="_Toc438266930"/>
      <w:bookmarkStart w:id="424" w:name="_Toc438267904"/>
      <w:bookmarkStart w:id="425" w:name="_Toc438366671"/>
    </w:p>
    <w:p w14:paraId="24A77910" w14:textId="77777777" w:rsidR="003955C1" w:rsidRPr="0089573E" w:rsidRDefault="003955C1">
      <w:pPr>
        <w:sectPr w:rsidR="003955C1" w:rsidRPr="0089573E" w:rsidSect="00C0089E">
          <w:headerReference w:type="even" r:id="rId41"/>
          <w:headerReference w:type="default" r:id="rId42"/>
          <w:headerReference w:type="first" r:id="rId43"/>
          <w:pgSz w:w="12240" w:h="15840" w:code="1"/>
          <w:pgMar w:top="1440" w:right="1440" w:bottom="1440" w:left="1800" w:header="720" w:footer="720" w:gutter="0"/>
          <w:pgNumType w:chapStyle="1"/>
          <w:cols w:space="720"/>
        </w:sectPr>
      </w:pPr>
    </w:p>
    <w:p w14:paraId="1DB2F194" w14:textId="77777777" w:rsidR="00F536DE" w:rsidRPr="00147FA1" w:rsidRDefault="00F536DE" w:rsidP="00F536DE">
      <w:pPr>
        <w:jc w:val="both"/>
      </w:pPr>
      <w:r w:rsidRPr="00147FA1">
        <w:rPr>
          <w:b/>
          <w:bCs/>
        </w:rPr>
        <w:lastRenderedPageBreak/>
        <w:t>Additional Note Related to Goods Subject to Installation, Commissioning, and Training (</w:t>
      </w:r>
      <w:proofErr w:type="spellStart"/>
      <w:r w:rsidRPr="00147FA1">
        <w:rPr>
          <w:b/>
          <w:bCs/>
        </w:rPr>
        <w:t>Niksic</w:t>
      </w:r>
      <w:proofErr w:type="spellEnd"/>
      <w:r w:rsidRPr="00147FA1">
        <w:rPr>
          <w:b/>
          <w:bCs/>
        </w:rPr>
        <w:t xml:space="preserve"> Schools)</w:t>
      </w:r>
    </w:p>
    <w:p w14:paraId="74EA7D86" w14:textId="77777777" w:rsidR="00F536DE" w:rsidRPr="00147FA1" w:rsidRDefault="00F536DE" w:rsidP="00F536DE">
      <w:pPr>
        <w:jc w:val="both"/>
      </w:pPr>
    </w:p>
    <w:p w14:paraId="62DE77D0" w14:textId="77777777" w:rsidR="00F536DE" w:rsidRPr="00147FA1" w:rsidRDefault="00F536DE" w:rsidP="00F536DE">
      <w:pPr>
        <w:jc w:val="both"/>
      </w:pPr>
      <w:r w:rsidRPr="00147FA1">
        <w:t xml:space="preserve">Bidders bidding for </w:t>
      </w:r>
      <w:r w:rsidRPr="00147FA1">
        <w:rPr>
          <w:b/>
          <w:bCs/>
        </w:rPr>
        <w:t>Lots 1, 3, and 4</w:t>
      </w:r>
      <w:r w:rsidRPr="00147FA1">
        <w:t xml:space="preserve"> are hereby informed that these Lots include equipment intended for </w:t>
      </w:r>
      <w:r w:rsidRPr="00147FA1">
        <w:rPr>
          <w:b/>
          <w:bCs/>
        </w:rPr>
        <w:t xml:space="preserve">two schools in </w:t>
      </w:r>
      <w:proofErr w:type="spellStart"/>
      <w:r w:rsidRPr="00147FA1">
        <w:rPr>
          <w:b/>
          <w:bCs/>
        </w:rPr>
        <w:t>Niksic</w:t>
      </w:r>
      <w:proofErr w:type="spellEnd"/>
      <w:r w:rsidRPr="00147FA1">
        <w:t>:</w:t>
      </w:r>
    </w:p>
    <w:p w14:paraId="0BA74367" w14:textId="77777777" w:rsidR="00F536DE" w:rsidRPr="00147FA1" w:rsidRDefault="00F536DE" w:rsidP="00F536DE">
      <w:pPr>
        <w:numPr>
          <w:ilvl w:val="0"/>
          <w:numId w:val="159"/>
        </w:numPr>
        <w:jc w:val="both"/>
      </w:pPr>
      <w:r w:rsidRPr="00147FA1">
        <w:t>Secondary Vocational School, and</w:t>
      </w:r>
    </w:p>
    <w:p w14:paraId="2AD17BEB" w14:textId="77777777" w:rsidR="00F536DE" w:rsidRPr="00147FA1" w:rsidRDefault="00F536DE" w:rsidP="00F536DE">
      <w:pPr>
        <w:numPr>
          <w:ilvl w:val="0"/>
          <w:numId w:val="159"/>
        </w:numPr>
        <w:jc w:val="both"/>
      </w:pPr>
      <w:r w:rsidRPr="00147FA1">
        <w:t>First Secondary Vocational School.</w:t>
      </w:r>
    </w:p>
    <w:p w14:paraId="418BB45F" w14:textId="77777777" w:rsidR="00F536DE" w:rsidRPr="00147FA1" w:rsidRDefault="00F536DE" w:rsidP="00F536DE">
      <w:pPr>
        <w:jc w:val="both"/>
      </w:pPr>
      <w:r w:rsidRPr="00147FA1">
        <w:t>The workshop premises, which are shared by both schools, are subject to adaptation works, for which a separate public procurement procedure is expected to commence at the beginning of 2026.</w:t>
      </w:r>
    </w:p>
    <w:p w14:paraId="27937DB9" w14:textId="77777777" w:rsidR="00F536DE" w:rsidRPr="00147FA1" w:rsidRDefault="00F536DE" w:rsidP="00F536DE">
      <w:pPr>
        <w:jc w:val="both"/>
      </w:pPr>
      <w:r w:rsidRPr="00147FA1">
        <w:t>Accordingly, bidders shall take into account the following conditions applicable to the equipment intended for the above-mentioned schools that requires installation, commissioning, relocation, and training.</w:t>
      </w:r>
    </w:p>
    <w:p w14:paraId="604AFA8C" w14:textId="77777777" w:rsidR="00F536DE" w:rsidRPr="00147FA1" w:rsidRDefault="00F536DE" w:rsidP="00F536DE">
      <w:pPr>
        <w:jc w:val="both"/>
      </w:pPr>
    </w:p>
    <w:p w14:paraId="377AAC9E" w14:textId="21502B1A" w:rsidR="00F536DE" w:rsidRPr="00147FA1" w:rsidRDefault="00147FA1" w:rsidP="00F536DE">
      <w:pPr>
        <w:jc w:val="both"/>
      </w:pPr>
      <w:r>
        <w:t>-</w:t>
      </w:r>
      <w:r w:rsidR="00F536DE" w:rsidRPr="00147FA1">
        <w:t>Installation, Commissioning, and Training</w:t>
      </w:r>
    </w:p>
    <w:p w14:paraId="783D087B" w14:textId="4D15FA3F" w:rsidR="00F536DE" w:rsidRPr="00147FA1" w:rsidRDefault="00147FA1" w:rsidP="00F536DE">
      <w:pPr>
        <w:jc w:val="both"/>
      </w:pPr>
      <w:r>
        <w:t>T</w:t>
      </w:r>
      <w:r w:rsidRPr="00147FA1">
        <w:t xml:space="preserve">he Goods subject to </w:t>
      </w:r>
      <w:r>
        <w:t>i</w:t>
      </w:r>
      <w:r w:rsidR="00F536DE" w:rsidRPr="00147FA1">
        <w:t xml:space="preserve">nstallation, commissioning, relocation, and training </w:t>
      </w:r>
      <w:r>
        <w:t>and</w:t>
      </w:r>
      <w:r w:rsidR="00F536DE" w:rsidRPr="00147FA1">
        <w:t xml:space="preserve"> intended for the schools in </w:t>
      </w:r>
      <w:proofErr w:type="spellStart"/>
      <w:r w:rsidR="00F536DE" w:rsidRPr="00147FA1">
        <w:t>Niksic</w:t>
      </w:r>
      <w:proofErr w:type="spellEnd"/>
      <w:r w:rsidR="00F536DE" w:rsidRPr="00147FA1">
        <w:t xml:space="preserve"> shall be carried out after completion of the adaptation works.</w:t>
      </w:r>
    </w:p>
    <w:p w14:paraId="587B43C7" w14:textId="5EBF813C" w:rsidR="00F536DE" w:rsidRPr="00147FA1" w:rsidRDefault="00F536DE" w:rsidP="00F536DE">
      <w:pPr>
        <w:jc w:val="both"/>
      </w:pPr>
      <w:r w:rsidRPr="00147FA1">
        <w:t>The bidder shall take into account the possibility of a delay of several months in the adaptation works, during which the equipment may be stored at the school</w:t>
      </w:r>
      <w:r w:rsidR="00147FA1">
        <w:t xml:space="preserve"> premises</w:t>
      </w:r>
      <w:r w:rsidRPr="00147FA1">
        <w:t>. A Partial Provisional Acceptance Certificate will be issued.</w:t>
      </w:r>
    </w:p>
    <w:p w14:paraId="0BE4151E" w14:textId="77777777" w:rsidR="00F536DE" w:rsidRPr="00147FA1" w:rsidRDefault="00F536DE" w:rsidP="00F536DE">
      <w:pPr>
        <w:jc w:val="both"/>
      </w:pPr>
      <w:r w:rsidRPr="00147FA1">
        <w:t>Such activities shall be performed upon written instruction of the Purchaser.</w:t>
      </w:r>
    </w:p>
    <w:p w14:paraId="74BA8D19" w14:textId="77777777" w:rsidR="00F536DE" w:rsidRPr="00147FA1" w:rsidRDefault="00F536DE" w:rsidP="00F536DE">
      <w:pPr>
        <w:jc w:val="both"/>
      </w:pPr>
    </w:p>
    <w:p w14:paraId="33C3FB95" w14:textId="1B925AEA" w:rsidR="00F536DE" w:rsidRPr="00147FA1" w:rsidRDefault="00147FA1" w:rsidP="00F536DE">
      <w:pPr>
        <w:jc w:val="both"/>
      </w:pPr>
      <w:r>
        <w:t>-</w:t>
      </w:r>
      <w:r w:rsidR="00F536DE" w:rsidRPr="00147FA1">
        <w:t>Storage of Goods</w:t>
      </w:r>
    </w:p>
    <w:p w14:paraId="00975495" w14:textId="77777777" w:rsidR="00F536DE" w:rsidRPr="00147FA1" w:rsidRDefault="00F536DE" w:rsidP="00F536DE">
      <w:pPr>
        <w:jc w:val="both"/>
      </w:pPr>
      <w:r w:rsidRPr="00147FA1">
        <w:t>If necessary the Goods subject to relocation, installation, commissioning, and training may be stored at the Site (i.e. Secondary Vocational School and First Secondary Vocational School) in a secure, lockable, and weather-protected location.</w:t>
      </w:r>
    </w:p>
    <w:p w14:paraId="48947640" w14:textId="77777777" w:rsidR="00F536DE" w:rsidRPr="00147FA1" w:rsidRDefault="00F536DE" w:rsidP="00F536DE">
      <w:pPr>
        <w:jc w:val="both"/>
      </w:pPr>
      <w:r w:rsidRPr="00147FA1">
        <w:t>The schools shall store the Goods free of charge until their relocation to the reconstructed workshop premises within the schools.</w:t>
      </w:r>
    </w:p>
    <w:p w14:paraId="02894FD8" w14:textId="332E991A" w:rsidR="00F536DE" w:rsidRPr="00147FA1" w:rsidRDefault="00F536DE" w:rsidP="00F536DE">
      <w:pPr>
        <w:jc w:val="both"/>
      </w:pPr>
      <w:r w:rsidRPr="00147FA1">
        <w:t>The Purchaser shall provide the Contractor with reasonable access to the Site for purposes of delivery, inspection, protection, periodic checking, dismantling</w:t>
      </w:r>
      <w:r w:rsidR="00147FA1">
        <w:t xml:space="preserve"> if applicable</w:t>
      </w:r>
      <w:r w:rsidRPr="00147FA1">
        <w:t>, and relocation of the Goods.</w:t>
      </w:r>
    </w:p>
    <w:p w14:paraId="68C8C132" w14:textId="77777777" w:rsidR="00F536DE" w:rsidRPr="00147FA1" w:rsidRDefault="00F536DE" w:rsidP="00F536DE">
      <w:pPr>
        <w:jc w:val="both"/>
      </w:pPr>
      <w:r w:rsidRPr="00147FA1">
        <w:t xml:space="preserve">The Contractor shall be responsible for appropriate packaging, preservation, and protection of the Goods during the entire storage period. </w:t>
      </w:r>
    </w:p>
    <w:p w14:paraId="78A8900D" w14:textId="77777777" w:rsidR="00F536DE" w:rsidRPr="00147FA1" w:rsidRDefault="00F536DE" w:rsidP="00F536DE">
      <w:pPr>
        <w:jc w:val="both"/>
      </w:pPr>
    </w:p>
    <w:p w14:paraId="75AB4159" w14:textId="58B68E03" w:rsidR="00F536DE" w:rsidRPr="00147FA1" w:rsidRDefault="00147FA1" w:rsidP="00F536DE">
      <w:pPr>
        <w:jc w:val="both"/>
      </w:pPr>
      <w:r>
        <w:t>-</w:t>
      </w:r>
      <w:r w:rsidR="00F536DE" w:rsidRPr="00147FA1">
        <w:t>Partial Acceptance</w:t>
      </w:r>
    </w:p>
    <w:p w14:paraId="45F6F2A3" w14:textId="4DE2FE89" w:rsidR="00F536DE" w:rsidRPr="00147FA1" w:rsidRDefault="00F536DE" w:rsidP="00F536DE">
      <w:pPr>
        <w:jc w:val="both"/>
      </w:pPr>
      <w:r w:rsidRPr="00147FA1">
        <w:t>Upon delivery of the Goods that are subject to delayed installation and relocation, a visual inspection shall be carried out to the extent permitted by the packaging, and a Partial Provisional Acceptance Certificate (PPAC)</w:t>
      </w:r>
      <w:r w:rsidR="00471A3D">
        <w:t xml:space="preserve"> </w:t>
      </w:r>
      <w:r w:rsidRPr="00147FA1">
        <w:t>shall be issued.</w:t>
      </w:r>
    </w:p>
    <w:p w14:paraId="2DC72212" w14:textId="77777777" w:rsidR="00F536DE" w:rsidRPr="00147FA1" w:rsidRDefault="00F536DE" w:rsidP="00F536DE">
      <w:pPr>
        <w:jc w:val="both"/>
      </w:pPr>
      <w:r w:rsidRPr="00147FA1">
        <w:t>Partial Acceptance shall confirm delivery only and shall not constitute acceptance of installation, commissioning, operational performance, or training.</w:t>
      </w:r>
    </w:p>
    <w:p w14:paraId="4B72D19F" w14:textId="77777777" w:rsidR="00F536DE" w:rsidRPr="00147FA1" w:rsidRDefault="00F536DE" w:rsidP="00F536DE">
      <w:pPr>
        <w:jc w:val="both"/>
      </w:pPr>
    </w:p>
    <w:p w14:paraId="5C6A61AD" w14:textId="6E72DC1C" w:rsidR="00F536DE" w:rsidRPr="00147FA1" w:rsidRDefault="00147FA1" w:rsidP="00F536DE">
      <w:pPr>
        <w:jc w:val="both"/>
      </w:pPr>
      <w:r w:rsidRPr="00147FA1">
        <w:t>-</w:t>
      </w:r>
      <w:r w:rsidR="00F536DE" w:rsidRPr="00147FA1">
        <w:t>Delayed Installation and Relocation</w:t>
      </w:r>
    </w:p>
    <w:p w14:paraId="783213DE" w14:textId="51A8EA83" w:rsidR="00F536DE" w:rsidRPr="00147FA1" w:rsidRDefault="00234639" w:rsidP="00F536DE">
      <w:pPr>
        <w:jc w:val="both"/>
      </w:pPr>
      <w:r>
        <w:t>The good subject to r</w:t>
      </w:r>
      <w:r w:rsidR="00F536DE" w:rsidRPr="00147FA1">
        <w:t>elocation, unpacking, installation, commissioning, and</w:t>
      </w:r>
      <w:r>
        <w:t xml:space="preserve"> </w:t>
      </w:r>
      <w:r w:rsidR="00F536DE" w:rsidRPr="00147FA1">
        <w:t xml:space="preserve">intended for the schools in </w:t>
      </w:r>
      <w:proofErr w:type="spellStart"/>
      <w:r w:rsidR="00F536DE" w:rsidRPr="00147FA1">
        <w:t>Niksic</w:t>
      </w:r>
      <w:proofErr w:type="spellEnd"/>
      <w:r w:rsidR="00F536DE" w:rsidRPr="00147FA1">
        <w:t xml:space="preserve"> shall be carried out upon written instruction of the Purchaser, following completion of the </w:t>
      </w:r>
      <w:r>
        <w:t>adaptation</w:t>
      </w:r>
      <w:r w:rsidR="00F536DE" w:rsidRPr="00147FA1">
        <w:t xml:space="preserve"> works at the Site.</w:t>
      </w:r>
    </w:p>
    <w:p w14:paraId="34312CAD" w14:textId="77777777" w:rsidR="00F536DE" w:rsidRPr="00147FA1" w:rsidRDefault="00F536DE" w:rsidP="00F536DE">
      <w:pPr>
        <w:jc w:val="both"/>
      </w:pPr>
      <w:r w:rsidRPr="00147FA1">
        <w:lastRenderedPageBreak/>
        <w:t>The Contractor shall be responsible, at no additional cost to the Purchaser, for the safe dismantling (if applicable), relocation, unpacking, installation, commissioning, training, and any other services required under the Contract.</w:t>
      </w:r>
    </w:p>
    <w:p w14:paraId="5D8BBA98" w14:textId="77777777" w:rsidR="00F536DE" w:rsidRPr="00147FA1" w:rsidRDefault="00F536DE" w:rsidP="00F536DE">
      <w:pPr>
        <w:jc w:val="both"/>
        <w:rPr>
          <w:b/>
          <w:bCs/>
        </w:rPr>
      </w:pPr>
    </w:p>
    <w:p w14:paraId="54823993" w14:textId="477301E7" w:rsidR="00F536DE" w:rsidRPr="00147FA1" w:rsidRDefault="00147FA1" w:rsidP="00F536DE">
      <w:pPr>
        <w:jc w:val="both"/>
      </w:pPr>
      <w:r w:rsidRPr="00147FA1">
        <w:t>-</w:t>
      </w:r>
      <w:r w:rsidR="00F536DE" w:rsidRPr="00147FA1">
        <w:t>Warranty Period</w:t>
      </w:r>
    </w:p>
    <w:p w14:paraId="22E7ACDF" w14:textId="77777777" w:rsidR="00F536DE" w:rsidRPr="00147FA1" w:rsidRDefault="00F536DE" w:rsidP="00F536DE">
      <w:pPr>
        <w:jc w:val="both"/>
      </w:pPr>
      <w:r w:rsidRPr="00147FA1">
        <w:t xml:space="preserve">The warranty period for the Goods delivered to the schools in </w:t>
      </w:r>
      <w:proofErr w:type="spellStart"/>
      <w:r w:rsidRPr="00147FA1">
        <w:t>Niksic</w:t>
      </w:r>
      <w:proofErr w:type="spellEnd"/>
      <w:r w:rsidRPr="00147FA1">
        <w:t xml:space="preserve"> and subject to relocation, installation, commissioning, and training shall commence on the date of issuance of the Provisional Acceptance Certificate, following successful installation, commissioning, and training.</w:t>
      </w:r>
    </w:p>
    <w:p w14:paraId="2CDFB324" w14:textId="77777777" w:rsidR="00F536DE" w:rsidRPr="00147FA1" w:rsidRDefault="00F536DE" w:rsidP="00F536DE">
      <w:pPr>
        <w:jc w:val="both"/>
      </w:pPr>
    </w:p>
    <w:p w14:paraId="1CE83489" w14:textId="221CCBC5" w:rsidR="00F536DE" w:rsidRPr="00147FA1" w:rsidRDefault="00147FA1" w:rsidP="00F536DE">
      <w:pPr>
        <w:jc w:val="both"/>
      </w:pPr>
      <w:r w:rsidRPr="00147FA1">
        <w:t>-</w:t>
      </w:r>
      <w:r w:rsidR="00F536DE" w:rsidRPr="00147FA1">
        <w:t>Insurance of Goods</w:t>
      </w:r>
    </w:p>
    <w:p w14:paraId="1334380D" w14:textId="77777777" w:rsidR="00F536DE" w:rsidRPr="00147FA1" w:rsidRDefault="00F536DE" w:rsidP="00F536DE">
      <w:pPr>
        <w:jc w:val="both"/>
      </w:pPr>
      <w:r w:rsidRPr="00147FA1">
        <w:t>The Contractor shall, at its own cost, procure and maintain insurance for the Goods against loss, theft, vandalism, fire, water damage, and other insurable risks during transportation, delivery, on-site storage, relocation, installation, commissioning, and until issuance of the Provisional Acceptance Certificate.</w:t>
      </w:r>
    </w:p>
    <w:p w14:paraId="5556FAC0" w14:textId="77777777" w:rsidR="00F536DE" w:rsidRPr="00147FA1" w:rsidRDefault="00F536DE" w:rsidP="00F536DE">
      <w:pPr>
        <w:jc w:val="both"/>
      </w:pPr>
      <w:r w:rsidRPr="00147FA1">
        <w:t>Such insurance shall be in an amount sufficient to repair or replace the Goods in the event of loss or damage.</w:t>
      </w:r>
    </w:p>
    <w:p w14:paraId="6CDECF8A" w14:textId="77777777" w:rsidR="004F3DFA" w:rsidRPr="00147FA1" w:rsidRDefault="004F3DFA">
      <w:r w:rsidRPr="00147FA1">
        <w:br w:type="page"/>
      </w:r>
    </w:p>
    <w:p w14:paraId="02F53EF4" w14:textId="77777777" w:rsidR="004F3DFA" w:rsidRPr="006A05F1" w:rsidRDefault="004F3DFA" w:rsidP="004F3DFA">
      <w:pPr>
        <w:jc w:val="both"/>
      </w:pPr>
    </w:p>
    <w:p w14:paraId="47DC1388" w14:textId="77777777" w:rsidR="00455149" w:rsidRPr="0089573E" w:rsidRDefault="00455149"/>
    <w:p w14:paraId="60E63580" w14:textId="77777777" w:rsidR="00455149" w:rsidRPr="0089573E" w:rsidRDefault="00455149"/>
    <w:p w14:paraId="7A9F5B52" w14:textId="77777777" w:rsidR="00455149" w:rsidRPr="0089573E" w:rsidRDefault="00455149"/>
    <w:p w14:paraId="4E7F413D" w14:textId="77777777" w:rsidR="00455149" w:rsidRPr="0089573E" w:rsidRDefault="00455149"/>
    <w:p w14:paraId="4500A143" w14:textId="77777777" w:rsidR="00455149" w:rsidRPr="0089573E" w:rsidRDefault="00455149"/>
    <w:p w14:paraId="44375F75" w14:textId="77777777" w:rsidR="00455149" w:rsidRPr="0089573E" w:rsidRDefault="00455149" w:rsidP="00764A9B">
      <w:pPr>
        <w:pStyle w:val="Part1"/>
      </w:pPr>
      <w:bookmarkStart w:id="426" w:name="_Toc438529605"/>
      <w:bookmarkStart w:id="427" w:name="_Toc438725761"/>
      <w:bookmarkStart w:id="428" w:name="_Toc438817756"/>
      <w:bookmarkStart w:id="429" w:name="_Toc438954450"/>
      <w:bookmarkStart w:id="430" w:name="_Toc461939623"/>
      <w:bookmarkStart w:id="431" w:name="_Toc488411759"/>
      <w:bookmarkStart w:id="432" w:name="_Toc347227547"/>
      <w:bookmarkStart w:id="433" w:name="_Toc436903904"/>
      <w:bookmarkStart w:id="434" w:name="_Toc208477131"/>
      <w:bookmarkStart w:id="435" w:name="_Hlk212031746"/>
      <w:r w:rsidRPr="0089573E">
        <w:t>PART 3 - Contract</w:t>
      </w:r>
      <w:bookmarkEnd w:id="426"/>
      <w:bookmarkEnd w:id="427"/>
      <w:bookmarkEnd w:id="428"/>
      <w:bookmarkEnd w:id="429"/>
      <w:bookmarkEnd w:id="430"/>
      <w:bookmarkEnd w:id="431"/>
      <w:bookmarkEnd w:id="432"/>
      <w:bookmarkEnd w:id="433"/>
      <w:bookmarkEnd w:id="434"/>
    </w:p>
    <w:p w14:paraId="1B55D65C" w14:textId="77777777" w:rsidR="00455149" w:rsidRPr="0089573E" w:rsidRDefault="00455149">
      <w:pPr>
        <w:pStyle w:val="Subtitle"/>
        <w:jc w:val="both"/>
        <w:rPr>
          <w:b w:val="0"/>
          <w:sz w:val="24"/>
        </w:rPr>
      </w:pPr>
    </w:p>
    <w:p w14:paraId="7FB7832D" w14:textId="77777777" w:rsidR="00CD4010" w:rsidRPr="0089573E" w:rsidRDefault="00CD4010" w:rsidP="00EF7E6B">
      <w:pPr>
        <w:pStyle w:val="SectionHeading"/>
        <w:rPr>
          <w:lang w:val="en-GB"/>
        </w:rPr>
        <w:sectPr w:rsidR="00CD4010" w:rsidRPr="0089573E" w:rsidSect="00CD4010">
          <w:headerReference w:type="even" r:id="rId44"/>
          <w:headerReference w:type="default" r:id="rId45"/>
          <w:headerReference w:type="first" r:id="rId46"/>
          <w:footnotePr>
            <w:numRestart w:val="eachSect"/>
          </w:footnotePr>
          <w:pgSz w:w="12240" w:h="15840" w:code="1"/>
          <w:pgMar w:top="1440" w:right="1440" w:bottom="1440" w:left="1440" w:header="720" w:footer="720" w:gutter="0"/>
          <w:cols w:space="720"/>
          <w:docGrid w:linePitch="326"/>
        </w:sectPr>
      </w:pPr>
      <w:bookmarkStart w:id="436" w:name="_Toc471555340"/>
      <w:bookmarkStart w:id="437" w:name="_Toc471555883"/>
      <w:bookmarkStart w:id="438" w:name="_Toc488411760"/>
      <w:bookmarkStart w:id="439" w:name="_Toc347227548"/>
      <w:bookmarkStart w:id="440" w:name="_Toc436903905"/>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89573E" w14:paraId="400FCEF3" w14:textId="77777777" w:rsidTr="003955C1">
        <w:trPr>
          <w:trHeight w:val="600"/>
        </w:trPr>
        <w:tc>
          <w:tcPr>
            <w:tcW w:w="9198" w:type="dxa"/>
            <w:tcBorders>
              <w:top w:val="nil"/>
              <w:left w:val="nil"/>
              <w:bottom w:val="nil"/>
              <w:right w:val="nil"/>
            </w:tcBorders>
            <w:vAlign w:val="center"/>
          </w:tcPr>
          <w:p w14:paraId="6A39A22F" w14:textId="0870B6EC" w:rsidR="00455149" w:rsidRPr="0089573E" w:rsidRDefault="00455149" w:rsidP="00EF7E6B">
            <w:pPr>
              <w:pStyle w:val="SectionHeading"/>
              <w:rPr>
                <w:lang w:val="en-GB"/>
              </w:rPr>
            </w:pPr>
            <w:bookmarkStart w:id="441" w:name="_Toc208477132"/>
            <w:r w:rsidRPr="0089573E">
              <w:rPr>
                <w:lang w:val="en-GB"/>
              </w:rPr>
              <w:lastRenderedPageBreak/>
              <w:t>Section VII</w:t>
            </w:r>
            <w:r w:rsidR="007610A4" w:rsidRPr="0089573E">
              <w:rPr>
                <w:lang w:val="en-GB"/>
              </w:rPr>
              <w:t>I</w:t>
            </w:r>
            <w:r w:rsidR="00EF7E6B" w:rsidRPr="0089573E">
              <w:rPr>
                <w:lang w:val="en-GB"/>
              </w:rPr>
              <w:t xml:space="preserve"> -</w:t>
            </w:r>
            <w:r w:rsidR="00B95321" w:rsidRPr="0089573E">
              <w:rPr>
                <w:lang w:val="en-GB"/>
              </w:rPr>
              <w:t xml:space="preserve"> </w:t>
            </w:r>
            <w:r w:rsidRPr="0089573E">
              <w:rPr>
                <w:lang w:val="en-GB"/>
              </w:rPr>
              <w:t>General Conditions of Contract</w:t>
            </w:r>
            <w:bookmarkEnd w:id="436"/>
            <w:bookmarkEnd w:id="437"/>
            <w:bookmarkEnd w:id="438"/>
            <w:bookmarkEnd w:id="439"/>
            <w:bookmarkEnd w:id="440"/>
            <w:bookmarkEnd w:id="441"/>
          </w:p>
        </w:tc>
      </w:tr>
    </w:tbl>
    <w:p w14:paraId="39830D01" w14:textId="77777777" w:rsidR="00455149" w:rsidRPr="0089573E" w:rsidRDefault="00455149"/>
    <w:p w14:paraId="7396B933" w14:textId="77777777" w:rsidR="00455149" w:rsidRPr="0089573E" w:rsidRDefault="00455149">
      <w:pPr>
        <w:jc w:val="center"/>
        <w:rPr>
          <w:b/>
          <w:sz w:val="32"/>
        </w:rPr>
      </w:pPr>
      <w:r w:rsidRPr="0089573E">
        <w:rPr>
          <w:b/>
          <w:sz w:val="32"/>
        </w:rPr>
        <w:t>Table of Clauses</w:t>
      </w:r>
    </w:p>
    <w:p w14:paraId="784BD18F" w14:textId="77777777" w:rsidR="00455149" w:rsidRPr="0089573E" w:rsidRDefault="00455149">
      <w:pPr>
        <w:jc w:val="center"/>
        <w:rPr>
          <w:b/>
          <w:sz w:val="32"/>
        </w:rPr>
      </w:pPr>
    </w:p>
    <w:p w14:paraId="35204C16" w14:textId="64F3136B" w:rsidR="00173895" w:rsidRPr="0089573E" w:rsidRDefault="002159F9">
      <w:pPr>
        <w:pStyle w:val="TOC1"/>
        <w:rPr>
          <w:rFonts w:asciiTheme="minorHAnsi" w:eastAsiaTheme="minorEastAsia" w:hAnsiTheme="minorHAnsi" w:cstheme="minorBidi"/>
          <w:b w:val="0"/>
          <w:sz w:val="22"/>
          <w:szCs w:val="22"/>
        </w:rPr>
      </w:pPr>
      <w:r w:rsidRPr="0089573E">
        <w:rPr>
          <w:b w:val="0"/>
        </w:rPr>
        <w:fldChar w:fldCharType="begin"/>
      </w:r>
      <w:r w:rsidRPr="0089573E">
        <w:rPr>
          <w:b w:val="0"/>
        </w:rPr>
        <w:instrText xml:space="preserve"> TOC \h \z \t "Sec 8 Clauses,1" </w:instrText>
      </w:r>
      <w:r w:rsidRPr="0089573E">
        <w:rPr>
          <w:b w:val="0"/>
        </w:rPr>
        <w:fldChar w:fldCharType="separate"/>
      </w:r>
      <w:hyperlink w:anchor="_Toc122295648" w:history="1">
        <w:r w:rsidR="00173895" w:rsidRPr="0089573E">
          <w:rPr>
            <w:rStyle w:val="Hyperlink"/>
          </w:rPr>
          <w:t>1.</w:t>
        </w:r>
        <w:r w:rsidR="00173895" w:rsidRPr="0089573E">
          <w:rPr>
            <w:rFonts w:asciiTheme="minorHAnsi" w:eastAsiaTheme="minorEastAsia" w:hAnsiTheme="minorHAnsi" w:cstheme="minorBidi"/>
            <w:b w:val="0"/>
            <w:sz w:val="22"/>
            <w:szCs w:val="22"/>
          </w:rPr>
          <w:tab/>
        </w:r>
        <w:r w:rsidR="00173895" w:rsidRPr="0089573E">
          <w:rPr>
            <w:rStyle w:val="Hyperlink"/>
          </w:rPr>
          <w:t>Definitions</w:t>
        </w:r>
        <w:r w:rsidR="00173895" w:rsidRPr="0089573E">
          <w:rPr>
            <w:webHidden/>
          </w:rPr>
          <w:tab/>
        </w:r>
        <w:r w:rsidR="00173895" w:rsidRPr="0089573E">
          <w:rPr>
            <w:webHidden/>
          </w:rPr>
          <w:fldChar w:fldCharType="begin"/>
        </w:r>
        <w:r w:rsidR="00173895" w:rsidRPr="0089573E">
          <w:rPr>
            <w:webHidden/>
          </w:rPr>
          <w:instrText xml:space="preserve"> PAGEREF _Toc122295648 \h </w:instrText>
        </w:r>
        <w:r w:rsidR="00173895" w:rsidRPr="0089573E">
          <w:rPr>
            <w:webHidden/>
          </w:rPr>
        </w:r>
        <w:r w:rsidR="00173895" w:rsidRPr="0089573E">
          <w:rPr>
            <w:webHidden/>
          </w:rPr>
          <w:fldChar w:fldCharType="separate"/>
        </w:r>
        <w:r w:rsidR="00A7556D">
          <w:rPr>
            <w:noProof/>
            <w:webHidden/>
          </w:rPr>
          <w:t>185</w:t>
        </w:r>
        <w:r w:rsidR="00173895" w:rsidRPr="0089573E">
          <w:rPr>
            <w:webHidden/>
          </w:rPr>
          <w:fldChar w:fldCharType="end"/>
        </w:r>
      </w:hyperlink>
    </w:p>
    <w:p w14:paraId="3313B0C0" w14:textId="282F01F3" w:rsidR="00173895" w:rsidRPr="0089573E" w:rsidRDefault="005D6660">
      <w:pPr>
        <w:pStyle w:val="TOC1"/>
        <w:rPr>
          <w:rFonts w:asciiTheme="minorHAnsi" w:eastAsiaTheme="minorEastAsia" w:hAnsiTheme="minorHAnsi" w:cstheme="minorBidi"/>
          <w:b w:val="0"/>
          <w:sz w:val="22"/>
          <w:szCs w:val="22"/>
        </w:rPr>
      </w:pPr>
      <w:hyperlink w:anchor="_Toc122295649" w:history="1">
        <w:r w:rsidR="00173895" w:rsidRPr="0089573E">
          <w:rPr>
            <w:rStyle w:val="Hyperlink"/>
          </w:rPr>
          <w:t>2.</w:t>
        </w:r>
        <w:r w:rsidR="00173895" w:rsidRPr="0089573E">
          <w:rPr>
            <w:rFonts w:asciiTheme="minorHAnsi" w:eastAsiaTheme="minorEastAsia" w:hAnsiTheme="minorHAnsi" w:cstheme="minorBidi"/>
            <w:b w:val="0"/>
            <w:sz w:val="22"/>
            <w:szCs w:val="22"/>
          </w:rPr>
          <w:tab/>
        </w:r>
        <w:r w:rsidR="00173895" w:rsidRPr="0089573E">
          <w:rPr>
            <w:rStyle w:val="Hyperlink"/>
          </w:rPr>
          <w:t>Contract Documents</w:t>
        </w:r>
        <w:r w:rsidR="00173895" w:rsidRPr="0089573E">
          <w:rPr>
            <w:webHidden/>
          </w:rPr>
          <w:tab/>
        </w:r>
        <w:r w:rsidR="00173895" w:rsidRPr="0089573E">
          <w:rPr>
            <w:webHidden/>
          </w:rPr>
          <w:fldChar w:fldCharType="begin"/>
        </w:r>
        <w:r w:rsidR="00173895" w:rsidRPr="0089573E">
          <w:rPr>
            <w:webHidden/>
          </w:rPr>
          <w:instrText xml:space="preserve"> PAGEREF _Toc122295649 \h </w:instrText>
        </w:r>
        <w:r w:rsidR="00173895" w:rsidRPr="0089573E">
          <w:rPr>
            <w:webHidden/>
          </w:rPr>
        </w:r>
        <w:r w:rsidR="00173895" w:rsidRPr="0089573E">
          <w:rPr>
            <w:webHidden/>
          </w:rPr>
          <w:fldChar w:fldCharType="separate"/>
        </w:r>
        <w:r w:rsidR="00A7556D">
          <w:rPr>
            <w:noProof/>
            <w:webHidden/>
          </w:rPr>
          <w:t>186</w:t>
        </w:r>
        <w:r w:rsidR="00173895" w:rsidRPr="0089573E">
          <w:rPr>
            <w:webHidden/>
          </w:rPr>
          <w:fldChar w:fldCharType="end"/>
        </w:r>
      </w:hyperlink>
    </w:p>
    <w:p w14:paraId="1570778A" w14:textId="4697E86A" w:rsidR="00173895" w:rsidRPr="0089573E" w:rsidRDefault="005D6660">
      <w:pPr>
        <w:pStyle w:val="TOC1"/>
        <w:rPr>
          <w:rFonts w:asciiTheme="minorHAnsi" w:eastAsiaTheme="minorEastAsia" w:hAnsiTheme="minorHAnsi" w:cstheme="minorBidi"/>
          <w:b w:val="0"/>
          <w:sz w:val="22"/>
          <w:szCs w:val="22"/>
        </w:rPr>
      </w:pPr>
      <w:hyperlink w:anchor="_Toc122295650" w:history="1">
        <w:r w:rsidR="00173895" w:rsidRPr="0089573E">
          <w:rPr>
            <w:rStyle w:val="Hyperlink"/>
          </w:rPr>
          <w:t>3.</w:t>
        </w:r>
        <w:r w:rsidR="00173895" w:rsidRPr="0089573E">
          <w:rPr>
            <w:rFonts w:asciiTheme="minorHAnsi" w:eastAsiaTheme="minorEastAsia" w:hAnsiTheme="minorHAnsi" w:cstheme="minorBidi"/>
            <w:b w:val="0"/>
            <w:sz w:val="22"/>
            <w:szCs w:val="22"/>
          </w:rPr>
          <w:tab/>
        </w:r>
        <w:r w:rsidR="00173895" w:rsidRPr="0089573E">
          <w:rPr>
            <w:rStyle w:val="Hyperlink"/>
          </w:rPr>
          <w:t>Fraud and Corruption</w:t>
        </w:r>
        <w:r w:rsidR="00173895" w:rsidRPr="0089573E">
          <w:rPr>
            <w:webHidden/>
          </w:rPr>
          <w:tab/>
        </w:r>
        <w:r w:rsidR="00173895" w:rsidRPr="0089573E">
          <w:rPr>
            <w:webHidden/>
          </w:rPr>
          <w:fldChar w:fldCharType="begin"/>
        </w:r>
        <w:r w:rsidR="00173895" w:rsidRPr="0089573E">
          <w:rPr>
            <w:webHidden/>
          </w:rPr>
          <w:instrText xml:space="preserve"> PAGEREF _Toc122295650 \h </w:instrText>
        </w:r>
        <w:r w:rsidR="00173895" w:rsidRPr="0089573E">
          <w:rPr>
            <w:webHidden/>
          </w:rPr>
        </w:r>
        <w:r w:rsidR="00173895" w:rsidRPr="0089573E">
          <w:rPr>
            <w:webHidden/>
          </w:rPr>
          <w:fldChar w:fldCharType="separate"/>
        </w:r>
        <w:r w:rsidR="00A7556D">
          <w:rPr>
            <w:noProof/>
            <w:webHidden/>
          </w:rPr>
          <w:t>186</w:t>
        </w:r>
        <w:r w:rsidR="00173895" w:rsidRPr="0089573E">
          <w:rPr>
            <w:webHidden/>
          </w:rPr>
          <w:fldChar w:fldCharType="end"/>
        </w:r>
      </w:hyperlink>
    </w:p>
    <w:p w14:paraId="16A6AF0B" w14:textId="633944ED" w:rsidR="00173895" w:rsidRPr="0089573E" w:rsidRDefault="005D6660">
      <w:pPr>
        <w:pStyle w:val="TOC1"/>
        <w:rPr>
          <w:rFonts w:asciiTheme="minorHAnsi" w:eastAsiaTheme="minorEastAsia" w:hAnsiTheme="minorHAnsi" w:cstheme="minorBidi"/>
          <w:b w:val="0"/>
          <w:sz w:val="22"/>
          <w:szCs w:val="22"/>
        </w:rPr>
      </w:pPr>
      <w:hyperlink w:anchor="_Toc122295651" w:history="1">
        <w:r w:rsidR="00173895" w:rsidRPr="0089573E">
          <w:rPr>
            <w:rStyle w:val="Hyperlink"/>
          </w:rPr>
          <w:t>4.</w:t>
        </w:r>
        <w:r w:rsidR="00173895" w:rsidRPr="0089573E">
          <w:rPr>
            <w:rFonts w:asciiTheme="minorHAnsi" w:eastAsiaTheme="minorEastAsia" w:hAnsiTheme="minorHAnsi" w:cstheme="minorBidi"/>
            <w:b w:val="0"/>
            <w:sz w:val="22"/>
            <w:szCs w:val="22"/>
          </w:rPr>
          <w:tab/>
        </w:r>
        <w:r w:rsidR="00173895" w:rsidRPr="0089573E">
          <w:rPr>
            <w:rStyle w:val="Hyperlink"/>
          </w:rPr>
          <w:t>Interpretation</w:t>
        </w:r>
        <w:r w:rsidR="00173895" w:rsidRPr="0089573E">
          <w:rPr>
            <w:webHidden/>
          </w:rPr>
          <w:tab/>
        </w:r>
        <w:r w:rsidR="00173895" w:rsidRPr="0089573E">
          <w:rPr>
            <w:webHidden/>
          </w:rPr>
          <w:fldChar w:fldCharType="begin"/>
        </w:r>
        <w:r w:rsidR="00173895" w:rsidRPr="0089573E">
          <w:rPr>
            <w:webHidden/>
          </w:rPr>
          <w:instrText xml:space="preserve"> PAGEREF _Toc122295651 \h </w:instrText>
        </w:r>
        <w:r w:rsidR="00173895" w:rsidRPr="0089573E">
          <w:rPr>
            <w:webHidden/>
          </w:rPr>
        </w:r>
        <w:r w:rsidR="00173895" w:rsidRPr="0089573E">
          <w:rPr>
            <w:webHidden/>
          </w:rPr>
          <w:fldChar w:fldCharType="separate"/>
        </w:r>
        <w:r w:rsidR="00A7556D">
          <w:rPr>
            <w:noProof/>
            <w:webHidden/>
          </w:rPr>
          <w:t>186</w:t>
        </w:r>
        <w:r w:rsidR="00173895" w:rsidRPr="0089573E">
          <w:rPr>
            <w:webHidden/>
          </w:rPr>
          <w:fldChar w:fldCharType="end"/>
        </w:r>
      </w:hyperlink>
    </w:p>
    <w:p w14:paraId="1395FE88" w14:textId="17083B5A" w:rsidR="00173895" w:rsidRPr="0089573E" w:rsidRDefault="005D6660">
      <w:pPr>
        <w:pStyle w:val="TOC1"/>
        <w:rPr>
          <w:rFonts w:asciiTheme="minorHAnsi" w:eastAsiaTheme="minorEastAsia" w:hAnsiTheme="minorHAnsi" w:cstheme="minorBidi"/>
          <w:b w:val="0"/>
          <w:sz w:val="22"/>
          <w:szCs w:val="22"/>
        </w:rPr>
      </w:pPr>
      <w:hyperlink w:anchor="_Toc122295652" w:history="1">
        <w:r w:rsidR="00173895" w:rsidRPr="0089573E">
          <w:rPr>
            <w:rStyle w:val="Hyperlink"/>
          </w:rPr>
          <w:t>5.</w:t>
        </w:r>
        <w:r w:rsidR="00173895" w:rsidRPr="0089573E">
          <w:rPr>
            <w:rFonts w:asciiTheme="minorHAnsi" w:eastAsiaTheme="minorEastAsia" w:hAnsiTheme="minorHAnsi" w:cstheme="minorBidi"/>
            <w:b w:val="0"/>
            <w:sz w:val="22"/>
            <w:szCs w:val="22"/>
          </w:rPr>
          <w:tab/>
        </w:r>
        <w:r w:rsidR="00173895" w:rsidRPr="0089573E">
          <w:rPr>
            <w:rStyle w:val="Hyperlink"/>
          </w:rPr>
          <w:t>Language</w:t>
        </w:r>
        <w:r w:rsidR="00173895" w:rsidRPr="0089573E">
          <w:rPr>
            <w:webHidden/>
          </w:rPr>
          <w:tab/>
        </w:r>
        <w:r w:rsidR="00173895" w:rsidRPr="0089573E">
          <w:rPr>
            <w:webHidden/>
          </w:rPr>
          <w:fldChar w:fldCharType="begin"/>
        </w:r>
        <w:r w:rsidR="00173895" w:rsidRPr="0089573E">
          <w:rPr>
            <w:webHidden/>
          </w:rPr>
          <w:instrText xml:space="preserve"> PAGEREF _Toc122295652 \h </w:instrText>
        </w:r>
        <w:r w:rsidR="00173895" w:rsidRPr="0089573E">
          <w:rPr>
            <w:webHidden/>
          </w:rPr>
        </w:r>
        <w:r w:rsidR="00173895" w:rsidRPr="0089573E">
          <w:rPr>
            <w:webHidden/>
          </w:rPr>
          <w:fldChar w:fldCharType="separate"/>
        </w:r>
        <w:r w:rsidR="00A7556D">
          <w:rPr>
            <w:noProof/>
            <w:webHidden/>
          </w:rPr>
          <w:t>187</w:t>
        </w:r>
        <w:r w:rsidR="00173895" w:rsidRPr="0089573E">
          <w:rPr>
            <w:webHidden/>
          </w:rPr>
          <w:fldChar w:fldCharType="end"/>
        </w:r>
      </w:hyperlink>
    </w:p>
    <w:p w14:paraId="7C527075" w14:textId="048B4EDC" w:rsidR="00173895" w:rsidRPr="0089573E" w:rsidRDefault="005D6660">
      <w:pPr>
        <w:pStyle w:val="TOC1"/>
        <w:rPr>
          <w:rFonts w:asciiTheme="minorHAnsi" w:eastAsiaTheme="minorEastAsia" w:hAnsiTheme="minorHAnsi" w:cstheme="minorBidi"/>
          <w:b w:val="0"/>
          <w:sz w:val="22"/>
          <w:szCs w:val="22"/>
        </w:rPr>
      </w:pPr>
      <w:hyperlink w:anchor="_Toc122295653" w:history="1">
        <w:r w:rsidR="00173895" w:rsidRPr="0089573E">
          <w:rPr>
            <w:rStyle w:val="Hyperlink"/>
          </w:rPr>
          <w:t>6.</w:t>
        </w:r>
        <w:r w:rsidR="00173895" w:rsidRPr="0089573E">
          <w:rPr>
            <w:rFonts w:asciiTheme="minorHAnsi" w:eastAsiaTheme="minorEastAsia" w:hAnsiTheme="minorHAnsi" w:cstheme="minorBidi"/>
            <w:b w:val="0"/>
            <w:sz w:val="22"/>
            <w:szCs w:val="22"/>
          </w:rPr>
          <w:tab/>
        </w:r>
        <w:r w:rsidR="00173895" w:rsidRPr="0089573E">
          <w:rPr>
            <w:rStyle w:val="Hyperlink"/>
          </w:rPr>
          <w:t>Joint Venture, Consortium or Association</w:t>
        </w:r>
        <w:r w:rsidR="00173895" w:rsidRPr="0089573E">
          <w:rPr>
            <w:webHidden/>
          </w:rPr>
          <w:tab/>
        </w:r>
        <w:r w:rsidR="00173895" w:rsidRPr="0089573E">
          <w:rPr>
            <w:webHidden/>
          </w:rPr>
          <w:fldChar w:fldCharType="begin"/>
        </w:r>
        <w:r w:rsidR="00173895" w:rsidRPr="0089573E">
          <w:rPr>
            <w:webHidden/>
          </w:rPr>
          <w:instrText xml:space="preserve"> PAGEREF _Toc122295653 \h </w:instrText>
        </w:r>
        <w:r w:rsidR="00173895" w:rsidRPr="0089573E">
          <w:rPr>
            <w:webHidden/>
          </w:rPr>
        </w:r>
        <w:r w:rsidR="00173895" w:rsidRPr="0089573E">
          <w:rPr>
            <w:webHidden/>
          </w:rPr>
          <w:fldChar w:fldCharType="separate"/>
        </w:r>
        <w:r w:rsidR="00A7556D">
          <w:rPr>
            <w:noProof/>
            <w:webHidden/>
          </w:rPr>
          <w:t>188</w:t>
        </w:r>
        <w:r w:rsidR="00173895" w:rsidRPr="0089573E">
          <w:rPr>
            <w:webHidden/>
          </w:rPr>
          <w:fldChar w:fldCharType="end"/>
        </w:r>
      </w:hyperlink>
    </w:p>
    <w:p w14:paraId="01B13C88" w14:textId="5CFA6403" w:rsidR="00173895" w:rsidRPr="0089573E" w:rsidRDefault="005D6660">
      <w:pPr>
        <w:pStyle w:val="TOC1"/>
        <w:rPr>
          <w:rFonts w:asciiTheme="minorHAnsi" w:eastAsiaTheme="minorEastAsia" w:hAnsiTheme="minorHAnsi" w:cstheme="minorBidi"/>
          <w:b w:val="0"/>
          <w:sz w:val="22"/>
          <w:szCs w:val="22"/>
        </w:rPr>
      </w:pPr>
      <w:hyperlink w:anchor="_Toc122295654" w:history="1">
        <w:r w:rsidR="00173895" w:rsidRPr="0089573E">
          <w:rPr>
            <w:rStyle w:val="Hyperlink"/>
          </w:rPr>
          <w:t>7.</w:t>
        </w:r>
        <w:r w:rsidR="00173895" w:rsidRPr="0089573E">
          <w:rPr>
            <w:rFonts w:asciiTheme="minorHAnsi" w:eastAsiaTheme="minorEastAsia" w:hAnsiTheme="minorHAnsi" w:cstheme="minorBidi"/>
            <w:b w:val="0"/>
            <w:sz w:val="22"/>
            <w:szCs w:val="22"/>
          </w:rPr>
          <w:tab/>
        </w:r>
        <w:r w:rsidR="00173895" w:rsidRPr="0089573E">
          <w:rPr>
            <w:rStyle w:val="Hyperlink"/>
          </w:rPr>
          <w:t>Eligibility</w:t>
        </w:r>
        <w:r w:rsidR="00173895" w:rsidRPr="0089573E">
          <w:rPr>
            <w:webHidden/>
          </w:rPr>
          <w:tab/>
        </w:r>
        <w:r w:rsidR="00173895" w:rsidRPr="0089573E">
          <w:rPr>
            <w:webHidden/>
          </w:rPr>
          <w:fldChar w:fldCharType="begin"/>
        </w:r>
        <w:r w:rsidR="00173895" w:rsidRPr="0089573E">
          <w:rPr>
            <w:webHidden/>
          </w:rPr>
          <w:instrText xml:space="preserve"> PAGEREF _Toc122295654 \h </w:instrText>
        </w:r>
        <w:r w:rsidR="00173895" w:rsidRPr="0089573E">
          <w:rPr>
            <w:webHidden/>
          </w:rPr>
        </w:r>
        <w:r w:rsidR="00173895" w:rsidRPr="0089573E">
          <w:rPr>
            <w:webHidden/>
          </w:rPr>
          <w:fldChar w:fldCharType="separate"/>
        </w:r>
        <w:r w:rsidR="00A7556D">
          <w:rPr>
            <w:noProof/>
            <w:webHidden/>
          </w:rPr>
          <w:t>188</w:t>
        </w:r>
        <w:r w:rsidR="00173895" w:rsidRPr="0089573E">
          <w:rPr>
            <w:webHidden/>
          </w:rPr>
          <w:fldChar w:fldCharType="end"/>
        </w:r>
      </w:hyperlink>
    </w:p>
    <w:p w14:paraId="076BE2FC" w14:textId="61D90F33" w:rsidR="00173895" w:rsidRPr="0089573E" w:rsidRDefault="005D6660">
      <w:pPr>
        <w:pStyle w:val="TOC1"/>
        <w:rPr>
          <w:rFonts w:asciiTheme="minorHAnsi" w:eastAsiaTheme="minorEastAsia" w:hAnsiTheme="minorHAnsi" w:cstheme="minorBidi"/>
          <w:b w:val="0"/>
          <w:sz w:val="22"/>
          <w:szCs w:val="22"/>
        </w:rPr>
      </w:pPr>
      <w:hyperlink w:anchor="_Toc122295655" w:history="1">
        <w:r w:rsidR="00173895" w:rsidRPr="0089573E">
          <w:rPr>
            <w:rStyle w:val="Hyperlink"/>
          </w:rPr>
          <w:t>8.</w:t>
        </w:r>
        <w:r w:rsidR="00173895" w:rsidRPr="0089573E">
          <w:rPr>
            <w:rFonts w:asciiTheme="minorHAnsi" w:eastAsiaTheme="minorEastAsia" w:hAnsiTheme="minorHAnsi" w:cstheme="minorBidi"/>
            <w:b w:val="0"/>
            <w:sz w:val="22"/>
            <w:szCs w:val="22"/>
          </w:rPr>
          <w:tab/>
        </w:r>
        <w:r w:rsidR="00173895" w:rsidRPr="0089573E">
          <w:rPr>
            <w:rStyle w:val="Hyperlink"/>
          </w:rPr>
          <w:t>Notices</w:t>
        </w:r>
        <w:r w:rsidR="00173895" w:rsidRPr="0089573E">
          <w:rPr>
            <w:webHidden/>
          </w:rPr>
          <w:tab/>
        </w:r>
        <w:r w:rsidR="00173895" w:rsidRPr="0089573E">
          <w:rPr>
            <w:webHidden/>
          </w:rPr>
          <w:fldChar w:fldCharType="begin"/>
        </w:r>
        <w:r w:rsidR="00173895" w:rsidRPr="0089573E">
          <w:rPr>
            <w:webHidden/>
          </w:rPr>
          <w:instrText xml:space="preserve"> PAGEREF _Toc122295655 \h </w:instrText>
        </w:r>
        <w:r w:rsidR="00173895" w:rsidRPr="0089573E">
          <w:rPr>
            <w:webHidden/>
          </w:rPr>
        </w:r>
        <w:r w:rsidR="00173895" w:rsidRPr="0089573E">
          <w:rPr>
            <w:webHidden/>
          </w:rPr>
          <w:fldChar w:fldCharType="separate"/>
        </w:r>
        <w:r w:rsidR="00A7556D">
          <w:rPr>
            <w:noProof/>
            <w:webHidden/>
          </w:rPr>
          <w:t>188</w:t>
        </w:r>
        <w:r w:rsidR="00173895" w:rsidRPr="0089573E">
          <w:rPr>
            <w:webHidden/>
          </w:rPr>
          <w:fldChar w:fldCharType="end"/>
        </w:r>
      </w:hyperlink>
    </w:p>
    <w:p w14:paraId="50EF8C27" w14:textId="422AA487" w:rsidR="00173895" w:rsidRPr="0089573E" w:rsidRDefault="005D6660">
      <w:pPr>
        <w:pStyle w:val="TOC1"/>
        <w:rPr>
          <w:rFonts w:asciiTheme="minorHAnsi" w:eastAsiaTheme="minorEastAsia" w:hAnsiTheme="minorHAnsi" w:cstheme="minorBidi"/>
          <w:b w:val="0"/>
          <w:sz w:val="22"/>
          <w:szCs w:val="22"/>
        </w:rPr>
      </w:pPr>
      <w:hyperlink w:anchor="_Toc122295656" w:history="1">
        <w:r w:rsidR="00173895" w:rsidRPr="0089573E">
          <w:rPr>
            <w:rStyle w:val="Hyperlink"/>
          </w:rPr>
          <w:t>9.</w:t>
        </w:r>
        <w:r w:rsidR="00173895" w:rsidRPr="0089573E">
          <w:rPr>
            <w:rFonts w:asciiTheme="minorHAnsi" w:eastAsiaTheme="minorEastAsia" w:hAnsiTheme="minorHAnsi" w:cstheme="minorBidi"/>
            <w:b w:val="0"/>
            <w:sz w:val="22"/>
            <w:szCs w:val="22"/>
          </w:rPr>
          <w:tab/>
        </w:r>
        <w:r w:rsidR="00173895" w:rsidRPr="0089573E">
          <w:rPr>
            <w:rStyle w:val="Hyperlink"/>
          </w:rPr>
          <w:t>Governing Law</w:t>
        </w:r>
        <w:r w:rsidR="00173895" w:rsidRPr="0089573E">
          <w:rPr>
            <w:webHidden/>
          </w:rPr>
          <w:tab/>
        </w:r>
        <w:r w:rsidR="00173895" w:rsidRPr="0089573E">
          <w:rPr>
            <w:webHidden/>
          </w:rPr>
          <w:fldChar w:fldCharType="begin"/>
        </w:r>
        <w:r w:rsidR="00173895" w:rsidRPr="0089573E">
          <w:rPr>
            <w:webHidden/>
          </w:rPr>
          <w:instrText xml:space="preserve"> PAGEREF _Toc122295656 \h </w:instrText>
        </w:r>
        <w:r w:rsidR="00173895" w:rsidRPr="0089573E">
          <w:rPr>
            <w:webHidden/>
          </w:rPr>
        </w:r>
        <w:r w:rsidR="00173895" w:rsidRPr="0089573E">
          <w:rPr>
            <w:webHidden/>
          </w:rPr>
          <w:fldChar w:fldCharType="separate"/>
        </w:r>
        <w:r w:rsidR="00A7556D">
          <w:rPr>
            <w:noProof/>
            <w:webHidden/>
          </w:rPr>
          <w:t>189</w:t>
        </w:r>
        <w:r w:rsidR="00173895" w:rsidRPr="0089573E">
          <w:rPr>
            <w:webHidden/>
          </w:rPr>
          <w:fldChar w:fldCharType="end"/>
        </w:r>
      </w:hyperlink>
    </w:p>
    <w:p w14:paraId="10E0A441" w14:textId="2694DBFD" w:rsidR="00173895" w:rsidRPr="0089573E" w:rsidRDefault="005D6660">
      <w:pPr>
        <w:pStyle w:val="TOC1"/>
        <w:rPr>
          <w:rFonts w:asciiTheme="minorHAnsi" w:eastAsiaTheme="minorEastAsia" w:hAnsiTheme="minorHAnsi" w:cstheme="minorBidi"/>
          <w:b w:val="0"/>
          <w:sz w:val="22"/>
          <w:szCs w:val="22"/>
        </w:rPr>
      </w:pPr>
      <w:hyperlink w:anchor="_Toc122295657" w:history="1">
        <w:r w:rsidR="00173895" w:rsidRPr="0089573E">
          <w:rPr>
            <w:rStyle w:val="Hyperlink"/>
          </w:rPr>
          <w:t>10.</w:t>
        </w:r>
        <w:r w:rsidR="00173895" w:rsidRPr="0089573E">
          <w:rPr>
            <w:rFonts w:asciiTheme="minorHAnsi" w:eastAsiaTheme="minorEastAsia" w:hAnsiTheme="minorHAnsi" w:cstheme="minorBidi"/>
            <w:b w:val="0"/>
            <w:sz w:val="22"/>
            <w:szCs w:val="22"/>
          </w:rPr>
          <w:tab/>
        </w:r>
        <w:r w:rsidR="00173895" w:rsidRPr="0089573E">
          <w:rPr>
            <w:rStyle w:val="Hyperlink"/>
          </w:rPr>
          <w:t>Settlement of Disputes</w:t>
        </w:r>
        <w:r w:rsidR="00173895" w:rsidRPr="0089573E">
          <w:rPr>
            <w:webHidden/>
          </w:rPr>
          <w:tab/>
        </w:r>
        <w:r w:rsidR="00173895" w:rsidRPr="0089573E">
          <w:rPr>
            <w:webHidden/>
          </w:rPr>
          <w:fldChar w:fldCharType="begin"/>
        </w:r>
        <w:r w:rsidR="00173895" w:rsidRPr="0089573E">
          <w:rPr>
            <w:webHidden/>
          </w:rPr>
          <w:instrText xml:space="preserve"> PAGEREF _Toc122295657 \h </w:instrText>
        </w:r>
        <w:r w:rsidR="00173895" w:rsidRPr="0089573E">
          <w:rPr>
            <w:webHidden/>
          </w:rPr>
        </w:r>
        <w:r w:rsidR="00173895" w:rsidRPr="0089573E">
          <w:rPr>
            <w:webHidden/>
          </w:rPr>
          <w:fldChar w:fldCharType="separate"/>
        </w:r>
        <w:r w:rsidR="00A7556D">
          <w:rPr>
            <w:noProof/>
            <w:webHidden/>
          </w:rPr>
          <w:t>189</w:t>
        </w:r>
        <w:r w:rsidR="00173895" w:rsidRPr="0089573E">
          <w:rPr>
            <w:webHidden/>
          </w:rPr>
          <w:fldChar w:fldCharType="end"/>
        </w:r>
      </w:hyperlink>
    </w:p>
    <w:p w14:paraId="150A11FB" w14:textId="15C31EFC" w:rsidR="00173895" w:rsidRPr="0089573E" w:rsidRDefault="005D6660">
      <w:pPr>
        <w:pStyle w:val="TOC1"/>
        <w:rPr>
          <w:rFonts w:asciiTheme="minorHAnsi" w:eastAsiaTheme="minorEastAsia" w:hAnsiTheme="minorHAnsi" w:cstheme="minorBidi"/>
          <w:b w:val="0"/>
          <w:sz w:val="22"/>
          <w:szCs w:val="22"/>
        </w:rPr>
      </w:pPr>
      <w:hyperlink w:anchor="_Toc122295658" w:history="1">
        <w:r w:rsidR="00173895" w:rsidRPr="0089573E">
          <w:rPr>
            <w:rStyle w:val="Hyperlink"/>
          </w:rPr>
          <w:t>11.</w:t>
        </w:r>
        <w:r w:rsidR="00173895" w:rsidRPr="0089573E">
          <w:rPr>
            <w:rFonts w:asciiTheme="minorHAnsi" w:eastAsiaTheme="minorEastAsia" w:hAnsiTheme="minorHAnsi" w:cstheme="minorBidi"/>
            <w:b w:val="0"/>
            <w:sz w:val="22"/>
            <w:szCs w:val="22"/>
          </w:rPr>
          <w:tab/>
        </w:r>
        <w:r w:rsidR="00173895" w:rsidRPr="0089573E">
          <w:rPr>
            <w:rStyle w:val="Hyperlink"/>
          </w:rPr>
          <w:t>Inspections and Audit by the Bank</w:t>
        </w:r>
        <w:r w:rsidR="00173895" w:rsidRPr="0089573E">
          <w:rPr>
            <w:webHidden/>
          </w:rPr>
          <w:tab/>
        </w:r>
        <w:r w:rsidR="00173895" w:rsidRPr="0089573E">
          <w:rPr>
            <w:webHidden/>
          </w:rPr>
          <w:fldChar w:fldCharType="begin"/>
        </w:r>
        <w:r w:rsidR="00173895" w:rsidRPr="0089573E">
          <w:rPr>
            <w:webHidden/>
          </w:rPr>
          <w:instrText xml:space="preserve"> PAGEREF _Toc122295658 \h </w:instrText>
        </w:r>
        <w:r w:rsidR="00173895" w:rsidRPr="0089573E">
          <w:rPr>
            <w:webHidden/>
          </w:rPr>
        </w:r>
        <w:r w:rsidR="00173895" w:rsidRPr="0089573E">
          <w:rPr>
            <w:webHidden/>
          </w:rPr>
          <w:fldChar w:fldCharType="separate"/>
        </w:r>
        <w:r w:rsidR="00A7556D">
          <w:rPr>
            <w:noProof/>
            <w:webHidden/>
          </w:rPr>
          <w:t>190</w:t>
        </w:r>
        <w:r w:rsidR="00173895" w:rsidRPr="0089573E">
          <w:rPr>
            <w:webHidden/>
          </w:rPr>
          <w:fldChar w:fldCharType="end"/>
        </w:r>
      </w:hyperlink>
    </w:p>
    <w:p w14:paraId="3E607EC9" w14:textId="0017B8D6" w:rsidR="00173895" w:rsidRPr="0089573E" w:rsidRDefault="005D6660">
      <w:pPr>
        <w:pStyle w:val="TOC1"/>
        <w:rPr>
          <w:rFonts w:asciiTheme="minorHAnsi" w:eastAsiaTheme="minorEastAsia" w:hAnsiTheme="minorHAnsi" w:cstheme="minorBidi"/>
          <w:b w:val="0"/>
          <w:sz w:val="22"/>
          <w:szCs w:val="22"/>
        </w:rPr>
      </w:pPr>
      <w:hyperlink w:anchor="_Toc122295659" w:history="1">
        <w:r w:rsidR="00173895" w:rsidRPr="0089573E">
          <w:rPr>
            <w:rStyle w:val="Hyperlink"/>
          </w:rPr>
          <w:t>12.</w:t>
        </w:r>
        <w:r w:rsidR="00173895" w:rsidRPr="0089573E">
          <w:rPr>
            <w:rFonts w:asciiTheme="minorHAnsi" w:eastAsiaTheme="minorEastAsia" w:hAnsiTheme="minorHAnsi" w:cstheme="minorBidi"/>
            <w:b w:val="0"/>
            <w:sz w:val="22"/>
            <w:szCs w:val="22"/>
          </w:rPr>
          <w:tab/>
        </w:r>
        <w:r w:rsidR="00173895" w:rsidRPr="0089573E">
          <w:rPr>
            <w:rStyle w:val="Hyperlink"/>
          </w:rPr>
          <w:t>Scope of Supply</w:t>
        </w:r>
        <w:r w:rsidR="00173895" w:rsidRPr="0089573E">
          <w:rPr>
            <w:webHidden/>
          </w:rPr>
          <w:tab/>
        </w:r>
        <w:r w:rsidR="00173895" w:rsidRPr="0089573E">
          <w:rPr>
            <w:webHidden/>
          </w:rPr>
          <w:fldChar w:fldCharType="begin"/>
        </w:r>
        <w:r w:rsidR="00173895" w:rsidRPr="0089573E">
          <w:rPr>
            <w:webHidden/>
          </w:rPr>
          <w:instrText xml:space="preserve"> PAGEREF _Toc122295659 \h </w:instrText>
        </w:r>
        <w:r w:rsidR="00173895" w:rsidRPr="0089573E">
          <w:rPr>
            <w:webHidden/>
          </w:rPr>
        </w:r>
        <w:r w:rsidR="00173895" w:rsidRPr="0089573E">
          <w:rPr>
            <w:webHidden/>
          </w:rPr>
          <w:fldChar w:fldCharType="separate"/>
        </w:r>
        <w:r w:rsidR="00A7556D">
          <w:rPr>
            <w:noProof/>
            <w:webHidden/>
          </w:rPr>
          <w:t>190</w:t>
        </w:r>
        <w:r w:rsidR="00173895" w:rsidRPr="0089573E">
          <w:rPr>
            <w:webHidden/>
          </w:rPr>
          <w:fldChar w:fldCharType="end"/>
        </w:r>
      </w:hyperlink>
    </w:p>
    <w:p w14:paraId="16ECAC21" w14:textId="7EF12949" w:rsidR="00173895" w:rsidRPr="0089573E" w:rsidRDefault="005D6660">
      <w:pPr>
        <w:pStyle w:val="TOC1"/>
        <w:rPr>
          <w:rFonts w:asciiTheme="minorHAnsi" w:eastAsiaTheme="minorEastAsia" w:hAnsiTheme="minorHAnsi" w:cstheme="minorBidi"/>
          <w:b w:val="0"/>
          <w:sz w:val="22"/>
          <w:szCs w:val="22"/>
        </w:rPr>
      </w:pPr>
      <w:hyperlink w:anchor="_Toc122295660" w:history="1">
        <w:r w:rsidR="00173895" w:rsidRPr="0089573E">
          <w:rPr>
            <w:rStyle w:val="Hyperlink"/>
          </w:rPr>
          <w:t>13.</w:t>
        </w:r>
        <w:r w:rsidR="00173895" w:rsidRPr="0089573E">
          <w:rPr>
            <w:rFonts w:asciiTheme="minorHAnsi" w:eastAsiaTheme="minorEastAsia" w:hAnsiTheme="minorHAnsi" w:cstheme="minorBidi"/>
            <w:b w:val="0"/>
            <w:sz w:val="22"/>
            <w:szCs w:val="22"/>
          </w:rPr>
          <w:tab/>
        </w:r>
        <w:r w:rsidR="00173895" w:rsidRPr="0089573E">
          <w:rPr>
            <w:rStyle w:val="Hyperlink"/>
          </w:rPr>
          <w:t>Delivery and Documents</w:t>
        </w:r>
        <w:r w:rsidR="00173895" w:rsidRPr="0089573E">
          <w:rPr>
            <w:webHidden/>
          </w:rPr>
          <w:tab/>
        </w:r>
        <w:r w:rsidR="00173895" w:rsidRPr="0089573E">
          <w:rPr>
            <w:webHidden/>
          </w:rPr>
          <w:fldChar w:fldCharType="begin"/>
        </w:r>
        <w:r w:rsidR="00173895" w:rsidRPr="0089573E">
          <w:rPr>
            <w:webHidden/>
          </w:rPr>
          <w:instrText xml:space="preserve"> PAGEREF _Toc122295660 \h </w:instrText>
        </w:r>
        <w:r w:rsidR="00173895" w:rsidRPr="0089573E">
          <w:rPr>
            <w:webHidden/>
          </w:rPr>
        </w:r>
        <w:r w:rsidR="00173895" w:rsidRPr="0089573E">
          <w:rPr>
            <w:webHidden/>
          </w:rPr>
          <w:fldChar w:fldCharType="separate"/>
        </w:r>
        <w:r w:rsidR="00A7556D">
          <w:rPr>
            <w:noProof/>
            <w:webHidden/>
          </w:rPr>
          <w:t>190</w:t>
        </w:r>
        <w:r w:rsidR="00173895" w:rsidRPr="0089573E">
          <w:rPr>
            <w:webHidden/>
          </w:rPr>
          <w:fldChar w:fldCharType="end"/>
        </w:r>
      </w:hyperlink>
    </w:p>
    <w:p w14:paraId="10942FEE" w14:textId="4FCDD84C" w:rsidR="00173895" w:rsidRPr="0089573E" w:rsidRDefault="005D6660">
      <w:pPr>
        <w:pStyle w:val="TOC1"/>
        <w:rPr>
          <w:rFonts w:asciiTheme="minorHAnsi" w:eastAsiaTheme="minorEastAsia" w:hAnsiTheme="minorHAnsi" w:cstheme="minorBidi"/>
          <w:b w:val="0"/>
          <w:sz w:val="22"/>
          <w:szCs w:val="22"/>
        </w:rPr>
      </w:pPr>
      <w:hyperlink w:anchor="_Toc122295661" w:history="1">
        <w:r w:rsidR="00173895" w:rsidRPr="0089573E">
          <w:rPr>
            <w:rStyle w:val="Hyperlink"/>
          </w:rPr>
          <w:t>14.</w:t>
        </w:r>
        <w:r w:rsidR="00173895" w:rsidRPr="0089573E">
          <w:rPr>
            <w:rFonts w:asciiTheme="minorHAnsi" w:eastAsiaTheme="minorEastAsia" w:hAnsiTheme="minorHAnsi" w:cstheme="minorBidi"/>
            <w:b w:val="0"/>
            <w:sz w:val="22"/>
            <w:szCs w:val="22"/>
          </w:rPr>
          <w:tab/>
        </w:r>
        <w:r w:rsidR="00173895" w:rsidRPr="0089573E">
          <w:rPr>
            <w:rStyle w:val="Hyperlink"/>
          </w:rPr>
          <w:t>Supplier’s Responsibilities</w:t>
        </w:r>
        <w:r w:rsidR="00173895" w:rsidRPr="0089573E">
          <w:rPr>
            <w:webHidden/>
          </w:rPr>
          <w:tab/>
        </w:r>
        <w:r w:rsidR="00173895" w:rsidRPr="0089573E">
          <w:rPr>
            <w:webHidden/>
          </w:rPr>
          <w:fldChar w:fldCharType="begin"/>
        </w:r>
        <w:r w:rsidR="00173895" w:rsidRPr="0089573E">
          <w:rPr>
            <w:webHidden/>
          </w:rPr>
          <w:instrText xml:space="preserve"> PAGEREF _Toc122295661 \h </w:instrText>
        </w:r>
        <w:r w:rsidR="00173895" w:rsidRPr="0089573E">
          <w:rPr>
            <w:webHidden/>
          </w:rPr>
        </w:r>
        <w:r w:rsidR="00173895" w:rsidRPr="0089573E">
          <w:rPr>
            <w:webHidden/>
          </w:rPr>
          <w:fldChar w:fldCharType="separate"/>
        </w:r>
        <w:r w:rsidR="00A7556D">
          <w:rPr>
            <w:noProof/>
            <w:webHidden/>
          </w:rPr>
          <w:t>190</w:t>
        </w:r>
        <w:r w:rsidR="00173895" w:rsidRPr="0089573E">
          <w:rPr>
            <w:webHidden/>
          </w:rPr>
          <w:fldChar w:fldCharType="end"/>
        </w:r>
      </w:hyperlink>
    </w:p>
    <w:p w14:paraId="1FFF6AF2" w14:textId="5427F8EC" w:rsidR="00173895" w:rsidRPr="0089573E" w:rsidRDefault="005D6660">
      <w:pPr>
        <w:pStyle w:val="TOC1"/>
        <w:rPr>
          <w:rFonts w:asciiTheme="minorHAnsi" w:eastAsiaTheme="minorEastAsia" w:hAnsiTheme="minorHAnsi" w:cstheme="minorBidi"/>
          <w:b w:val="0"/>
          <w:sz w:val="22"/>
          <w:szCs w:val="22"/>
        </w:rPr>
      </w:pPr>
      <w:hyperlink w:anchor="_Toc122295662" w:history="1">
        <w:r w:rsidR="00173895" w:rsidRPr="0089573E">
          <w:rPr>
            <w:rStyle w:val="Hyperlink"/>
          </w:rPr>
          <w:t>15.</w:t>
        </w:r>
        <w:r w:rsidR="00173895" w:rsidRPr="0089573E">
          <w:rPr>
            <w:rFonts w:asciiTheme="minorHAnsi" w:eastAsiaTheme="minorEastAsia" w:hAnsiTheme="minorHAnsi" w:cstheme="minorBidi"/>
            <w:b w:val="0"/>
            <w:sz w:val="22"/>
            <w:szCs w:val="22"/>
          </w:rPr>
          <w:tab/>
        </w:r>
        <w:r w:rsidR="00173895" w:rsidRPr="0089573E">
          <w:rPr>
            <w:rStyle w:val="Hyperlink"/>
          </w:rPr>
          <w:t>Contract Price</w:t>
        </w:r>
        <w:r w:rsidR="00173895" w:rsidRPr="0089573E">
          <w:rPr>
            <w:webHidden/>
          </w:rPr>
          <w:tab/>
        </w:r>
        <w:r w:rsidR="00173895" w:rsidRPr="0089573E">
          <w:rPr>
            <w:webHidden/>
          </w:rPr>
          <w:fldChar w:fldCharType="begin"/>
        </w:r>
        <w:r w:rsidR="00173895" w:rsidRPr="0089573E">
          <w:rPr>
            <w:webHidden/>
          </w:rPr>
          <w:instrText xml:space="preserve"> PAGEREF _Toc122295662 \h </w:instrText>
        </w:r>
        <w:r w:rsidR="00173895" w:rsidRPr="0089573E">
          <w:rPr>
            <w:webHidden/>
          </w:rPr>
        </w:r>
        <w:r w:rsidR="00173895" w:rsidRPr="0089573E">
          <w:rPr>
            <w:webHidden/>
          </w:rPr>
          <w:fldChar w:fldCharType="separate"/>
        </w:r>
        <w:r w:rsidR="00A7556D">
          <w:rPr>
            <w:noProof/>
            <w:webHidden/>
          </w:rPr>
          <w:t>190</w:t>
        </w:r>
        <w:r w:rsidR="00173895" w:rsidRPr="0089573E">
          <w:rPr>
            <w:webHidden/>
          </w:rPr>
          <w:fldChar w:fldCharType="end"/>
        </w:r>
      </w:hyperlink>
    </w:p>
    <w:p w14:paraId="24B68335" w14:textId="45413E6C" w:rsidR="00173895" w:rsidRPr="0089573E" w:rsidRDefault="005D6660">
      <w:pPr>
        <w:pStyle w:val="TOC1"/>
        <w:rPr>
          <w:rFonts w:asciiTheme="minorHAnsi" w:eastAsiaTheme="minorEastAsia" w:hAnsiTheme="minorHAnsi" w:cstheme="minorBidi"/>
          <w:b w:val="0"/>
          <w:sz w:val="22"/>
          <w:szCs w:val="22"/>
        </w:rPr>
      </w:pPr>
      <w:hyperlink w:anchor="_Toc122295663" w:history="1">
        <w:r w:rsidR="00173895" w:rsidRPr="0089573E">
          <w:rPr>
            <w:rStyle w:val="Hyperlink"/>
          </w:rPr>
          <w:t>16.</w:t>
        </w:r>
        <w:r w:rsidR="00173895" w:rsidRPr="0089573E">
          <w:rPr>
            <w:rFonts w:asciiTheme="minorHAnsi" w:eastAsiaTheme="minorEastAsia" w:hAnsiTheme="minorHAnsi" w:cstheme="minorBidi"/>
            <w:b w:val="0"/>
            <w:sz w:val="22"/>
            <w:szCs w:val="22"/>
          </w:rPr>
          <w:tab/>
        </w:r>
        <w:r w:rsidR="00173895" w:rsidRPr="0089573E">
          <w:rPr>
            <w:rStyle w:val="Hyperlink"/>
          </w:rPr>
          <w:t>Terms of Payment</w:t>
        </w:r>
        <w:r w:rsidR="00173895" w:rsidRPr="0089573E">
          <w:rPr>
            <w:webHidden/>
          </w:rPr>
          <w:tab/>
        </w:r>
        <w:r w:rsidR="00173895" w:rsidRPr="0089573E">
          <w:rPr>
            <w:webHidden/>
          </w:rPr>
          <w:fldChar w:fldCharType="begin"/>
        </w:r>
        <w:r w:rsidR="00173895" w:rsidRPr="0089573E">
          <w:rPr>
            <w:webHidden/>
          </w:rPr>
          <w:instrText xml:space="preserve"> PAGEREF _Toc122295663 \h </w:instrText>
        </w:r>
        <w:r w:rsidR="00173895" w:rsidRPr="0089573E">
          <w:rPr>
            <w:webHidden/>
          </w:rPr>
        </w:r>
        <w:r w:rsidR="00173895" w:rsidRPr="0089573E">
          <w:rPr>
            <w:webHidden/>
          </w:rPr>
          <w:fldChar w:fldCharType="separate"/>
        </w:r>
        <w:r w:rsidR="00A7556D">
          <w:rPr>
            <w:noProof/>
            <w:webHidden/>
          </w:rPr>
          <w:t>190</w:t>
        </w:r>
        <w:r w:rsidR="00173895" w:rsidRPr="0089573E">
          <w:rPr>
            <w:webHidden/>
          </w:rPr>
          <w:fldChar w:fldCharType="end"/>
        </w:r>
      </w:hyperlink>
    </w:p>
    <w:p w14:paraId="08D45210" w14:textId="1156390D" w:rsidR="00173895" w:rsidRPr="0089573E" w:rsidRDefault="005D6660">
      <w:pPr>
        <w:pStyle w:val="TOC1"/>
        <w:rPr>
          <w:rFonts w:asciiTheme="minorHAnsi" w:eastAsiaTheme="minorEastAsia" w:hAnsiTheme="minorHAnsi" w:cstheme="minorBidi"/>
          <w:b w:val="0"/>
          <w:sz w:val="22"/>
          <w:szCs w:val="22"/>
        </w:rPr>
      </w:pPr>
      <w:hyperlink w:anchor="_Toc122295664" w:history="1">
        <w:r w:rsidR="00173895" w:rsidRPr="0089573E">
          <w:rPr>
            <w:rStyle w:val="Hyperlink"/>
          </w:rPr>
          <w:t>17.</w:t>
        </w:r>
        <w:r w:rsidR="00173895" w:rsidRPr="0089573E">
          <w:rPr>
            <w:rFonts w:asciiTheme="minorHAnsi" w:eastAsiaTheme="minorEastAsia" w:hAnsiTheme="minorHAnsi" w:cstheme="minorBidi"/>
            <w:b w:val="0"/>
            <w:sz w:val="22"/>
            <w:szCs w:val="22"/>
          </w:rPr>
          <w:tab/>
        </w:r>
        <w:r w:rsidR="00173895" w:rsidRPr="0089573E">
          <w:rPr>
            <w:rStyle w:val="Hyperlink"/>
          </w:rPr>
          <w:t>Taxes and Duties</w:t>
        </w:r>
        <w:r w:rsidR="00173895" w:rsidRPr="0089573E">
          <w:rPr>
            <w:webHidden/>
          </w:rPr>
          <w:tab/>
        </w:r>
        <w:r w:rsidR="00173895" w:rsidRPr="0089573E">
          <w:rPr>
            <w:webHidden/>
          </w:rPr>
          <w:fldChar w:fldCharType="begin"/>
        </w:r>
        <w:r w:rsidR="00173895" w:rsidRPr="0089573E">
          <w:rPr>
            <w:webHidden/>
          </w:rPr>
          <w:instrText xml:space="preserve"> PAGEREF _Toc122295664 \h </w:instrText>
        </w:r>
        <w:r w:rsidR="00173895" w:rsidRPr="0089573E">
          <w:rPr>
            <w:webHidden/>
          </w:rPr>
        </w:r>
        <w:r w:rsidR="00173895" w:rsidRPr="0089573E">
          <w:rPr>
            <w:webHidden/>
          </w:rPr>
          <w:fldChar w:fldCharType="separate"/>
        </w:r>
        <w:r w:rsidR="00A7556D">
          <w:rPr>
            <w:noProof/>
            <w:webHidden/>
          </w:rPr>
          <w:t>191</w:t>
        </w:r>
        <w:r w:rsidR="00173895" w:rsidRPr="0089573E">
          <w:rPr>
            <w:webHidden/>
          </w:rPr>
          <w:fldChar w:fldCharType="end"/>
        </w:r>
      </w:hyperlink>
    </w:p>
    <w:p w14:paraId="545CE011" w14:textId="6925B5F0" w:rsidR="00173895" w:rsidRPr="0089573E" w:rsidRDefault="005D6660">
      <w:pPr>
        <w:pStyle w:val="TOC1"/>
        <w:rPr>
          <w:rFonts w:asciiTheme="minorHAnsi" w:eastAsiaTheme="minorEastAsia" w:hAnsiTheme="minorHAnsi" w:cstheme="minorBidi"/>
          <w:b w:val="0"/>
          <w:sz w:val="22"/>
          <w:szCs w:val="22"/>
        </w:rPr>
      </w:pPr>
      <w:hyperlink w:anchor="_Toc122295665" w:history="1">
        <w:r w:rsidR="00173895" w:rsidRPr="0089573E">
          <w:rPr>
            <w:rStyle w:val="Hyperlink"/>
          </w:rPr>
          <w:t>18.</w:t>
        </w:r>
        <w:r w:rsidR="00173895" w:rsidRPr="0089573E">
          <w:rPr>
            <w:rFonts w:asciiTheme="minorHAnsi" w:eastAsiaTheme="minorEastAsia" w:hAnsiTheme="minorHAnsi" w:cstheme="minorBidi"/>
            <w:b w:val="0"/>
            <w:sz w:val="22"/>
            <w:szCs w:val="22"/>
          </w:rPr>
          <w:tab/>
        </w:r>
        <w:r w:rsidR="00173895" w:rsidRPr="0089573E">
          <w:rPr>
            <w:rStyle w:val="Hyperlink"/>
          </w:rPr>
          <w:t>Performance Security</w:t>
        </w:r>
        <w:r w:rsidR="00173895" w:rsidRPr="0089573E">
          <w:rPr>
            <w:webHidden/>
          </w:rPr>
          <w:tab/>
        </w:r>
        <w:r w:rsidR="00173895" w:rsidRPr="0089573E">
          <w:rPr>
            <w:webHidden/>
          </w:rPr>
          <w:fldChar w:fldCharType="begin"/>
        </w:r>
        <w:r w:rsidR="00173895" w:rsidRPr="0089573E">
          <w:rPr>
            <w:webHidden/>
          </w:rPr>
          <w:instrText xml:space="preserve"> PAGEREF _Toc122295665 \h </w:instrText>
        </w:r>
        <w:r w:rsidR="00173895" w:rsidRPr="0089573E">
          <w:rPr>
            <w:webHidden/>
          </w:rPr>
        </w:r>
        <w:r w:rsidR="00173895" w:rsidRPr="0089573E">
          <w:rPr>
            <w:webHidden/>
          </w:rPr>
          <w:fldChar w:fldCharType="separate"/>
        </w:r>
        <w:r w:rsidR="00A7556D">
          <w:rPr>
            <w:noProof/>
            <w:webHidden/>
          </w:rPr>
          <w:t>191</w:t>
        </w:r>
        <w:r w:rsidR="00173895" w:rsidRPr="0089573E">
          <w:rPr>
            <w:webHidden/>
          </w:rPr>
          <w:fldChar w:fldCharType="end"/>
        </w:r>
      </w:hyperlink>
    </w:p>
    <w:p w14:paraId="0A0CC51F" w14:textId="2CD7D386" w:rsidR="00173895" w:rsidRPr="0089573E" w:rsidRDefault="005D6660">
      <w:pPr>
        <w:pStyle w:val="TOC1"/>
        <w:rPr>
          <w:rFonts w:asciiTheme="minorHAnsi" w:eastAsiaTheme="minorEastAsia" w:hAnsiTheme="minorHAnsi" w:cstheme="minorBidi"/>
          <w:b w:val="0"/>
          <w:sz w:val="22"/>
          <w:szCs w:val="22"/>
        </w:rPr>
      </w:pPr>
      <w:hyperlink w:anchor="_Toc122295666" w:history="1">
        <w:r w:rsidR="00173895" w:rsidRPr="0089573E">
          <w:rPr>
            <w:rStyle w:val="Hyperlink"/>
          </w:rPr>
          <w:t>19.</w:t>
        </w:r>
        <w:r w:rsidR="00173895" w:rsidRPr="0089573E">
          <w:rPr>
            <w:rFonts w:asciiTheme="minorHAnsi" w:eastAsiaTheme="minorEastAsia" w:hAnsiTheme="minorHAnsi" w:cstheme="minorBidi"/>
            <w:b w:val="0"/>
            <w:sz w:val="22"/>
            <w:szCs w:val="22"/>
          </w:rPr>
          <w:tab/>
        </w:r>
        <w:r w:rsidR="00173895" w:rsidRPr="0089573E">
          <w:rPr>
            <w:rStyle w:val="Hyperlink"/>
          </w:rPr>
          <w:t>Copyright</w:t>
        </w:r>
        <w:r w:rsidR="00173895" w:rsidRPr="0089573E">
          <w:rPr>
            <w:webHidden/>
          </w:rPr>
          <w:tab/>
        </w:r>
        <w:r w:rsidR="00173895" w:rsidRPr="0089573E">
          <w:rPr>
            <w:webHidden/>
          </w:rPr>
          <w:fldChar w:fldCharType="begin"/>
        </w:r>
        <w:r w:rsidR="00173895" w:rsidRPr="0089573E">
          <w:rPr>
            <w:webHidden/>
          </w:rPr>
          <w:instrText xml:space="preserve"> PAGEREF _Toc122295666 \h </w:instrText>
        </w:r>
        <w:r w:rsidR="00173895" w:rsidRPr="0089573E">
          <w:rPr>
            <w:webHidden/>
          </w:rPr>
        </w:r>
        <w:r w:rsidR="00173895" w:rsidRPr="0089573E">
          <w:rPr>
            <w:webHidden/>
          </w:rPr>
          <w:fldChar w:fldCharType="separate"/>
        </w:r>
        <w:r w:rsidR="00A7556D">
          <w:rPr>
            <w:noProof/>
            <w:webHidden/>
          </w:rPr>
          <w:t>192</w:t>
        </w:r>
        <w:r w:rsidR="00173895" w:rsidRPr="0089573E">
          <w:rPr>
            <w:webHidden/>
          </w:rPr>
          <w:fldChar w:fldCharType="end"/>
        </w:r>
      </w:hyperlink>
    </w:p>
    <w:p w14:paraId="26F2DAAE" w14:textId="5181AE2E" w:rsidR="00173895" w:rsidRPr="0089573E" w:rsidRDefault="005D6660">
      <w:pPr>
        <w:pStyle w:val="TOC1"/>
        <w:rPr>
          <w:rFonts w:asciiTheme="minorHAnsi" w:eastAsiaTheme="minorEastAsia" w:hAnsiTheme="minorHAnsi" w:cstheme="minorBidi"/>
          <w:b w:val="0"/>
          <w:sz w:val="22"/>
          <w:szCs w:val="22"/>
        </w:rPr>
      </w:pPr>
      <w:hyperlink w:anchor="_Toc122295667" w:history="1">
        <w:r w:rsidR="00173895" w:rsidRPr="0089573E">
          <w:rPr>
            <w:rStyle w:val="Hyperlink"/>
          </w:rPr>
          <w:t>20.</w:t>
        </w:r>
        <w:r w:rsidR="00173895" w:rsidRPr="0089573E">
          <w:rPr>
            <w:rFonts w:asciiTheme="minorHAnsi" w:eastAsiaTheme="minorEastAsia" w:hAnsiTheme="minorHAnsi" w:cstheme="minorBidi"/>
            <w:b w:val="0"/>
            <w:sz w:val="22"/>
            <w:szCs w:val="22"/>
          </w:rPr>
          <w:tab/>
        </w:r>
        <w:r w:rsidR="00173895" w:rsidRPr="0089573E">
          <w:rPr>
            <w:rStyle w:val="Hyperlink"/>
          </w:rPr>
          <w:t>Confidential Information</w:t>
        </w:r>
        <w:r w:rsidR="00173895" w:rsidRPr="0089573E">
          <w:rPr>
            <w:webHidden/>
          </w:rPr>
          <w:tab/>
        </w:r>
        <w:r w:rsidR="00173895" w:rsidRPr="0089573E">
          <w:rPr>
            <w:webHidden/>
          </w:rPr>
          <w:fldChar w:fldCharType="begin"/>
        </w:r>
        <w:r w:rsidR="00173895" w:rsidRPr="0089573E">
          <w:rPr>
            <w:webHidden/>
          </w:rPr>
          <w:instrText xml:space="preserve"> PAGEREF _Toc122295667 \h </w:instrText>
        </w:r>
        <w:r w:rsidR="00173895" w:rsidRPr="0089573E">
          <w:rPr>
            <w:webHidden/>
          </w:rPr>
        </w:r>
        <w:r w:rsidR="00173895" w:rsidRPr="0089573E">
          <w:rPr>
            <w:webHidden/>
          </w:rPr>
          <w:fldChar w:fldCharType="separate"/>
        </w:r>
        <w:r w:rsidR="00A7556D">
          <w:rPr>
            <w:noProof/>
            <w:webHidden/>
          </w:rPr>
          <w:t>192</w:t>
        </w:r>
        <w:r w:rsidR="00173895" w:rsidRPr="0089573E">
          <w:rPr>
            <w:webHidden/>
          </w:rPr>
          <w:fldChar w:fldCharType="end"/>
        </w:r>
      </w:hyperlink>
    </w:p>
    <w:p w14:paraId="4DBC0353" w14:textId="6D791A83" w:rsidR="00173895" w:rsidRPr="0089573E" w:rsidRDefault="005D6660">
      <w:pPr>
        <w:pStyle w:val="TOC1"/>
        <w:rPr>
          <w:rFonts w:asciiTheme="minorHAnsi" w:eastAsiaTheme="minorEastAsia" w:hAnsiTheme="minorHAnsi" w:cstheme="minorBidi"/>
          <w:b w:val="0"/>
          <w:sz w:val="22"/>
          <w:szCs w:val="22"/>
        </w:rPr>
      </w:pPr>
      <w:hyperlink w:anchor="_Toc122295668" w:history="1">
        <w:r w:rsidR="00173895" w:rsidRPr="0089573E">
          <w:rPr>
            <w:rStyle w:val="Hyperlink"/>
          </w:rPr>
          <w:t>21.</w:t>
        </w:r>
        <w:r w:rsidR="00173895" w:rsidRPr="0089573E">
          <w:rPr>
            <w:rFonts w:asciiTheme="minorHAnsi" w:eastAsiaTheme="minorEastAsia" w:hAnsiTheme="minorHAnsi" w:cstheme="minorBidi"/>
            <w:b w:val="0"/>
            <w:sz w:val="22"/>
            <w:szCs w:val="22"/>
          </w:rPr>
          <w:tab/>
        </w:r>
        <w:r w:rsidR="00173895" w:rsidRPr="0089573E">
          <w:rPr>
            <w:rStyle w:val="Hyperlink"/>
          </w:rPr>
          <w:t>Subcontracting</w:t>
        </w:r>
        <w:r w:rsidR="00173895" w:rsidRPr="0089573E">
          <w:rPr>
            <w:webHidden/>
          </w:rPr>
          <w:tab/>
        </w:r>
        <w:r w:rsidR="00173895" w:rsidRPr="0089573E">
          <w:rPr>
            <w:webHidden/>
          </w:rPr>
          <w:fldChar w:fldCharType="begin"/>
        </w:r>
        <w:r w:rsidR="00173895" w:rsidRPr="0089573E">
          <w:rPr>
            <w:webHidden/>
          </w:rPr>
          <w:instrText xml:space="preserve"> PAGEREF _Toc122295668 \h </w:instrText>
        </w:r>
        <w:r w:rsidR="00173895" w:rsidRPr="0089573E">
          <w:rPr>
            <w:webHidden/>
          </w:rPr>
        </w:r>
        <w:r w:rsidR="00173895" w:rsidRPr="0089573E">
          <w:rPr>
            <w:webHidden/>
          </w:rPr>
          <w:fldChar w:fldCharType="separate"/>
        </w:r>
        <w:r w:rsidR="00A7556D">
          <w:rPr>
            <w:noProof/>
            <w:webHidden/>
          </w:rPr>
          <w:t>193</w:t>
        </w:r>
        <w:r w:rsidR="00173895" w:rsidRPr="0089573E">
          <w:rPr>
            <w:webHidden/>
          </w:rPr>
          <w:fldChar w:fldCharType="end"/>
        </w:r>
      </w:hyperlink>
    </w:p>
    <w:p w14:paraId="40D8773F" w14:textId="1033247F" w:rsidR="00173895" w:rsidRPr="0089573E" w:rsidRDefault="005D6660">
      <w:pPr>
        <w:pStyle w:val="TOC1"/>
        <w:rPr>
          <w:rFonts w:asciiTheme="minorHAnsi" w:eastAsiaTheme="minorEastAsia" w:hAnsiTheme="minorHAnsi" w:cstheme="minorBidi"/>
          <w:b w:val="0"/>
          <w:sz w:val="22"/>
          <w:szCs w:val="22"/>
        </w:rPr>
      </w:pPr>
      <w:hyperlink w:anchor="_Toc122295669" w:history="1">
        <w:r w:rsidR="00173895" w:rsidRPr="0089573E">
          <w:rPr>
            <w:rStyle w:val="Hyperlink"/>
          </w:rPr>
          <w:t>22.</w:t>
        </w:r>
        <w:r w:rsidR="00173895" w:rsidRPr="0089573E">
          <w:rPr>
            <w:rFonts w:asciiTheme="minorHAnsi" w:eastAsiaTheme="minorEastAsia" w:hAnsiTheme="minorHAnsi" w:cstheme="minorBidi"/>
            <w:b w:val="0"/>
            <w:sz w:val="22"/>
            <w:szCs w:val="22"/>
          </w:rPr>
          <w:tab/>
        </w:r>
        <w:r w:rsidR="00173895" w:rsidRPr="0089573E">
          <w:rPr>
            <w:rStyle w:val="Hyperlink"/>
          </w:rPr>
          <w:t>Specifications and Standards</w:t>
        </w:r>
        <w:r w:rsidR="00173895" w:rsidRPr="0089573E">
          <w:rPr>
            <w:webHidden/>
          </w:rPr>
          <w:tab/>
        </w:r>
        <w:r w:rsidR="00173895" w:rsidRPr="0089573E">
          <w:rPr>
            <w:webHidden/>
          </w:rPr>
          <w:fldChar w:fldCharType="begin"/>
        </w:r>
        <w:r w:rsidR="00173895" w:rsidRPr="0089573E">
          <w:rPr>
            <w:webHidden/>
          </w:rPr>
          <w:instrText xml:space="preserve"> PAGEREF _Toc122295669 \h </w:instrText>
        </w:r>
        <w:r w:rsidR="00173895" w:rsidRPr="0089573E">
          <w:rPr>
            <w:webHidden/>
          </w:rPr>
        </w:r>
        <w:r w:rsidR="00173895" w:rsidRPr="0089573E">
          <w:rPr>
            <w:webHidden/>
          </w:rPr>
          <w:fldChar w:fldCharType="separate"/>
        </w:r>
        <w:r w:rsidR="00A7556D">
          <w:rPr>
            <w:noProof/>
            <w:webHidden/>
          </w:rPr>
          <w:t>193</w:t>
        </w:r>
        <w:r w:rsidR="00173895" w:rsidRPr="0089573E">
          <w:rPr>
            <w:webHidden/>
          </w:rPr>
          <w:fldChar w:fldCharType="end"/>
        </w:r>
      </w:hyperlink>
    </w:p>
    <w:p w14:paraId="4B637B89" w14:textId="0222A076" w:rsidR="00173895" w:rsidRPr="0089573E" w:rsidRDefault="005D6660">
      <w:pPr>
        <w:pStyle w:val="TOC1"/>
        <w:rPr>
          <w:rFonts w:asciiTheme="minorHAnsi" w:eastAsiaTheme="minorEastAsia" w:hAnsiTheme="minorHAnsi" w:cstheme="minorBidi"/>
          <w:b w:val="0"/>
          <w:sz w:val="22"/>
          <w:szCs w:val="22"/>
        </w:rPr>
      </w:pPr>
      <w:hyperlink w:anchor="_Toc122295670" w:history="1">
        <w:r w:rsidR="00173895" w:rsidRPr="0089573E">
          <w:rPr>
            <w:rStyle w:val="Hyperlink"/>
          </w:rPr>
          <w:t>23.</w:t>
        </w:r>
        <w:r w:rsidR="00173895" w:rsidRPr="0089573E">
          <w:rPr>
            <w:rFonts w:asciiTheme="minorHAnsi" w:eastAsiaTheme="minorEastAsia" w:hAnsiTheme="minorHAnsi" w:cstheme="minorBidi"/>
            <w:b w:val="0"/>
            <w:sz w:val="22"/>
            <w:szCs w:val="22"/>
          </w:rPr>
          <w:tab/>
        </w:r>
        <w:r w:rsidR="00173895" w:rsidRPr="0089573E">
          <w:rPr>
            <w:rStyle w:val="Hyperlink"/>
          </w:rPr>
          <w:t>Packing and Documents</w:t>
        </w:r>
        <w:r w:rsidR="00173895" w:rsidRPr="0089573E">
          <w:rPr>
            <w:webHidden/>
          </w:rPr>
          <w:tab/>
        </w:r>
        <w:r w:rsidR="00173895" w:rsidRPr="0089573E">
          <w:rPr>
            <w:webHidden/>
          </w:rPr>
          <w:fldChar w:fldCharType="begin"/>
        </w:r>
        <w:r w:rsidR="00173895" w:rsidRPr="0089573E">
          <w:rPr>
            <w:webHidden/>
          </w:rPr>
          <w:instrText xml:space="preserve"> PAGEREF _Toc122295670 \h </w:instrText>
        </w:r>
        <w:r w:rsidR="00173895" w:rsidRPr="0089573E">
          <w:rPr>
            <w:webHidden/>
          </w:rPr>
        </w:r>
        <w:r w:rsidR="00173895" w:rsidRPr="0089573E">
          <w:rPr>
            <w:webHidden/>
          </w:rPr>
          <w:fldChar w:fldCharType="separate"/>
        </w:r>
        <w:r w:rsidR="00A7556D">
          <w:rPr>
            <w:noProof/>
            <w:webHidden/>
          </w:rPr>
          <w:t>193</w:t>
        </w:r>
        <w:r w:rsidR="00173895" w:rsidRPr="0089573E">
          <w:rPr>
            <w:webHidden/>
          </w:rPr>
          <w:fldChar w:fldCharType="end"/>
        </w:r>
      </w:hyperlink>
    </w:p>
    <w:p w14:paraId="428713D5" w14:textId="12F13350" w:rsidR="00173895" w:rsidRPr="0089573E" w:rsidRDefault="005D6660">
      <w:pPr>
        <w:pStyle w:val="TOC1"/>
        <w:rPr>
          <w:rFonts w:asciiTheme="minorHAnsi" w:eastAsiaTheme="minorEastAsia" w:hAnsiTheme="minorHAnsi" w:cstheme="minorBidi"/>
          <w:b w:val="0"/>
          <w:sz w:val="22"/>
          <w:szCs w:val="22"/>
        </w:rPr>
      </w:pPr>
      <w:hyperlink w:anchor="_Toc122295671" w:history="1">
        <w:r w:rsidR="00173895" w:rsidRPr="0089573E">
          <w:rPr>
            <w:rStyle w:val="Hyperlink"/>
          </w:rPr>
          <w:t>24.</w:t>
        </w:r>
        <w:r w:rsidR="00173895" w:rsidRPr="0089573E">
          <w:rPr>
            <w:rFonts w:asciiTheme="minorHAnsi" w:eastAsiaTheme="minorEastAsia" w:hAnsiTheme="minorHAnsi" w:cstheme="minorBidi"/>
            <w:b w:val="0"/>
            <w:sz w:val="22"/>
            <w:szCs w:val="22"/>
          </w:rPr>
          <w:tab/>
        </w:r>
        <w:r w:rsidR="00173895" w:rsidRPr="0089573E">
          <w:rPr>
            <w:rStyle w:val="Hyperlink"/>
          </w:rPr>
          <w:t>Insurance</w:t>
        </w:r>
        <w:r w:rsidR="00173895" w:rsidRPr="0089573E">
          <w:rPr>
            <w:webHidden/>
          </w:rPr>
          <w:tab/>
        </w:r>
        <w:r w:rsidR="00173895" w:rsidRPr="0089573E">
          <w:rPr>
            <w:webHidden/>
          </w:rPr>
          <w:fldChar w:fldCharType="begin"/>
        </w:r>
        <w:r w:rsidR="00173895" w:rsidRPr="0089573E">
          <w:rPr>
            <w:webHidden/>
          </w:rPr>
          <w:instrText xml:space="preserve"> PAGEREF _Toc122295671 \h </w:instrText>
        </w:r>
        <w:r w:rsidR="00173895" w:rsidRPr="0089573E">
          <w:rPr>
            <w:webHidden/>
          </w:rPr>
        </w:r>
        <w:r w:rsidR="00173895" w:rsidRPr="0089573E">
          <w:rPr>
            <w:webHidden/>
          </w:rPr>
          <w:fldChar w:fldCharType="separate"/>
        </w:r>
        <w:r w:rsidR="00A7556D">
          <w:rPr>
            <w:noProof/>
            <w:webHidden/>
          </w:rPr>
          <w:t>194</w:t>
        </w:r>
        <w:r w:rsidR="00173895" w:rsidRPr="0089573E">
          <w:rPr>
            <w:webHidden/>
          </w:rPr>
          <w:fldChar w:fldCharType="end"/>
        </w:r>
      </w:hyperlink>
    </w:p>
    <w:p w14:paraId="53109CC8" w14:textId="1DAB4E8A" w:rsidR="00173895" w:rsidRPr="0089573E" w:rsidRDefault="005D6660">
      <w:pPr>
        <w:pStyle w:val="TOC1"/>
        <w:rPr>
          <w:rFonts w:asciiTheme="minorHAnsi" w:eastAsiaTheme="minorEastAsia" w:hAnsiTheme="minorHAnsi" w:cstheme="minorBidi"/>
          <w:b w:val="0"/>
          <w:sz w:val="22"/>
          <w:szCs w:val="22"/>
        </w:rPr>
      </w:pPr>
      <w:hyperlink w:anchor="_Toc122295672" w:history="1">
        <w:r w:rsidR="00173895" w:rsidRPr="0089573E">
          <w:rPr>
            <w:rStyle w:val="Hyperlink"/>
          </w:rPr>
          <w:t>25.</w:t>
        </w:r>
        <w:r w:rsidR="00173895" w:rsidRPr="0089573E">
          <w:rPr>
            <w:rFonts w:asciiTheme="minorHAnsi" w:eastAsiaTheme="minorEastAsia" w:hAnsiTheme="minorHAnsi" w:cstheme="minorBidi"/>
            <w:b w:val="0"/>
            <w:sz w:val="22"/>
            <w:szCs w:val="22"/>
          </w:rPr>
          <w:tab/>
        </w:r>
        <w:r w:rsidR="00173895" w:rsidRPr="0089573E">
          <w:rPr>
            <w:rStyle w:val="Hyperlink"/>
          </w:rPr>
          <w:t>Transportation and Incidental Services</w:t>
        </w:r>
        <w:r w:rsidR="00173895" w:rsidRPr="0089573E">
          <w:rPr>
            <w:webHidden/>
          </w:rPr>
          <w:tab/>
        </w:r>
        <w:r w:rsidR="00173895" w:rsidRPr="0089573E">
          <w:rPr>
            <w:webHidden/>
          </w:rPr>
          <w:fldChar w:fldCharType="begin"/>
        </w:r>
        <w:r w:rsidR="00173895" w:rsidRPr="0089573E">
          <w:rPr>
            <w:webHidden/>
          </w:rPr>
          <w:instrText xml:space="preserve"> PAGEREF _Toc122295672 \h </w:instrText>
        </w:r>
        <w:r w:rsidR="00173895" w:rsidRPr="0089573E">
          <w:rPr>
            <w:webHidden/>
          </w:rPr>
        </w:r>
        <w:r w:rsidR="00173895" w:rsidRPr="0089573E">
          <w:rPr>
            <w:webHidden/>
          </w:rPr>
          <w:fldChar w:fldCharType="separate"/>
        </w:r>
        <w:r w:rsidR="00A7556D">
          <w:rPr>
            <w:noProof/>
            <w:webHidden/>
          </w:rPr>
          <w:t>194</w:t>
        </w:r>
        <w:r w:rsidR="00173895" w:rsidRPr="0089573E">
          <w:rPr>
            <w:webHidden/>
          </w:rPr>
          <w:fldChar w:fldCharType="end"/>
        </w:r>
      </w:hyperlink>
    </w:p>
    <w:p w14:paraId="3F5B8CA8" w14:textId="60B24DFD" w:rsidR="00173895" w:rsidRPr="0089573E" w:rsidRDefault="005D6660">
      <w:pPr>
        <w:pStyle w:val="TOC1"/>
        <w:rPr>
          <w:rFonts w:asciiTheme="minorHAnsi" w:eastAsiaTheme="minorEastAsia" w:hAnsiTheme="minorHAnsi" w:cstheme="minorBidi"/>
          <w:b w:val="0"/>
          <w:sz w:val="22"/>
          <w:szCs w:val="22"/>
        </w:rPr>
      </w:pPr>
      <w:hyperlink w:anchor="_Toc122295673" w:history="1">
        <w:r w:rsidR="00173895" w:rsidRPr="0089573E">
          <w:rPr>
            <w:rStyle w:val="Hyperlink"/>
          </w:rPr>
          <w:t>26.</w:t>
        </w:r>
        <w:r w:rsidR="00173895" w:rsidRPr="0089573E">
          <w:rPr>
            <w:rFonts w:asciiTheme="minorHAnsi" w:eastAsiaTheme="minorEastAsia" w:hAnsiTheme="minorHAnsi" w:cstheme="minorBidi"/>
            <w:b w:val="0"/>
            <w:sz w:val="22"/>
            <w:szCs w:val="22"/>
          </w:rPr>
          <w:tab/>
        </w:r>
        <w:r w:rsidR="00173895" w:rsidRPr="0089573E">
          <w:rPr>
            <w:rStyle w:val="Hyperlink"/>
          </w:rPr>
          <w:t>Inspections and Tests</w:t>
        </w:r>
        <w:r w:rsidR="00173895" w:rsidRPr="0089573E">
          <w:rPr>
            <w:webHidden/>
          </w:rPr>
          <w:tab/>
        </w:r>
        <w:r w:rsidR="00173895" w:rsidRPr="0089573E">
          <w:rPr>
            <w:webHidden/>
          </w:rPr>
          <w:fldChar w:fldCharType="begin"/>
        </w:r>
        <w:r w:rsidR="00173895" w:rsidRPr="0089573E">
          <w:rPr>
            <w:webHidden/>
          </w:rPr>
          <w:instrText xml:space="preserve"> PAGEREF _Toc122295673 \h </w:instrText>
        </w:r>
        <w:r w:rsidR="00173895" w:rsidRPr="0089573E">
          <w:rPr>
            <w:webHidden/>
          </w:rPr>
        </w:r>
        <w:r w:rsidR="00173895" w:rsidRPr="0089573E">
          <w:rPr>
            <w:webHidden/>
          </w:rPr>
          <w:fldChar w:fldCharType="separate"/>
        </w:r>
        <w:r w:rsidR="00A7556D">
          <w:rPr>
            <w:noProof/>
            <w:webHidden/>
          </w:rPr>
          <w:t>195</w:t>
        </w:r>
        <w:r w:rsidR="00173895" w:rsidRPr="0089573E">
          <w:rPr>
            <w:webHidden/>
          </w:rPr>
          <w:fldChar w:fldCharType="end"/>
        </w:r>
      </w:hyperlink>
    </w:p>
    <w:p w14:paraId="362FE75E" w14:textId="0A6920A3" w:rsidR="00173895" w:rsidRPr="0089573E" w:rsidRDefault="005D6660">
      <w:pPr>
        <w:pStyle w:val="TOC1"/>
        <w:rPr>
          <w:rFonts w:asciiTheme="minorHAnsi" w:eastAsiaTheme="minorEastAsia" w:hAnsiTheme="minorHAnsi" w:cstheme="minorBidi"/>
          <w:b w:val="0"/>
          <w:sz w:val="22"/>
          <w:szCs w:val="22"/>
        </w:rPr>
      </w:pPr>
      <w:hyperlink w:anchor="_Toc122295674" w:history="1">
        <w:r w:rsidR="00173895" w:rsidRPr="0089573E">
          <w:rPr>
            <w:rStyle w:val="Hyperlink"/>
          </w:rPr>
          <w:t>27.</w:t>
        </w:r>
        <w:r w:rsidR="00173895" w:rsidRPr="0089573E">
          <w:rPr>
            <w:rFonts w:asciiTheme="minorHAnsi" w:eastAsiaTheme="minorEastAsia" w:hAnsiTheme="minorHAnsi" w:cstheme="minorBidi"/>
            <w:b w:val="0"/>
            <w:sz w:val="22"/>
            <w:szCs w:val="22"/>
          </w:rPr>
          <w:tab/>
        </w:r>
        <w:r w:rsidR="00173895" w:rsidRPr="0089573E">
          <w:rPr>
            <w:rStyle w:val="Hyperlink"/>
          </w:rPr>
          <w:t>Liquidated Damages</w:t>
        </w:r>
        <w:r w:rsidR="00173895" w:rsidRPr="0089573E">
          <w:rPr>
            <w:webHidden/>
          </w:rPr>
          <w:tab/>
        </w:r>
        <w:r w:rsidR="00173895" w:rsidRPr="0089573E">
          <w:rPr>
            <w:webHidden/>
          </w:rPr>
          <w:fldChar w:fldCharType="begin"/>
        </w:r>
        <w:r w:rsidR="00173895" w:rsidRPr="0089573E">
          <w:rPr>
            <w:webHidden/>
          </w:rPr>
          <w:instrText xml:space="preserve"> PAGEREF _Toc122295674 \h </w:instrText>
        </w:r>
        <w:r w:rsidR="00173895" w:rsidRPr="0089573E">
          <w:rPr>
            <w:webHidden/>
          </w:rPr>
        </w:r>
        <w:r w:rsidR="00173895" w:rsidRPr="0089573E">
          <w:rPr>
            <w:webHidden/>
          </w:rPr>
          <w:fldChar w:fldCharType="separate"/>
        </w:r>
        <w:r w:rsidR="00A7556D">
          <w:rPr>
            <w:noProof/>
            <w:webHidden/>
          </w:rPr>
          <w:t>196</w:t>
        </w:r>
        <w:r w:rsidR="00173895" w:rsidRPr="0089573E">
          <w:rPr>
            <w:webHidden/>
          </w:rPr>
          <w:fldChar w:fldCharType="end"/>
        </w:r>
      </w:hyperlink>
    </w:p>
    <w:p w14:paraId="66CBCEEC" w14:textId="241531E5" w:rsidR="00173895" w:rsidRPr="0089573E" w:rsidRDefault="005D6660">
      <w:pPr>
        <w:pStyle w:val="TOC1"/>
        <w:rPr>
          <w:rFonts w:asciiTheme="minorHAnsi" w:eastAsiaTheme="minorEastAsia" w:hAnsiTheme="minorHAnsi" w:cstheme="minorBidi"/>
          <w:b w:val="0"/>
          <w:sz w:val="22"/>
          <w:szCs w:val="22"/>
        </w:rPr>
      </w:pPr>
      <w:hyperlink w:anchor="_Toc122295675" w:history="1">
        <w:r w:rsidR="00173895" w:rsidRPr="0089573E">
          <w:rPr>
            <w:rStyle w:val="Hyperlink"/>
          </w:rPr>
          <w:t>28.</w:t>
        </w:r>
        <w:r w:rsidR="00173895" w:rsidRPr="0089573E">
          <w:rPr>
            <w:rFonts w:asciiTheme="minorHAnsi" w:eastAsiaTheme="minorEastAsia" w:hAnsiTheme="minorHAnsi" w:cstheme="minorBidi"/>
            <w:b w:val="0"/>
            <w:sz w:val="22"/>
            <w:szCs w:val="22"/>
          </w:rPr>
          <w:tab/>
        </w:r>
        <w:r w:rsidR="00173895" w:rsidRPr="0089573E">
          <w:rPr>
            <w:rStyle w:val="Hyperlink"/>
          </w:rPr>
          <w:t>Warranty</w:t>
        </w:r>
        <w:r w:rsidR="00173895" w:rsidRPr="0089573E">
          <w:rPr>
            <w:webHidden/>
          </w:rPr>
          <w:tab/>
        </w:r>
        <w:r w:rsidR="00173895" w:rsidRPr="0089573E">
          <w:rPr>
            <w:webHidden/>
          </w:rPr>
          <w:fldChar w:fldCharType="begin"/>
        </w:r>
        <w:r w:rsidR="00173895" w:rsidRPr="0089573E">
          <w:rPr>
            <w:webHidden/>
          </w:rPr>
          <w:instrText xml:space="preserve"> PAGEREF _Toc122295675 \h </w:instrText>
        </w:r>
        <w:r w:rsidR="00173895" w:rsidRPr="0089573E">
          <w:rPr>
            <w:webHidden/>
          </w:rPr>
        </w:r>
        <w:r w:rsidR="00173895" w:rsidRPr="0089573E">
          <w:rPr>
            <w:webHidden/>
          </w:rPr>
          <w:fldChar w:fldCharType="separate"/>
        </w:r>
        <w:r w:rsidR="00A7556D">
          <w:rPr>
            <w:noProof/>
            <w:webHidden/>
          </w:rPr>
          <w:t>196</w:t>
        </w:r>
        <w:r w:rsidR="00173895" w:rsidRPr="0089573E">
          <w:rPr>
            <w:webHidden/>
          </w:rPr>
          <w:fldChar w:fldCharType="end"/>
        </w:r>
      </w:hyperlink>
    </w:p>
    <w:p w14:paraId="33CE2268" w14:textId="040CE076" w:rsidR="00173895" w:rsidRPr="0089573E" w:rsidRDefault="005D6660">
      <w:pPr>
        <w:pStyle w:val="TOC1"/>
        <w:rPr>
          <w:rFonts w:asciiTheme="minorHAnsi" w:eastAsiaTheme="minorEastAsia" w:hAnsiTheme="minorHAnsi" w:cstheme="minorBidi"/>
          <w:b w:val="0"/>
          <w:sz w:val="22"/>
          <w:szCs w:val="22"/>
        </w:rPr>
      </w:pPr>
      <w:hyperlink w:anchor="_Toc122295676" w:history="1">
        <w:r w:rsidR="00173895" w:rsidRPr="0089573E">
          <w:rPr>
            <w:rStyle w:val="Hyperlink"/>
          </w:rPr>
          <w:t>29.</w:t>
        </w:r>
        <w:r w:rsidR="00173895" w:rsidRPr="0089573E">
          <w:rPr>
            <w:rFonts w:asciiTheme="minorHAnsi" w:eastAsiaTheme="minorEastAsia" w:hAnsiTheme="minorHAnsi" w:cstheme="minorBidi"/>
            <w:b w:val="0"/>
            <w:sz w:val="22"/>
            <w:szCs w:val="22"/>
          </w:rPr>
          <w:tab/>
        </w:r>
        <w:r w:rsidR="00173895" w:rsidRPr="0089573E">
          <w:rPr>
            <w:rStyle w:val="Hyperlink"/>
          </w:rPr>
          <w:t>Patent Indemnity</w:t>
        </w:r>
        <w:r w:rsidR="00173895" w:rsidRPr="0089573E">
          <w:rPr>
            <w:webHidden/>
          </w:rPr>
          <w:tab/>
        </w:r>
        <w:r w:rsidR="00173895" w:rsidRPr="0089573E">
          <w:rPr>
            <w:webHidden/>
          </w:rPr>
          <w:fldChar w:fldCharType="begin"/>
        </w:r>
        <w:r w:rsidR="00173895" w:rsidRPr="0089573E">
          <w:rPr>
            <w:webHidden/>
          </w:rPr>
          <w:instrText xml:space="preserve"> PAGEREF _Toc122295676 \h </w:instrText>
        </w:r>
        <w:r w:rsidR="00173895" w:rsidRPr="0089573E">
          <w:rPr>
            <w:webHidden/>
          </w:rPr>
        </w:r>
        <w:r w:rsidR="00173895" w:rsidRPr="0089573E">
          <w:rPr>
            <w:webHidden/>
          </w:rPr>
          <w:fldChar w:fldCharType="separate"/>
        </w:r>
        <w:r w:rsidR="00A7556D">
          <w:rPr>
            <w:noProof/>
            <w:webHidden/>
          </w:rPr>
          <w:t>197</w:t>
        </w:r>
        <w:r w:rsidR="00173895" w:rsidRPr="0089573E">
          <w:rPr>
            <w:webHidden/>
          </w:rPr>
          <w:fldChar w:fldCharType="end"/>
        </w:r>
      </w:hyperlink>
    </w:p>
    <w:p w14:paraId="060AAE20" w14:textId="4861EDAC" w:rsidR="00173895" w:rsidRPr="0089573E" w:rsidRDefault="005D6660">
      <w:pPr>
        <w:pStyle w:val="TOC1"/>
        <w:rPr>
          <w:rFonts w:asciiTheme="minorHAnsi" w:eastAsiaTheme="minorEastAsia" w:hAnsiTheme="minorHAnsi" w:cstheme="minorBidi"/>
          <w:b w:val="0"/>
          <w:sz w:val="22"/>
          <w:szCs w:val="22"/>
        </w:rPr>
      </w:pPr>
      <w:hyperlink w:anchor="_Toc122295677" w:history="1">
        <w:r w:rsidR="00173895" w:rsidRPr="0089573E">
          <w:rPr>
            <w:rStyle w:val="Hyperlink"/>
          </w:rPr>
          <w:t>30.</w:t>
        </w:r>
        <w:r w:rsidR="00173895" w:rsidRPr="0089573E">
          <w:rPr>
            <w:rFonts w:asciiTheme="minorHAnsi" w:eastAsiaTheme="minorEastAsia" w:hAnsiTheme="minorHAnsi" w:cstheme="minorBidi"/>
            <w:b w:val="0"/>
            <w:sz w:val="22"/>
            <w:szCs w:val="22"/>
          </w:rPr>
          <w:tab/>
        </w:r>
        <w:r w:rsidR="00173895" w:rsidRPr="0089573E">
          <w:rPr>
            <w:rStyle w:val="Hyperlink"/>
          </w:rPr>
          <w:t>Limitation of Liability</w:t>
        </w:r>
        <w:r w:rsidR="00173895" w:rsidRPr="0089573E">
          <w:rPr>
            <w:webHidden/>
          </w:rPr>
          <w:tab/>
        </w:r>
        <w:r w:rsidR="00173895" w:rsidRPr="0089573E">
          <w:rPr>
            <w:webHidden/>
          </w:rPr>
          <w:fldChar w:fldCharType="begin"/>
        </w:r>
        <w:r w:rsidR="00173895" w:rsidRPr="0089573E">
          <w:rPr>
            <w:webHidden/>
          </w:rPr>
          <w:instrText xml:space="preserve"> PAGEREF _Toc122295677 \h </w:instrText>
        </w:r>
        <w:r w:rsidR="00173895" w:rsidRPr="0089573E">
          <w:rPr>
            <w:webHidden/>
          </w:rPr>
        </w:r>
        <w:r w:rsidR="00173895" w:rsidRPr="0089573E">
          <w:rPr>
            <w:webHidden/>
          </w:rPr>
          <w:fldChar w:fldCharType="separate"/>
        </w:r>
        <w:r w:rsidR="00A7556D">
          <w:rPr>
            <w:noProof/>
            <w:webHidden/>
          </w:rPr>
          <w:t>198</w:t>
        </w:r>
        <w:r w:rsidR="00173895" w:rsidRPr="0089573E">
          <w:rPr>
            <w:webHidden/>
          </w:rPr>
          <w:fldChar w:fldCharType="end"/>
        </w:r>
      </w:hyperlink>
    </w:p>
    <w:p w14:paraId="62C6B9E5" w14:textId="29FC5CF6" w:rsidR="00173895" w:rsidRPr="0089573E" w:rsidRDefault="005D6660">
      <w:pPr>
        <w:pStyle w:val="TOC1"/>
        <w:rPr>
          <w:rFonts w:asciiTheme="minorHAnsi" w:eastAsiaTheme="minorEastAsia" w:hAnsiTheme="minorHAnsi" w:cstheme="minorBidi"/>
          <w:b w:val="0"/>
          <w:sz w:val="22"/>
          <w:szCs w:val="22"/>
        </w:rPr>
      </w:pPr>
      <w:hyperlink w:anchor="_Toc122295678" w:history="1">
        <w:r w:rsidR="00173895" w:rsidRPr="0089573E">
          <w:rPr>
            <w:rStyle w:val="Hyperlink"/>
          </w:rPr>
          <w:t>31.</w:t>
        </w:r>
        <w:r w:rsidR="00173895" w:rsidRPr="0089573E">
          <w:rPr>
            <w:rFonts w:asciiTheme="minorHAnsi" w:eastAsiaTheme="minorEastAsia" w:hAnsiTheme="minorHAnsi" w:cstheme="minorBidi"/>
            <w:b w:val="0"/>
            <w:sz w:val="22"/>
            <w:szCs w:val="22"/>
          </w:rPr>
          <w:tab/>
        </w:r>
        <w:r w:rsidR="00173895" w:rsidRPr="0089573E">
          <w:rPr>
            <w:rStyle w:val="Hyperlink"/>
          </w:rPr>
          <w:t>Change in Laws and Regulations</w:t>
        </w:r>
        <w:r w:rsidR="00173895" w:rsidRPr="0089573E">
          <w:rPr>
            <w:webHidden/>
          </w:rPr>
          <w:tab/>
        </w:r>
        <w:r w:rsidR="00173895" w:rsidRPr="0089573E">
          <w:rPr>
            <w:webHidden/>
          </w:rPr>
          <w:fldChar w:fldCharType="begin"/>
        </w:r>
        <w:r w:rsidR="00173895" w:rsidRPr="0089573E">
          <w:rPr>
            <w:webHidden/>
          </w:rPr>
          <w:instrText xml:space="preserve"> PAGEREF _Toc122295678 \h </w:instrText>
        </w:r>
        <w:r w:rsidR="00173895" w:rsidRPr="0089573E">
          <w:rPr>
            <w:webHidden/>
          </w:rPr>
        </w:r>
        <w:r w:rsidR="00173895" w:rsidRPr="0089573E">
          <w:rPr>
            <w:webHidden/>
          </w:rPr>
          <w:fldChar w:fldCharType="separate"/>
        </w:r>
        <w:r w:rsidR="00A7556D">
          <w:rPr>
            <w:noProof/>
            <w:webHidden/>
          </w:rPr>
          <w:t>198</w:t>
        </w:r>
        <w:r w:rsidR="00173895" w:rsidRPr="0089573E">
          <w:rPr>
            <w:webHidden/>
          </w:rPr>
          <w:fldChar w:fldCharType="end"/>
        </w:r>
      </w:hyperlink>
    </w:p>
    <w:p w14:paraId="7CD66FD6" w14:textId="458A1A84" w:rsidR="00173895" w:rsidRPr="0089573E" w:rsidRDefault="005D6660">
      <w:pPr>
        <w:pStyle w:val="TOC1"/>
        <w:rPr>
          <w:rFonts w:asciiTheme="minorHAnsi" w:eastAsiaTheme="minorEastAsia" w:hAnsiTheme="minorHAnsi" w:cstheme="minorBidi"/>
          <w:b w:val="0"/>
          <w:sz w:val="22"/>
          <w:szCs w:val="22"/>
        </w:rPr>
      </w:pPr>
      <w:hyperlink w:anchor="_Toc122295679" w:history="1">
        <w:r w:rsidR="00173895" w:rsidRPr="0089573E">
          <w:rPr>
            <w:rStyle w:val="Hyperlink"/>
          </w:rPr>
          <w:t>32.</w:t>
        </w:r>
        <w:r w:rsidR="00173895" w:rsidRPr="0089573E">
          <w:rPr>
            <w:rFonts w:asciiTheme="minorHAnsi" w:eastAsiaTheme="minorEastAsia" w:hAnsiTheme="minorHAnsi" w:cstheme="minorBidi"/>
            <w:b w:val="0"/>
            <w:sz w:val="22"/>
            <w:szCs w:val="22"/>
          </w:rPr>
          <w:tab/>
        </w:r>
        <w:r w:rsidR="00173895" w:rsidRPr="0089573E">
          <w:rPr>
            <w:rStyle w:val="Hyperlink"/>
          </w:rPr>
          <w:t>Force Majeure</w:t>
        </w:r>
        <w:r w:rsidR="00173895" w:rsidRPr="0089573E">
          <w:rPr>
            <w:webHidden/>
          </w:rPr>
          <w:tab/>
        </w:r>
        <w:r w:rsidR="00173895" w:rsidRPr="0089573E">
          <w:rPr>
            <w:webHidden/>
          </w:rPr>
          <w:fldChar w:fldCharType="begin"/>
        </w:r>
        <w:r w:rsidR="00173895" w:rsidRPr="0089573E">
          <w:rPr>
            <w:webHidden/>
          </w:rPr>
          <w:instrText xml:space="preserve"> PAGEREF _Toc122295679 \h </w:instrText>
        </w:r>
        <w:r w:rsidR="00173895" w:rsidRPr="0089573E">
          <w:rPr>
            <w:webHidden/>
          </w:rPr>
        </w:r>
        <w:r w:rsidR="00173895" w:rsidRPr="0089573E">
          <w:rPr>
            <w:webHidden/>
          </w:rPr>
          <w:fldChar w:fldCharType="separate"/>
        </w:r>
        <w:r w:rsidR="00A7556D">
          <w:rPr>
            <w:noProof/>
            <w:webHidden/>
          </w:rPr>
          <w:t>199</w:t>
        </w:r>
        <w:r w:rsidR="00173895" w:rsidRPr="0089573E">
          <w:rPr>
            <w:webHidden/>
          </w:rPr>
          <w:fldChar w:fldCharType="end"/>
        </w:r>
      </w:hyperlink>
    </w:p>
    <w:p w14:paraId="498D694A" w14:textId="42E2608A" w:rsidR="00173895" w:rsidRPr="0089573E" w:rsidRDefault="005D6660">
      <w:pPr>
        <w:pStyle w:val="TOC1"/>
        <w:rPr>
          <w:rFonts w:asciiTheme="minorHAnsi" w:eastAsiaTheme="minorEastAsia" w:hAnsiTheme="minorHAnsi" w:cstheme="minorBidi"/>
          <w:b w:val="0"/>
          <w:sz w:val="22"/>
          <w:szCs w:val="22"/>
        </w:rPr>
      </w:pPr>
      <w:hyperlink w:anchor="_Toc122295680" w:history="1">
        <w:r w:rsidR="00173895" w:rsidRPr="0089573E">
          <w:rPr>
            <w:rStyle w:val="Hyperlink"/>
          </w:rPr>
          <w:t>33.</w:t>
        </w:r>
        <w:r w:rsidR="00173895" w:rsidRPr="0089573E">
          <w:rPr>
            <w:rFonts w:asciiTheme="minorHAnsi" w:eastAsiaTheme="minorEastAsia" w:hAnsiTheme="minorHAnsi" w:cstheme="minorBidi"/>
            <w:b w:val="0"/>
            <w:sz w:val="22"/>
            <w:szCs w:val="22"/>
          </w:rPr>
          <w:tab/>
        </w:r>
        <w:r w:rsidR="00173895" w:rsidRPr="0089573E">
          <w:rPr>
            <w:rStyle w:val="Hyperlink"/>
          </w:rPr>
          <w:t>Change Orders and Contract Amendments</w:t>
        </w:r>
        <w:r w:rsidR="00173895" w:rsidRPr="0089573E">
          <w:rPr>
            <w:webHidden/>
          </w:rPr>
          <w:tab/>
        </w:r>
        <w:r w:rsidR="00173895" w:rsidRPr="0089573E">
          <w:rPr>
            <w:webHidden/>
          </w:rPr>
          <w:fldChar w:fldCharType="begin"/>
        </w:r>
        <w:r w:rsidR="00173895" w:rsidRPr="0089573E">
          <w:rPr>
            <w:webHidden/>
          </w:rPr>
          <w:instrText xml:space="preserve"> PAGEREF _Toc122295680 \h </w:instrText>
        </w:r>
        <w:r w:rsidR="00173895" w:rsidRPr="0089573E">
          <w:rPr>
            <w:webHidden/>
          </w:rPr>
        </w:r>
        <w:r w:rsidR="00173895" w:rsidRPr="0089573E">
          <w:rPr>
            <w:webHidden/>
          </w:rPr>
          <w:fldChar w:fldCharType="separate"/>
        </w:r>
        <w:r w:rsidR="00A7556D">
          <w:rPr>
            <w:noProof/>
            <w:webHidden/>
          </w:rPr>
          <w:t>199</w:t>
        </w:r>
        <w:r w:rsidR="00173895" w:rsidRPr="0089573E">
          <w:rPr>
            <w:webHidden/>
          </w:rPr>
          <w:fldChar w:fldCharType="end"/>
        </w:r>
      </w:hyperlink>
    </w:p>
    <w:p w14:paraId="510D2229" w14:textId="33AE9CA6" w:rsidR="00173895" w:rsidRPr="0089573E" w:rsidRDefault="005D6660">
      <w:pPr>
        <w:pStyle w:val="TOC1"/>
        <w:rPr>
          <w:rFonts w:asciiTheme="minorHAnsi" w:eastAsiaTheme="minorEastAsia" w:hAnsiTheme="minorHAnsi" w:cstheme="minorBidi"/>
          <w:b w:val="0"/>
          <w:sz w:val="22"/>
          <w:szCs w:val="22"/>
        </w:rPr>
      </w:pPr>
      <w:hyperlink w:anchor="_Toc122295681" w:history="1">
        <w:r w:rsidR="00173895" w:rsidRPr="0089573E">
          <w:rPr>
            <w:rStyle w:val="Hyperlink"/>
          </w:rPr>
          <w:t>34.</w:t>
        </w:r>
        <w:r w:rsidR="00173895" w:rsidRPr="0089573E">
          <w:rPr>
            <w:rFonts w:asciiTheme="minorHAnsi" w:eastAsiaTheme="minorEastAsia" w:hAnsiTheme="minorHAnsi" w:cstheme="minorBidi"/>
            <w:b w:val="0"/>
            <w:sz w:val="22"/>
            <w:szCs w:val="22"/>
          </w:rPr>
          <w:tab/>
        </w:r>
        <w:r w:rsidR="00173895" w:rsidRPr="0089573E">
          <w:rPr>
            <w:rStyle w:val="Hyperlink"/>
          </w:rPr>
          <w:t>Extensions of Time</w:t>
        </w:r>
        <w:r w:rsidR="00173895" w:rsidRPr="0089573E">
          <w:rPr>
            <w:webHidden/>
          </w:rPr>
          <w:tab/>
        </w:r>
        <w:r w:rsidR="00173895" w:rsidRPr="0089573E">
          <w:rPr>
            <w:webHidden/>
          </w:rPr>
          <w:fldChar w:fldCharType="begin"/>
        </w:r>
        <w:r w:rsidR="00173895" w:rsidRPr="0089573E">
          <w:rPr>
            <w:webHidden/>
          </w:rPr>
          <w:instrText xml:space="preserve"> PAGEREF _Toc122295681 \h </w:instrText>
        </w:r>
        <w:r w:rsidR="00173895" w:rsidRPr="0089573E">
          <w:rPr>
            <w:webHidden/>
          </w:rPr>
        </w:r>
        <w:r w:rsidR="00173895" w:rsidRPr="0089573E">
          <w:rPr>
            <w:webHidden/>
          </w:rPr>
          <w:fldChar w:fldCharType="separate"/>
        </w:r>
        <w:r w:rsidR="00A7556D">
          <w:rPr>
            <w:noProof/>
            <w:webHidden/>
          </w:rPr>
          <w:t>202</w:t>
        </w:r>
        <w:r w:rsidR="00173895" w:rsidRPr="0089573E">
          <w:rPr>
            <w:webHidden/>
          </w:rPr>
          <w:fldChar w:fldCharType="end"/>
        </w:r>
      </w:hyperlink>
    </w:p>
    <w:p w14:paraId="7FE45668" w14:textId="71F53EA1" w:rsidR="00173895" w:rsidRPr="0089573E" w:rsidRDefault="005D6660">
      <w:pPr>
        <w:pStyle w:val="TOC1"/>
        <w:rPr>
          <w:rFonts w:asciiTheme="minorHAnsi" w:eastAsiaTheme="minorEastAsia" w:hAnsiTheme="minorHAnsi" w:cstheme="minorBidi"/>
          <w:b w:val="0"/>
          <w:sz w:val="22"/>
          <w:szCs w:val="22"/>
        </w:rPr>
      </w:pPr>
      <w:hyperlink w:anchor="_Toc122295682" w:history="1">
        <w:r w:rsidR="00173895" w:rsidRPr="0089573E">
          <w:rPr>
            <w:rStyle w:val="Hyperlink"/>
          </w:rPr>
          <w:t>35.</w:t>
        </w:r>
        <w:r w:rsidR="00173895" w:rsidRPr="0089573E">
          <w:rPr>
            <w:rFonts w:asciiTheme="minorHAnsi" w:eastAsiaTheme="minorEastAsia" w:hAnsiTheme="minorHAnsi" w:cstheme="minorBidi"/>
            <w:b w:val="0"/>
            <w:sz w:val="22"/>
            <w:szCs w:val="22"/>
          </w:rPr>
          <w:tab/>
        </w:r>
        <w:r w:rsidR="00173895" w:rsidRPr="0089573E">
          <w:rPr>
            <w:rStyle w:val="Hyperlink"/>
          </w:rPr>
          <w:t>Termination</w:t>
        </w:r>
        <w:r w:rsidR="00173895" w:rsidRPr="0089573E">
          <w:rPr>
            <w:webHidden/>
          </w:rPr>
          <w:tab/>
        </w:r>
        <w:r w:rsidR="00173895" w:rsidRPr="0089573E">
          <w:rPr>
            <w:webHidden/>
          </w:rPr>
          <w:fldChar w:fldCharType="begin"/>
        </w:r>
        <w:r w:rsidR="00173895" w:rsidRPr="0089573E">
          <w:rPr>
            <w:webHidden/>
          </w:rPr>
          <w:instrText xml:space="preserve"> PAGEREF _Toc122295682 \h </w:instrText>
        </w:r>
        <w:r w:rsidR="00173895" w:rsidRPr="0089573E">
          <w:rPr>
            <w:webHidden/>
          </w:rPr>
        </w:r>
        <w:r w:rsidR="00173895" w:rsidRPr="0089573E">
          <w:rPr>
            <w:webHidden/>
          </w:rPr>
          <w:fldChar w:fldCharType="separate"/>
        </w:r>
        <w:r w:rsidR="00A7556D">
          <w:rPr>
            <w:noProof/>
            <w:webHidden/>
          </w:rPr>
          <w:t>203</w:t>
        </w:r>
        <w:r w:rsidR="00173895" w:rsidRPr="0089573E">
          <w:rPr>
            <w:webHidden/>
          </w:rPr>
          <w:fldChar w:fldCharType="end"/>
        </w:r>
      </w:hyperlink>
    </w:p>
    <w:p w14:paraId="75D3D9FA" w14:textId="44E2C42F" w:rsidR="00173895" w:rsidRPr="0089573E" w:rsidRDefault="005D6660">
      <w:pPr>
        <w:pStyle w:val="TOC1"/>
        <w:rPr>
          <w:rFonts w:asciiTheme="minorHAnsi" w:eastAsiaTheme="minorEastAsia" w:hAnsiTheme="minorHAnsi" w:cstheme="minorBidi"/>
          <w:b w:val="0"/>
          <w:sz w:val="22"/>
          <w:szCs w:val="22"/>
        </w:rPr>
      </w:pPr>
      <w:hyperlink w:anchor="_Toc122295683" w:history="1">
        <w:r w:rsidR="00173895" w:rsidRPr="0089573E">
          <w:rPr>
            <w:rStyle w:val="Hyperlink"/>
          </w:rPr>
          <w:t>36.</w:t>
        </w:r>
        <w:r w:rsidR="00173895" w:rsidRPr="0089573E">
          <w:rPr>
            <w:rFonts w:asciiTheme="minorHAnsi" w:eastAsiaTheme="minorEastAsia" w:hAnsiTheme="minorHAnsi" w:cstheme="minorBidi"/>
            <w:b w:val="0"/>
            <w:sz w:val="22"/>
            <w:szCs w:val="22"/>
          </w:rPr>
          <w:tab/>
        </w:r>
        <w:r w:rsidR="00173895" w:rsidRPr="0089573E">
          <w:rPr>
            <w:rStyle w:val="Hyperlink"/>
          </w:rPr>
          <w:t>Assignment</w:t>
        </w:r>
        <w:r w:rsidR="00173895" w:rsidRPr="0089573E">
          <w:rPr>
            <w:webHidden/>
          </w:rPr>
          <w:tab/>
        </w:r>
        <w:r w:rsidR="00173895" w:rsidRPr="0089573E">
          <w:rPr>
            <w:webHidden/>
          </w:rPr>
          <w:fldChar w:fldCharType="begin"/>
        </w:r>
        <w:r w:rsidR="00173895" w:rsidRPr="0089573E">
          <w:rPr>
            <w:webHidden/>
          </w:rPr>
          <w:instrText xml:space="preserve"> PAGEREF _Toc122295683 \h </w:instrText>
        </w:r>
        <w:r w:rsidR="00173895" w:rsidRPr="0089573E">
          <w:rPr>
            <w:webHidden/>
          </w:rPr>
        </w:r>
        <w:r w:rsidR="00173895" w:rsidRPr="0089573E">
          <w:rPr>
            <w:webHidden/>
          </w:rPr>
          <w:fldChar w:fldCharType="separate"/>
        </w:r>
        <w:r w:rsidR="00A7556D">
          <w:rPr>
            <w:noProof/>
            <w:webHidden/>
          </w:rPr>
          <w:t>204</w:t>
        </w:r>
        <w:r w:rsidR="00173895" w:rsidRPr="0089573E">
          <w:rPr>
            <w:webHidden/>
          </w:rPr>
          <w:fldChar w:fldCharType="end"/>
        </w:r>
      </w:hyperlink>
    </w:p>
    <w:p w14:paraId="5B5E31F2" w14:textId="20834BE2" w:rsidR="00173895" w:rsidRPr="0089573E" w:rsidRDefault="005D6660">
      <w:pPr>
        <w:pStyle w:val="TOC1"/>
        <w:rPr>
          <w:rFonts w:asciiTheme="minorHAnsi" w:eastAsiaTheme="minorEastAsia" w:hAnsiTheme="minorHAnsi" w:cstheme="minorBidi"/>
          <w:b w:val="0"/>
          <w:sz w:val="22"/>
          <w:szCs w:val="22"/>
        </w:rPr>
      </w:pPr>
      <w:hyperlink w:anchor="_Toc122295684" w:history="1">
        <w:r w:rsidR="00173895" w:rsidRPr="0089573E">
          <w:rPr>
            <w:rStyle w:val="Hyperlink"/>
          </w:rPr>
          <w:t>37.</w:t>
        </w:r>
        <w:r w:rsidR="00173895" w:rsidRPr="0089573E">
          <w:rPr>
            <w:rFonts w:asciiTheme="minorHAnsi" w:eastAsiaTheme="minorEastAsia" w:hAnsiTheme="minorHAnsi" w:cstheme="minorBidi"/>
            <w:b w:val="0"/>
            <w:sz w:val="22"/>
            <w:szCs w:val="22"/>
          </w:rPr>
          <w:tab/>
        </w:r>
        <w:r w:rsidR="00173895" w:rsidRPr="0089573E">
          <w:rPr>
            <w:rStyle w:val="Hyperlink"/>
          </w:rPr>
          <w:t>Export Restriction</w:t>
        </w:r>
        <w:r w:rsidR="00173895" w:rsidRPr="0089573E">
          <w:rPr>
            <w:webHidden/>
          </w:rPr>
          <w:tab/>
        </w:r>
        <w:r w:rsidR="00173895" w:rsidRPr="0089573E">
          <w:rPr>
            <w:webHidden/>
          </w:rPr>
          <w:fldChar w:fldCharType="begin"/>
        </w:r>
        <w:r w:rsidR="00173895" w:rsidRPr="0089573E">
          <w:rPr>
            <w:webHidden/>
          </w:rPr>
          <w:instrText xml:space="preserve"> PAGEREF _Toc122295684 \h </w:instrText>
        </w:r>
        <w:r w:rsidR="00173895" w:rsidRPr="0089573E">
          <w:rPr>
            <w:webHidden/>
          </w:rPr>
        </w:r>
        <w:r w:rsidR="00173895" w:rsidRPr="0089573E">
          <w:rPr>
            <w:webHidden/>
          </w:rPr>
          <w:fldChar w:fldCharType="separate"/>
        </w:r>
        <w:r w:rsidR="00A7556D">
          <w:rPr>
            <w:noProof/>
            <w:webHidden/>
          </w:rPr>
          <w:t>204</w:t>
        </w:r>
        <w:r w:rsidR="00173895" w:rsidRPr="0089573E">
          <w:rPr>
            <w:webHidden/>
          </w:rPr>
          <w:fldChar w:fldCharType="end"/>
        </w:r>
      </w:hyperlink>
    </w:p>
    <w:p w14:paraId="7DF731FB" w14:textId="77777777" w:rsidR="002159F9" w:rsidRPr="0089573E" w:rsidRDefault="002159F9" w:rsidP="002159F9">
      <w:pPr>
        <w:spacing w:after="120"/>
        <w:rPr>
          <w:b/>
        </w:rPr>
      </w:pPr>
      <w:r w:rsidRPr="0089573E">
        <w:fldChar w:fldCharType="end"/>
      </w:r>
    </w:p>
    <w:p w14:paraId="0F4567B1" w14:textId="77777777" w:rsidR="00455149" w:rsidRPr="0089573E" w:rsidRDefault="00455149">
      <w:pPr>
        <w:rPr>
          <w:b/>
        </w:rPr>
      </w:pPr>
      <w:r w:rsidRPr="0089573E">
        <w:rPr>
          <w:b/>
        </w:rPr>
        <w:br w:type="page"/>
      </w:r>
    </w:p>
    <w:p w14:paraId="74A7AE5D" w14:textId="672627CA" w:rsidR="00455149" w:rsidRPr="0089573E" w:rsidRDefault="00455149">
      <w:pPr>
        <w:spacing w:after="240"/>
        <w:jc w:val="center"/>
        <w:rPr>
          <w:b/>
          <w:bCs/>
          <w:sz w:val="36"/>
        </w:rPr>
      </w:pPr>
      <w:r w:rsidRPr="0089573E">
        <w:rPr>
          <w:b/>
          <w:bCs/>
          <w:sz w:val="36"/>
        </w:rPr>
        <w:lastRenderedPageBreak/>
        <w:t>Section VII</w:t>
      </w:r>
      <w:r w:rsidR="007610A4" w:rsidRPr="0089573E">
        <w:rPr>
          <w:b/>
          <w:bCs/>
          <w:sz w:val="36"/>
        </w:rPr>
        <w:t>I</w:t>
      </w:r>
      <w:r w:rsidR="00625B7E" w:rsidRPr="0089573E">
        <w:rPr>
          <w:b/>
          <w:bCs/>
          <w:sz w:val="36"/>
        </w:rPr>
        <w:t xml:space="preserve"> - </w:t>
      </w:r>
      <w:r w:rsidRPr="0089573E">
        <w:rPr>
          <w:b/>
          <w:bCs/>
          <w:sz w:val="36"/>
        </w:rPr>
        <w:t>General Conditions of Contract</w:t>
      </w:r>
    </w:p>
    <w:tbl>
      <w:tblPr>
        <w:tblW w:w="0" w:type="auto"/>
        <w:tblLayout w:type="fixed"/>
        <w:tblLook w:val="0000" w:firstRow="0" w:lastRow="0" w:firstColumn="0" w:lastColumn="0" w:noHBand="0" w:noVBand="0"/>
      </w:tblPr>
      <w:tblGrid>
        <w:gridCol w:w="18"/>
        <w:gridCol w:w="2250"/>
        <w:gridCol w:w="6930"/>
        <w:gridCol w:w="18"/>
      </w:tblGrid>
      <w:tr w:rsidR="00455149" w:rsidRPr="0089573E" w14:paraId="1E6890E0" w14:textId="77777777" w:rsidTr="2B2D89DA">
        <w:tc>
          <w:tcPr>
            <w:tcW w:w="2268" w:type="dxa"/>
            <w:gridSpan w:val="2"/>
          </w:tcPr>
          <w:p w14:paraId="5FD92769" w14:textId="77777777" w:rsidR="00455149" w:rsidRPr="0089573E" w:rsidRDefault="00455149" w:rsidP="00787B58">
            <w:pPr>
              <w:pStyle w:val="Sec8Clauses"/>
            </w:pPr>
            <w:bookmarkStart w:id="442" w:name="_Toc167083636"/>
            <w:bookmarkStart w:id="443" w:name="_Toc122295648"/>
            <w:r w:rsidRPr="0089573E">
              <w:t>Definitions</w:t>
            </w:r>
            <w:bookmarkEnd w:id="442"/>
            <w:bookmarkEnd w:id="443"/>
          </w:p>
        </w:tc>
        <w:tc>
          <w:tcPr>
            <w:tcW w:w="6948" w:type="dxa"/>
            <w:gridSpan w:val="2"/>
          </w:tcPr>
          <w:p w14:paraId="28C9CA47" w14:textId="77777777" w:rsidR="00455149" w:rsidRPr="0089573E" w:rsidRDefault="00455149">
            <w:pPr>
              <w:pStyle w:val="Sec8Sub-Clauses"/>
              <w:numPr>
                <w:ilvl w:val="0"/>
                <w:numId w:val="96"/>
              </w:numPr>
            </w:pPr>
            <w:r w:rsidRPr="0089573E">
              <w:t>The following words and expressions shall have the meanings hereby assigned to them:</w:t>
            </w:r>
          </w:p>
          <w:p w14:paraId="6061C52E" w14:textId="78A9315B" w:rsidR="00455149" w:rsidRPr="0089573E" w:rsidRDefault="00455149">
            <w:pPr>
              <w:pStyle w:val="Heading3"/>
              <w:numPr>
                <w:ilvl w:val="2"/>
                <w:numId w:val="48"/>
              </w:numPr>
            </w:pPr>
            <w:r w:rsidRPr="0089573E">
              <w:t xml:space="preserve">“Bank” means the </w:t>
            </w:r>
            <w:r w:rsidR="0077689A" w:rsidRPr="0089573E">
              <w:t>European Investment Bank</w:t>
            </w:r>
            <w:r w:rsidRPr="0089573E">
              <w:t>.</w:t>
            </w:r>
          </w:p>
          <w:p w14:paraId="21D6692D" w14:textId="0DD761F4" w:rsidR="00455149" w:rsidRPr="0089573E" w:rsidRDefault="00455149">
            <w:pPr>
              <w:pStyle w:val="Heading3"/>
              <w:numPr>
                <w:ilvl w:val="2"/>
                <w:numId w:val="48"/>
              </w:numPr>
            </w:pPr>
            <w:r w:rsidRPr="0089573E">
              <w:t>“Contract” means the Contract Agreement entered into between the Purchaser and the Supplier, together with the Contract Documents referred to therein, including all attachments, appendices, and all documents incorporated by reference therein.</w:t>
            </w:r>
            <w:r w:rsidR="0077689A" w:rsidRPr="0089573E">
              <w:t xml:space="preserve"> </w:t>
            </w:r>
          </w:p>
          <w:p w14:paraId="398DB9AA" w14:textId="77777777" w:rsidR="00455149" w:rsidRPr="0089573E" w:rsidRDefault="00455149">
            <w:pPr>
              <w:pStyle w:val="Heading3"/>
              <w:numPr>
                <w:ilvl w:val="2"/>
                <w:numId w:val="48"/>
              </w:numPr>
            </w:pPr>
            <w:r w:rsidRPr="0089573E">
              <w:t>“Contract Documents” means the documents listed in the Contract Agreement, including any amendments thereto.</w:t>
            </w:r>
          </w:p>
          <w:p w14:paraId="0D189231" w14:textId="77777777" w:rsidR="00455149" w:rsidRPr="0089573E" w:rsidRDefault="00455149">
            <w:pPr>
              <w:pStyle w:val="Heading3"/>
              <w:numPr>
                <w:ilvl w:val="2"/>
                <w:numId w:val="48"/>
              </w:numPr>
            </w:pPr>
            <w:r w:rsidRPr="0089573E">
              <w:t>“Contract Price” means the price payable to the Supplier as specified in the Contract Agreement, subject to such additions and adjustments thereto or deductions therefrom, as may be made pursuant to the Contract.</w:t>
            </w:r>
          </w:p>
          <w:p w14:paraId="02AD16B4" w14:textId="77777777" w:rsidR="00455149" w:rsidRPr="0089573E" w:rsidRDefault="00455149">
            <w:pPr>
              <w:pStyle w:val="Heading3"/>
              <w:numPr>
                <w:ilvl w:val="2"/>
                <w:numId w:val="48"/>
              </w:numPr>
            </w:pPr>
            <w:r w:rsidRPr="0089573E">
              <w:t>“Day” means calendar day.</w:t>
            </w:r>
          </w:p>
          <w:p w14:paraId="454CB402" w14:textId="21D0E41C" w:rsidR="00455149" w:rsidRPr="0089573E" w:rsidRDefault="00455149">
            <w:pPr>
              <w:pStyle w:val="Heading3"/>
              <w:numPr>
                <w:ilvl w:val="2"/>
                <w:numId w:val="48"/>
              </w:numPr>
            </w:pPr>
            <w:r w:rsidRPr="0089573E">
              <w:t xml:space="preserve">“Completion” means the </w:t>
            </w:r>
            <w:r w:rsidR="00202DF3" w:rsidRPr="0089573E">
              <w:t>fulfilment</w:t>
            </w:r>
            <w:r w:rsidRPr="0089573E">
              <w:t xml:space="preserve"> of the Related Services by the Supplier in accordance with the terms and conditions set forth in the Contract. </w:t>
            </w:r>
          </w:p>
          <w:p w14:paraId="2AA2888C" w14:textId="77777777" w:rsidR="00455149" w:rsidRPr="0089573E" w:rsidRDefault="00455149">
            <w:pPr>
              <w:pStyle w:val="Heading3"/>
              <w:numPr>
                <w:ilvl w:val="2"/>
                <w:numId w:val="48"/>
              </w:numPr>
            </w:pPr>
            <w:r w:rsidRPr="0089573E">
              <w:t>“GCC” means the General Conditions of Contract.</w:t>
            </w:r>
          </w:p>
          <w:p w14:paraId="385D28D8" w14:textId="77777777" w:rsidR="00455149" w:rsidRPr="0089573E" w:rsidRDefault="00455149">
            <w:pPr>
              <w:pStyle w:val="Heading3"/>
              <w:numPr>
                <w:ilvl w:val="2"/>
                <w:numId w:val="48"/>
              </w:numPr>
            </w:pPr>
            <w:r w:rsidRPr="0089573E">
              <w:t>“Goods” means all of the commodities, raw material, machinery and equipment, and/or other materials that the Supplier is required to supply to the Purchaser under the Contract.</w:t>
            </w:r>
          </w:p>
          <w:p w14:paraId="68F4B2F8" w14:textId="77777777" w:rsidR="00455149" w:rsidRPr="0089573E" w:rsidRDefault="00455149">
            <w:pPr>
              <w:pStyle w:val="Heading3"/>
              <w:numPr>
                <w:ilvl w:val="2"/>
                <w:numId w:val="48"/>
              </w:numPr>
            </w:pPr>
            <w:r w:rsidRPr="0089573E">
              <w:t xml:space="preserve">“Purchaser’s Country” is the country specified in the </w:t>
            </w:r>
            <w:r w:rsidR="00826870" w:rsidRPr="0089573E">
              <w:rPr>
                <w:b/>
              </w:rPr>
              <w:t>Special Conditions of Contract</w:t>
            </w:r>
            <w:r w:rsidR="00826870" w:rsidRPr="0089573E">
              <w:t xml:space="preserve"> </w:t>
            </w:r>
            <w:r w:rsidRPr="0089573E">
              <w:rPr>
                <w:b/>
              </w:rPr>
              <w:t>(SCC).</w:t>
            </w:r>
          </w:p>
          <w:p w14:paraId="0E82BF65" w14:textId="77777777" w:rsidR="00455149" w:rsidRPr="0089573E" w:rsidRDefault="00455149">
            <w:pPr>
              <w:pStyle w:val="Heading3"/>
              <w:numPr>
                <w:ilvl w:val="2"/>
                <w:numId w:val="48"/>
              </w:numPr>
            </w:pPr>
            <w:r w:rsidRPr="0089573E">
              <w:t xml:space="preserve">“Purchaser” means the entity purchasing the Goods and Related Services, as </w:t>
            </w:r>
            <w:r w:rsidRPr="0089573E">
              <w:rPr>
                <w:b/>
              </w:rPr>
              <w:t>specified in the SCC</w:t>
            </w:r>
            <w:r w:rsidRPr="0089573E">
              <w:rPr>
                <w:b/>
                <w:bCs/>
              </w:rPr>
              <w:t>.</w:t>
            </w:r>
          </w:p>
          <w:p w14:paraId="48F53D5D" w14:textId="77777777" w:rsidR="00455149" w:rsidRPr="0089573E" w:rsidRDefault="00455149">
            <w:pPr>
              <w:pStyle w:val="Heading3"/>
              <w:numPr>
                <w:ilvl w:val="2"/>
                <w:numId w:val="48"/>
              </w:numPr>
            </w:pPr>
            <w:r w:rsidRPr="0089573E">
              <w:t>“Related Services” means the services incidental to the supply of the goods, such as insurance, installation, training and initial maintenance and other such obligations of the Supplier under the Contract.</w:t>
            </w:r>
          </w:p>
          <w:p w14:paraId="033FF10E" w14:textId="77777777" w:rsidR="00455149" w:rsidRPr="0089573E" w:rsidRDefault="00455149">
            <w:pPr>
              <w:pStyle w:val="Heading3"/>
              <w:numPr>
                <w:ilvl w:val="2"/>
                <w:numId w:val="48"/>
              </w:numPr>
            </w:pPr>
            <w:r w:rsidRPr="0089573E">
              <w:t>“SCC” means the Special Conditions of Contract.</w:t>
            </w:r>
          </w:p>
          <w:p w14:paraId="470F5883" w14:textId="77777777" w:rsidR="00455149" w:rsidRPr="0089573E" w:rsidRDefault="00455149">
            <w:pPr>
              <w:pStyle w:val="Heading3"/>
              <w:numPr>
                <w:ilvl w:val="2"/>
                <w:numId w:val="48"/>
              </w:numPr>
            </w:pPr>
            <w:r w:rsidRPr="0089573E">
              <w:t>“</w:t>
            </w:r>
            <w:r w:rsidR="00EF3D2E" w:rsidRPr="0089573E">
              <w:t>Subcontractor</w:t>
            </w:r>
            <w:r w:rsidRPr="0089573E">
              <w:t xml:space="preserve">” means any person, private or government entity, or a combination of the above, to whom any part of </w:t>
            </w:r>
            <w:r w:rsidRPr="0089573E">
              <w:lastRenderedPageBreak/>
              <w:t>the Goods to be supplied or execution of any part of the Related Services is subcontracted by the Supplier.</w:t>
            </w:r>
          </w:p>
          <w:p w14:paraId="32C37CCC" w14:textId="77777777" w:rsidR="00455149" w:rsidRPr="0089573E" w:rsidRDefault="00455149">
            <w:pPr>
              <w:pStyle w:val="Heading3"/>
              <w:numPr>
                <w:ilvl w:val="2"/>
                <w:numId w:val="48"/>
              </w:numPr>
              <w:rPr>
                <w:spacing w:val="-4"/>
              </w:rPr>
            </w:pPr>
            <w:r w:rsidRPr="0089573E">
              <w:rPr>
                <w:spacing w:val="-4"/>
              </w:rPr>
              <w:t xml:space="preserve">“Supplier” means the person, private or government entity, or a combination of the above, </w:t>
            </w:r>
            <w:proofErr w:type="gramStart"/>
            <w:r w:rsidRPr="0089573E">
              <w:rPr>
                <w:spacing w:val="-4"/>
              </w:rPr>
              <w:t>whose</w:t>
            </w:r>
            <w:proofErr w:type="gramEnd"/>
            <w:r w:rsidRPr="0089573E">
              <w:rPr>
                <w:spacing w:val="-4"/>
              </w:rPr>
              <w:t xml:space="preserve"> </w:t>
            </w:r>
            <w:r w:rsidR="000E14F1" w:rsidRPr="0089573E">
              <w:rPr>
                <w:spacing w:val="-4"/>
              </w:rPr>
              <w:t>Bid</w:t>
            </w:r>
            <w:r w:rsidRPr="0089573E">
              <w:rPr>
                <w:spacing w:val="-4"/>
              </w:rPr>
              <w:t xml:space="preserve"> to perform the Contract has been accepted by the Purchaser and is named as such in the Contract Agreement.</w:t>
            </w:r>
          </w:p>
          <w:p w14:paraId="10977B79" w14:textId="77777777" w:rsidR="00455149" w:rsidRPr="0089573E" w:rsidRDefault="00455149">
            <w:pPr>
              <w:pStyle w:val="Heading3"/>
              <w:numPr>
                <w:ilvl w:val="2"/>
                <w:numId w:val="48"/>
              </w:numPr>
            </w:pPr>
            <w:r w:rsidRPr="0089573E">
              <w:t xml:space="preserve">“The </w:t>
            </w:r>
            <w:r w:rsidR="00EF3D2E" w:rsidRPr="0089573E">
              <w:t>Project Site</w:t>
            </w:r>
            <w:r w:rsidRPr="0089573E">
              <w:t>,” where applicable, means the place named in the</w:t>
            </w:r>
            <w:r w:rsidRPr="0089573E">
              <w:rPr>
                <w:b/>
              </w:rPr>
              <w:t xml:space="preserve"> SCC</w:t>
            </w:r>
            <w:r w:rsidRPr="0089573E">
              <w:rPr>
                <w:b/>
                <w:bCs/>
              </w:rPr>
              <w:t>.</w:t>
            </w:r>
          </w:p>
        </w:tc>
      </w:tr>
      <w:tr w:rsidR="00455149" w:rsidRPr="0089573E" w14:paraId="14A78B6E" w14:textId="77777777" w:rsidTr="2B2D89DA">
        <w:tc>
          <w:tcPr>
            <w:tcW w:w="2268" w:type="dxa"/>
            <w:gridSpan w:val="2"/>
          </w:tcPr>
          <w:p w14:paraId="2C8A9288" w14:textId="77777777" w:rsidR="00455149" w:rsidRPr="0089573E" w:rsidRDefault="00455149" w:rsidP="00787B58">
            <w:pPr>
              <w:pStyle w:val="Sec8Clauses"/>
            </w:pPr>
            <w:bookmarkStart w:id="444" w:name="_Toc167083637"/>
            <w:bookmarkStart w:id="445" w:name="_Toc122295649"/>
            <w:r w:rsidRPr="0089573E">
              <w:lastRenderedPageBreak/>
              <w:t>Contract Documents</w:t>
            </w:r>
            <w:bookmarkEnd w:id="444"/>
            <w:bookmarkEnd w:id="445"/>
          </w:p>
        </w:tc>
        <w:tc>
          <w:tcPr>
            <w:tcW w:w="6948" w:type="dxa"/>
            <w:gridSpan w:val="2"/>
          </w:tcPr>
          <w:p w14:paraId="5B2424E0" w14:textId="77777777" w:rsidR="00455149" w:rsidRPr="0089573E" w:rsidRDefault="00455149" w:rsidP="00A84EB0">
            <w:pPr>
              <w:pStyle w:val="Sec8Sub-Clauses"/>
              <w:numPr>
                <w:ilvl w:val="0"/>
                <w:numId w:val="104"/>
              </w:numPr>
              <w:ind w:left="420"/>
              <w:jc w:val="both"/>
            </w:pPr>
            <w:r w:rsidRPr="0089573E">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455149" w:rsidRPr="0089573E" w14:paraId="440B6CBF" w14:textId="77777777" w:rsidTr="2B2D89DA">
        <w:tc>
          <w:tcPr>
            <w:tcW w:w="2268" w:type="dxa"/>
            <w:gridSpan w:val="2"/>
          </w:tcPr>
          <w:p w14:paraId="7A9CBD92" w14:textId="77777777" w:rsidR="00455149" w:rsidRPr="0089573E" w:rsidRDefault="008F7700" w:rsidP="00787B58">
            <w:pPr>
              <w:pStyle w:val="Sec8Clauses"/>
            </w:pPr>
            <w:bookmarkStart w:id="446" w:name="_Toc122295650"/>
            <w:r w:rsidRPr="0089573E">
              <w:t>Fraud and Corruption</w:t>
            </w:r>
            <w:bookmarkEnd w:id="446"/>
            <w:r w:rsidR="00B95321" w:rsidRPr="0089573E">
              <w:t xml:space="preserve"> </w:t>
            </w:r>
          </w:p>
        </w:tc>
        <w:tc>
          <w:tcPr>
            <w:tcW w:w="6948" w:type="dxa"/>
            <w:gridSpan w:val="2"/>
          </w:tcPr>
          <w:p w14:paraId="20C1C0BA" w14:textId="0FE01C67" w:rsidR="001F2876" w:rsidRPr="0089573E" w:rsidRDefault="00F85F5D" w:rsidP="00787B58">
            <w:pPr>
              <w:pStyle w:val="Sec8Sub-Clauses"/>
              <w:jc w:val="both"/>
            </w:pPr>
            <w:r w:rsidRPr="0089573E">
              <w:t>The Bank requires compliance with the EIB’s Anti-Fraud Policy</w:t>
            </w:r>
            <w:r w:rsidRPr="0089573E">
              <w:rPr>
                <w:rStyle w:val="FootnoteReference"/>
              </w:rPr>
              <w:footnoteReference w:id="30"/>
            </w:r>
            <w:r w:rsidRPr="0089573E">
              <w:t xml:space="preserve"> and its prevailing sanctions policies and procedures as set forth in the policy on preventing and deterring prohibited conduce in European Investment Bank activities</w:t>
            </w:r>
            <w:r w:rsidR="00EE609F" w:rsidRPr="0089573E">
              <w:t xml:space="preserve">. </w:t>
            </w:r>
            <w:r w:rsidR="00C952F3" w:rsidRPr="0089573E">
              <w:t xml:space="preserve">The Purchaser requires the Supplier to disclose any commissions or fees that may have been paid or are to be paid to agents or any other party with respect to the </w:t>
            </w:r>
            <w:r w:rsidR="000E14F1" w:rsidRPr="0089573E">
              <w:t>Bid</w:t>
            </w:r>
            <w:r w:rsidR="00C952F3" w:rsidRPr="0089573E">
              <w:t xml:space="preserve">ding process or execution of the Contract. The information disclosed must include at least the name and address of the agent or other party, the amount and currency, and the purpose of the commission, gratuity or fee. </w:t>
            </w:r>
          </w:p>
        </w:tc>
      </w:tr>
      <w:tr w:rsidR="00455149" w:rsidRPr="0089573E" w14:paraId="4DB848B1" w14:textId="77777777" w:rsidTr="2B2D89DA">
        <w:tc>
          <w:tcPr>
            <w:tcW w:w="2268" w:type="dxa"/>
            <w:gridSpan w:val="2"/>
          </w:tcPr>
          <w:p w14:paraId="0557B8AD" w14:textId="77777777" w:rsidR="00455149" w:rsidRPr="0089573E" w:rsidRDefault="00455149" w:rsidP="00787B58">
            <w:pPr>
              <w:pStyle w:val="Sec8Clauses"/>
            </w:pPr>
            <w:bookmarkStart w:id="447" w:name="_Toc167083639"/>
            <w:bookmarkStart w:id="448" w:name="_Toc122295651"/>
            <w:r w:rsidRPr="0089573E">
              <w:t>Interpretation</w:t>
            </w:r>
            <w:bookmarkEnd w:id="447"/>
            <w:bookmarkEnd w:id="448"/>
          </w:p>
        </w:tc>
        <w:tc>
          <w:tcPr>
            <w:tcW w:w="6948" w:type="dxa"/>
            <w:gridSpan w:val="2"/>
          </w:tcPr>
          <w:p w14:paraId="11547DCC" w14:textId="77777777" w:rsidR="00455149" w:rsidRPr="0089573E" w:rsidRDefault="00455149">
            <w:pPr>
              <w:pStyle w:val="Sub-ClauseText"/>
              <w:numPr>
                <w:ilvl w:val="0"/>
                <w:numId w:val="97"/>
              </w:numPr>
              <w:tabs>
                <w:tab w:val="clear" w:pos="600"/>
              </w:tabs>
              <w:spacing w:before="0" w:after="200"/>
              <w:ind w:left="522" w:hanging="522"/>
            </w:pPr>
            <w:r w:rsidRPr="0089573E">
              <w:t>If the context so requires it, singular means plural and vice versa.</w:t>
            </w:r>
          </w:p>
          <w:p w14:paraId="716AB061" w14:textId="77777777" w:rsidR="00455149" w:rsidRPr="0089573E" w:rsidRDefault="00455149">
            <w:pPr>
              <w:pStyle w:val="Sub-ClauseText"/>
              <w:numPr>
                <w:ilvl w:val="0"/>
                <w:numId w:val="97"/>
              </w:numPr>
              <w:tabs>
                <w:tab w:val="clear" w:pos="600"/>
              </w:tabs>
              <w:spacing w:before="0" w:after="200"/>
              <w:ind w:left="432" w:hanging="432"/>
              <w:rPr>
                <w:spacing w:val="0"/>
              </w:rPr>
            </w:pPr>
            <w:r w:rsidRPr="0089573E">
              <w:rPr>
                <w:spacing w:val="0"/>
              </w:rPr>
              <w:t>Incoterms</w:t>
            </w:r>
          </w:p>
          <w:p w14:paraId="24FD7F10" w14:textId="77777777" w:rsidR="00455149" w:rsidRPr="0089573E" w:rsidRDefault="00455149">
            <w:pPr>
              <w:pStyle w:val="Heading3"/>
              <w:numPr>
                <w:ilvl w:val="2"/>
                <w:numId w:val="51"/>
              </w:numPr>
            </w:pPr>
            <w:r w:rsidRPr="0089573E">
              <w:t xml:space="preserve">Unless </w:t>
            </w:r>
            <w:r w:rsidRPr="0089573E">
              <w:rPr>
                <w:bCs/>
              </w:rPr>
              <w:t>inconsistent with any provision of the Contract</w:t>
            </w:r>
            <w:r w:rsidRPr="0089573E">
              <w:rPr>
                <w:b/>
                <w:bCs/>
              </w:rPr>
              <w:t>,</w:t>
            </w:r>
            <w:r w:rsidRPr="0089573E">
              <w:t xml:space="preserve"> the meaning of any trade term and the rights and obligations of parties thereunder shall be as prescribed by Incoterms</w:t>
            </w:r>
            <w:r w:rsidR="00826870" w:rsidRPr="0089573E">
              <w:t xml:space="preserve"> </w:t>
            </w:r>
            <w:r w:rsidR="00826870" w:rsidRPr="0089573E">
              <w:rPr>
                <w:b/>
              </w:rPr>
              <w:t>specified in the</w:t>
            </w:r>
            <w:r w:rsidR="00826870" w:rsidRPr="0089573E">
              <w:t xml:space="preserve"> </w:t>
            </w:r>
            <w:r w:rsidR="00826870" w:rsidRPr="0089573E">
              <w:rPr>
                <w:b/>
              </w:rPr>
              <w:t>SCC</w:t>
            </w:r>
            <w:r w:rsidR="00826870" w:rsidRPr="0089573E">
              <w:t>.</w:t>
            </w:r>
          </w:p>
          <w:p w14:paraId="2C004C2D" w14:textId="5A767C19" w:rsidR="00455149" w:rsidRPr="0089573E" w:rsidRDefault="00455149">
            <w:pPr>
              <w:pStyle w:val="Heading3"/>
              <w:numPr>
                <w:ilvl w:val="2"/>
                <w:numId w:val="51"/>
              </w:numPr>
            </w:pPr>
            <w:r w:rsidRPr="0089573E">
              <w:t>The terms EXW, CIP, FCA, CFR</w:t>
            </w:r>
            <w:r w:rsidR="00F3406E" w:rsidRPr="0089573E">
              <w:t>, DDP</w:t>
            </w:r>
            <w:r w:rsidRPr="0089573E">
              <w:t xml:space="preserve"> and other similar terms, when used, shall be governed by the rules prescribed in the current edition of Incoterms specified in the </w:t>
            </w:r>
            <w:r w:rsidRPr="0089573E">
              <w:rPr>
                <w:b/>
              </w:rPr>
              <w:t>SCC</w:t>
            </w:r>
            <w:r w:rsidRPr="0089573E">
              <w:t xml:space="preserve"> and published by the International Chamber of Commerce in Paris, France.</w:t>
            </w:r>
          </w:p>
          <w:p w14:paraId="22771924" w14:textId="77777777" w:rsidR="00455149" w:rsidRPr="0089573E" w:rsidRDefault="00455149">
            <w:pPr>
              <w:pStyle w:val="Sub-ClauseText"/>
              <w:numPr>
                <w:ilvl w:val="0"/>
                <w:numId w:val="97"/>
              </w:numPr>
              <w:spacing w:before="0" w:after="200"/>
              <w:rPr>
                <w:spacing w:val="0"/>
              </w:rPr>
            </w:pPr>
            <w:r w:rsidRPr="0089573E">
              <w:rPr>
                <w:spacing w:val="0"/>
              </w:rPr>
              <w:t>Entire Agreement</w:t>
            </w:r>
          </w:p>
          <w:p w14:paraId="4E0C35CC" w14:textId="77777777" w:rsidR="00455149" w:rsidRPr="0089573E" w:rsidRDefault="00455149" w:rsidP="00DB6B98">
            <w:pPr>
              <w:pStyle w:val="Sub-ClauseText"/>
              <w:spacing w:before="0" w:after="200"/>
              <w:ind w:left="600"/>
              <w:rPr>
                <w:spacing w:val="0"/>
              </w:rPr>
            </w:pPr>
            <w:r w:rsidRPr="0089573E">
              <w:rPr>
                <w:spacing w:val="0"/>
              </w:rPr>
              <w:t xml:space="preserve">The Contract constitutes the entire agreement between the Purchaser and the Supplier and supersedes all communications, </w:t>
            </w:r>
            <w:r w:rsidRPr="0089573E">
              <w:rPr>
                <w:spacing w:val="0"/>
              </w:rPr>
              <w:lastRenderedPageBreak/>
              <w:t>negotiations and agreements (whether written or oral) of the parties with respect thereto made prior to the date of Contract.</w:t>
            </w:r>
          </w:p>
          <w:p w14:paraId="4578A408" w14:textId="77777777" w:rsidR="00455149" w:rsidRPr="0089573E" w:rsidRDefault="00455149">
            <w:pPr>
              <w:pStyle w:val="Sub-ClauseText"/>
              <w:numPr>
                <w:ilvl w:val="0"/>
                <w:numId w:val="97"/>
              </w:numPr>
              <w:spacing w:before="0" w:after="200"/>
              <w:rPr>
                <w:spacing w:val="0"/>
              </w:rPr>
            </w:pPr>
            <w:r w:rsidRPr="0089573E">
              <w:rPr>
                <w:spacing w:val="0"/>
              </w:rPr>
              <w:t>Amendment</w:t>
            </w:r>
          </w:p>
          <w:p w14:paraId="4039A757" w14:textId="77777777" w:rsidR="00455149" w:rsidRPr="0089573E" w:rsidRDefault="00455149" w:rsidP="00DB6B98">
            <w:pPr>
              <w:pStyle w:val="Sub-ClauseText"/>
              <w:spacing w:before="0" w:after="200"/>
              <w:ind w:left="605"/>
              <w:rPr>
                <w:spacing w:val="0"/>
              </w:rPr>
            </w:pPr>
            <w:r w:rsidRPr="0089573E">
              <w:rPr>
                <w:spacing w:val="0"/>
              </w:rPr>
              <w:t>No amendment or other variation of the Contract shall be valid unless it is in writing, is dated, expressly refers to the Contract, and is signed by a duly authorized representative of each party thereto.</w:t>
            </w:r>
          </w:p>
          <w:p w14:paraId="7ED585AD" w14:textId="77777777" w:rsidR="00455149" w:rsidRPr="0089573E" w:rsidRDefault="00455149">
            <w:pPr>
              <w:pStyle w:val="Sub-ClauseText"/>
              <w:numPr>
                <w:ilvl w:val="0"/>
                <w:numId w:val="97"/>
              </w:numPr>
              <w:spacing w:before="0" w:after="200"/>
              <w:rPr>
                <w:spacing w:val="0"/>
              </w:rPr>
            </w:pPr>
            <w:proofErr w:type="spellStart"/>
            <w:r w:rsidRPr="0089573E">
              <w:rPr>
                <w:spacing w:val="0"/>
              </w:rPr>
              <w:t>Nonwaiver</w:t>
            </w:r>
            <w:proofErr w:type="spellEnd"/>
          </w:p>
          <w:p w14:paraId="60762C37" w14:textId="77777777" w:rsidR="00455149" w:rsidRPr="0089573E" w:rsidRDefault="00455149">
            <w:pPr>
              <w:pStyle w:val="Heading3"/>
              <w:numPr>
                <w:ilvl w:val="2"/>
                <w:numId w:val="52"/>
              </w:numPr>
            </w:pPr>
            <w:r w:rsidRPr="0089573E">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308B2940" w14:textId="77777777" w:rsidR="00455149" w:rsidRPr="0089573E" w:rsidRDefault="00455149">
            <w:pPr>
              <w:pStyle w:val="Heading3"/>
              <w:numPr>
                <w:ilvl w:val="2"/>
                <w:numId w:val="52"/>
              </w:numPr>
            </w:pPr>
            <w:r w:rsidRPr="0089573E">
              <w:t>Any waiver of a party’s rights, powers, or remedies under the Contract must be in writing, dated, and signed by an authorized representative of the party granting such waiver, and must specify the right and the extent to which it is being waived.</w:t>
            </w:r>
          </w:p>
          <w:p w14:paraId="65BA4BF9" w14:textId="77777777" w:rsidR="00455149" w:rsidRPr="0089573E" w:rsidRDefault="00455149">
            <w:pPr>
              <w:pStyle w:val="Sub-ClauseText"/>
              <w:numPr>
                <w:ilvl w:val="0"/>
                <w:numId w:val="97"/>
              </w:numPr>
              <w:spacing w:before="0" w:after="200"/>
              <w:rPr>
                <w:spacing w:val="0"/>
              </w:rPr>
            </w:pPr>
            <w:r w:rsidRPr="0089573E">
              <w:rPr>
                <w:spacing w:val="0"/>
              </w:rPr>
              <w:t>Severability</w:t>
            </w:r>
          </w:p>
          <w:p w14:paraId="3701737D" w14:textId="77777777" w:rsidR="00455149" w:rsidRPr="0089573E" w:rsidRDefault="00455149" w:rsidP="00DB6B98">
            <w:pPr>
              <w:pStyle w:val="Sub-ClauseText"/>
              <w:spacing w:before="0" w:after="200"/>
              <w:ind w:left="600"/>
              <w:rPr>
                <w:spacing w:val="0"/>
              </w:rPr>
            </w:pPr>
            <w:r w:rsidRPr="0089573E">
              <w:rPr>
                <w:spacing w:val="0"/>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455149" w:rsidRPr="0089573E" w14:paraId="26F9CBA4" w14:textId="77777777" w:rsidTr="2B2D89DA">
        <w:tc>
          <w:tcPr>
            <w:tcW w:w="2268" w:type="dxa"/>
            <w:gridSpan w:val="2"/>
          </w:tcPr>
          <w:p w14:paraId="31C996AD" w14:textId="77777777" w:rsidR="00455149" w:rsidRPr="0089573E" w:rsidRDefault="00455149" w:rsidP="00787B58">
            <w:pPr>
              <w:pStyle w:val="Sec8Clauses"/>
            </w:pPr>
            <w:bookmarkStart w:id="449" w:name="_Toc167083640"/>
            <w:bookmarkStart w:id="450" w:name="_Toc122295652"/>
            <w:r w:rsidRPr="0089573E">
              <w:lastRenderedPageBreak/>
              <w:t>Language</w:t>
            </w:r>
            <w:bookmarkEnd w:id="449"/>
            <w:bookmarkEnd w:id="450"/>
          </w:p>
        </w:tc>
        <w:tc>
          <w:tcPr>
            <w:tcW w:w="6948" w:type="dxa"/>
            <w:gridSpan w:val="2"/>
          </w:tcPr>
          <w:p w14:paraId="1DA645AA" w14:textId="77777777" w:rsidR="00455149" w:rsidRPr="0089573E" w:rsidRDefault="00455149" w:rsidP="00DB6B98">
            <w:pPr>
              <w:pStyle w:val="Sub-ClauseText"/>
              <w:numPr>
                <w:ilvl w:val="1"/>
                <w:numId w:val="10"/>
              </w:numPr>
              <w:spacing w:before="0" w:after="200"/>
              <w:rPr>
                <w:spacing w:val="0"/>
              </w:rPr>
            </w:pPr>
            <w:r w:rsidRPr="0089573E">
              <w:rPr>
                <w:spacing w:val="0"/>
              </w:rPr>
              <w:t xml:space="preserve">The Contract as well as all correspondence and documents relating to the Contract exchanged by the Supplier and the Purchaser, shall be written in the language specified in the </w:t>
            </w:r>
            <w:r w:rsidRPr="0089573E">
              <w:rPr>
                <w:b/>
                <w:spacing w:val="0"/>
              </w:rPr>
              <w:t>SCC</w:t>
            </w:r>
            <w:r w:rsidRPr="0089573E">
              <w:rPr>
                <w:b/>
                <w:bCs/>
                <w:spacing w:val="0"/>
              </w:rPr>
              <w:t>.</w:t>
            </w:r>
            <w:r w:rsidR="00B95321" w:rsidRPr="0089573E">
              <w:rPr>
                <w:spacing w:val="0"/>
              </w:rPr>
              <w:t xml:space="preserve"> </w:t>
            </w:r>
            <w:r w:rsidRPr="0089573E">
              <w:rPr>
                <w:spacing w:val="0"/>
              </w:rPr>
              <w:t>Supporting documents and printed literature that are part of the Contract may be in another language provided they are accompanied by an accurate translation of the relevant passages in the language specified</w:t>
            </w:r>
            <w:r w:rsidRPr="0089573E">
              <w:rPr>
                <w:b/>
                <w:bCs/>
                <w:spacing w:val="0"/>
              </w:rPr>
              <w:t>,</w:t>
            </w:r>
            <w:r w:rsidRPr="0089573E">
              <w:rPr>
                <w:spacing w:val="0"/>
              </w:rPr>
              <w:t xml:space="preserve"> in which case, for purposes of interpretation of the Contract, this translation shall govern.</w:t>
            </w:r>
          </w:p>
          <w:p w14:paraId="0ECB43EE" w14:textId="77777777" w:rsidR="00455149" w:rsidRPr="0089573E" w:rsidRDefault="00455149" w:rsidP="00DB6B98">
            <w:pPr>
              <w:pStyle w:val="Sub-ClauseText"/>
              <w:numPr>
                <w:ilvl w:val="1"/>
                <w:numId w:val="10"/>
              </w:numPr>
              <w:spacing w:before="0" w:after="200"/>
              <w:ind w:left="648" w:hanging="648"/>
              <w:rPr>
                <w:spacing w:val="0"/>
              </w:rPr>
            </w:pPr>
            <w:r w:rsidRPr="0089573E">
              <w:rPr>
                <w:spacing w:val="0"/>
              </w:rPr>
              <w:t>The Supplier shall bear all costs of translation to the governing language and all risks of the accuracy of such translation, for documents provided by the Supplier.</w:t>
            </w:r>
          </w:p>
        </w:tc>
      </w:tr>
      <w:tr w:rsidR="00455149" w:rsidRPr="0089573E" w14:paraId="778C31B9" w14:textId="77777777" w:rsidTr="2B2D89DA">
        <w:trPr>
          <w:cantSplit/>
        </w:trPr>
        <w:tc>
          <w:tcPr>
            <w:tcW w:w="2268" w:type="dxa"/>
            <w:gridSpan w:val="2"/>
          </w:tcPr>
          <w:p w14:paraId="580625AC" w14:textId="77777777" w:rsidR="00455149" w:rsidRPr="0089573E" w:rsidRDefault="00455149" w:rsidP="00787B58">
            <w:pPr>
              <w:pStyle w:val="Sec8Clauses"/>
            </w:pPr>
            <w:bookmarkStart w:id="451" w:name="_Toc167083641"/>
            <w:bookmarkStart w:id="452" w:name="_Toc122295653"/>
            <w:r w:rsidRPr="0089573E">
              <w:lastRenderedPageBreak/>
              <w:t>Joint Venture, Consortium or Association</w:t>
            </w:r>
            <w:bookmarkEnd w:id="451"/>
            <w:bookmarkEnd w:id="452"/>
          </w:p>
        </w:tc>
        <w:tc>
          <w:tcPr>
            <w:tcW w:w="6948" w:type="dxa"/>
            <w:gridSpan w:val="2"/>
          </w:tcPr>
          <w:p w14:paraId="7EE0222E" w14:textId="526B2469" w:rsidR="00455149" w:rsidRPr="0089573E" w:rsidRDefault="00455149">
            <w:pPr>
              <w:pStyle w:val="Sub-ClauseText"/>
              <w:numPr>
                <w:ilvl w:val="1"/>
                <w:numId w:val="49"/>
              </w:numPr>
              <w:spacing w:before="0" w:after="200"/>
            </w:pPr>
            <w:r w:rsidRPr="0089573E">
              <w:t>If the Supplier is a joint venture, consortium, or association, all of the parties shall be jointly and severally liable to the Purchaser for the fulfilment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tc>
      </w:tr>
      <w:tr w:rsidR="00455149" w:rsidRPr="0089573E" w14:paraId="4C627B09" w14:textId="77777777" w:rsidTr="2B2D89DA">
        <w:tc>
          <w:tcPr>
            <w:tcW w:w="2268" w:type="dxa"/>
            <w:gridSpan w:val="2"/>
          </w:tcPr>
          <w:p w14:paraId="585C7F84" w14:textId="77777777" w:rsidR="00455149" w:rsidRPr="0089573E" w:rsidRDefault="00455149" w:rsidP="00787B58">
            <w:pPr>
              <w:pStyle w:val="Sec8Clauses"/>
            </w:pPr>
            <w:bookmarkStart w:id="453" w:name="_Toc167083642"/>
            <w:bookmarkStart w:id="454" w:name="_Toc122295654"/>
            <w:r w:rsidRPr="0089573E">
              <w:t>Eligibility</w:t>
            </w:r>
            <w:bookmarkEnd w:id="453"/>
            <w:bookmarkEnd w:id="454"/>
          </w:p>
        </w:tc>
        <w:tc>
          <w:tcPr>
            <w:tcW w:w="6948" w:type="dxa"/>
            <w:gridSpan w:val="2"/>
          </w:tcPr>
          <w:p w14:paraId="6F94C7C9" w14:textId="77777777" w:rsidR="00455149" w:rsidRPr="0089573E" w:rsidRDefault="00455149" w:rsidP="00DB6B98">
            <w:pPr>
              <w:pStyle w:val="Sub-ClauseText"/>
              <w:numPr>
                <w:ilvl w:val="1"/>
                <w:numId w:val="11"/>
              </w:numPr>
              <w:spacing w:before="0" w:after="200"/>
              <w:ind w:left="547" w:hanging="547"/>
              <w:rPr>
                <w:spacing w:val="0"/>
              </w:rPr>
            </w:pPr>
            <w:r w:rsidRPr="0089573E">
              <w:rPr>
                <w:spacing w:val="0"/>
              </w:rPr>
              <w:t>The Supplier and its Subcontractors shall have the nationality of an eligible country.</w:t>
            </w:r>
            <w:r w:rsidR="00B95321" w:rsidRPr="0089573E">
              <w:rPr>
                <w:spacing w:val="0"/>
              </w:rPr>
              <w:t xml:space="preserve"> </w:t>
            </w:r>
            <w:r w:rsidRPr="0089573E">
              <w:rPr>
                <w:spacing w:val="0"/>
              </w:rPr>
              <w:t xml:space="preserve">A Supplier or Subcontractor shall be deemed to have the nationality of a country if it is a citizen or constituted, incorporated, or registered, and operates in conformity with the provisions of the laws of that country. </w:t>
            </w:r>
          </w:p>
          <w:p w14:paraId="0231457B" w14:textId="77777777" w:rsidR="00455149" w:rsidRDefault="00455149" w:rsidP="00DB6B98">
            <w:pPr>
              <w:pStyle w:val="Sub-ClauseText"/>
              <w:numPr>
                <w:ilvl w:val="1"/>
                <w:numId w:val="11"/>
              </w:numPr>
              <w:spacing w:before="0" w:after="200"/>
              <w:ind w:left="547" w:hanging="547"/>
              <w:rPr>
                <w:spacing w:val="0"/>
              </w:rPr>
            </w:pPr>
            <w:r w:rsidRPr="0089573E">
              <w:rPr>
                <w:spacing w:val="0"/>
              </w:rPr>
              <w:t xml:space="preserve">All Goods and Related Services to be supplied under the Contract and financed by the Bank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p w14:paraId="400A10C7" w14:textId="77777777" w:rsidR="00371E75" w:rsidRPr="00371E75" w:rsidRDefault="00371E75" w:rsidP="00371E75">
            <w:pPr>
              <w:pStyle w:val="Sub-ClauseText"/>
              <w:numPr>
                <w:ilvl w:val="1"/>
                <w:numId w:val="11"/>
              </w:numPr>
              <w:spacing w:after="200"/>
              <w:rPr>
                <w:spacing w:val="0"/>
              </w:rPr>
            </w:pPr>
            <w:r w:rsidRPr="00371E75">
              <w:rPr>
                <w:spacing w:val="0"/>
              </w:rPr>
              <w:t xml:space="preserve">Furthermore, the EIB will not provide or otherwise make funds available, directly or indirectly, to or for the benefit of an individual or entity that is subject to financial sanctions imposed by the European </w:t>
            </w:r>
            <w:proofErr w:type="gramStart"/>
            <w:r w:rsidRPr="00371E75">
              <w:rPr>
                <w:spacing w:val="0"/>
              </w:rPr>
              <w:t>Union ,</w:t>
            </w:r>
            <w:proofErr w:type="gramEnd"/>
            <w:r w:rsidRPr="00371E75">
              <w:rPr>
                <w:spacing w:val="0"/>
              </w:rPr>
              <w:t xml:space="preserve"> either autonomously or pursuant to the financial sanctions decided by the United Nations Security Council on the basis of Article 41 of the United Nations Charter.</w:t>
            </w:r>
          </w:p>
          <w:p w14:paraId="39C16C3F" w14:textId="5D328BC1" w:rsidR="000C044E" w:rsidRPr="0089573E" w:rsidRDefault="00371E75" w:rsidP="00371E75">
            <w:pPr>
              <w:pStyle w:val="Sub-ClauseText"/>
              <w:numPr>
                <w:ilvl w:val="1"/>
                <w:numId w:val="11"/>
              </w:numPr>
              <w:spacing w:before="0" w:after="200"/>
              <w:rPr>
                <w:spacing w:val="0"/>
              </w:rPr>
            </w:pPr>
            <w:r w:rsidRPr="00371E75">
              <w:rPr>
                <w:spacing w:val="0"/>
              </w:rPr>
              <w:t>The EIB will not provide finance, directly or indirectly, to or for the benefit of an individual or entity that is subject to financial sanctions imposed by the government of the United States of America, and any department, division, agency, or office thereof, including, inter alia, the Office of Foreign Asset Control (OFAC) of the United States Department of the Treasury, the United States Department of State and/or the United States Department of Commerce; or the government of the United Kingdom, and any department, division, agency, office or authority including, inter alia, the Office of Financial Sanctions Implementation of His Majesty's Treasury and the Department for International Trade of the United Kingdom.</w:t>
            </w:r>
          </w:p>
        </w:tc>
      </w:tr>
      <w:tr w:rsidR="00455149" w:rsidRPr="0089573E" w14:paraId="3B38C4DC" w14:textId="77777777" w:rsidTr="2B2D89DA">
        <w:tc>
          <w:tcPr>
            <w:tcW w:w="2268" w:type="dxa"/>
            <w:gridSpan w:val="2"/>
          </w:tcPr>
          <w:p w14:paraId="7916F36A" w14:textId="77777777" w:rsidR="00455149" w:rsidRPr="0089573E" w:rsidRDefault="00455149" w:rsidP="00787B58">
            <w:pPr>
              <w:pStyle w:val="Sec8Clauses"/>
            </w:pPr>
            <w:bookmarkStart w:id="455" w:name="_Toc167083643"/>
            <w:bookmarkStart w:id="456" w:name="_Toc122295655"/>
            <w:r w:rsidRPr="0089573E">
              <w:t>Notices</w:t>
            </w:r>
            <w:bookmarkEnd w:id="455"/>
            <w:bookmarkEnd w:id="456"/>
          </w:p>
        </w:tc>
        <w:tc>
          <w:tcPr>
            <w:tcW w:w="6948" w:type="dxa"/>
            <w:gridSpan w:val="2"/>
          </w:tcPr>
          <w:p w14:paraId="00851FF9" w14:textId="77777777" w:rsidR="00455149" w:rsidRPr="0089573E" w:rsidRDefault="00455149" w:rsidP="00DB6B98">
            <w:pPr>
              <w:pStyle w:val="Sub-ClauseText"/>
              <w:numPr>
                <w:ilvl w:val="1"/>
                <w:numId w:val="12"/>
              </w:numPr>
              <w:spacing w:before="0" w:after="200"/>
              <w:rPr>
                <w:spacing w:val="0"/>
              </w:rPr>
            </w:pPr>
            <w:r w:rsidRPr="0089573E">
              <w:rPr>
                <w:spacing w:val="0"/>
              </w:rPr>
              <w:t xml:space="preserve">Any notice given by one party to the other pursuant to the Contract shall be in writing to the address specified in the </w:t>
            </w:r>
            <w:r w:rsidRPr="0089573E">
              <w:rPr>
                <w:b/>
                <w:spacing w:val="0"/>
              </w:rPr>
              <w:t>SCC</w:t>
            </w:r>
            <w:r w:rsidRPr="0089573E">
              <w:rPr>
                <w:b/>
                <w:bCs/>
                <w:spacing w:val="0"/>
              </w:rPr>
              <w:t>.</w:t>
            </w:r>
            <w:r w:rsidR="00B95321" w:rsidRPr="0089573E">
              <w:rPr>
                <w:spacing w:val="0"/>
              </w:rPr>
              <w:t xml:space="preserve"> </w:t>
            </w:r>
            <w:r w:rsidRPr="0089573E">
              <w:rPr>
                <w:spacing w:val="0"/>
              </w:rPr>
              <w:t xml:space="preserve">The term “in writing” means communicated in written form with proof of receipt. </w:t>
            </w:r>
          </w:p>
          <w:p w14:paraId="0E284DAE" w14:textId="77777777" w:rsidR="00455149" w:rsidRPr="0089573E" w:rsidRDefault="00455149" w:rsidP="00DB6B98">
            <w:pPr>
              <w:pStyle w:val="Sub-ClauseText"/>
              <w:numPr>
                <w:ilvl w:val="1"/>
                <w:numId w:val="12"/>
              </w:numPr>
              <w:spacing w:before="0" w:after="200"/>
              <w:rPr>
                <w:spacing w:val="0"/>
              </w:rPr>
            </w:pPr>
            <w:r w:rsidRPr="0089573E">
              <w:rPr>
                <w:spacing w:val="0"/>
              </w:rPr>
              <w:lastRenderedPageBreak/>
              <w:t>A notice shall be effective when delivered or on the notice’s effective date, whichever is later.</w:t>
            </w:r>
          </w:p>
        </w:tc>
      </w:tr>
      <w:tr w:rsidR="00455149" w:rsidRPr="0089573E" w14:paraId="7FC614E9" w14:textId="77777777" w:rsidTr="2B2D89DA">
        <w:trPr>
          <w:gridBefore w:val="1"/>
          <w:gridAfter w:val="1"/>
          <w:wBefore w:w="18" w:type="dxa"/>
          <w:wAfter w:w="18" w:type="dxa"/>
        </w:trPr>
        <w:tc>
          <w:tcPr>
            <w:tcW w:w="2250" w:type="dxa"/>
          </w:tcPr>
          <w:p w14:paraId="0BE4F731" w14:textId="77777777" w:rsidR="00455149" w:rsidRPr="0089573E" w:rsidRDefault="00455149" w:rsidP="00787B58">
            <w:pPr>
              <w:pStyle w:val="Sec8Clauses"/>
            </w:pPr>
            <w:bookmarkStart w:id="457" w:name="_Toc167083644"/>
            <w:bookmarkStart w:id="458" w:name="_Toc122295656"/>
            <w:r w:rsidRPr="0089573E">
              <w:lastRenderedPageBreak/>
              <w:t>Governing Law</w:t>
            </w:r>
            <w:bookmarkEnd w:id="457"/>
            <w:bookmarkEnd w:id="458"/>
          </w:p>
        </w:tc>
        <w:tc>
          <w:tcPr>
            <w:tcW w:w="6930" w:type="dxa"/>
          </w:tcPr>
          <w:p w14:paraId="69EBC4B3" w14:textId="77777777" w:rsidR="00455149" w:rsidRPr="0089573E" w:rsidRDefault="00455149">
            <w:pPr>
              <w:pStyle w:val="Sub-ClauseText"/>
              <w:numPr>
                <w:ilvl w:val="1"/>
                <w:numId w:val="50"/>
              </w:numPr>
              <w:spacing w:before="0" w:after="200"/>
              <w:rPr>
                <w:spacing w:val="0"/>
              </w:rPr>
            </w:pPr>
            <w:r w:rsidRPr="0089573E">
              <w:rPr>
                <w:spacing w:val="0"/>
              </w:rPr>
              <w:t xml:space="preserve">The Contract shall be governed by and interpreted in accordance with the laws of the Purchaser’s Country, unless otherwise specified in the </w:t>
            </w:r>
            <w:r w:rsidRPr="0089573E">
              <w:rPr>
                <w:b/>
                <w:spacing w:val="0"/>
              </w:rPr>
              <w:t>SCC</w:t>
            </w:r>
            <w:r w:rsidRPr="0089573E">
              <w:rPr>
                <w:b/>
                <w:bCs/>
                <w:spacing w:val="0"/>
              </w:rPr>
              <w:t>.</w:t>
            </w:r>
          </w:p>
          <w:p w14:paraId="14E6062F" w14:textId="77777777" w:rsidR="00321533" w:rsidRPr="0089573E" w:rsidRDefault="00321533">
            <w:pPr>
              <w:numPr>
                <w:ilvl w:val="1"/>
                <w:numId w:val="76"/>
              </w:numPr>
              <w:suppressAutoHyphens/>
              <w:overflowPunct w:val="0"/>
              <w:autoSpaceDE w:val="0"/>
              <w:autoSpaceDN w:val="0"/>
              <w:adjustRightInd w:val="0"/>
              <w:spacing w:after="200"/>
              <w:ind w:right="-72"/>
              <w:jc w:val="both"/>
              <w:textAlignment w:val="baseline"/>
            </w:pPr>
            <w:r w:rsidRPr="0089573E">
              <w:t xml:space="preserve">Throughout the execution of the Contract, the </w:t>
            </w:r>
            <w:r w:rsidR="00F23007" w:rsidRPr="0089573E">
              <w:t xml:space="preserve">Supplier </w:t>
            </w:r>
            <w:r w:rsidRPr="0089573E">
              <w:t xml:space="preserve">shall comply with the import of goods and services prohibitions in the </w:t>
            </w:r>
            <w:r w:rsidR="00CC1989" w:rsidRPr="0089573E">
              <w:t>Purchaser</w:t>
            </w:r>
            <w:r w:rsidRPr="0089573E">
              <w:t xml:space="preserve">’s </w:t>
            </w:r>
            <w:r w:rsidR="00B20407" w:rsidRPr="0089573E">
              <w:t>C</w:t>
            </w:r>
            <w:r w:rsidRPr="0089573E">
              <w:t>ountry when</w:t>
            </w:r>
          </w:p>
          <w:p w14:paraId="5787F5EA" w14:textId="08533A16" w:rsidR="00321533" w:rsidRPr="0089573E" w:rsidRDefault="00321533" w:rsidP="00DB6B98">
            <w:pPr>
              <w:suppressAutoHyphens/>
              <w:overflowPunct w:val="0"/>
              <w:autoSpaceDE w:val="0"/>
              <w:autoSpaceDN w:val="0"/>
              <w:adjustRightInd w:val="0"/>
              <w:spacing w:after="200"/>
              <w:ind w:left="540" w:right="-72"/>
              <w:jc w:val="both"/>
              <w:textAlignment w:val="baseline"/>
            </w:pPr>
            <w:r w:rsidRPr="0089573E">
              <w:t xml:space="preserve">(a) as a matter of law or official regulations, the </w:t>
            </w:r>
            <w:r w:rsidR="00D43BF8" w:rsidRPr="0089573E">
              <w:t>Promoter</w:t>
            </w:r>
            <w:r w:rsidRPr="0089573E">
              <w:t xml:space="preserve">’s country prohibits commercial relations with that country; or </w:t>
            </w:r>
          </w:p>
          <w:p w14:paraId="15F1FEBB" w14:textId="14654811" w:rsidR="00321533" w:rsidRPr="0089573E" w:rsidRDefault="2B2D89DA">
            <w:pPr>
              <w:pStyle w:val="Sub-ClauseText"/>
              <w:numPr>
                <w:ilvl w:val="1"/>
                <w:numId w:val="50"/>
              </w:numPr>
              <w:spacing w:before="0" w:after="200"/>
              <w:rPr>
                <w:spacing w:val="0"/>
              </w:rPr>
            </w:pPr>
            <w:r w:rsidRPr="0089573E">
              <w:t>(b) by an act of compliance with a decision of the European Union, either autonomously or pursuant to the financial sanctions decided by the United Nations Security Council taken under Chapter VII of the Charter of the United Nations, the Promoter’s Country prohibits any import of goods from that country or any payments to any country, person, or entity in that country.</w:t>
            </w:r>
          </w:p>
        </w:tc>
      </w:tr>
      <w:tr w:rsidR="00455149" w:rsidRPr="0089573E" w14:paraId="6A1C5F2B" w14:textId="77777777" w:rsidTr="2B2D89DA">
        <w:trPr>
          <w:gridBefore w:val="1"/>
          <w:gridAfter w:val="1"/>
          <w:wBefore w:w="18" w:type="dxa"/>
          <w:wAfter w:w="18" w:type="dxa"/>
        </w:trPr>
        <w:tc>
          <w:tcPr>
            <w:tcW w:w="2250" w:type="dxa"/>
          </w:tcPr>
          <w:p w14:paraId="6D1D2BB3" w14:textId="77777777" w:rsidR="00455149" w:rsidRPr="0089573E" w:rsidRDefault="00455149" w:rsidP="00787B58">
            <w:pPr>
              <w:pStyle w:val="Sec8Clauses"/>
            </w:pPr>
            <w:bookmarkStart w:id="459" w:name="_Toc167083645"/>
            <w:bookmarkStart w:id="460" w:name="_Toc122295657"/>
            <w:r w:rsidRPr="0089573E">
              <w:t>Settlement of Disputes</w:t>
            </w:r>
            <w:bookmarkEnd w:id="459"/>
            <w:bookmarkEnd w:id="460"/>
          </w:p>
        </w:tc>
        <w:tc>
          <w:tcPr>
            <w:tcW w:w="6930" w:type="dxa"/>
          </w:tcPr>
          <w:p w14:paraId="13225203" w14:textId="16C403E8" w:rsidR="00455149" w:rsidRPr="0089573E" w:rsidRDefault="00455149" w:rsidP="00DB6B98">
            <w:pPr>
              <w:pStyle w:val="Sub-ClauseText"/>
              <w:numPr>
                <w:ilvl w:val="1"/>
                <w:numId w:val="13"/>
              </w:numPr>
              <w:spacing w:before="0" w:after="200"/>
              <w:ind w:left="605" w:hanging="605"/>
              <w:rPr>
                <w:spacing w:val="0"/>
              </w:rPr>
            </w:pPr>
            <w:r w:rsidRPr="0089573E">
              <w:rPr>
                <w:spacing w:val="0"/>
              </w:rPr>
              <w:t xml:space="preserve">The Purchaser and the Supplier shall make every effort to resolve amicably by direct informal negotiation any disagreement or dispute arising between them under or in connection with the Contract. </w:t>
            </w:r>
          </w:p>
          <w:p w14:paraId="26B10ACB" w14:textId="77777777" w:rsidR="00455149" w:rsidRPr="0089573E" w:rsidRDefault="00455149" w:rsidP="00DB6B98">
            <w:pPr>
              <w:pStyle w:val="Sub-ClauseText"/>
              <w:numPr>
                <w:ilvl w:val="1"/>
                <w:numId w:val="13"/>
              </w:numPr>
              <w:spacing w:before="0" w:after="200"/>
              <w:ind w:left="605" w:hanging="605"/>
              <w:rPr>
                <w:spacing w:val="0"/>
              </w:rPr>
            </w:pPr>
            <w:r w:rsidRPr="0089573E">
              <w:rPr>
                <w:spacing w:val="0"/>
              </w:rPr>
              <w:t>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w:t>
            </w:r>
            <w:r w:rsidR="00B95321" w:rsidRPr="0089573E">
              <w:rPr>
                <w:spacing w:val="0"/>
              </w:rPr>
              <w:t xml:space="preserve"> </w:t>
            </w:r>
            <w:r w:rsidRPr="0089573E">
              <w:rPr>
                <w:spacing w:val="0"/>
              </w:rPr>
              <w:t>Arbitration may be commenced prior to or after delivery of the Goods under the Contract. Arbitration proceedings shall be conducted in accordance with the rules of procedure specified in the</w:t>
            </w:r>
            <w:r w:rsidRPr="0089573E">
              <w:rPr>
                <w:b/>
                <w:spacing w:val="0"/>
              </w:rPr>
              <w:t xml:space="preserve"> SCC. </w:t>
            </w:r>
          </w:p>
          <w:p w14:paraId="70F7CF15" w14:textId="77777777" w:rsidR="00455149" w:rsidRPr="0089573E" w:rsidRDefault="00455149" w:rsidP="00DB6B98">
            <w:pPr>
              <w:pStyle w:val="Sub-ClauseText"/>
              <w:numPr>
                <w:ilvl w:val="1"/>
                <w:numId w:val="13"/>
              </w:numPr>
              <w:spacing w:before="0" w:after="200"/>
              <w:ind w:left="605" w:hanging="605"/>
            </w:pPr>
            <w:r w:rsidRPr="0089573E">
              <w:t xml:space="preserve">Notwithstanding any reference to arbitration herein, </w:t>
            </w:r>
          </w:p>
          <w:p w14:paraId="6DD04173" w14:textId="77777777" w:rsidR="00455149" w:rsidRPr="0089573E" w:rsidRDefault="00455149">
            <w:pPr>
              <w:pStyle w:val="Sub-ClauseText"/>
              <w:numPr>
                <w:ilvl w:val="2"/>
                <w:numId w:val="50"/>
              </w:numPr>
              <w:spacing w:before="0" w:after="200"/>
            </w:pPr>
            <w:r w:rsidRPr="0089573E">
              <w:t xml:space="preserve">the parties shall continue to perform their respective obligations under the Contract unless they otherwise agree; and </w:t>
            </w:r>
          </w:p>
          <w:p w14:paraId="696BDD79" w14:textId="77777777" w:rsidR="00455149" w:rsidRPr="0089573E" w:rsidRDefault="00455149">
            <w:pPr>
              <w:pStyle w:val="Sub-ClauseText"/>
              <w:numPr>
                <w:ilvl w:val="2"/>
                <w:numId w:val="50"/>
              </w:numPr>
              <w:spacing w:before="0" w:after="200"/>
              <w:rPr>
                <w:spacing w:val="0"/>
              </w:rPr>
            </w:pPr>
            <w:proofErr w:type="gramStart"/>
            <w:r w:rsidRPr="0089573E">
              <w:t>the</w:t>
            </w:r>
            <w:proofErr w:type="gramEnd"/>
            <w:r w:rsidRPr="0089573E">
              <w:t xml:space="preserve"> Purchaser shall pay the Supplier any monies due the Supplier.</w:t>
            </w:r>
          </w:p>
        </w:tc>
      </w:tr>
      <w:tr w:rsidR="009C55BC" w:rsidRPr="0089573E" w14:paraId="5DBEAF21" w14:textId="77777777" w:rsidTr="2B2D89DA">
        <w:trPr>
          <w:gridBefore w:val="1"/>
          <w:gridAfter w:val="1"/>
          <w:wBefore w:w="18" w:type="dxa"/>
          <w:wAfter w:w="18" w:type="dxa"/>
        </w:trPr>
        <w:tc>
          <w:tcPr>
            <w:tcW w:w="2250" w:type="dxa"/>
          </w:tcPr>
          <w:p w14:paraId="5D7BEA42" w14:textId="77777777" w:rsidR="009C55BC" w:rsidRPr="0089573E" w:rsidRDefault="009C55BC" w:rsidP="00787B58">
            <w:pPr>
              <w:pStyle w:val="Sec8Clauses"/>
            </w:pPr>
            <w:bookmarkStart w:id="461" w:name="_Toc167083646"/>
            <w:bookmarkStart w:id="462" w:name="_Toc122295658"/>
            <w:r w:rsidRPr="0089573E">
              <w:lastRenderedPageBreak/>
              <w:t>Inspections and Audit by the Bank</w:t>
            </w:r>
            <w:bookmarkEnd w:id="461"/>
            <w:bookmarkEnd w:id="462"/>
          </w:p>
        </w:tc>
        <w:tc>
          <w:tcPr>
            <w:tcW w:w="6930" w:type="dxa"/>
          </w:tcPr>
          <w:p w14:paraId="75D6C68E" w14:textId="77777777" w:rsidR="00087AF3" w:rsidRPr="0089573E" w:rsidRDefault="002B2DAD">
            <w:pPr>
              <w:pStyle w:val="Sub-ClauseText"/>
              <w:numPr>
                <w:ilvl w:val="0"/>
                <w:numId w:val="88"/>
              </w:numPr>
              <w:spacing w:before="0" w:after="200"/>
              <w:ind w:hanging="666"/>
              <w:outlineLvl w:val="1"/>
              <w:rPr>
                <w:spacing w:val="0"/>
              </w:rPr>
            </w:pPr>
            <w:bookmarkStart w:id="463" w:name="OLE_LINK1"/>
            <w:bookmarkStart w:id="464" w:name="OLE_LINK2"/>
            <w:r w:rsidRPr="0089573E">
              <w:t>The Supplier shall keep, and shall make all reasonable efforts to cause its Subcontractors to keep, accurate and systematic accounts and records in respect of the Goods in such form and details as will clearly identify relevant time changes and costs</w:t>
            </w:r>
            <w:r w:rsidR="00183BAE" w:rsidRPr="0089573E">
              <w:t>.</w:t>
            </w:r>
          </w:p>
          <w:p w14:paraId="4B8C3AF5" w14:textId="7FE7EBA6" w:rsidR="00A04BF9" w:rsidRPr="0089573E" w:rsidRDefault="00F85F5D">
            <w:pPr>
              <w:pStyle w:val="Sub-ClauseText"/>
              <w:numPr>
                <w:ilvl w:val="0"/>
                <w:numId w:val="88"/>
              </w:numPr>
              <w:spacing w:before="0" w:after="200"/>
              <w:ind w:hanging="666"/>
              <w:outlineLvl w:val="1"/>
              <w:rPr>
                <w:spacing w:val="0"/>
              </w:rPr>
            </w:pPr>
            <w:r w:rsidRPr="0089573E">
              <w:t xml:space="preserve">In further pursuance of this policy, </w:t>
            </w:r>
            <w:r w:rsidR="00B275D1" w:rsidRPr="0089573E">
              <w:t>Bid</w:t>
            </w:r>
            <w:r w:rsidR="00EB4DF1" w:rsidRPr="0089573E">
              <w:t>d</w:t>
            </w:r>
            <w:r w:rsidR="00152E9B" w:rsidRPr="0089573E">
              <w:t>er</w:t>
            </w:r>
            <w:r w:rsidRPr="0089573E">
              <w:t xml:space="preserve">s shall grant the Purchaser, the European Investment Bank and auditors appointed by either of them, as well as any authority or European Union institution or body having competence under European Union law, the right to inspect and copy their books and records and those of all their sub-contractors under the Contract. </w:t>
            </w:r>
            <w:r w:rsidR="00B275D1" w:rsidRPr="0089573E">
              <w:t>Bid</w:t>
            </w:r>
            <w:r w:rsidR="00EB4DF1" w:rsidRPr="0089573E">
              <w:t>d</w:t>
            </w:r>
            <w:r w:rsidR="00152E9B" w:rsidRPr="0089573E">
              <w:t>er</w:t>
            </w:r>
            <w:r w:rsidRPr="0089573E">
              <w:t xml:space="preserve">s </w:t>
            </w:r>
            <w:r w:rsidR="00EB4DF1" w:rsidRPr="0089573E">
              <w:t>shall accept</w:t>
            </w:r>
            <w:r w:rsidRPr="0089573E">
              <w:t xml:space="preserve"> to preserve these books and records generally in accordance with applicable law </w:t>
            </w:r>
            <w:r w:rsidR="00F71E8A" w:rsidRPr="0089573E">
              <w:t xml:space="preserve">but in any case, </w:t>
            </w:r>
            <w:r w:rsidRPr="0089573E">
              <w:t xml:space="preserve">for at least six years from the date of </w:t>
            </w:r>
            <w:r w:rsidR="00B275D1" w:rsidRPr="0089573E">
              <w:t>bid</w:t>
            </w:r>
            <w:r w:rsidRPr="0089573E">
              <w:t xml:space="preserve"> submission and in the event they are awarded the Contract, at least six years from the date of substantial performance of the Contract.</w:t>
            </w:r>
            <w:bookmarkEnd w:id="463"/>
            <w:bookmarkEnd w:id="464"/>
          </w:p>
        </w:tc>
      </w:tr>
      <w:tr w:rsidR="00455149" w:rsidRPr="0089573E" w14:paraId="0F0A8B27" w14:textId="77777777" w:rsidTr="2B2D89DA">
        <w:trPr>
          <w:gridBefore w:val="1"/>
          <w:gridAfter w:val="1"/>
          <w:wBefore w:w="18" w:type="dxa"/>
          <w:wAfter w:w="18" w:type="dxa"/>
        </w:trPr>
        <w:tc>
          <w:tcPr>
            <w:tcW w:w="2250" w:type="dxa"/>
          </w:tcPr>
          <w:p w14:paraId="775174EE" w14:textId="77777777" w:rsidR="00B3560E" w:rsidRPr="0089573E" w:rsidRDefault="00455149" w:rsidP="00787B58">
            <w:pPr>
              <w:pStyle w:val="Sec8Clauses"/>
            </w:pPr>
            <w:bookmarkStart w:id="465" w:name="_Toc167083647"/>
            <w:bookmarkStart w:id="466" w:name="_Toc122295659"/>
            <w:r w:rsidRPr="0089573E">
              <w:t>Scope of Supply</w:t>
            </w:r>
            <w:bookmarkEnd w:id="465"/>
            <w:bookmarkEnd w:id="466"/>
          </w:p>
        </w:tc>
        <w:tc>
          <w:tcPr>
            <w:tcW w:w="6930" w:type="dxa"/>
          </w:tcPr>
          <w:p w14:paraId="0AFFB68A" w14:textId="77777777" w:rsidR="00B3560E" w:rsidRPr="0089573E" w:rsidRDefault="00455149">
            <w:pPr>
              <w:pStyle w:val="Sub-ClauseText"/>
              <w:numPr>
                <w:ilvl w:val="0"/>
                <w:numId w:val="98"/>
              </w:numPr>
              <w:spacing w:before="0" w:after="200"/>
              <w:ind w:left="504" w:hanging="504"/>
              <w:outlineLvl w:val="1"/>
              <w:rPr>
                <w:spacing w:val="0"/>
              </w:rPr>
            </w:pPr>
            <w:r w:rsidRPr="0089573E">
              <w:t>The Goods and Related Services to be supplied shall be as specif</w:t>
            </w:r>
            <w:r w:rsidRPr="0089573E">
              <w:rPr>
                <w:spacing w:val="0"/>
              </w:rPr>
              <w:t>ied in the Schedule of Requirements.</w:t>
            </w:r>
          </w:p>
        </w:tc>
      </w:tr>
      <w:tr w:rsidR="00455149" w:rsidRPr="0089573E" w14:paraId="4E8FD8DF" w14:textId="77777777" w:rsidTr="2B2D89DA">
        <w:trPr>
          <w:gridBefore w:val="1"/>
          <w:gridAfter w:val="1"/>
          <w:wBefore w:w="18" w:type="dxa"/>
          <w:wAfter w:w="18" w:type="dxa"/>
        </w:trPr>
        <w:tc>
          <w:tcPr>
            <w:tcW w:w="2250" w:type="dxa"/>
          </w:tcPr>
          <w:p w14:paraId="2289016E" w14:textId="77777777" w:rsidR="00455149" w:rsidRPr="0089573E" w:rsidRDefault="00455149" w:rsidP="00787B58">
            <w:pPr>
              <w:pStyle w:val="Sec8Clauses"/>
            </w:pPr>
            <w:bookmarkStart w:id="467" w:name="_Toc167083648"/>
            <w:bookmarkStart w:id="468" w:name="_Toc122295660"/>
            <w:r w:rsidRPr="0089573E">
              <w:t>Delivery and Documents</w:t>
            </w:r>
            <w:bookmarkEnd w:id="467"/>
            <w:bookmarkEnd w:id="468"/>
          </w:p>
        </w:tc>
        <w:tc>
          <w:tcPr>
            <w:tcW w:w="6930" w:type="dxa"/>
          </w:tcPr>
          <w:p w14:paraId="7D089D84" w14:textId="77777777" w:rsidR="00455149" w:rsidRPr="0089573E" w:rsidRDefault="00455149">
            <w:pPr>
              <w:pStyle w:val="Sub-ClauseText"/>
              <w:numPr>
                <w:ilvl w:val="0"/>
                <w:numId w:val="100"/>
              </w:numPr>
              <w:spacing w:before="0" w:after="200"/>
              <w:ind w:left="504" w:hanging="504"/>
            </w:pPr>
            <w:r w:rsidRPr="0089573E">
              <w:t xml:space="preserve">Subject to GCC Sub-Clause </w:t>
            </w:r>
            <w:r w:rsidR="009C55BC" w:rsidRPr="0089573E">
              <w:t>33</w:t>
            </w:r>
            <w:r w:rsidRPr="0089573E">
              <w:t>.1, the Delivery of the Goods and Completion of the Related Services shall be in accordance with the Delivery and Completion Schedule specified in the Schedule of Requirements.</w:t>
            </w:r>
            <w:r w:rsidR="00B95321" w:rsidRPr="0089573E">
              <w:t xml:space="preserve"> </w:t>
            </w:r>
            <w:r w:rsidRPr="0089573E">
              <w:t xml:space="preserve">The details of shipping and other documents to be furnished by the Supplier are specified in the </w:t>
            </w:r>
            <w:r w:rsidRPr="0089573E">
              <w:rPr>
                <w:b/>
                <w:bCs/>
              </w:rPr>
              <w:t>SCC.</w:t>
            </w:r>
          </w:p>
        </w:tc>
      </w:tr>
      <w:tr w:rsidR="00455149" w:rsidRPr="0089573E" w14:paraId="2E9CAA33" w14:textId="77777777" w:rsidTr="2B2D89DA">
        <w:trPr>
          <w:gridBefore w:val="1"/>
          <w:gridAfter w:val="1"/>
          <w:wBefore w:w="18" w:type="dxa"/>
          <w:wAfter w:w="18" w:type="dxa"/>
        </w:trPr>
        <w:tc>
          <w:tcPr>
            <w:tcW w:w="2250" w:type="dxa"/>
          </w:tcPr>
          <w:p w14:paraId="7F7FD007" w14:textId="77777777" w:rsidR="00455149" w:rsidRPr="0089573E" w:rsidRDefault="00455149" w:rsidP="00787B58">
            <w:pPr>
              <w:pStyle w:val="Sec8Clauses"/>
            </w:pPr>
            <w:bookmarkStart w:id="469" w:name="_Toc167083649"/>
            <w:bookmarkStart w:id="470" w:name="_Toc122295661"/>
            <w:r w:rsidRPr="0089573E">
              <w:t>Supplier’s Responsibilities</w:t>
            </w:r>
            <w:bookmarkEnd w:id="469"/>
            <w:bookmarkEnd w:id="470"/>
          </w:p>
        </w:tc>
        <w:tc>
          <w:tcPr>
            <w:tcW w:w="6930" w:type="dxa"/>
          </w:tcPr>
          <w:p w14:paraId="655CA7C2" w14:textId="77777777" w:rsidR="00455149" w:rsidRPr="0089573E" w:rsidRDefault="00455149">
            <w:pPr>
              <w:pStyle w:val="Sub-ClauseText"/>
              <w:numPr>
                <w:ilvl w:val="0"/>
                <w:numId w:val="101"/>
              </w:numPr>
              <w:spacing w:before="0" w:after="200"/>
              <w:ind w:left="504" w:hanging="504"/>
              <w:rPr>
                <w:spacing w:val="0"/>
              </w:rPr>
            </w:pPr>
            <w:r w:rsidRPr="0089573E">
              <w:rPr>
                <w:spacing w:val="0"/>
              </w:rPr>
              <w:t xml:space="preserve">The Supplier shall supply all the Goods and Related Services included in the Scope of Supply in accordance with GCC Clause </w:t>
            </w:r>
            <w:r w:rsidR="00B37D39" w:rsidRPr="0089573E">
              <w:rPr>
                <w:spacing w:val="0"/>
              </w:rPr>
              <w:t>12</w:t>
            </w:r>
            <w:r w:rsidRPr="0089573E">
              <w:rPr>
                <w:spacing w:val="0"/>
              </w:rPr>
              <w:t xml:space="preserve">, and the Delivery and Completion Schedule, as per GCC Clause </w:t>
            </w:r>
            <w:r w:rsidR="00B37D39" w:rsidRPr="0089573E">
              <w:rPr>
                <w:spacing w:val="0"/>
              </w:rPr>
              <w:t>13</w:t>
            </w:r>
            <w:r w:rsidRPr="0089573E">
              <w:rPr>
                <w:spacing w:val="0"/>
              </w:rPr>
              <w:t>.</w:t>
            </w:r>
            <w:r w:rsidR="00B3560E" w:rsidRPr="0089573E">
              <w:rPr>
                <w:spacing w:val="0"/>
              </w:rPr>
              <w:t xml:space="preserve"> </w:t>
            </w:r>
          </w:p>
        </w:tc>
      </w:tr>
      <w:tr w:rsidR="00455149" w:rsidRPr="0089573E" w14:paraId="58556B47" w14:textId="77777777" w:rsidTr="2B2D89DA">
        <w:trPr>
          <w:gridBefore w:val="1"/>
          <w:gridAfter w:val="1"/>
          <w:wBefore w:w="18" w:type="dxa"/>
          <w:wAfter w:w="18" w:type="dxa"/>
        </w:trPr>
        <w:tc>
          <w:tcPr>
            <w:tcW w:w="2250" w:type="dxa"/>
          </w:tcPr>
          <w:p w14:paraId="4B3A2F82" w14:textId="77777777" w:rsidR="00455149" w:rsidRPr="0089573E" w:rsidRDefault="00455149" w:rsidP="00787B58">
            <w:pPr>
              <w:pStyle w:val="Sec8Clauses"/>
            </w:pPr>
            <w:bookmarkStart w:id="471" w:name="_Toc167083650"/>
            <w:bookmarkStart w:id="472" w:name="_Toc122295662"/>
            <w:r w:rsidRPr="0089573E">
              <w:t>Contract Price</w:t>
            </w:r>
            <w:bookmarkEnd w:id="471"/>
            <w:bookmarkEnd w:id="472"/>
          </w:p>
        </w:tc>
        <w:tc>
          <w:tcPr>
            <w:tcW w:w="6930" w:type="dxa"/>
          </w:tcPr>
          <w:p w14:paraId="123D64EC" w14:textId="77777777" w:rsidR="00455149" w:rsidRPr="0089573E" w:rsidRDefault="00455149">
            <w:pPr>
              <w:pStyle w:val="Sub-ClauseText"/>
              <w:numPr>
                <w:ilvl w:val="0"/>
                <w:numId w:val="102"/>
              </w:numPr>
              <w:spacing w:before="0" w:after="200"/>
              <w:ind w:left="504" w:hanging="504"/>
              <w:rPr>
                <w:spacing w:val="0"/>
              </w:rPr>
            </w:pPr>
            <w:r w:rsidRPr="0089573E">
              <w:rPr>
                <w:spacing w:val="0"/>
              </w:rPr>
              <w:t xml:space="preserve">Prices charged by the Supplier for the Goods supplied and the Related Services performed under the Contract shall not vary from the prices quoted by the Supplier in its </w:t>
            </w:r>
            <w:r w:rsidR="000E14F1" w:rsidRPr="0089573E">
              <w:rPr>
                <w:spacing w:val="0"/>
              </w:rPr>
              <w:t>Bid</w:t>
            </w:r>
            <w:r w:rsidRPr="0089573E">
              <w:rPr>
                <w:spacing w:val="0"/>
              </w:rPr>
              <w:t xml:space="preserve">, with the exception of any price adjustments authorized in the </w:t>
            </w:r>
            <w:r w:rsidRPr="0089573E">
              <w:rPr>
                <w:b/>
                <w:spacing w:val="0"/>
              </w:rPr>
              <w:t>SCC</w:t>
            </w:r>
            <w:r w:rsidRPr="0089573E">
              <w:rPr>
                <w:b/>
                <w:bCs/>
                <w:spacing w:val="0"/>
              </w:rPr>
              <w:t>.</w:t>
            </w:r>
            <w:r w:rsidRPr="0089573E">
              <w:rPr>
                <w:spacing w:val="0"/>
              </w:rPr>
              <w:t xml:space="preserve"> </w:t>
            </w:r>
          </w:p>
        </w:tc>
      </w:tr>
      <w:tr w:rsidR="00455149" w:rsidRPr="0089573E" w14:paraId="7422DB9B" w14:textId="77777777" w:rsidTr="2B2D89DA">
        <w:trPr>
          <w:gridBefore w:val="1"/>
          <w:gridAfter w:val="1"/>
          <w:wBefore w:w="18" w:type="dxa"/>
          <w:wAfter w:w="18" w:type="dxa"/>
        </w:trPr>
        <w:tc>
          <w:tcPr>
            <w:tcW w:w="2250" w:type="dxa"/>
          </w:tcPr>
          <w:p w14:paraId="60016FD0" w14:textId="77777777" w:rsidR="00455149" w:rsidRPr="0089573E" w:rsidRDefault="00455149" w:rsidP="00787B58">
            <w:pPr>
              <w:pStyle w:val="Sec8Clauses"/>
            </w:pPr>
            <w:bookmarkStart w:id="473" w:name="_Toc167083651"/>
            <w:bookmarkStart w:id="474" w:name="_Toc122295663"/>
            <w:r w:rsidRPr="0089573E">
              <w:t>Terms of Payment</w:t>
            </w:r>
            <w:bookmarkEnd w:id="473"/>
            <w:bookmarkEnd w:id="474"/>
          </w:p>
        </w:tc>
        <w:tc>
          <w:tcPr>
            <w:tcW w:w="6930" w:type="dxa"/>
          </w:tcPr>
          <w:p w14:paraId="322B636B" w14:textId="77777777" w:rsidR="00455149" w:rsidRPr="0089573E" w:rsidRDefault="00455149">
            <w:pPr>
              <w:pStyle w:val="Sub-ClauseText"/>
              <w:numPr>
                <w:ilvl w:val="0"/>
                <w:numId w:val="103"/>
              </w:numPr>
              <w:spacing w:before="0" w:after="200"/>
              <w:ind w:left="504" w:hanging="504"/>
              <w:rPr>
                <w:spacing w:val="0"/>
              </w:rPr>
            </w:pPr>
            <w:r w:rsidRPr="0089573E">
              <w:rPr>
                <w:spacing w:val="0"/>
              </w:rPr>
              <w:t xml:space="preserve">The Contract Price, including any Advance Payments, if applicable, shall be paid as specified in the </w:t>
            </w:r>
            <w:r w:rsidRPr="0089573E">
              <w:rPr>
                <w:b/>
                <w:spacing w:val="0"/>
              </w:rPr>
              <w:t>SCC</w:t>
            </w:r>
            <w:r w:rsidRPr="0089573E">
              <w:rPr>
                <w:b/>
                <w:bCs/>
                <w:spacing w:val="0"/>
              </w:rPr>
              <w:t>.</w:t>
            </w:r>
          </w:p>
          <w:p w14:paraId="4591C614" w14:textId="28984B81" w:rsidR="00455149" w:rsidRPr="0089573E" w:rsidRDefault="00455149">
            <w:pPr>
              <w:pStyle w:val="Sub-ClauseText"/>
              <w:numPr>
                <w:ilvl w:val="0"/>
                <w:numId w:val="103"/>
              </w:numPr>
              <w:spacing w:before="0" w:after="200"/>
              <w:ind w:left="504" w:hanging="504"/>
              <w:rPr>
                <w:spacing w:val="0"/>
              </w:rPr>
            </w:pPr>
            <w:r w:rsidRPr="0089573E">
              <w:rPr>
                <w:spacing w:val="0"/>
              </w:rPr>
              <w:t xml:space="preserve">The Supplier’s request for payment shall be made to the Purchaser in writing, accompanied by invoices describing, as appropriate, the Goods delivered and Related Services performed, and by the documents submitted pursuant to GCC Clause </w:t>
            </w:r>
            <w:r w:rsidR="00B37D39" w:rsidRPr="0089573E">
              <w:rPr>
                <w:spacing w:val="0"/>
              </w:rPr>
              <w:t xml:space="preserve">13 </w:t>
            </w:r>
            <w:r w:rsidRPr="0089573E">
              <w:rPr>
                <w:spacing w:val="0"/>
              </w:rPr>
              <w:t>and upon fulfilment of all other obligations stipulated in the Contract.</w:t>
            </w:r>
          </w:p>
          <w:p w14:paraId="0468CEAD" w14:textId="77777777" w:rsidR="00455149" w:rsidRPr="0089573E" w:rsidRDefault="00455149">
            <w:pPr>
              <w:pStyle w:val="Sub-ClauseText"/>
              <w:numPr>
                <w:ilvl w:val="0"/>
                <w:numId w:val="103"/>
              </w:numPr>
              <w:spacing w:before="0" w:after="200"/>
              <w:ind w:left="504" w:hanging="504"/>
              <w:rPr>
                <w:spacing w:val="0"/>
              </w:rPr>
            </w:pPr>
            <w:r w:rsidRPr="0089573E">
              <w:rPr>
                <w:spacing w:val="0"/>
              </w:rPr>
              <w:t xml:space="preserve">Payments shall be made promptly by the Purchaser, but in no case later than sixty (60) days after submission of an invoice or request </w:t>
            </w:r>
            <w:r w:rsidRPr="0089573E">
              <w:rPr>
                <w:spacing w:val="0"/>
              </w:rPr>
              <w:lastRenderedPageBreak/>
              <w:t>for payment by the Supplier, and after the Purchaser has accepted it.</w:t>
            </w:r>
          </w:p>
          <w:p w14:paraId="43CD7B6B" w14:textId="77777777" w:rsidR="00455149" w:rsidRPr="0089573E" w:rsidRDefault="00455149">
            <w:pPr>
              <w:pStyle w:val="Sub-ClauseText"/>
              <w:numPr>
                <w:ilvl w:val="0"/>
                <w:numId w:val="103"/>
              </w:numPr>
              <w:spacing w:before="0" w:after="200"/>
              <w:ind w:left="504" w:hanging="504"/>
              <w:rPr>
                <w:spacing w:val="0"/>
              </w:rPr>
            </w:pPr>
            <w:r w:rsidRPr="0089573E">
              <w:rPr>
                <w:spacing w:val="0"/>
              </w:rPr>
              <w:t xml:space="preserve">The currencies in which payments shall be made to the Supplier under this Contract shall be those in which the </w:t>
            </w:r>
            <w:r w:rsidR="000E14F1" w:rsidRPr="0089573E">
              <w:rPr>
                <w:spacing w:val="0"/>
              </w:rPr>
              <w:t>Bid</w:t>
            </w:r>
            <w:r w:rsidRPr="0089573E">
              <w:rPr>
                <w:spacing w:val="0"/>
              </w:rPr>
              <w:t xml:space="preserve"> price is expressed. </w:t>
            </w:r>
          </w:p>
          <w:p w14:paraId="3D049708" w14:textId="77777777" w:rsidR="00455149" w:rsidRPr="0089573E" w:rsidRDefault="00455149">
            <w:pPr>
              <w:pStyle w:val="Sub-ClauseText"/>
              <w:numPr>
                <w:ilvl w:val="0"/>
                <w:numId w:val="103"/>
              </w:numPr>
              <w:spacing w:before="0" w:after="200"/>
              <w:ind w:left="504" w:hanging="504"/>
              <w:rPr>
                <w:spacing w:val="0"/>
              </w:rPr>
            </w:pPr>
            <w:r w:rsidRPr="0089573E">
              <w:rPr>
                <w:spacing w:val="0"/>
              </w:rPr>
              <w:t xml:space="preserve">In the event that the Purchaser fails to pay the Supplier any payment by its due date or within the period set forth in the </w:t>
            </w:r>
            <w:r w:rsidRPr="0089573E">
              <w:rPr>
                <w:b/>
                <w:spacing w:val="0"/>
              </w:rPr>
              <w:t>SCC</w:t>
            </w:r>
            <w:r w:rsidRPr="0089573E">
              <w:rPr>
                <w:b/>
                <w:bCs/>
                <w:spacing w:val="0"/>
              </w:rPr>
              <w:t>,</w:t>
            </w:r>
            <w:r w:rsidRPr="0089573E">
              <w:rPr>
                <w:spacing w:val="0"/>
              </w:rPr>
              <w:t xml:space="preserve"> the Purchaser shall pay to the Supplier interest on the amount of such delayed payment at the rate shown in the </w:t>
            </w:r>
            <w:r w:rsidRPr="0089573E">
              <w:rPr>
                <w:b/>
                <w:spacing w:val="0"/>
              </w:rPr>
              <w:t>SCC</w:t>
            </w:r>
            <w:r w:rsidRPr="0089573E">
              <w:rPr>
                <w:b/>
                <w:bCs/>
                <w:spacing w:val="0"/>
              </w:rPr>
              <w:t>,</w:t>
            </w:r>
            <w:r w:rsidRPr="0089573E">
              <w:rPr>
                <w:spacing w:val="0"/>
              </w:rPr>
              <w:t xml:space="preserve"> for the period of delay until payment has been made in full, whether before or after judgment or arbitrage award. </w:t>
            </w:r>
          </w:p>
        </w:tc>
      </w:tr>
      <w:tr w:rsidR="00455149" w:rsidRPr="0089573E" w14:paraId="243ED7E1" w14:textId="77777777" w:rsidTr="2B2D89DA">
        <w:trPr>
          <w:gridBefore w:val="1"/>
          <w:gridAfter w:val="1"/>
          <w:wBefore w:w="18" w:type="dxa"/>
          <w:wAfter w:w="18" w:type="dxa"/>
        </w:trPr>
        <w:tc>
          <w:tcPr>
            <w:tcW w:w="2250" w:type="dxa"/>
          </w:tcPr>
          <w:p w14:paraId="784FB102" w14:textId="77777777" w:rsidR="00455149" w:rsidRPr="0089573E" w:rsidRDefault="00455149" w:rsidP="00787B58">
            <w:pPr>
              <w:pStyle w:val="Sec8Clauses"/>
            </w:pPr>
            <w:bookmarkStart w:id="475" w:name="_Toc167083652"/>
            <w:bookmarkStart w:id="476" w:name="_Toc122295664"/>
            <w:r w:rsidRPr="0089573E">
              <w:lastRenderedPageBreak/>
              <w:t>Taxes and Duties</w:t>
            </w:r>
            <w:bookmarkEnd w:id="475"/>
            <w:bookmarkEnd w:id="476"/>
          </w:p>
        </w:tc>
        <w:tc>
          <w:tcPr>
            <w:tcW w:w="6930" w:type="dxa"/>
          </w:tcPr>
          <w:p w14:paraId="2446828E" w14:textId="77777777" w:rsidR="00455149" w:rsidRPr="0089573E" w:rsidRDefault="00455149">
            <w:pPr>
              <w:pStyle w:val="Sub-ClauseText"/>
              <w:numPr>
                <w:ilvl w:val="0"/>
                <w:numId w:val="105"/>
              </w:numPr>
              <w:spacing w:before="0" w:after="200"/>
              <w:ind w:left="504" w:hanging="504"/>
              <w:rPr>
                <w:spacing w:val="0"/>
              </w:rPr>
            </w:pPr>
            <w:r w:rsidRPr="0089573E">
              <w:rPr>
                <w:spacing w:val="0"/>
              </w:rPr>
              <w:t>For goods manufactured outside the Purchaser’s Country, the Supplier shall be entirely responsible for all taxes, stamp duties, license fees, and other such levies imposed outside the Purchaser’s Country.</w:t>
            </w:r>
          </w:p>
          <w:p w14:paraId="400B398F" w14:textId="77777777" w:rsidR="00455149" w:rsidRPr="0089573E" w:rsidRDefault="00B37D39" w:rsidP="00DB6B98">
            <w:pPr>
              <w:pStyle w:val="Sub-ClauseText"/>
              <w:spacing w:before="0" w:after="200"/>
              <w:ind w:left="504" w:hanging="504"/>
              <w:rPr>
                <w:spacing w:val="0"/>
              </w:rPr>
            </w:pPr>
            <w:r w:rsidRPr="0089573E">
              <w:rPr>
                <w:spacing w:val="0"/>
              </w:rPr>
              <w:t>17.2</w:t>
            </w:r>
            <w:r w:rsidRPr="0089573E">
              <w:rPr>
                <w:spacing w:val="0"/>
              </w:rPr>
              <w:tab/>
            </w:r>
            <w:r w:rsidR="00455149" w:rsidRPr="0089573E">
              <w:rPr>
                <w:spacing w:val="0"/>
              </w:rPr>
              <w:t xml:space="preserve">For goods Manufactured within the Purchaser’s </w:t>
            </w:r>
            <w:r w:rsidR="00B20407" w:rsidRPr="0089573E">
              <w:rPr>
                <w:spacing w:val="0"/>
              </w:rPr>
              <w:t>C</w:t>
            </w:r>
            <w:r w:rsidR="00455149" w:rsidRPr="0089573E">
              <w:rPr>
                <w:spacing w:val="0"/>
              </w:rPr>
              <w:t>ountry, the Supplier shall be entirely responsible for all taxes, duties, license fees, etc., incurred until delivery of the contracted Goods to the Purchaser.</w:t>
            </w:r>
          </w:p>
          <w:p w14:paraId="09ABF0BA" w14:textId="77777777" w:rsidR="00455149" w:rsidRPr="0089573E" w:rsidRDefault="00B37D39" w:rsidP="00DB6B98">
            <w:pPr>
              <w:pStyle w:val="Sub-ClauseText"/>
              <w:spacing w:before="0" w:after="200"/>
              <w:ind w:left="504" w:hanging="504"/>
              <w:rPr>
                <w:spacing w:val="0"/>
              </w:rPr>
            </w:pPr>
            <w:r w:rsidRPr="0089573E">
              <w:rPr>
                <w:spacing w:val="0"/>
              </w:rPr>
              <w:t>17.3</w:t>
            </w:r>
            <w:r w:rsidRPr="0089573E">
              <w:rPr>
                <w:spacing w:val="0"/>
              </w:rPr>
              <w:tab/>
            </w:r>
            <w:r w:rsidR="00455149" w:rsidRPr="0089573E">
              <w:rPr>
                <w:spacing w:val="0"/>
              </w:rPr>
              <w:t>If any tax exemptions, reductions, allowances or privileges may be available</w:t>
            </w:r>
            <w:r w:rsidR="00455149" w:rsidRPr="0089573E">
              <w:t xml:space="preserve"> to the Supplier in the Purchaser’s Country, the Purchaser shall use its best efforts to enable the Supplier to benefit from any such tax savings to the maximum allowable extent</w:t>
            </w:r>
            <w:r w:rsidR="00455149" w:rsidRPr="0089573E">
              <w:rPr>
                <w:spacing w:val="0"/>
              </w:rPr>
              <w:t>.</w:t>
            </w:r>
          </w:p>
        </w:tc>
      </w:tr>
      <w:tr w:rsidR="00455149" w:rsidRPr="0089573E" w14:paraId="42355F3A" w14:textId="77777777" w:rsidTr="2B2D89DA">
        <w:trPr>
          <w:gridBefore w:val="1"/>
          <w:gridAfter w:val="1"/>
          <w:wBefore w:w="18" w:type="dxa"/>
          <w:wAfter w:w="18" w:type="dxa"/>
        </w:trPr>
        <w:tc>
          <w:tcPr>
            <w:tcW w:w="2250" w:type="dxa"/>
          </w:tcPr>
          <w:p w14:paraId="19EC9115" w14:textId="77777777" w:rsidR="00455149" w:rsidRPr="0089573E" w:rsidRDefault="00455149" w:rsidP="00787B58">
            <w:pPr>
              <w:pStyle w:val="Sec8Clauses"/>
            </w:pPr>
            <w:bookmarkStart w:id="477" w:name="_Toc167083653"/>
            <w:bookmarkStart w:id="478" w:name="_Toc122295665"/>
            <w:r w:rsidRPr="0089573E">
              <w:t>Performance Security</w:t>
            </w:r>
            <w:bookmarkEnd w:id="477"/>
            <w:bookmarkEnd w:id="478"/>
          </w:p>
        </w:tc>
        <w:tc>
          <w:tcPr>
            <w:tcW w:w="6930" w:type="dxa"/>
          </w:tcPr>
          <w:p w14:paraId="23868AE7" w14:textId="77777777" w:rsidR="00455149" w:rsidRPr="0089573E" w:rsidRDefault="00455149">
            <w:pPr>
              <w:pStyle w:val="Sub-ClauseText"/>
              <w:numPr>
                <w:ilvl w:val="0"/>
                <w:numId w:val="106"/>
              </w:numPr>
              <w:spacing w:before="0" w:after="200"/>
              <w:ind w:left="504" w:hanging="504"/>
              <w:rPr>
                <w:spacing w:val="0"/>
              </w:rPr>
            </w:pPr>
            <w:r w:rsidRPr="0089573E">
              <w:rPr>
                <w:spacing w:val="0"/>
              </w:rPr>
              <w:t xml:space="preserve">If required as specified in the SCC, the Supplier shall, within twenty-eight (28) days of the notification of contract award, provide a performance security for the performance of the Contract in the amount specified in the </w:t>
            </w:r>
            <w:r w:rsidRPr="0089573E">
              <w:rPr>
                <w:b/>
                <w:spacing w:val="0"/>
              </w:rPr>
              <w:t>SCC</w:t>
            </w:r>
            <w:r w:rsidRPr="0089573E">
              <w:rPr>
                <w:b/>
                <w:bCs/>
                <w:spacing w:val="0"/>
              </w:rPr>
              <w:t>.</w:t>
            </w:r>
          </w:p>
          <w:p w14:paraId="7B8B8333" w14:textId="77777777" w:rsidR="00455149" w:rsidRPr="0089573E" w:rsidRDefault="00455149">
            <w:pPr>
              <w:pStyle w:val="Sub-ClauseText"/>
              <w:numPr>
                <w:ilvl w:val="0"/>
                <w:numId w:val="106"/>
              </w:numPr>
              <w:spacing w:before="0" w:after="200"/>
              <w:ind w:left="504" w:hanging="504"/>
              <w:rPr>
                <w:spacing w:val="0"/>
              </w:rPr>
            </w:pPr>
            <w:r w:rsidRPr="0089573E">
              <w:rPr>
                <w:spacing w:val="0"/>
              </w:rPr>
              <w:t>The proceeds of the Performance Security shall be payable to the Purchaser as compensation for any loss resulting from the Supplier’s failure to complete its obligations under the Contract.</w:t>
            </w:r>
          </w:p>
          <w:p w14:paraId="32354014" w14:textId="77777777" w:rsidR="00455149" w:rsidRPr="0089573E" w:rsidRDefault="00455149">
            <w:pPr>
              <w:pStyle w:val="Sub-ClauseText"/>
              <w:numPr>
                <w:ilvl w:val="0"/>
                <w:numId w:val="106"/>
              </w:numPr>
              <w:spacing w:before="0" w:after="200"/>
              <w:ind w:left="504" w:hanging="504"/>
              <w:rPr>
                <w:spacing w:val="0"/>
              </w:rPr>
            </w:pPr>
            <w:r w:rsidRPr="0089573E">
              <w:rPr>
                <w:spacing w:val="0"/>
              </w:rPr>
              <w:t xml:space="preserve">As specified in the SCC, the Performance Security, if required, shall be denominated in the </w:t>
            </w:r>
            <w:proofErr w:type="gramStart"/>
            <w:r w:rsidRPr="0089573E">
              <w:rPr>
                <w:spacing w:val="0"/>
              </w:rPr>
              <w:t>currency(</w:t>
            </w:r>
            <w:proofErr w:type="spellStart"/>
            <w:proofErr w:type="gramEnd"/>
            <w:r w:rsidRPr="0089573E">
              <w:rPr>
                <w:spacing w:val="0"/>
              </w:rPr>
              <w:t>ies</w:t>
            </w:r>
            <w:proofErr w:type="spellEnd"/>
            <w:r w:rsidRPr="0089573E">
              <w:rPr>
                <w:spacing w:val="0"/>
              </w:rPr>
              <w:t>) of the Contract, or in a freely convertible currency acceptable to the Purchaser; and shall be in one of the format stipulated by the Purchaser in the SCC, or in another format acceptable to the Purchaser.</w:t>
            </w:r>
          </w:p>
          <w:p w14:paraId="3FE7FF2E" w14:textId="77777777" w:rsidR="00455149" w:rsidRPr="0089573E" w:rsidRDefault="00455149">
            <w:pPr>
              <w:pStyle w:val="Sub-ClauseText"/>
              <w:numPr>
                <w:ilvl w:val="0"/>
                <w:numId w:val="106"/>
              </w:numPr>
              <w:spacing w:before="0" w:after="200"/>
              <w:ind w:left="504" w:hanging="504"/>
              <w:rPr>
                <w:spacing w:val="0"/>
              </w:rPr>
            </w:pPr>
            <w:r w:rsidRPr="0089573E">
              <w:rPr>
                <w:spacing w:val="0"/>
              </w:rPr>
              <w:t xml:space="preserve">The Performance Security shall be discharged by the Purchaser and returned to the Supplier not later than twenty-eight (28) days following the date of Completion of the Supplier’s performance </w:t>
            </w:r>
            <w:r w:rsidRPr="0089573E">
              <w:rPr>
                <w:spacing w:val="0"/>
              </w:rPr>
              <w:lastRenderedPageBreak/>
              <w:t xml:space="preserve">obligations under the Contract, including any warranty obligations, unless specified otherwise in the </w:t>
            </w:r>
            <w:r w:rsidRPr="0089573E">
              <w:rPr>
                <w:b/>
                <w:spacing w:val="0"/>
              </w:rPr>
              <w:t>SCC</w:t>
            </w:r>
            <w:r w:rsidRPr="0089573E">
              <w:rPr>
                <w:b/>
                <w:bCs/>
                <w:spacing w:val="0"/>
              </w:rPr>
              <w:t>.</w:t>
            </w:r>
          </w:p>
        </w:tc>
      </w:tr>
      <w:tr w:rsidR="00455149" w:rsidRPr="0089573E" w14:paraId="72679511" w14:textId="77777777" w:rsidTr="2B2D89DA">
        <w:trPr>
          <w:gridBefore w:val="1"/>
          <w:gridAfter w:val="1"/>
          <w:wBefore w:w="18" w:type="dxa"/>
          <w:wAfter w:w="18" w:type="dxa"/>
        </w:trPr>
        <w:tc>
          <w:tcPr>
            <w:tcW w:w="2250" w:type="dxa"/>
          </w:tcPr>
          <w:p w14:paraId="149313E8" w14:textId="77777777" w:rsidR="00455149" w:rsidRPr="0089573E" w:rsidRDefault="00455149" w:rsidP="00787B58">
            <w:pPr>
              <w:pStyle w:val="Sec8Clauses"/>
            </w:pPr>
            <w:bookmarkStart w:id="479" w:name="_Toc167083654"/>
            <w:bookmarkStart w:id="480" w:name="_Toc122295666"/>
            <w:r w:rsidRPr="0089573E">
              <w:lastRenderedPageBreak/>
              <w:t>Copyright</w:t>
            </w:r>
            <w:bookmarkEnd w:id="479"/>
            <w:bookmarkEnd w:id="480"/>
          </w:p>
        </w:tc>
        <w:tc>
          <w:tcPr>
            <w:tcW w:w="6930" w:type="dxa"/>
          </w:tcPr>
          <w:p w14:paraId="696F6AF8" w14:textId="77777777" w:rsidR="00455149" w:rsidRPr="0089573E" w:rsidRDefault="00455149">
            <w:pPr>
              <w:pStyle w:val="Sub-ClauseText"/>
              <w:numPr>
                <w:ilvl w:val="0"/>
                <w:numId w:val="107"/>
              </w:numPr>
              <w:spacing w:before="0" w:after="200"/>
              <w:ind w:left="504" w:hanging="504"/>
              <w:rPr>
                <w:spacing w:val="0"/>
              </w:rPr>
            </w:pPr>
            <w:r w:rsidRPr="0089573E">
              <w:rPr>
                <w:spacing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455149" w:rsidRPr="0089573E" w14:paraId="6005A5FB" w14:textId="77777777" w:rsidTr="2B2D89DA">
        <w:trPr>
          <w:gridBefore w:val="1"/>
          <w:gridAfter w:val="1"/>
          <w:wBefore w:w="18" w:type="dxa"/>
          <w:wAfter w:w="18" w:type="dxa"/>
        </w:trPr>
        <w:tc>
          <w:tcPr>
            <w:tcW w:w="2250" w:type="dxa"/>
          </w:tcPr>
          <w:p w14:paraId="0ACE9960" w14:textId="77777777" w:rsidR="00455149" w:rsidRPr="0089573E" w:rsidRDefault="00455149" w:rsidP="00787B58">
            <w:pPr>
              <w:pStyle w:val="Sec8Clauses"/>
            </w:pPr>
            <w:bookmarkStart w:id="481" w:name="_Toc167083655"/>
            <w:bookmarkStart w:id="482" w:name="_Toc122295667"/>
            <w:r w:rsidRPr="0089573E">
              <w:t>Confidential Information</w:t>
            </w:r>
            <w:bookmarkEnd w:id="481"/>
            <w:bookmarkEnd w:id="482"/>
          </w:p>
        </w:tc>
        <w:tc>
          <w:tcPr>
            <w:tcW w:w="6930" w:type="dxa"/>
          </w:tcPr>
          <w:p w14:paraId="32DEB671" w14:textId="77777777" w:rsidR="00455149" w:rsidRPr="0089573E" w:rsidRDefault="00455149">
            <w:pPr>
              <w:pStyle w:val="Sub-ClauseText"/>
              <w:numPr>
                <w:ilvl w:val="0"/>
                <w:numId w:val="108"/>
              </w:numPr>
              <w:spacing w:before="0" w:after="200"/>
              <w:ind w:left="504" w:hanging="504"/>
              <w:rPr>
                <w:spacing w:val="0"/>
              </w:rPr>
            </w:pPr>
            <w:r w:rsidRPr="0089573E">
              <w:rPr>
                <w:spacing w:val="0"/>
              </w:rPr>
              <w:t>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w:t>
            </w:r>
            <w:r w:rsidR="00B95321" w:rsidRPr="0089573E">
              <w:rPr>
                <w:spacing w:val="0"/>
              </w:rPr>
              <w:t xml:space="preserve"> </w:t>
            </w:r>
            <w:r w:rsidRPr="0089573E">
              <w:rPr>
                <w:spacing w:val="0"/>
              </w:rPr>
              <w:t xml:space="preserve">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similar to that imposed on the Supplier under GCC Clause </w:t>
            </w:r>
            <w:r w:rsidR="00B37D39" w:rsidRPr="0089573E">
              <w:rPr>
                <w:spacing w:val="0"/>
              </w:rPr>
              <w:t>20</w:t>
            </w:r>
            <w:r w:rsidRPr="0089573E">
              <w:rPr>
                <w:spacing w:val="0"/>
              </w:rPr>
              <w:t>.</w:t>
            </w:r>
          </w:p>
          <w:p w14:paraId="2509DA3B" w14:textId="77777777" w:rsidR="00455149" w:rsidRPr="0089573E" w:rsidRDefault="00455149">
            <w:pPr>
              <w:pStyle w:val="Sub-ClauseText"/>
              <w:numPr>
                <w:ilvl w:val="0"/>
                <w:numId w:val="108"/>
              </w:numPr>
              <w:spacing w:before="0" w:after="200"/>
              <w:ind w:left="504" w:hanging="504"/>
              <w:rPr>
                <w:spacing w:val="0"/>
              </w:rPr>
            </w:pPr>
            <w:r w:rsidRPr="0089573E">
              <w:rPr>
                <w:spacing w:val="0"/>
              </w:rPr>
              <w:t>The Purchaser shall not use such documents, data, and other information received from the Supplier for any purposes unrelated to the contract.</w:t>
            </w:r>
            <w:r w:rsidR="00B95321" w:rsidRPr="0089573E">
              <w:rPr>
                <w:spacing w:val="0"/>
              </w:rPr>
              <w:t xml:space="preserve"> </w:t>
            </w:r>
            <w:r w:rsidRPr="0089573E">
              <w:rPr>
                <w:spacing w:val="0"/>
              </w:rPr>
              <w:t>Similarly, the Supplier shall not use such documents, data, and other information received from the Purchaser for any purpose other than the performance of the Contract.</w:t>
            </w:r>
          </w:p>
          <w:p w14:paraId="0605C05C" w14:textId="77777777" w:rsidR="00455149" w:rsidRPr="0089573E" w:rsidRDefault="00455149">
            <w:pPr>
              <w:pStyle w:val="Sub-ClauseText"/>
              <w:numPr>
                <w:ilvl w:val="0"/>
                <w:numId w:val="108"/>
              </w:numPr>
              <w:spacing w:before="0" w:after="200"/>
              <w:ind w:left="504" w:hanging="504"/>
              <w:rPr>
                <w:spacing w:val="0"/>
              </w:rPr>
            </w:pPr>
            <w:r w:rsidRPr="0089573E">
              <w:rPr>
                <w:spacing w:val="0"/>
              </w:rPr>
              <w:t xml:space="preserve">The obligation of a party under GCC Sub-Clauses </w:t>
            </w:r>
            <w:r w:rsidR="00B37D39" w:rsidRPr="0089573E">
              <w:rPr>
                <w:spacing w:val="0"/>
              </w:rPr>
              <w:t>20</w:t>
            </w:r>
            <w:r w:rsidRPr="0089573E">
              <w:rPr>
                <w:spacing w:val="0"/>
              </w:rPr>
              <w:t xml:space="preserve">.1 and </w:t>
            </w:r>
            <w:r w:rsidR="00B37D39" w:rsidRPr="0089573E">
              <w:rPr>
                <w:spacing w:val="0"/>
              </w:rPr>
              <w:t>20</w:t>
            </w:r>
            <w:r w:rsidRPr="0089573E">
              <w:rPr>
                <w:spacing w:val="0"/>
              </w:rPr>
              <w:t>.2 above, however, shall not apply to information that:</w:t>
            </w:r>
          </w:p>
          <w:p w14:paraId="25B1425F" w14:textId="77777777" w:rsidR="00455149" w:rsidRPr="0089573E" w:rsidRDefault="00455149">
            <w:pPr>
              <w:pStyle w:val="Heading3"/>
              <w:numPr>
                <w:ilvl w:val="2"/>
                <w:numId w:val="53"/>
              </w:numPr>
            </w:pPr>
            <w:proofErr w:type="gramStart"/>
            <w:r w:rsidRPr="0089573E">
              <w:t>the</w:t>
            </w:r>
            <w:proofErr w:type="gramEnd"/>
            <w:r w:rsidRPr="0089573E">
              <w:t xml:space="preserve"> Purchaser or Supplier need to share with the Bank or other institutions participating in the financing of the Contract; </w:t>
            </w:r>
          </w:p>
          <w:p w14:paraId="1C4BEBCA" w14:textId="77777777" w:rsidR="00455149" w:rsidRPr="0089573E" w:rsidRDefault="00455149">
            <w:pPr>
              <w:pStyle w:val="Heading3"/>
              <w:numPr>
                <w:ilvl w:val="2"/>
                <w:numId w:val="53"/>
              </w:numPr>
            </w:pPr>
            <w:proofErr w:type="gramStart"/>
            <w:r w:rsidRPr="0089573E">
              <w:t>now</w:t>
            </w:r>
            <w:proofErr w:type="gramEnd"/>
            <w:r w:rsidRPr="0089573E">
              <w:t xml:space="preserve"> or hereafter enters the public domain through no fault of that party;</w:t>
            </w:r>
          </w:p>
          <w:p w14:paraId="27A15D7B" w14:textId="77777777" w:rsidR="00455149" w:rsidRPr="0089573E" w:rsidRDefault="00455149">
            <w:pPr>
              <w:pStyle w:val="Heading3"/>
              <w:numPr>
                <w:ilvl w:val="2"/>
                <w:numId w:val="53"/>
              </w:numPr>
            </w:pPr>
            <w:proofErr w:type="gramStart"/>
            <w:r w:rsidRPr="0089573E">
              <w:t>can</w:t>
            </w:r>
            <w:proofErr w:type="gramEnd"/>
            <w:r w:rsidRPr="0089573E">
              <w:t xml:space="preserve"> be proven to have been possessed by that party at the time of disclosure and which was not previously obtained, directly or indirectly, from the other party; or</w:t>
            </w:r>
          </w:p>
          <w:p w14:paraId="748BFAE4" w14:textId="77777777" w:rsidR="00455149" w:rsidRPr="0089573E" w:rsidRDefault="00455149">
            <w:pPr>
              <w:pStyle w:val="Heading3"/>
              <w:numPr>
                <w:ilvl w:val="2"/>
                <w:numId w:val="53"/>
              </w:numPr>
            </w:pPr>
            <w:proofErr w:type="gramStart"/>
            <w:r w:rsidRPr="0089573E">
              <w:t>otherwise</w:t>
            </w:r>
            <w:proofErr w:type="gramEnd"/>
            <w:r w:rsidRPr="0089573E">
              <w:t xml:space="preserve"> lawfully becomes available to that party from a third party that has no obligation of confidentiality.</w:t>
            </w:r>
          </w:p>
          <w:p w14:paraId="3924FA69" w14:textId="77777777" w:rsidR="00455149" w:rsidRPr="0089573E" w:rsidRDefault="00455149">
            <w:pPr>
              <w:pStyle w:val="Sub-ClauseText"/>
              <w:numPr>
                <w:ilvl w:val="0"/>
                <w:numId w:val="108"/>
              </w:numPr>
              <w:spacing w:before="0" w:after="200"/>
              <w:ind w:left="504" w:hanging="504"/>
              <w:rPr>
                <w:spacing w:val="0"/>
              </w:rPr>
            </w:pPr>
            <w:r w:rsidRPr="0089573E">
              <w:rPr>
                <w:spacing w:val="0"/>
              </w:rPr>
              <w:lastRenderedPageBreak/>
              <w:t xml:space="preserve">The above provisions of GCC Clause </w:t>
            </w:r>
            <w:r w:rsidR="00B37D39" w:rsidRPr="0089573E">
              <w:rPr>
                <w:spacing w:val="0"/>
              </w:rPr>
              <w:t xml:space="preserve">20 </w:t>
            </w:r>
            <w:r w:rsidRPr="0089573E">
              <w:rPr>
                <w:spacing w:val="0"/>
              </w:rPr>
              <w:t>shall not in any way modify any undertaking of confidentiality given by either of the parties hereto prior to the date of the Contract in respect of the Supply or any part thereof.</w:t>
            </w:r>
          </w:p>
          <w:p w14:paraId="5AA7521A" w14:textId="77777777" w:rsidR="00455149" w:rsidRPr="0089573E" w:rsidRDefault="00455149">
            <w:pPr>
              <w:pStyle w:val="Sub-ClauseText"/>
              <w:numPr>
                <w:ilvl w:val="0"/>
                <w:numId w:val="108"/>
              </w:numPr>
              <w:spacing w:before="0" w:after="200"/>
              <w:ind w:left="504" w:hanging="504"/>
              <w:rPr>
                <w:spacing w:val="0"/>
              </w:rPr>
            </w:pPr>
            <w:r w:rsidRPr="0089573E">
              <w:rPr>
                <w:spacing w:val="0"/>
              </w:rPr>
              <w:t xml:space="preserve">The provisions of GCC Clause </w:t>
            </w:r>
            <w:r w:rsidR="00B37D39" w:rsidRPr="0089573E">
              <w:rPr>
                <w:spacing w:val="0"/>
              </w:rPr>
              <w:t xml:space="preserve">20 </w:t>
            </w:r>
            <w:r w:rsidRPr="0089573E">
              <w:rPr>
                <w:spacing w:val="0"/>
              </w:rPr>
              <w:t>shall survive completion or termination, for whatever reason, of the Contract.</w:t>
            </w:r>
          </w:p>
        </w:tc>
      </w:tr>
      <w:tr w:rsidR="00455149" w:rsidRPr="0089573E" w14:paraId="4F57F89F" w14:textId="77777777" w:rsidTr="2B2D89DA">
        <w:trPr>
          <w:gridBefore w:val="1"/>
          <w:gridAfter w:val="1"/>
          <w:wBefore w:w="18" w:type="dxa"/>
          <w:wAfter w:w="18" w:type="dxa"/>
        </w:trPr>
        <w:tc>
          <w:tcPr>
            <w:tcW w:w="2250" w:type="dxa"/>
          </w:tcPr>
          <w:p w14:paraId="53BD75A9" w14:textId="77777777" w:rsidR="00455149" w:rsidRPr="0089573E" w:rsidRDefault="00455149" w:rsidP="00787B58">
            <w:pPr>
              <w:pStyle w:val="Sec8Clauses"/>
            </w:pPr>
            <w:bookmarkStart w:id="483" w:name="_Toc167083656"/>
            <w:bookmarkStart w:id="484" w:name="_Toc122295668"/>
            <w:r w:rsidRPr="0089573E">
              <w:lastRenderedPageBreak/>
              <w:t>Subcontracting</w:t>
            </w:r>
            <w:bookmarkEnd w:id="483"/>
            <w:bookmarkEnd w:id="484"/>
          </w:p>
        </w:tc>
        <w:tc>
          <w:tcPr>
            <w:tcW w:w="6930" w:type="dxa"/>
          </w:tcPr>
          <w:p w14:paraId="2657A851" w14:textId="77777777" w:rsidR="00455149" w:rsidRPr="0089573E" w:rsidRDefault="00455149">
            <w:pPr>
              <w:pStyle w:val="Sub-ClauseText"/>
              <w:numPr>
                <w:ilvl w:val="0"/>
                <w:numId w:val="109"/>
              </w:numPr>
              <w:spacing w:before="0" w:after="200"/>
              <w:ind w:left="504" w:hanging="504"/>
              <w:rPr>
                <w:spacing w:val="0"/>
              </w:rPr>
            </w:pPr>
            <w:r w:rsidRPr="0089573E">
              <w:rPr>
                <w:spacing w:val="0"/>
              </w:rPr>
              <w:t xml:space="preserve">The Supplier shall notify the Purchaser in writing of all subcontracts awarded under the Contract if not already specified in the </w:t>
            </w:r>
            <w:r w:rsidR="000E14F1" w:rsidRPr="0089573E">
              <w:rPr>
                <w:spacing w:val="0"/>
              </w:rPr>
              <w:t>Bid</w:t>
            </w:r>
            <w:r w:rsidRPr="0089573E">
              <w:rPr>
                <w:spacing w:val="0"/>
              </w:rPr>
              <w:t xml:space="preserve">. Such notification, in the original </w:t>
            </w:r>
            <w:r w:rsidR="000E14F1" w:rsidRPr="0089573E">
              <w:rPr>
                <w:spacing w:val="0"/>
              </w:rPr>
              <w:t>Bid</w:t>
            </w:r>
            <w:r w:rsidRPr="0089573E">
              <w:rPr>
                <w:spacing w:val="0"/>
              </w:rPr>
              <w:t xml:space="preserve"> or later shall not relieve the Supplier from any of its obligations, duties, responsibilities, or liability under the Contract.</w:t>
            </w:r>
          </w:p>
          <w:p w14:paraId="0BE0EFB0" w14:textId="77777777" w:rsidR="00455149" w:rsidRPr="0089573E" w:rsidRDefault="00455149">
            <w:pPr>
              <w:pStyle w:val="Sub-ClauseText"/>
              <w:numPr>
                <w:ilvl w:val="0"/>
                <w:numId w:val="109"/>
              </w:numPr>
              <w:spacing w:before="0" w:after="200"/>
              <w:ind w:left="504" w:hanging="504"/>
              <w:rPr>
                <w:spacing w:val="0"/>
              </w:rPr>
            </w:pPr>
            <w:r w:rsidRPr="0089573E">
              <w:rPr>
                <w:spacing w:val="0"/>
              </w:rPr>
              <w:t>Subcontracts shall comply with the provisions of GCC Clauses 3 and 7.</w:t>
            </w:r>
            <w:r w:rsidR="00B95321" w:rsidRPr="0089573E">
              <w:rPr>
                <w:spacing w:val="0"/>
              </w:rPr>
              <w:t xml:space="preserve"> </w:t>
            </w:r>
          </w:p>
        </w:tc>
      </w:tr>
      <w:tr w:rsidR="00455149" w:rsidRPr="0089573E" w14:paraId="58630E22" w14:textId="77777777" w:rsidTr="2B2D89DA">
        <w:trPr>
          <w:gridBefore w:val="1"/>
          <w:gridAfter w:val="1"/>
          <w:wBefore w:w="18" w:type="dxa"/>
          <w:wAfter w:w="18" w:type="dxa"/>
        </w:trPr>
        <w:tc>
          <w:tcPr>
            <w:tcW w:w="2250" w:type="dxa"/>
          </w:tcPr>
          <w:p w14:paraId="7CE9C2C0" w14:textId="77777777" w:rsidR="00455149" w:rsidRPr="0089573E" w:rsidRDefault="00455149" w:rsidP="00787B58">
            <w:pPr>
              <w:pStyle w:val="Sec8Clauses"/>
            </w:pPr>
            <w:bookmarkStart w:id="485" w:name="_Toc167083657"/>
            <w:bookmarkStart w:id="486" w:name="_Toc122295669"/>
            <w:r w:rsidRPr="0089573E">
              <w:t>Specifications and Standards</w:t>
            </w:r>
            <w:bookmarkEnd w:id="485"/>
            <w:bookmarkEnd w:id="486"/>
          </w:p>
        </w:tc>
        <w:tc>
          <w:tcPr>
            <w:tcW w:w="6930" w:type="dxa"/>
          </w:tcPr>
          <w:p w14:paraId="2EE13B88" w14:textId="77777777" w:rsidR="00455149" w:rsidRPr="0089573E" w:rsidRDefault="00455149">
            <w:pPr>
              <w:pStyle w:val="Sub-ClauseText"/>
              <w:numPr>
                <w:ilvl w:val="0"/>
                <w:numId w:val="110"/>
              </w:numPr>
              <w:spacing w:before="0" w:after="200"/>
              <w:rPr>
                <w:spacing w:val="0"/>
              </w:rPr>
            </w:pPr>
            <w:r w:rsidRPr="0089573E">
              <w:rPr>
                <w:spacing w:val="0"/>
              </w:rPr>
              <w:t>Technical Specifications and Drawings</w:t>
            </w:r>
          </w:p>
          <w:p w14:paraId="11B5ACF2" w14:textId="77777777" w:rsidR="00455149" w:rsidRPr="0089573E" w:rsidRDefault="00455149">
            <w:pPr>
              <w:pStyle w:val="Heading3"/>
              <w:numPr>
                <w:ilvl w:val="2"/>
                <w:numId w:val="54"/>
              </w:numPr>
            </w:pPr>
            <w:r w:rsidRPr="0089573E">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14:paraId="01B87FE8" w14:textId="77777777" w:rsidR="00455149" w:rsidRPr="0089573E" w:rsidRDefault="00455149">
            <w:pPr>
              <w:pStyle w:val="Heading3"/>
              <w:numPr>
                <w:ilvl w:val="2"/>
                <w:numId w:val="54"/>
              </w:numPr>
            </w:pPr>
            <w:r w:rsidRPr="0089573E">
              <w:t>The Supplier shall be entitled to disclaim responsibility for any design, data, drawing, specification or other document, or any modification thereof provided or designed by or on behalf of the Purchaser, by giving a notice of such disclaimer to the Purchaser.</w:t>
            </w:r>
          </w:p>
          <w:p w14:paraId="1E0F9F68" w14:textId="77777777" w:rsidR="00455149" w:rsidRPr="0089573E" w:rsidRDefault="00455149">
            <w:pPr>
              <w:pStyle w:val="Heading3"/>
              <w:numPr>
                <w:ilvl w:val="2"/>
                <w:numId w:val="54"/>
              </w:numPr>
            </w:pPr>
            <w:r w:rsidRPr="0089573E">
              <w:t xml:space="preserve">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GCC Clause </w:t>
            </w:r>
            <w:r w:rsidR="00B37D39" w:rsidRPr="0089573E">
              <w:t>33</w:t>
            </w:r>
            <w:r w:rsidRPr="0089573E">
              <w:t>.</w:t>
            </w:r>
          </w:p>
        </w:tc>
      </w:tr>
      <w:tr w:rsidR="00455149" w:rsidRPr="0089573E" w14:paraId="169BF4EE" w14:textId="77777777" w:rsidTr="2B2D89DA">
        <w:trPr>
          <w:gridBefore w:val="1"/>
          <w:gridAfter w:val="1"/>
          <w:wBefore w:w="18" w:type="dxa"/>
          <w:wAfter w:w="18" w:type="dxa"/>
        </w:trPr>
        <w:tc>
          <w:tcPr>
            <w:tcW w:w="2250" w:type="dxa"/>
          </w:tcPr>
          <w:p w14:paraId="6B22056A" w14:textId="77777777" w:rsidR="00455149" w:rsidRPr="0089573E" w:rsidRDefault="00455149" w:rsidP="00787B58">
            <w:pPr>
              <w:pStyle w:val="Sec8Clauses"/>
            </w:pPr>
            <w:bookmarkStart w:id="487" w:name="_Toc167083658"/>
            <w:bookmarkStart w:id="488" w:name="_Toc122295670"/>
            <w:r w:rsidRPr="0089573E">
              <w:t>Packing and Documents</w:t>
            </w:r>
            <w:bookmarkEnd w:id="487"/>
            <w:bookmarkEnd w:id="488"/>
          </w:p>
        </w:tc>
        <w:tc>
          <w:tcPr>
            <w:tcW w:w="6930" w:type="dxa"/>
          </w:tcPr>
          <w:p w14:paraId="1336B643" w14:textId="77777777" w:rsidR="00182D7A" w:rsidRPr="0089573E" w:rsidRDefault="00455149">
            <w:pPr>
              <w:pStyle w:val="Sub-ClauseText"/>
              <w:numPr>
                <w:ilvl w:val="0"/>
                <w:numId w:val="111"/>
              </w:numPr>
              <w:spacing w:before="0" w:after="200"/>
              <w:ind w:left="504" w:hanging="504"/>
              <w:rPr>
                <w:spacing w:val="0"/>
              </w:rPr>
            </w:pPr>
            <w:r w:rsidRPr="0089573E">
              <w:rPr>
                <w:spacing w:val="0"/>
              </w:rPr>
              <w:t>The Supplier shall provide such packing of the Goods as is required to prevent their damage or deterioration during transit to their final destination, as indicated in the Contract.</w:t>
            </w:r>
            <w:r w:rsidR="00B95321" w:rsidRPr="0089573E">
              <w:rPr>
                <w:spacing w:val="0"/>
              </w:rPr>
              <w:t xml:space="preserve"> </w:t>
            </w:r>
            <w:r w:rsidRPr="0089573E">
              <w:rPr>
                <w:spacing w:val="0"/>
              </w:rPr>
              <w:t>During transit, the packing shall be sufficient to withstand, without limitation, rough handling and exposure to extreme temperatures, salt and precipitation, and open storage.</w:t>
            </w:r>
            <w:r w:rsidR="00B95321" w:rsidRPr="0089573E">
              <w:rPr>
                <w:spacing w:val="0"/>
              </w:rPr>
              <w:t xml:space="preserve"> </w:t>
            </w:r>
            <w:r w:rsidRPr="0089573E">
              <w:rPr>
                <w:spacing w:val="0"/>
              </w:rPr>
              <w:t xml:space="preserve">Packing case size and weights shall take into consideration, where appropriate, the remoteness </w:t>
            </w:r>
            <w:r w:rsidRPr="0089573E">
              <w:rPr>
                <w:spacing w:val="0"/>
              </w:rPr>
              <w:lastRenderedPageBreak/>
              <w:t>of the goods’ final destination and the absence of heavy handling facilities at all points in transit.</w:t>
            </w:r>
          </w:p>
          <w:p w14:paraId="34FADA78" w14:textId="77777777" w:rsidR="00455149" w:rsidRPr="0089573E" w:rsidRDefault="00455149">
            <w:pPr>
              <w:pStyle w:val="Sub-ClauseText"/>
              <w:numPr>
                <w:ilvl w:val="0"/>
                <w:numId w:val="111"/>
              </w:numPr>
              <w:spacing w:before="0" w:after="200"/>
              <w:ind w:left="504" w:hanging="504"/>
              <w:rPr>
                <w:spacing w:val="0"/>
              </w:rPr>
            </w:pPr>
            <w:r w:rsidRPr="0089573E">
              <w:rPr>
                <w:spacing w:val="0"/>
              </w:rPr>
              <w:t>The packing, marking, and documentation within and outside the packages shall comply strictly with such special requirements as shall be expressly provided for in the Contract, including additional requirements, if any, specified in the SCC, and in any other instructions ordered by the Purchaser.</w:t>
            </w:r>
          </w:p>
        </w:tc>
      </w:tr>
      <w:tr w:rsidR="00455149" w:rsidRPr="0089573E" w14:paraId="52E3B6D5" w14:textId="77777777" w:rsidTr="2B2D89DA">
        <w:trPr>
          <w:gridBefore w:val="1"/>
          <w:gridAfter w:val="1"/>
          <w:wBefore w:w="18" w:type="dxa"/>
          <w:wAfter w:w="18" w:type="dxa"/>
        </w:trPr>
        <w:tc>
          <w:tcPr>
            <w:tcW w:w="2250" w:type="dxa"/>
          </w:tcPr>
          <w:p w14:paraId="780FFEF0" w14:textId="77777777" w:rsidR="00455149" w:rsidRPr="0089573E" w:rsidRDefault="00455149" w:rsidP="00787B58">
            <w:pPr>
              <w:pStyle w:val="Sec8Clauses"/>
            </w:pPr>
            <w:bookmarkStart w:id="489" w:name="_Toc167083659"/>
            <w:bookmarkStart w:id="490" w:name="_Toc122295671"/>
            <w:r w:rsidRPr="0089573E">
              <w:lastRenderedPageBreak/>
              <w:t>Insurance</w:t>
            </w:r>
            <w:bookmarkEnd w:id="489"/>
            <w:bookmarkEnd w:id="490"/>
          </w:p>
        </w:tc>
        <w:tc>
          <w:tcPr>
            <w:tcW w:w="6930" w:type="dxa"/>
          </w:tcPr>
          <w:p w14:paraId="18B42B09" w14:textId="77777777" w:rsidR="00455149" w:rsidRPr="0089573E" w:rsidRDefault="00455149">
            <w:pPr>
              <w:pStyle w:val="Sub-ClauseText"/>
              <w:numPr>
                <w:ilvl w:val="0"/>
                <w:numId w:val="112"/>
              </w:numPr>
              <w:spacing w:before="0" w:after="200"/>
              <w:ind w:left="504" w:hanging="504"/>
              <w:rPr>
                <w:spacing w:val="0"/>
              </w:rPr>
            </w:pPr>
            <w:r w:rsidRPr="0089573E">
              <w:rPr>
                <w:spacing w:val="0"/>
              </w:rPr>
              <w:t xml:space="preserve">Unless otherwise specified in the </w:t>
            </w:r>
            <w:r w:rsidRPr="0089573E">
              <w:rPr>
                <w:b/>
                <w:spacing w:val="0"/>
              </w:rPr>
              <w:t>SCC</w:t>
            </w:r>
            <w:r w:rsidRPr="0089573E">
              <w:rPr>
                <w:b/>
                <w:bCs/>
                <w:spacing w:val="0"/>
              </w:rPr>
              <w:t>,</w:t>
            </w:r>
            <w:r w:rsidRPr="0089573E">
              <w:rPr>
                <w:spacing w:val="0"/>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89573E">
              <w:rPr>
                <w:b/>
                <w:spacing w:val="0"/>
              </w:rPr>
              <w:t>SCC</w:t>
            </w:r>
            <w:r w:rsidRPr="0089573E">
              <w:rPr>
                <w:b/>
                <w:bCs/>
                <w:spacing w:val="0"/>
              </w:rPr>
              <w:t>.</w:t>
            </w:r>
            <w:r w:rsidR="00B95321" w:rsidRPr="0089573E">
              <w:rPr>
                <w:spacing w:val="0"/>
              </w:rPr>
              <w:t xml:space="preserve"> </w:t>
            </w:r>
          </w:p>
        </w:tc>
      </w:tr>
      <w:tr w:rsidR="00455149" w:rsidRPr="0089573E" w14:paraId="3D582C57" w14:textId="77777777" w:rsidTr="2B2D89DA">
        <w:trPr>
          <w:gridBefore w:val="1"/>
          <w:gridAfter w:val="1"/>
          <w:wBefore w:w="18" w:type="dxa"/>
          <w:wAfter w:w="18" w:type="dxa"/>
        </w:trPr>
        <w:tc>
          <w:tcPr>
            <w:tcW w:w="2250" w:type="dxa"/>
          </w:tcPr>
          <w:p w14:paraId="04E9FCEC" w14:textId="77777777" w:rsidR="00455149" w:rsidRPr="0089573E" w:rsidRDefault="00455149" w:rsidP="00787B58">
            <w:pPr>
              <w:pStyle w:val="Sec8Clauses"/>
            </w:pPr>
            <w:bookmarkStart w:id="491" w:name="_Toc167083660"/>
            <w:bookmarkStart w:id="492" w:name="_Toc122295672"/>
            <w:r w:rsidRPr="0089573E">
              <w:t>Transportation</w:t>
            </w:r>
            <w:bookmarkEnd w:id="491"/>
            <w:r w:rsidR="009007C3" w:rsidRPr="0089573E">
              <w:t xml:space="preserve"> and Incidental Services</w:t>
            </w:r>
            <w:bookmarkEnd w:id="492"/>
            <w:r w:rsidR="009007C3" w:rsidRPr="0089573E">
              <w:t xml:space="preserve"> </w:t>
            </w:r>
          </w:p>
        </w:tc>
        <w:tc>
          <w:tcPr>
            <w:tcW w:w="6930" w:type="dxa"/>
          </w:tcPr>
          <w:p w14:paraId="1F98A0A9" w14:textId="77777777" w:rsidR="00455149" w:rsidRPr="0089573E" w:rsidRDefault="00455149">
            <w:pPr>
              <w:pStyle w:val="Sub-ClauseText"/>
              <w:numPr>
                <w:ilvl w:val="0"/>
                <w:numId w:val="113"/>
              </w:numPr>
              <w:spacing w:before="0" w:after="200"/>
              <w:ind w:left="504" w:hanging="504"/>
              <w:rPr>
                <w:spacing w:val="0"/>
              </w:rPr>
            </w:pPr>
            <w:r w:rsidRPr="0089573E">
              <w:rPr>
                <w:spacing w:val="0"/>
              </w:rPr>
              <w:t xml:space="preserve">Unless otherwise specified in the </w:t>
            </w:r>
            <w:r w:rsidRPr="0089573E">
              <w:rPr>
                <w:b/>
                <w:spacing w:val="0"/>
              </w:rPr>
              <w:t>SCC</w:t>
            </w:r>
            <w:r w:rsidRPr="0089573E">
              <w:rPr>
                <w:b/>
                <w:bCs/>
                <w:spacing w:val="0"/>
              </w:rPr>
              <w:t>,</w:t>
            </w:r>
            <w:r w:rsidRPr="0089573E">
              <w:rPr>
                <w:spacing w:val="0"/>
              </w:rPr>
              <w:t xml:space="preserve"> responsibility for arranging transportation of the Goods shall be in accordance with the specified Incoterms. </w:t>
            </w:r>
          </w:p>
        </w:tc>
      </w:tr>
      <w:tr w:rsidR="009007C3" w:rsidRPr="0089573E" w14:paraId="22E98694" w14:textId="77777777" w:rsidTr="2B2D89DA">
        <w:trPr>
          <w:gridBefore w:val="1"/>
          <w:gridAfter w:val="1"/>
          <w:wBefore w:w="18" w:type="dxa"/>
          <w:wAfter w:w="18" w:type="dxa"/>
        </w:trPr>
        <w:tc>
          <w:tcPr>
            <w:tcW w:w="2250" w:type="dxa"/>
          </w:tcPr>
          <w:p w14:paraId="7AA9E13D" w14:textId="77777777" w:rsidR="009007C3" w:rsidRPr="0089573E" w:rsidRDefault="009007C3" w:rsidP="00787B58">
            <w:pPr>
              <w:pStyle w:val="Sec8Clauses"/>
              <w:numPr>
                <w:ilvl w:val="0"/>
                <w:numId w:val="0"/>
              </w:numPr>
            </w:pPr>
          </w:p>
        </w:tc>
        <w:tc>
          <w:tcPr>
            <w:tcW w:w="6930" w:type="dxa"/>
          </w:tcPr>
          <w:p w14:paraId="6232E6FB" w14:textId="77777777" w:rsidR="009007C3" w:rsidRPr="0089573E" w:rsidRDefault="009007C3">
            <w:pPr>
              <w:pStyle w:val="Sub-ClauseText"/>
              <w:numPr>
                <w:ilvl w:val="0"/>
                <w:numId w:val="113"/>
              </w:numPr>
              <w:spacing w:before="0" w:after="200"/>
              <w:ind w:left="504" w:hanging="504"/>
              <w:rPr>
                <w:spacing w:val="0"/>
              </w:rPr>
            </w:pPr>
            <w:r w:rsidRPr="0089573E">
              <w:rPr>
                <w:spacing w:val="0"/>
              </w:rPr>
              <w:t>The Supplier may be required to provide any or all of the following services, including additional services, if any, specified in SCC:</w:t>
            </w:r>
          </w:p>
          <w:p w14:paraId="55D414E8" w14:textId="77777777" w:rsidR="009007C3" w:rsidRPr="0089573E" w:rsidRDefault="009007C3" w:rsidP="00DB6B98">
            <w:pPr>
              <w:tabs>
                <w:tab w:val="left" w:pos="1080"/>
              </w:tabs>
              <w:suppressAutoHyphens/>
              <w:spacing w:after="200"/>
              <w:ind w:left="1080" w:right="-72" w:hanging="547"/>
              <w:jc w:val="both"/>
            </w:pPr>
            <w:r w:rsidRPr="0089573E">
              <w:t>(a)</w:t>
            </w:r>
            <w:r w:rsidRPr="0089573E">
              <w:tab/>
              <w:t>performance or supervision of on-site assembly and/or start</w:t>
            </w:r>
            <w:r w:rsidRPr="0089573E">
              <w:noBreakHyphen/>
              <w:t>up of the supplied Goods;</w:t>
            </w:r>
          </w:p>
          <w:p w14:paraId="4432ED6F" w14:textId="77777777" w:rsidR="009007C3" w:rsidRPr="0089573E" w:rsidRDefault="009007C3" w:rsidP="00DB6B98">
            <w:pPr>
              <w:tabs>
                <w:tab w:val="left" w:pos="1080"/>
              </w:tabs>
              <w:suppressAutoHyphens/>
              <w:spacing w:after="200"/>
              <w:ind w:left="1080" w:right="-72" w:hanging="547"/>
              <w:jc w:val="both"/>
            </w:pPr>
            <w:r w:rsidRPr="0089573E">
              <w:t>(b)</w:t>
            </w:r>
            <w:r w:rsidRPr="0089573E">
              <w:tab/>
              <w:t>furnishing of tools required for assembly and/or maintenance of the supplied Goods;</w:t>
            </w:r>
          </w:p>
          <w:p w14:paraId="70CB9D67" w14:textId="77777777" w:rsidR="009007C3" w:rsidRPr="0089573E" w:rsidRDefault="009007C3" w:rsidP="00DB6B98">
            <w:pPr>
              <w:tabs>
                <w:tab w:val="left" w:pos="1080"/>
              </w:tabs>
              <w:suppressAutoHyphens/>
              <w:spacing w:after="200"/>
              <w:ind w:left="1080" w:right="-72" w:hanging="547"/>
              <w:jc w:val="both"/>
            </w:pPr>
            <w:r w:rsidRPr="0089573E">
              <w:t>(c)</w:t>
            </w:r>
            <w:r w:rsidRPr="0089573E">
              <w:tab/>
              <w:t>furnishing of a detailed operations and maintenance manual for each appropriate unit of the supplied Goods;</w:t>
            </w:r>
          </w:p>
          <w:p w14:paraId="4E626FB4" w14:textId="77777777" w:rsidR="009007C3" w:rsidRPr="0089573E" w:rsidRDefault="009007C3" w:rsidP="00DB6B98">
            <w:pPr>
              <w:tabs>
                <w:tab w:val="left" w:pos="1080"/>
              </w:tabs>
              <w:suppressAutoHyphens/>
              <w:spacing w:after="200"/>
              <w:ind w:left="1080" w:right="-72" w:hanging="547"/>
              <w:jc w:val="both"/>
            </w:pPr>
            <w:r w:rsidRPr="0089573E">
              <w:t>(d)</w:t>
            </w:r>
            <w:r w:rsidRPr="0089573E">
              <w:tab/>
              <w:t>performance or supervision or maintenance and/or repair of the supplied Goods, for a period of time agreed by the parties, provided that this service shall not relieve the Supplier of any warranty obligations under this Contract; and</w:t>
            </w:r>
          </w:p>
          <w:p w14:paraId="31642CD3" w14:textId="77777777" w:rsidR="009007C3" w:rsidRPr="0089573E" w:rsidRDefault="009007C3" w:rsidP="00DB6B98">
            <w:pPr>
              <w:tabs>
                <w:tab w:val="left" w:pos="1080"/>
              </w:tabs>
              <w:suppressAutoHyphens/>
              <w:spacing w:after="200"/>
              <w:ind w:left="1080" w:right="-72" w:hanging="547"/>
              <w:jc w:val="both"/>
            </w:pPr>
            <w:r w:rsidRPr="0089573E">
              <w:t>(e)</w:t>
            </w:r>
            <w:r w:rsidRPr="0089573E">
              <w:tab/>
            </w:r>
            <w:proofErr w:type="gramStart"/>
            <w:r w:rsidRPr="0089573E">
              <w:t>training</w:t>
            </w:r>
            <w:proofErr w:type="gramEnd"/>
            <w:r w:rsidRPr="0089573E">
              <w:t xml:space="preserve"> of the Purchaser’s personnel, at the Supplier’s plant and/or on-site, in assembly, start-up, operation, maintenance, and/or repair of the supplied Goods.</w:t>
            </w:r>
          </w:p>
          <w:p w14:paraId="6B186BB9" w14:textId="77777777" w:rsidR="009007C3" w:rsidRPr="0089573E" w:rsidRDefault="009007C3">
            <w:pPr>
              <w:pStyle w:val="Sub-ClauseText"/>
              <w:numPr>
                <w:ilvl w:val="0"/>
                <w:numId w:val="113"/>
              </w:numPr>
              <w:spacing w:before="0" w:after="200"/>
              <w:ind w:left="504" w:hanging="504"/>
              <w:rPr>
                <w:spacing w:val="0"/>
              </w:rPr>
            </w:pPr>
            <w:r w:rsidRPr="0089573E">
              <w:rPr>
                <w:spacing w:val="0"/>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tc>
      </w:tr>
      <w:tr w:rsidR="00455149" w:rsidRPr="0089573E" w14:paraId="6D1088FA" w14:textId="77777777" w:rsidTr="2B2D89DA">
        <w:trPr>
          <w:gridBefore w:val="1"/>
          <w:gridAfter w:val="1"/>
          <w:wBefore w:w="18" w:type="dxa"/>
          <w:wAfter w:w="18" w:type="dxa"/>
        </w:trPr>
        <w:tc>
          <w:tcPr>
            <w:tcW w:w="2250" w:type="dxa"/>
          </w:tcPr>
          <w:p w14:paraId="73DCA4AB" w14:textId="77777777" w:rsidR="00455149" w:rsidRPr="0089573E" w:rsidRDefault="00455149" w:rsidP="00787B58">
            <w:pPr>
              <w:pStyle w:val="Sec8Clauses"/>
            </w:pPr>
            <w:bookmarkStart w:id="493" w:name="_Toc167083661"/>
            <w:bookmarkStart w:id="494" w:name="_Toc122295673"/>
            <w:r w:rsidRPr="0089573E">
              <w:lastRenderedPageBreak/>
              <w:t>Inspections and Tests</w:t>
            </w:r>
            <w:bookmarkEnd w:id="493"/>
            <w:bookmarkEnd w:id="494"/>
          </w:p>
        </w:tc>
        <w:tc>
          <w:tcPr>
            <w:tcW w:w="6930" w:type="dxa"/>
          </w:tcPr>
          <w:p w14:paraId="72A62A35" w14:textId="77777777" w:rsidR="00455149" w:rsidRPr="0089573E" w:rsidRDefault="00455149">
            <w:pPr>
              <w:pStyle w:val="Sub-ClauseText"/>
              <w:numPr>
                <w:ilvl w:val="0"/>
                <w:numId w:val="114"/>
              </w:numPr>
              <w:spacing w:before="0" w:after="200"/>
              <w:ind w:left="504" w:hanging="504"/>
              <w:rPr>
                <w:spacing w:val="0"/>
              </w:rPr>
            </w:pPr>
            <w:r w:rsidRPr="0089573E">
              <w:rPr>
                <w:spacing w:val="0"/>
              </w:rPr>
              <w:t xml:space="preserve">The Supplier shall at its own expense and at no cost to the Purchaser carry out all such tests and/or inspections of the Goods and Related Services as are specified in the </w:t>
            </w:r>
            <w:r w:rsidRPr="0089573E">
              <w:rPr>
                <w:b/>
                <w:spacing w:val="0"/>
              </w:rPr>
              <w:t>SCC</w:t>
            </w:r>
            <w:r w:rsidRPr="0089573E">
              <w:rPr>
                <w:b/>
                <w:bCs/>
                <w:spacing w:val="0"/>
              </w:rPr>
              <w:t>.</w:t>
            </w:r>
          </w:p>
          <w:p w14:paraId="6BAE1748" w14:textId="77777777" w:rsidR="00455149" w:rsidRPr="0089573E" w:rsidRDefault="00455149">
            <w:pPr>
              <w:pStyle w:val="Sub-ClauseText"/>
              <w:numPr>
                <w:ilvl w:val="0"/>
                <w:numId w:val="114"/>
              </w:numPr>
              <w:spacing w:before="0" w:after="200"/>
              <w:ind w:left="504" w:hanging="504"/>
              <w:rPr>
                <w:spacing w:val="0"/>
              </w:rPr>
            </w:pPr>
            <w:r w:rsidRPr="0089573E">
              <w:rPr>
                <w:spacing w:val="0"/>
              </w:rPr>
              <w:t xml:space="preserve">The inspections and tests may be conducted on the premises of the Supplier or its Subcontractor, at point of delivery, and/or at the Goods’ final destination, or in another place in the Purchaser’s Country as specified in the </w:t>
            </w:r>
            <w:r w:rsidRPr="0089573E">
              <w:rPr>
                <w:b/>
                <w:spacing w:val="0"/>
              </w:rPr>
              <w:t>SCC</w:t>
            </w:r>
            <w:r w:rsidRPr="0089573E">
              <w:rPr>
                <w:b/>
                <w:bCs/>
                <w:spacing w:val="0"/>
              </w:rPr>
              <w:t>.</w:t>
            </w:r>
            <w:r w:rsidR="00B95321" w:rsidRPr="0089573E">
              <w:rPr>
                <w:spacing w:val="0"/>
              </w:rPr>
              <w:t xml:space="preserve"> </w:t>
            </w:r>
            <w:r w:rsidRPr="0089573E">
              <w:rPr>
                <w:spacing w:val="0"/>
              </w:rPr>
              <w:t xml:space="preserve">Subject to GCC Sub-Clause </w:t>
            </w:r>
            <w:r w:rsidR="00B37D39" w:rsidRPr="0089573E">
              <w:rPr>
                <w:spacing w:val="0"/>
              </w:rPr>
              <w:t>26</w:t>
            </w:r>
            <w:r w:rsidRPr="0089573E">
              <w:rPr>
                <w:spacing w:val="0"/>
              </w:rPr>
              <w:t>.3, if conducted on the premises of the Supplier or its Subcontractor, all reasonable facilities and assistance, including access to drawings and production data, shall be furnished to the inspectors at no charge to the Purchaser.</w:t>
            </w:r>
          </w:p>
          <w:p w14:paraId="10C011E1" w14:textId="77777777" w:rsidR="00455149" w:rsidRPr="0089573E" w:rsidRDefault="00455149">
            <w:pPr>
              <w:pStyle w:val="Sub-ClauseText"/>
              <w:numPr>
                <w:ilvl w:val="0"/>
                <w:numId w:val="114"/>
              </w:numPr>
              <w:spacing w:before="0" w:after="200"/>
              <w:ind w:left="504" w:hanging="504"/>
              <w:rPr>
                <w:spacing w:val="0"/>
              </w:rPr>
            </w:pPr>
            <w:r w:rsidRPr="0089573E">
              <w:rPr>
                <w:spacing w:val="0"/>
              </w:rPr>
              <w:t xml:space="preserve">The Purchaser or its designated representative shall be entitled to attend the tests and/or inspections referred to in GCC Sub-Clause </w:t>
            </w:r>
            <w:r w:rsidR="00B37D39" w:rsidRPr="0089573E">
              <w:rPr>
                <w:spacing w:val="0"/>
              </w:rPr>
              <w:t>26</w:t>
            </w:r>
            <w:r w:rsidRPr="0089573E">
              <w:rPr>
                <w:spacing w:val="0"/>
              </w:rPr>
              <w:t>.2, provided that the Purchaser bear all of its own costs and expenses incurred in connection with such attendance including, but not limited to, all traveling and board and lodging expenses.</w:t>
            </w:r>
          </w:p>
          <w:p w14:paraId="337AADCB" w14:textId="77777777" w:rsidR="00455149" w:rsidRPr="0089573E" w:rsidRDefault="00455149">
            <w:pPr>
              <w:pStyle w:val="Sub-ClauseText"/>
              <w:numPr>
                <w:ilvl w:val="0"/>
                <w:numId w:val="114"/>
              </w:numPr>
              <w:spacing w:before="0" w:after="200"/>
              <w:ind w:left="504" w:hanging="504"/>
              <w:rPr>
                <w:spacing w:val="0"/>
              </w:rPr>
            </w:pPr>
            <w:r w:rsidRPr="0089573E">
              <w:rPr>
                <w:spacing w:val="0"/>
              </w:rPr>
              <w:t>Whenever the Supplier is ready to carry out any such test and inspection, it shall give a reasonable advance notice, including the place and time, to the Purchaser.</w:t>
            </w:r>
            <w:r w:rsidR="00B95321" w:rsidRPr="0089573E">
              <w:rPr>
                <w:spacing w:val="0"/>
              </w:rPr>
              <w:t xml:space="preserve"> </w:t>
            </w:r>
            <w:r w:rsidRPr="0089573E">
              <w:rPr>
                <w:spacing w:val="0"/>
              </w:rPr>
              <w:t>The Supplier shall obtain from any relevant third party or manufacturer any necessary permission or consent to enable the Purchaser or its designated representative to attend the test and/or inspection.</w:t>
            </w:r>
          </w:p>
          <w:p w14:paraId="046A2269" w14:textId="77777777" w:rsidR="00455149" w:rsidRPr="0089573E" w:rsidRDefault="00455149">
            <w:pPr>
              <w:pStyle w:val="Sub-ClauseText"/>
              <w:numPr>
                <w:ilvl w:val="0"/>
                <w:numId w:val="114"/>
              </w:numPr>
              <w:spacing w:before="0" w:after="200"/>
              <w:ind w:left="504" w:hanging="504"/>
              <w:rPr>
                <w:spacing w:val="0"/>
              </w:rPr>
            </w:pPr>
            <w:r w:rsidRPr="0089573E">
              <w:rPr>
                <w:spacing w:val="0"/>
              </w:rPr>
              <w:t>The Purchaser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w:t>
            </w:r>
            <w:r w:rsidR="00B95321" w:rsidRPr="0089573E">
              <w:rPr>
                <w:spacing w:val="0"/>
              </w:rPr>
              <w:t xml:space="preserve"> </w:t>
            </w:r>
            <w:r w:rsidRPr="0089573E">
              <w:rPr>
                <w:spacing w:val="0"/>
              </w:rPr>
              <w:t>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14:paraId="76B6CB91" w14:textId="77777777" w:rsidR="00455149" w:rsidRPr="0089573E" w:rsidRDefault="00455149">
            <w:pPr>
              <w:pStyle w:val="Sub-ClauseText"/>
              <w:numPr>
                <w:ilvl w:val="0"/>
                <w:numId w:val="114"/>
              </w:numPr>
              <w:spacing w:before="0" w:after="200"/>
              <w:ind w:left="504" w:hanging="504"/>
              <w:rPr>
                <w:spacing w:val="0"/>
              </w:rPr>
            </w:pPr>
            <w:r w:rsidRPr="0089573E">
              <w:rPr>
                <w:spacing w:val="0"/>
              </w:rPr>
              <w:t>The Supplier shall provide the Purchaser with a report of the results of any such test and/or inspection.</w:t>
            </w:r>
          </w:p>
          <w:p w14:paraId="5DAC6712" w14:textId="77777777" w:rsidR="00455149" w:rsidRPr="0089573E" w:rsidRDefault="00455149">
            <w:pPr>
              <w:pStyle w:val="Sub-ClauseText"/>
              <w:numPr>
                <w:ilvl w:val="0"/>
                <w:numId w:val="114"/>
              </w:numPr>
              <w:spacing w:before="0" w:after="200"/>
              <w:ind w:left="504" w:hanging="504"/>
              <w:rPr>
                <w:spacing w:val="0"/>
              </w:rPr>
            </w:pPr>
            <w:r w:rsidRPr="0089573E">
              <w:rPr>
                <w:spacing w:val="0"/>
              </w:rPr>
              <w:t>The Purchaser may reject any Goods or any part thereof that fail to pass any test and/or inspection or do not conform to the specifications.</w:t>
            </w:r>
            <w:r w:rsidR="00B95321" w:rsidRPr="0089573E">
              <w:rPr>
                <w:spacing w:val="0"/>
              </w:rPr>
              <w:t xml:space="preserve"> </w:t>
            </w:r>
            <w:r w:rsidRPr="0089573E">
              <w:rPr>
                <w:spacing w:val="0"/>
              </w:rPr>
              <w:t xml:space="preserve">The Supplier shall either rectify or replace such rejected Goods or parts thereof or make alterations necessary to meet the specifications at no cost to the Purchaser, and shall </w:t>
            </w:r>
            <w:r w:rsidRPr="0089573E">
              <w:rPr>
                <w:spacing w:val="0"/>
              </w:rPr>
              <w:lastRenderedPageBreak/>
              <w:t xml:space="preserve">repeat the test and/or inspection, at no cost to the Purchaser, upon giving a notice pursuant to GCC Sub-Clause </w:t>
            </w:r>
            <w:r w:rsidR="00B37D39" w:rsidRPr="0089573E">
              <w:rPr>
                <w:spacing w:val="0"/>
              </w:rPr>
              <w:t>26</w:t>
            </w:r>
            <w:r w:rsidRPr="0089573E">
              <w:rPr>
                <w:spacing w:val="0"/>
              </w:rPr>
              <w:t>.4.</w:t>
            </w:r>
          </w:p>
          <w:p w14:paraId="39FAFEDF" w14:textId="77777777" w:rsidR="00455149" w:rsidRPr="0089573E" w:rsidRDefault="00455149">
            <w:pPr>
              <w:pStyle w:val="Sub-ClauseText"/>
              <w:numPr>
                <w:ilvl w:val="0"/>
                <w:numId w:val="114"/>
              </w:numPr>
              <w:spacing w:before="0" w:after="200"/>
              <w:ind w:left="504" w:hanging="504"/>
              <w:rPr>
                <w:spacing w:val="0"/>
              </w:rPr>
            </w:pPr>
            <w:r w:rsidRPr="0089573E">
              <w:rPr>
                <w:spacing w:val="0"/>
              </w:rPr>
              <w:t xml:space="preserve">The Supplier agrees that neither the execution of a test and/or inspection of the Goods or any part thereof, nor the attendance by the Purchaser or its representative, nor the issue of any report pursuant to GCC Sub-Clause </w:t>
            </w:r>
            <w:r w:rsidR="00B37D39" w:rsidRPr="0089573E">
              <w:rPr>
                <w:spacing w:val="0"/>
              </w:rPr>
              <w:t>26</w:t>
            </w:r>
            <w:r w:rsidRPr="0089573E">
              <w:rPr>
                <w:spacing w:val="0"/>
              </w:rPr>
              <w:t>.6, shall release the Supplier from any warranties or other obligations under the Contract.</w:t>
            </w:r>
          </w:p>
        </w:tc>
      </w:tr>
      <w:tr w:rsidR="00455149" w:rsidRPr="0089573E" w14:paraId="3B374CA9" w14:textId="77777777" w:rsidTr="2B2D89DA">
        <w:trPr>
          <w:gridBefore w:val="1"/>
          <w:gridAfter w:val="1"/>
          <w:wBefore w:w="18" w:type="dxa"/>
          <w:wAfter w:w="18" w:type="dxa"/>
        </w:trPr>
        <w:tc>
          <w:tcPr>
            <w:tcW w:w="2250" w:type="dxa"/>
          </w:tcPr>
          <w:p w14:paraId="2E63C21A" w14:textId="77777777" w:rsidR="00455149" w:rsidRPr="0089573E" w:rsidRDefault="00455149" w:rsidP="00787B58">
            <w:pPr>
              <w:pStyle w:val="Sec8Clauses"/>
            </w:pPr>
            <w:bookmarkStart w:id="495" w:name="_Toc167083662"/>
            <w:bookmarkStart w:id="496" w:name="_Toc122295674"/>
            <w:r w:rsidRPr="0089573E">
              <w:lastRenderedPageBreak/>
              <w:t>Liquidated Damages</w:t>
            </w:r>
            <w:bookmarkEnd w:id="495"/>
            <w:bookmarkEnd w:id="496"/>
          </w:p>
        </w:tc>
        <w:tc>
          <w:tcPr>
            <w:tcW w:w="6930" w:type="dxa"/>
          </w:tcPr>
          <w:p w14:paraId="441A2CD9" w14:textId="77777777" w:rsidR="00455149" w:rsidRPr="0089573E" w:rsidRDefault="00455149">
            <w:pPr>
              <w:pStyle w:val="Sub-ClauseText"/>
              <w:numPr>
                <w:ilvl w:val="0"/>
                <w:numId w:val="116"/>
              </w:numPr>
              <w:spacing w:before="0" w:after="200"/>
              <w:ind w:left="504" w:hanging="504"/>
              <w:rPr>
                <w:spacing w:val="0"/>
              </w:rPr>
            </w:pPr>
            <w:r w:rsidRPr="0089573E">
              <w:rPr>
                <w:spacing w:val="0"/>
              </w:rPr>
              <w:t xml:space="preserve">Except as provided under GCC Clause </w:t>
            </w:r>
            <w:r w:rsidR="00B37D39" w:rsidRPr="0089573E">
              <w:rPr>
                <w:spacing w:val="0"/>
              </w:rPr>
              <w:t>32</w:t>
            </w:r>
            <w:r w:rsidRPr="0089573E">
              <w:rPr>
                <w:spacing w:val="0"/>
              </w:rPr>
              <w:t xml:space="preserve">,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w:t>
            </w:r>
            <w:r w:rsidRPr="0089573E">
              <w:rPr>
                <w:b/>
                <w:spacing w:val="0"/>
              </w:rPr>
              <w:t>SCC</w:t>
            </w:r>
            <w:r w:rsidRPr="0089573E">
              <w:rPr>
                <w:spacing w:val="0"/>
              </w:rPr>
              <w:t xml:space="preserve"> of the delivered price of the delayed Goods or unperformed Services for each week or part thereof of delay until actual delivery or performance, up to a maximum deduction of the percentage specified in those </w:t>
            </w:r>
            <w:r w:rsidRPr="0089573E">
              <w:rPr>
                <w:b/>
                <w:spacing w:val="0"/>
              </w:rPr>
              <w:t>SCC</w:t>
            </w:r>
            <w:r w:rsidRPr="0089573E">
              <w:rPr>
                <w:b/>
                <w:bCs/>
                <w:spacing w:val="0"/>
              </w:rPr>
              <w:t>.</w:t>
            </w:r>
            <w:r w:rsidRPr="0089573E">
              <w:rPr>
                <w:spacing w:val="0"/>
              </w:rPr>
              <w:t xml:space="preserve"> Once the maximum is reached, the Purchaser may terminate the Contract pursuant to GCC Clause </w:t>
            </w:r>
            <w:r w:rsidR="00B37D39" w:rsidRPr="0089573E">
              <w:rPr>
                <w:spacing w:val="0"/>
              </w:rPr>
              <w:t>35</w:t>
            </w:r>
            <w:r w:rsidRPr="0089573E">
              <w:rPr>
                <w:spacing w:val="0"/>
              </w:rPr>
              <w:t>.</w:t>
            </w:r>
          </w:p>
        </w:tc>
      </w:tr>
      <w:tr w:rsidR="00455149" w:rsidRPr="0089573E" w14:paraId="6E4C0E66" w14:textId="77777777" w:rsidTr="2B2D89DA">
        <w:trPr>
          <w:gridBefore w:val="1"/>
          <w:gridAfter w:val="1"/>
          <w:wBefore w:w="18" w:type="dxa"/>
          <w:wAfter w:w="18" w:type="dxa"/>
        </w:trPr>
        <w:tc>
          <w:tcPr>
            <w:tcW w:w="2250" w:type="dxa"/>
          </w:tcPr>
          <w:p w14:paraId="5384C257" w14:textId="77777777" w:rsidR="00455149" w:rsidRPr="0089573E" w:rsidRDefault="00455149" w:rsidP="00787B58">
            <w:pPr>
              <w:pStyle w:val="Sec8Clauses"/>
            </w:pPr>
            <w:bookmarkStart w:id="497" w:name="_Toc167083663"/>
            <w:bookmarkStart w:id="498" w:name="_Toc122295675"/>
            <w:r w:rsidRPr="0089573E">
              <w:t>Warranty</w:t>
            </w:r>
            <w:bookmarkEnd w:id="497"/>
            <w:bookmarkEnd w:id="498"/>
            <w:r w:rsidRPr="0089573E">
              <w:t xml:space="preserve"> </w:t>
            </w:r>
          </w:p>
        </w:tc>
        <w:tc>
          <w:tcPr>
            <w:tcW w:w="6930" w:type="dxa"/>
          </w:tcPr>
          <w:p w14:paraId="2720605E" w14:textId="77777777" w:rsidR="00455149" w:rsidRPr="0089573E" w:rsidRDefault="00455149">
            <w:pPr>
              <w:pStyle w:val="Sub-ClauseText"/>
              <w:numPr>
                <w:ilvl w:val="0"/>
                <w:numId w:val="115"/>
              </w:numPr>
              <w:spacing w:before="0" w:after="200"/>
              <w:ind w:left="504" w:hanging="504"/>
              <w:rPr>
                <w:spacing w:val="0"/>
              </w:rPr>
            </w:pPr>
            <w:r w:rsidRPr="0089573E">
              <w:rPr>
                <w:spacing w:val="0"/>
              </w:rPr>
              <w:t>The Supplier warrants that all the Goods are new, unused, and of the most recent or current models, and that they incorporate all recent improvements in design and materials, unless provided otherwise in the Contract.</w:t>
            </w:r>
          </w:p>
          <w:p w14:paraId="201DCB0B" w14:textId="77777777" w:rsidR="00455149" w:rsidRPr="0089573E" w:rsidRDefault="00455149">
            <w:pPr>
              <w:pStyle w:val="Sub-ClauseText"/>
              <w:numPr>
                <w:ilvl w:val="0"/>
                <w:numId w:val="115"/>
              </w:numPr>
              <w:spacing w:before="0" w:after="200"/>
              <w:ind w:left="504" w:hanging="504"/>
              <w:rPr>
                <w:spacing w:val="0"/>
              </w:rPr>
            </w:pPr>
            <w:r w:rsidRPr="0089573E">
              <w:rPr>
                <w:spacing w:val="0"/>
              </w:rPr>
              <w:t xml:space="preserve">Subject to GCC Sub-Clause </w:t>
            </w:r>
            <w:r w:rsidR="00B37D39" w:rsidRPr="0089573E">
              <w:rPr>
                <w:spacing w:val="0"/>
              </w:rPr>
              <w:t>22</w:t>
            </w:r>
            <w:r w:rsidRPr="0089573E">
              <w:rPr>
                <w:spacing w:val="0"/>
              </w:rPr>
              <w:t>.1(b), the Supplier further warrants that the Goods shall be free from defects arising from any act or omission of the Supplier or arising from design, materials, and workmanship, under normal use in the conditions prevailing in the country of final destination.</w:t>
            </w:r>
          </w:p>
          <w:p w14:paraId="3203371E" w14:textId="77777777" w:rsidR="00455149" w:rsidRPr="0089573E" w:rsidRDefault="00455149">
            <w:pPr>
              <w:pStyle w:val="Sub-ClauseText"/>
              <w:numPr>
                <w:ilvl w:val="0"/>
                <w:numId w:val="115"/>
              </w:numPr>
              <w:spacing w:before="0" w:after="200"/>
              <w:ind w:left="504" w:hanging="504"/>
              <w:rPr>
                <w:spacing w:val="0"/>
              </w:rPr>
            </w:pPr>
            <w:r w:rsidRPr="0089573E">
              <w:rPr>
                <w:spacing w:val="0"/>
              </w:rPr>
              <w:t xml:space="preserve">Unless otherwise specified in the </w:t>
            </w:r>
            <w:r w:rsidRPr="0089573E">
              <w:rPr>
                <w:b/>
                <w:bCs/>
                <w:spacing w:val="0"/>
              </w:rPr>
              <w:t>SCC,</w:t>
            </w:r>
            <w:r w:rsidRPr="0089573E">
              <w:rPr>
                <w:spacing w:val="0"/>
              </w:rPr>
              <w:t xml:space="preserve"> the warranty shall remain valid for twelve (12) months after the Goods, or any portion thereof as the case may be, have been delivered to and accepted at the final destination indicated in the </w:t>
            </w:r>
            <w:r w:rsidRPr="0089573E">
              <w:rPr>
                <w:b/>
                <w:spacing w:val="0"/>
              </w:rPr>
              <w:t>SCC</w:t>
            </w:r>
            <w:r w:rsidRPr="0089573E">
              <w:rPr>
                <w:b/>
                <w:bCs/>
                <w:spacing w:val="0"/>
              </w:rPr>
              <w:t>,</w:t>
            </w:r>
            <w:r w:rsidRPr="0089573E">
              <w:rPr>
                <w:spacing w:val="0"/>
              </w:rPr>
              <w:t xml:space="preserve"> or for eighteen (18) months after the date of shipment from the port or place of loading in the country of origin, whichever period concludes earlier.</w:t>
            </w:r>
          </w:p>
          <w:p w14:paraId="406656BC" w14:textId="77777777" w:rsidR="00455149" w:rsidRPr="0089573E" w:rsidRDefault="00455149">
            <w:pPr>
              <w:pStyle w:val="Sub-ClauseText"/>
              <w:numPr>
                <w:ilvl w:val="0"/>
                <w:numId w:val="115"/>
              </w:numPr>
              <w:spacing w:before="0" w:after="200"/>
              <w:ind w:left="504" w:hanging="504"/>
              <w:rPr>
                <w:spacing w:val="0"/>
              </w:rPr>
            </w:pPr>
            <w:r w:rsidRPr="0089573E">
              <w:rPr>
                <w:spacing w:val="0"/>
              </w:rPr>
              <w:t>The Purchaser shall give notice to the Supplier stating the nature of any such defects together with all available evidence thereof, promptly following the discovery thereof.</w:t>
            </w:r>
            <w:r w:rsidR="00B95321" w:rsidRPr="0089573E">
              <w:rPr>
                <w:spacing w:val="0"/>
              </w:rPr>
              <w:t xml:space="preserve"> </w:t>
            </w:r>
            <w:r w:rsidRPr="0089573E">
              <w:rPr>
                <w:spacing w:val="0"/>
              </w:rPr>
              <w:t>The Purchaser shall afford all reasonable opportunity for the Supplier to inspect such defects.</w:t>
            </w:r>
          </w:p>
          <w:p w14:paraId="311A4629" w14:textId="77777777" w:rsidR="00455149" w:rsidRPr="0089573E" w:rsidRDefault="00455149">
            <w:pPr>
              <w:pStyle w:val="Sub-ClauseText"/>
              <w:numPr>
                <w:ilvl w:val="0"/>
                <w:numId w:val="115"/>
              </w:numPr>
              <w:spacing w:before="0" w:after="200"/>
              <w:ind w:left="504" w:hanging="504"/>
              <w:rPr>
                <w:spacing w:val="0"/>
              </w:rPr>
            </w:pPr>
            <w:r w:rsidRPr="0089573E">
              <w:rPr>
                <w:spacing w:val="0"/>
              </w:rPr>
              <w:lastRenderedPageBreak/>
              <w:t xml:space="preserve">Upon receipt of such notice, the Supplier shall, within the period specified in the </w:t>
            </w:r>
            <w:r w:rsidRPr="0089573E">
              <w:rPr>
                <w:b/>
                <w:spacing w:val="0"/>
              </w:rPr>
              <w:t>SCC</w:t>
            </w:r>
            <w:r w:rsidRPr="0089573E">
              <w:rPr>
                <w:b/>
                <w:bCs/>
                <w:spacing w:val="0"/>
              </w:rPr>
              <w:t>,</w:t>
            </w:r>
            <w:r w:rsidRPr="0089573E">
              <w:rPr>
                <w:spacing w:val="0"/>
              </w:rPr>
              <w:t xml:space="preserve"> expeditiously repair or replace the defective Goods or parts thereof, at no cost to the Purchaser.</w:t>
            </w:r>
          </w:p>
          <w:p w14:paraId="580260E5" w14:textId="77777777" w:rsidR="00455149" w:rsidRPr="0089573E" w:rsidRDefault="00455149">
            <w:pPr>
              <w:pStyle w:val="Sub-ClauseText"/>
              <w:numPr>
                <w:ilvl w:val="0"/>
                <w:numId w:val="115"/>
              </w:numPr>
              <w:spacing w:before="0" w:after="200"/>
              <w:ind w:left="504" w:hanging="504"/>
              <w:rPr>
                <w:spacing w:val="0"/>
              </w:rPr>
            </w:pPr>
            <w:r w:rsidRPr="0089573E">
              <w:rPr>
                <w:spacing w:val="0"/>
              </w:rPr>
              <w:t xml:space="preserve">If having been notified, the Supplier fails to remedy the defect within the period specified in the </w:t>
            </w:r>
            <w:r w:rsidRPr="0089573E">
              <w:rPr>
                <w:b/>
                <w:spacing w:val="0"/>
              </w:rPr>
              <w:t>SCC</w:t>
            </w:r>
            <w:r w:rsidRPr="0089573E">
              <w:rPr>
                <w:b/>
                <w:bCs/>
                <w:spacing w:val="0"/>
              </w:rPr>
              <w:t>,</w:t>
            </w:r>
            <w:r w:rsidRPr="0089573E">
              <w:rPr>
                <w:spacing w:val="0"/>
              </w:rPr>
              <w:t xml:space="preserve"> the Purchaser may proceed to take within a reasonable period such remedial action as may be necessary, at the Supplier’s risk and expense and without prejudice to any other rights which the Purchaser may have against the Supplier under the Contract.</w:t>
            </w:r>
          </w:p>
        </w:tc>
      </w:tr>
      <w:tr w:rsidR="00455149" w:rsidRPr="0089573E" w14:paraId="0CD8E77D" w14:textId="77777777" w:rsidTr="2B2D89DA">
        <w:trPr>
          <w:gridBefore w:val="1"/>
          <w:gridAfter w:val="1"/>
          <w:wBefore w:w="18" w:type="dxa"/>
          <w:wAfter w:w="18" w:type="dxa"/>
        </w:trPr>
        <w:tc>
          <w:tcPr>
            <w:tcW w:w="2250" w:type="dxa"/>
          </w:tcPr>
          <w:p w14:paraId="76D15DC1" w14:textId="77777777" w:rsidR="00455149" w:rsidRPr="0089573E" w:rsidRDefault="00455149" w:rsidP="00787B58">
            <w:pPr>
              <w:pStyle w:val="Sec8Clauses"/>
            </w:pPr>
            <w:bookmarkStart w:id="499" w:name="_Toc167083664"/>
            <w:bookmarkStart w:id="500" w:name="_Toc122295676"/>
            <w:r w:rsidRPr="0089573E">
              <w:lastRenderedPageBreak/>
              <w:t>Patent Indemnity</w:t>
            </w:r>
            <w:bookmarkEnd w:id="499"/>
            <w:bookmarkEnd w:id="500"/>
          </w:p>
        </w:tc>
        <w:tc>
          <w:tcPr>
            <w:tcW w:w="6930" w:type="dxa"/>
          </w:tcPr>
          <w:p w14:paraId="5906BB4F" w14:textId="77777777" w:rsidR="00455149" w:rsidRPr="0089573E" w:rsidRDefault="00455149">
            <w:pPr>
              <w:pStyle w:val="Sub-ClauseText"/>
              <w:numPr>
                <w:ilvl w:val="0"/>
                <w:numId w:val="117"/>
              </w:numPr>
              <w:spacing w:before="0" w:after="200"/>
              <w:ind w:left="504" w:hanging="504"/>
              <w:rPr>
                <w:spacing w:val="0"/>
              </w:rPr>
            </w:pPr>
            <w:r w:rsidRPr="0089573E">
              <w:rPr>
                <w:spacing w:val="0"/>
              </w:rPr>
              <w:t xml:space="preserve">The Supplier shall, subject to the Purchaser’s compliance with GCC Sub-Clause </w:t>
            </w:r>
            <w:r w:rsidR="00B37D39" w:rsidRPr="0089573E">
              <w:rPr>
                <w:spacing w:val="0"/>
              </w:rPr>
              <w:t>29</w:t>
            </w:r>
            <w:r w:rsidRPr="0089573E">
              <w:rPr>
                <w:spacing w:val="0"/>
              </w:rPr>
              <w:t>.2,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w:t>
            </w:r>
            <w:r w:rsidR="00B95321" w:rsidRPr="0089573E">
              <w:rPr>
                <w:spacing w:val="0"/>
              </w:rPr>
              <w:t xml:space="preserve"> </w:t>
            </w:r>
          </w:p>
          <w:p w14:paraId="724CABD3" w14:textId="77777777" w:rsidR="00455149" w:rsidRPr="0089573E" w:rsidRDefault="00455149">
            <w:pPr>
              <w:pStyle w:val="Heading3"/>
              <w:numPr>
                <w:ilvl w:val="2"/>
                <w:numId w:val="55"/>
              </w:numPr>
            </w:pPr>
            <w:proofErr w:type="gramStart"/>
            <w:r w:rsidRPr="0089573E">
              <w:t>the</w:t>
            </w:r>
            <w:proofErr w:type="gramEnd"/>
            <w:r w:rsidRPr="0089573E">
              <w:t xml:space="preserve"> installation of the Goods by the Supplier or the use of the Goods in the country where the Site is located; and </w:t>
            </w:r>
          </w:p>
          <w:p w14:paraId="0268AD99" w14:textId="77777777" w:rsidR="00455149" w:rsidRPr="0089573E" w:rsidRDefault="00455149">
            <w:pPr>
              <w:pStyle w:val="Heading3"/>
              <w:numPr>
                <w:ilvl w:val="2"/>
                <w:numId w:val="55"/>
              </w:numPr>
            </w:pPr>
            <w:proofErr w:type="gramStart"/>
            <w:r w:rsidRPr="0089573E">
              <w:t>the</w:t>
            </w:r>
            <w:proofErr w:type="gramEnd"/>
            <w:r w:rsidRPr="0089573E">
              <w:t xml:space="preserve"> sale in any country of the products produced by the Goods. </w:t>
            </w:r>
          </w:p>
          <w:p w14:paraId="04D88873" w14:textId="77777777" w:rsidR="00455149" w:rsidRPr="0089573E" w:rsidRDefault="00455149" w:rsidP="00DB6B98">
            <w:pPr>
              <w:pStyle w:val="Heading3"/>
              <w:ind w:left="605"/>
            </w:pPr>
            <w:r w:rsidRPr="0089573E">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01F74A4C" w14:textId="77777777" w:rsidR="00455149" w:rsidRPr="0089573E" w:rsidRDefault="00455149">
            <w:pPr>
              <w:pStyle w:val="Sub-ClauseText"/>
              <w:numPr>
                <w:ilvl w:val="0"/>
                <w:numId w:val="117"/>
              </w:numPr>
              <w:spacing w:before="0" w:after="200"/>
              <w:ind w:left="504" w:hanging="504"/>
              <w:rPr>
                <w:spacing w:val="0"/>
              </w:rPr>
            </w:pPr>
            <w:r w:rsidRPr="0089573E">
              <w:rPr>
                <w:spacing w:val="0"/>
              </w:rPr>
              <w:t xml:space="preserve">If any proceedings are brought or any claim is made against the Purchaser arising out of the matters referred to in GCC Sub-Clause </w:t>
            </w:r>
            <w:r w:rsidR="00B37D39" w:rsidRPr="0089573E">
              <w:rPr>
                <w:spacing w:val="0"/>
              </w:rPr>
              <w:t>29</w:t>
            </w:r>
            <w:r w:rsidRPr="0089573E">
              <w:rPr>
                <w:spacing w:val="0"/>
              </w:rPr>
              <w:t>.1, the Purchaser shall promptly give the Supplier a notice thereof, and the Supplier may at its own expense and in the Purchaser’s name conduct such proceedings or claim and any negotiations for the settlement of any such proceedings or claim.</w:t>
            </w:r>
          </w:p>
          <w:p w14:paraId="06E9F7A8" w14:textId="77777777" w:rsidR="00455149" w:rsidRPr="0089573E" w:rsidRDefault="00455149">
            <w:pPr>
              <w:pStyle w:val="Sub-ClauseText"/>
              <w:numPr>
                <w:ilvl w:val="0"/>
                <w:numId w:val="117"/>
              </w:numPr>
              <w:spacing w:before="0" w:after="200"/>
              <w:ind w:left="504" w:hanging="504"/>
              <w:rPr>
                <w:spacing w:val="0"/>
              </w:rPr>
            </w:pPr>
            <w:r w:rsidRPr="0089573E">
              <w:rPr>
                <w:spacing w:val="0"/>
              </w:rPr>
              <w:t>If the Supplier fails to notify the Purchaser within twenty-eight (28) days after receipt of such notice that it intends to conduct any such proceedings or claim, then the Purchaser shall be free to conduct the same on its own behalf.</w:t>
            </w:r>
          </w:p>
          <w:p w14:paraId="58CE9923" w14:textId="77777777" w:rsidR="00455149" w:rsidRPr="0089573E" w:rsidRDefault="00455149">
            <w:pPr>
              <w:pStyle w:val="Sub-ClauseText"/>
              <w:numPr>
                <w:ilvl w:val="0"/>
                <w:numId w:val="117"/>
              </w:numPr>
              <w:spacing w:before="0" w:after="200"/>
              <w:ind w:left="504" w:hanging="504"/>
              <w:rPr>
                <w:spacing w:val="0"/>
              </w:rPr>
            </w:pPr>
            <w:r w:rsidRPr="0089573E">
              <w:rPr>
                <w:spacing w:val="0"/>
              </w:rPr>
              <w:lastRenderedPageBreak/>
              <w:t>The Purchaser shall, at the Supplier’s request, afford all available assistance to the Supplier in conducting such proceedings or claim, and shall be reimbursed by the Supplier for all reasonable expenses incurred in so doing.</w:t>
            </w:r>
          </w:p>
          <w:p w14:paraId="7C8D3FAC" w14:textId="77777777" w:rsidR="00455149" w:rsidRPr="0089573E" w:rsidRDefault="00175D69">
            <w:pPr>
              <w:pStyle w:val="Sub-ClauseText"/>
              <w:numPr>
                <w:ilvl w:val="0"/>
                <w:numId w:val="117"/>
              </w:numPr>
              <w:spacing w:before="0" w:after="200"/>
              <w:ind w:left="504" w:hanging="504"/>
              <w:rPr>
                <w:spacing w:val="0"/>
              </w:rPr>
            </w:pPr>
            <w:r w:rsidRPr="0089573E">
              <w:rPr>
                <w:spacing w:val="0"/>
              </w:rPr>
              <w:t>`</w:t>
            </w:r>
            <w:r w:rsidR="00455149" w:rsidRPr="0089573E">
              <w:rPr>
                <w:spacing w:val="0"/>
              </w:rPr>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p w14:paraId="08D5CAFC" w14:textId="03B57137" w:rsidR="002948E3" w:rsidRPr="0089573E" w:rsidRDefault="002948E3" w:rsidP="00DA66DF">
            <w:pPr>
              <w:pStyle w:val="Sub-ClauseText"/>
              <w:tabs>
                <w:tab w:val="left" w:pos="4734"/>
              </w:tabs>
              <w:spacing w:before="0" w:after="200"/>
              <w:ind w:left="990"/>
              <w:rPr>
                <w:spacing w:val="0"/>
              </w:rPr>
            </w:pPr>
          </w:p>
        </w:tc>
      </w:tr>
      <w:tr w:rsidR="00455149" w:rsidRPr="0089573E" w14:paraId="7B368C48" w14:textId="77777777" w:rsidTr="2B2D89DA">
        <w:trPr>
          <w:gridBefore w:val="1"/>
          <w:gridAfter w:val="1"/>
          <w:wBefore w:w="18" w:type="dxa"/>
          <w:wAfter w:w="18" w:type="dxa"/>
        </w:trPr>
        <w:tc>
          <w:tcPr>
            <w:tcW w:w="2250" w:type="dxa"/>
          </w:tcPr>
          <w:p w14:paraId="783553E3" w14:textId="77777777" w:rsidR="00455149" w:rsidRPr="0089573E" w:rsidRDefault="00455149" w:rsidP="00787B58">
            <w:pPr>
              <w:pStyle w:val="Sec8Clauses"/>
            </w:pPr>
            <w:bookmarkStart w:id="501" w:name="_Toc167083665"/>
            <w:bookmarkStart w:id="502" w:name="_Toc122295677"/>
            <w:r w:rsidRPr="0089573E">
              <w:lastRenderedPageBreak/>
              <w:t>Limitation of Liability</w:t>
            </w:r>
            <w:bookmarkEnd w:id="501"/>
            <w:bookmarkEnd w:id="502"/>
            <w:r w:rsidRPr="0089573E">
              <w:t xml:space="preserve"> </w:t>
            </w:r>
          </w:p>
        </w:tc>
        <w:tc>
          <w:tcPr>
            <w:tcW w:w="6930" w:type="dxa"/>
          </w:tcPr>
          <w:p w14:paraId="30E0357C" w14:textId="516B4CCA" w:rsidR="00455149" w:rsidRPr="0089573E" w:rsidRDefault="00455149">
            <w:pPr>
              <w:pStyle w:val="Sub-ClauseText"/>
              <w:numPr>
                <w:ilvl w:val="0"/>
                <w:numId w:val="118"/>
              </w:numPr>
              <w:spacing w:before="0" w:after="200"/>
              <w:ind w:left="504" w:hanging="504"/>
              <w:rPr>
                <w:spacing w:val="0"/>
              </w:rPr>
            </w:pPr>
            <w:r w:rsidRPr="0089573E">
              <w:rPr>
                <w:spacing w:val="0"/>
              </w:rPr>
              <w:t xml:space="preserve">Except in cases of criminal negligence or </w:t>
            </w:r>
            <w:r w:rsidR="00C82B37" w:rsidRPr="0089573E">
              <w:rPr>
                <w:spacing w:val="0"/>
              </w:rPr>
              <w:t>wilful</w:t>
            </w:r>
            <w:r w:rsidRPr="0089573E">
              <w:rPr>
                <w:spacing w:val="0"/>
              </w:rPr>
              <w:t xml:space="preserve"> misconduct, </w:t>
            </w:r>
          </w:p>
          <w:p w14:paraId="2470A001" w14:textId="77777777" w:rsidR="00455149" w:rsidRPr="0089573E" w:rsidRDefault="00455149" w:rsidP="00DB6B98">
            <w:pPr>
              <w:spacing w:after="200"/>
              <w:ind w:left="1152" w:right="-72" w:hanging="540"/>
              <w:jc w:val="both"/>
            </w:pPr>
            <w:r w:rsidRPr="0089573E">
              <w:t>(a)</w:t>
            </w:r>
            <w:r w:rsidRPr="0089573E">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0FB7048F" w14:textId="77777777" w:rsidR="00455149" w:rsidRPr="0089573E" w:rsidRDefault="00455149" w:rsidP="00DB6B98">
            <w:pPr>
              <w:tabs>
                <w:tab w:val="left" w:pos="540"/>
              </w:tabs>
              <w:suppressAutoHyphens/>
              <w:spacing w:after="200"/>
              <w:ind w:left="1152" w:right="-72" w:hanging="540"/>
              <w:jc w:val="both"/>
            </w:pPr>
            <w:r w:rsidRPr="0089573E">
              <w:t>(b)</w:t>
            </w:r>
            <w:r w:rsidRPr="0089573E">
              <w:tab/>
              <w:t xml:space="preserve">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w:t>
            </w:r>
            <w:r w:rsidR="000E14F1" w:rsidRPr="0089573E">
              <w:t>Purchaser</w:t>
            </w:r>
            <w:r w:rsidRPr="0089573E">
              <w:t xml:space="preserve"> with respect to patent infringement</w:t>
            </w:r>
          </w:p>
        </w:tc>
      </w:tr>
      <w:tr w:rsidR="00455149" w:rsidRPr="0089573E" w14:paraId="15741612" w14:textId="77777777" w:rsidTr="2B2D89DA">
        <w:trPr>
          <w:gridBefore w:val="1"/>
          <w:gridAfter w:val="1"/>
          <w:wBefore w:w="18" w:type="dxa"/>
          <w:wAfter w:w="18" w:type="dxa"/>
        </w:trPr>
        <w:tc>
          <w:tcPr>
            <w:tcW w:w="2250" w:type="dxa"/>
          </w:tcPr>
          <w:p w14:paraId="76B0980B" w14:textId="77777777" w:rsidR="00455149" w:rsidRPr="0089573E" w:rsidRDefault="00455149" w:rsidP="00787B58">
            <w:pPr>
              <w:pStyle w:val="Sec8Clauses"/>
            </w:pPr>
            <w:bookmarkStart w:id="503" w:name="_Toc167083666"/>
            <w:bookmarkStart w:id="504" w:name="_Toc122295678"/>
            <w:r w:rsidRPr="0089573E">
              <w:t>Change in Laws and Regulations</w:t>
            </w:r>
            <w:bookmarkEnd w:id="503"/>
            <w:bookmarkEnd w:id="504"/>
          </w:p>
        </w:tc>
        <w:tc>
          <w:tcPr>
            <w:tcW w:w="6930" w:type="dxa"/>
          </w:tcPr>
          <w:p w14:paraId="6FC5E1CB" w14:textId="77777777" w:rsidR="00455149" w:rsidRPr="0089573E" w:rsidRDefault="00455149">
            <w:pPr>
              <w:pStyle w:val="Sub-ClauseText"/>
              <w:numPr>
                <w:ilvl w:val="0"/>
                <w:numId w:val="119"/>
              </w:numPr>
              <w:spacing w:before="0" w:after="200"/>
              <w:ind w:left="504" w:hanging="504"/>
              <w:rPr>
                <w:spacing w:val="0"/>
              </w:rPr>
            </w:pPr>
            <w:r w:rsidRPr="0089573E">
              <w:rPr>
                <w:spacing w:val="0"/>
              </w:rPr>
              <w:t xml:space="preserve">Unless otherwise specified in the Contract, if after the date of 28 days prior to date of Bid submission, any law, regulation, ordinance, order or bylaw having the force of law is enacted, promulgated, abrogated, or changed in the place of the Purchaser’s </w:t>
            </w:r>
            <w:r w:rsidR="00B20407" w:rsidRPr="0089573E">
              <w:rPr>
                <w:spacing w:val="0"/>
              </w:rPr>
              <w:t>C</w:t>
            </w:r>
            <w:r w:rsidRPr="0089573E">
              <w:rPr>
                <w:spacing w:val="0"/>
              </w:rPr>
              <w:t>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w:t>
            </w:r>
            <w:r w:rsidR="00B95321" w:rsidRPr="0089573E">
              <w:rPr>
                <w:spacing w:val="0"/>
              </w:rPr>
              <w:t xml:space="preserve"> </w:t>
            </w:r>
            <w:r w:rsidRPr="0089573E">
              <w:rPr>
                <w:spacing w:val="0"/>
              </w:rPr>
              <w:lastRenderedPageBreak/>
              <w:t xml:space="preserve">Notwithstanding the foregoing, such additional or reduced cost shall not be separately paid or credited if the same has already been accounted for in the price adjustment provisions where applicable, in accordance with GCC Clause </w:t>
            </w:r>
            <w:r w:rsidR="00614550" w:rsidRPr="0089573E">
              <w:rPr>
                <w:spacing w:val="0"/>
              </w:rPr>
              <w:t>15</w:t>
            </w:r>
            <w:r w:rsidRPr="0089573E">
              <w:rPr>
                <w:spacing w:val="0"/>
              </w:rPr>
              <w:t>.</w:t>
            </w:r>
          </w:p>
        </w:tc>
      </w:tr>
      <w:tr w:rsidR="00455149" w:rsidRPr="0089573E" w14:paraId="52194CEA" w14:textId="77777777" w:rsidTr="2B2D89DA">
        <w:trPr>
          <w:gridBefore w:val="1"/>
          <w:gridAfter w:val="1"/>
          <w:wBefore w:w="18" w:type="dxa"/>
          <w:wAfter w:w="18" w:type="dxa"/>
        </w:trPr>
        <w:tc>
          <w:tcPr>
            <w:tcW w:w="2250" w:type="dxa"/>
          </w:tcPr>
          <w:p w14:paraId="217F649E" w14:textId="77777777" w:rsidR="00455149" w:rsidRPr="0089573E" w:rsidRDefault="00455149" w:rsidP="00787B58">
            <w:pPr>
              <w:pStyle w:val="Sec8Clauses"/>
            </w:pPr>
            <w:bookmarkStart w:id="505" w:name="_Toc167083667"/>
            <w:bookmarkStart w:id="506" w:name="_Toc122295679"/>
            <w:r w:rsidRPr="0089573E">
              <w:lastRenderedPageBreak/>
              <w:t>Force Majeure</w:t>
            </w:r>
            <w:bookmarkEnd w:id="505"/>
            <w:bookmarkEnd w:id="506"/>
          </w:p>
        </w:tc>
        <w:tc>
          <w:tcPr>
            <w:tcW w:w="6930" w:type="dxa"/>
          </w:tcPr>
          <w:p w14:paraId="2F43BE17" w14:textId="77777777" w:rsidR="00455149" w:rsidRPr="0089573E" w:rsidRDefault="00455149">
            <w:pPr>
              <w:pStyle w:val="Sub-ClauseText"/>
              <w:numPr>
                <w:ilvl w:val="0"/>
                <w:numId w:val="120"/>
              </w:numPr>
              <w:spacing w:before="0" w:after="200"/>
              <w:ind w:left="504" w:hanging="504"/>
              <w:rPr>
                <w:spacing w:val="0"/>
              </w:rPr>
            </w:pPr>
            <w:r w:rsidRPr="0089573E">
              <w:rPr>
                <w:spacing w:val="0"/>
              </w:rPr>
              <w:t xml:space="preserve">The Supplier shall not be liable for forfeiture of its Performance Security, liquidated damages, or termination for default if and to the extent that </w:t>
            </w:r>
            <w:proofErr w:type="gramStart"/>
            <w:r w:rsidRPr="0089573E">
              <w:rPr>
                <w:spacing w:val="0"/>
              </w:rPr>
              <w:t>its</w:t>
            </w:r>
            <w:proofErr w:type="gramEnd"/>
            <w:r w:rsidRPr="0089573E">
              <w:rPr>
                <w:spacing w:val="0"/>
              </w:rPr>
              <w:t xml:space="preserve"> delay in performance or other failure to perform its obligations under the Contract is the result of an event of Force Majeure.</w:t>
            </w:r>
          </w:p>
          <w:p w14:paraId="54E05724" w14:textId="77777777" w:rsidR="00455149" w:rsidRPr="0089573E" w:rsidRDefault="00455149">
            <w:pPr>
              <w:pStyle w:val="Sub-ClauseText"/>
              <w:numPr>
                <w:ilvl w:val="0"/>
                <w:numId w:val="120"/>
              </w:numPr>
              <w:spacing w:before="0" w:after="200"/>
              <w:ind w:left="504" w:hanging="504"/>
              <w:rPr>
                <w:spacing w:val="0"/>
              </w:rPr>
            </w:pPr>
            <w:r w:rsidRPr="0089573E">
              <w:rPr>
                <w:spacing w:val="0"/>
              </w:rPr>
              <w:t>For purposes of this Clause, “Force Majeure” means an event or situation beyond the control of the Supplier that is not foreseeable, is unavoidable, and its origin is not due to negligence or lack of care on the part of the Supplier.</w:t>
            </w:r>
            <w:r w:rsidR="00B95321" w:rsidRPr="0089573E">
              <w:rPr>
                <w:spacing w:val="0"/>
              </w:rPr>
              <w:t xml:space="preserve"> </w:t>
            </w:r>
            <w:r w:rsidRPr="0089573E">
              <w:rPr>
                <w:spacing w:val="0"/>
              </w:rPr>
              <w:t>Such events may include, but not be limited to, acts of the Purchaser in its sovereign capacity, wars or revolutions, fires, floods, epidemics, quarantine restrictions, and freight embargoes.</w:t>
            </w:r>
          </w:p>
          <w:p w14:paraId="3D7BD14D" w14:textId="77777777" w:rsidR="00455149" w:rsidRPr="0089573E" w:rsidRDefault="00455149">
            <w:pPr>
              <w:pStyle w:val="Sub-ClauseText"/>
              <w:numPr>
                <w:ilvl w:val="0"/>
                <w:numId w:val="120"/>
              </w:numPr>
              <w:spacing w:before="0" w:after="200"/>
              <w:ind w:left="504" w:hanging="504"/>
              <w:rPr>
                <w:spacing w:val="0"/>
              </w:rPr>
            </w:pPr>
            <w:r w:rsidRPr="0089573E">
              <w:rPr>
                <w:spacing w:val="0"/>
              </w:rPr>
              <w:t>If a Force Majeure situation arises, the Supplier shall promptly notify the Purchaser in writing of such condition and the cause thereof.</w:t>
            </w:r>
            <w:r w:rsidR="00B95321" w:rsidRPr="0089573E">
              <w:rPr>
                <w:spacing w:val="0"/>
              </w:rPr>
              <w:t xml:space="preserve"> </w:t>
            </w:r>
            <w:r w:rsidRPr="0089573E">
              <w:rPr>
                <w:spacing w:val="0"/>
              </w:rPr>
              <w:t>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455149" w:rsidRPr="0089573E" w14:paraId="3997A841" w14:textId="77777777" w:rsidTr="2B2D89DA">
        <w:trPr>
          <w:gridBefore w:val="1"/>
          <w:gridAfter w:val="1"/>
          <w:wBefore w:w="18" w:type="dxa"/>
          <w:wAfter w:w="18" w:type="dxa"/>
        </w:trPr>
        <w:tc>
          <w:tcPr>
            <w:tcW w:w="2250" w:type="dxa"/>
          </w:tcPr>
          <w:p w14:paraId="2FA893F6" w14:textId="77777777" w:rsidR="00455149" w:rsidRPr="0089573E" w:rsidRDefault="00455149" w:rsidP="00787B58">
            <w:pPr>
              <w:pStyle w:val="Sec8Clauses"/>
            </w:pPr>
            <w:bookmarkStart w:id="507" w:name="_Toc167083668"/>
            <w:bookmarkStart w:id="508" w:name="_Toc122295680"/>
            <w:r w:rsidRPr="0089573E">
              <w:t>Change Orders and Contract Amendments</w:t>
            </w:r>
            <w:bookmarkEnd w:id="507"/>
            <w:bookmarkEnd w:id="508"/>
            <w:r w:rsidR="00832461" w:rsidRPr="0089573E">
              <w:t xml:space="preserve"> </w:t>
            </w:r>
          </w:p>
        </w:tc>
        <w:tc>
          <w:tcPr>
            <w:tcW w:w="6930" w:type="dxa"/>
          </w:tcPr>
          <w:p w14:paraId="71410DDF" w14:textId="77777777" w:rsidR="00455149" w:rsidRPr="0089573E" w:rsidRDefault="00455149">
            <w:pPr>
              <w:pStyle w:val="Sub-ClauseText"/>
              <w:numPr>
                <w:ilvl w:val="0"/>
                <w:numId w:val="121"/>
              </w:numPr>
              <w:spacing w:before="0" w:after="200"/>
              <w:ind w:left="504" w:hanging="504"/>
              <w:rPr>
                <w:spacing w:val="0"/>
              </w:rPr>
            </w:pPr>
            <w:r w:rsidRPr="0089573E">
              <w:rPr>
                <w:spacing w:val="0"/>
              </w:rPr>
              <w:t>The Purchaser may at any time order the Supplier through notice in accordance GCC Clause 8, to make changes within the general scope of the Contract in any one or more of the following:</w:t>
            </w:r>
          </w:p>
          <w:p w14:paraId="67BE051E" w14:textId="77777777" w:rsidR="00455149" w:rsidRPr="0089573E" w:rsidRDefault="00455149">
            <w:pPr>
              <w:pStyle w:val="Heading3"/>
              <w:numPr>
                <w:ilvl w:val="2"/>
                <w:numId w:val="56"/>
              </w:numPr>
            </w:pPr>
            <w:proofErr w:type="gramStart"/>
            <w:r w:rsidRPr="0089573E">
              <w:t>drawings</w:t>
            </w:r>
            <w:proofErr w:type="gramEnd"/>
            <w:r w:rsidRPr="0089573E">
              <w:t>, designs, or specifications, where Goods to be furnished under the Contract are to be specifically manufactured for the Purchaser;</w:t>
            </w:r>
          </w:p>
          <w:p w14:paraId="7FD73952" w14:textId="77777777" w:rsidR="00455149" w:rsidRPr="0089573E" w:rsidRDefault="00455149">
            <w:pPr>
              <w:pStyle w:val="Heading3"/>
              <w:numPr>
                <w:ilvl w:val="2"/>
                <w:numId w:val="56"/>
              </w:numPr>
            </w:pPr>
            <w:proofErr w:type="gramStart"/>
            <w:r w:rsidRPr="0089573E">
              <w:t>the</w:t>
            </w:r>
            <w:proofErr w:type="gramEnd"/>
            <w:r w:rsidRPr="0089573E">
              <w:t xml:space="preserve"> method of shipment or packing;</w:t>
            </w:r>
          </w:p>
          <w:p w14:paraId="7EBEEE6E" w14:textId="77777777" w:rsidR="00455149" w:rsidRPr="0089573E" w:rsidRDefault="00455149">
            <w:pPr>
              <w:pStyle w:val="Heading3"/>
              <w:numPr>
                <w:ilvl w:val="2"/>
                <w:numId w:val="56"/>
              </w:numPr>
            </w:pPr>
            <w:proofErr w:type="gramStart"/>
            <w:r w:rsidRPr="0089573E">
              <w:t>the</w:t>
            </w:r>
            <w:proofErr w:type="gramEnd"/>
            <w:r w:rsidRPr="0089573E">
              <w:t xml:space="preserve"> place of delivery; and </w:t>
            </w:r>
          </w:p>
          <w:p w14:paraId="7DCDE4AC" w14:textId="77777777" w:rsidR="00455149" w:rsidRPr="0089573E" w:rsidRDefault="00455149">
            <w:pPr>
              <w:pStyle w:val="Heading3"/>
              <w:numPr>
                <w:ilvl w:val="2"/>
                <w:numId w:val="56"/>
              </w:numPr>
            </w:pPr>
            <w:proofErr w:type="gramStart"/>
            <w:r w:rsidRPr="0089573E">
              <w:t>the</w:t>
            </w:r>
            <w:proofErr w:type="gramEnd"/>
            <w:r w:rsidRPr="0089573E">
              <w:t xml:space="preserve"> Related Services to be provided by the Supplier.</w:t>
            </w:r>
          </w:p>
          <w:p w14:paraId="5ECA9E48" w14:textId="77777777" w:rsidR="00455149" w:rsidRPr="0089573E" w:rsidRDefault="00455149">
            <w:pPr>
              <w:pStyle w:val="Sub-ClauseText"/>
              <w:numPr>
                <w:ilvl w:val="0"/>
                <w:numId w:val="121"/>
              </w:numPr>
              <w:spacing w:before="0" w:after="200"/>
              <w:ind w:left="504" w:hanging="504"/>
              <w:rPr>
                <w:spacing w:val="0"/>
              </w:rPr>
            </w:pPr>
            <w:r w:rsidRPr="0089573E">
              <w:rPr>
                <w:spacing w:val="0"/>
              </w:rP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w:t>
            </w:r>
            <w:r w:rsidR="00B95321" w:rsidRPr="0089573E">
              <w:rPr>
                <w:spacing w:val="0"/>
              </w:rPr>
              <w:t xml:space="preserve"> </w:t>
            </w:r>
            <w:r w:rsidRPr="0089573E">
              <w:rPr>
                <w:spacing w:val="0"/>
              </w:rPr>
              <w:t xml:space="preserve">Any claims by the Supplier for adjustment under this </w:t>
            </w:r>
            <w:r w:rsidRPr="0089573E">
              <w:rPr>
                <w:spacing w:val="0"/>
              </w:rPr>
              <w:lastRenderedPageBreak/>
              <w:t>Clause must be asserted within twenty-eight (28) days from the date of the Supplier’s receipt of the Purchaser’s change order.</w:t>
            </w:r>
          </w:p>
          <w:p w14:paraId="543AD9D9" w14:textId="77777777" w:rsidR="000C5216" w:rsidRPr="0089573E" w:rsidRDefault="000C5216" w:rsidP="006050AF">
            <w:pPr>
              <w:pStyle w:val="Sub-ClauseText"/>
              <w:numPr>
                <w:ilvl w:val="0"/>
                <w:numId w:val="121"/>
              </w:numPr>
              <w:spacing w:before="0" w:after="200"/>
              <w:ind w:left="504" w:hanging="504"/>
            </w:pPr>
            <w:r w:rsidRPr="0089573E">
              <w:t>Substantial amendments to the contract, including amendments to the total contract price, must be made by means of an addendum. Any contractual amendments must respect the general principles defined in the EIB Guide to procurement (</w:t>
            </w:r>
            <w:proofErr w:type="spellStart"/>
            <w:r w:rsidRPr="0089573E">
              <w:t>GtP</w:t>
            </w:r>
            <w:proofErr w:type="spellEnd"/>
            <w:r w:rsidRPr="0089573E">
              <w:t xml:space="preserve"> </w:t>
            </w:r>
            <w:hyperlink r:id="rId47" w:history="1">
              <w:r w:rsidRPr="0089573E">
                <w:rPr>
                  <w:rStyle w:val="Hyperlink"/>
                  <w:color w:val="auto"/>
                </w:rPr>
                <w:t>https://www.eib.org/en/publications/guide-to-procurement</w:t>
              </w:r>
            </w:hyperlink>
            <w:r w:rsidRPr="0089573E">
              <w:t>):  “After the contract signature, any contract modification the cumulative effect of which causes an increase from the original contract price by more than 15% prior to its conclusion must be sent to the Bank(i.e. EIB).”</w:t>
            </w:r>
          </w:p>
          <w:p w14:paraId="3F12D810" w14:textId="65FC1D59" w:rsidR="00701AE7" w:rsidRPr="0089573E" w:rsidRDefault="2B2D89DA" w:rsidP="2B2D89DA">
            <w:pPr>
              <w:pStyle w:val="NormalWeb"/>
              <w:ind w:left="504"/>
              <w:jc w:val="both"/>
              <w:rPr>
                <w:rFonts w:ascii="Times New Roman" w:hAnsi="Times New Roman" w:cs="Times New Roman"/>
                <w:highlight w:val="yellow"/>
              </w:rPr>
            </w:pPr>
            <w:r w:rsidRPr="0089573E">
              <w:rPr>
                <w:rFonts w:ascii="Times New Roman" w:hAnsi="Times New Roman" w:cs="Times New Roman"/>
              </w:rPr>
              <w:t xml:space="preserve">Subject to the limits of the procedure thresholds set in the EIB </w:t>
            </w:r>
            <w:proofErr w:type="spellStart"/>
            <w:r w:rsidRPr="0089573E">
              <w:rPr>
                <w:rFonts w:ascii="Times New Roman" w:hAnsi="Times New Roman" w:cs="Times New Roman"/>
              </w:rPr>
              <w:t>GtP</w:t>
            </w:r>
            <w:proofErr w:type="spellEnd"/>
            <w:r w:rsidRPr="0089573E">
              <w:rPr>
                <w:rFonts w:ascii="Times New Roman" w:hAnsi="Times New Roman" w:cs="Times New Roman"/>
              </w:rPr>
              <w:t>, the contracting authority reserves the right to vary by an administrative order the quantities per item by +/- 100% during the validity of the contract. The total value of the supplies may not rise or fall as a result of the variation by more than 20% of the tender price</w:t>
            </w:r>
          </w:p>
          <w:p w14:paraId="6FFF9C7B" w14:textId="77777777" w:rsidR="00701AE7" w:rsidRPr="0089573E" w:rsidRDefault="00701AE7" w:rsidP="2B2D89DA">
            <w:pPr>
              <w:pStyle w:val="NormalWeb"/>
              <w:ind w:left="504"/>
              <w:jc w:val="both"/>
              <w:rPr>
                <w:rFonts w:ascii="Times New Roman" w:hAnsi="Times New Roman" w:cs="Times New Roman"/>
                <w:highlight w:val="yellow"/>
              </w:rPr>
            </w:pPr>
          </w:p>
          <w:p w14:paraId="70C43C36" w14:textId="1687BA37" w:rsidR="000C5216" w:rsidRPr="0089573E" w:rsidRDefault="2B2D89DA" w:rsidP="2B2D89DA">
            <w:pPr>
              <w:pStyle w:val="NormalWeb"/>
              <w:ind w:left="504"/>
              <w:jc w:val="both"/>
              <w:rPr>
                <w:rFonts w:ascii="Times New Roman" w:hAnsi="Times New Roman" w:cs="Times New Roman"/>
              </w:rPr>
            </w:pPr>
            <w:r w:rsidRPr="0089573E">
              <w:rPr>
                <w:rFonts w:ascii="Times New Roman" w:hAnsi="Times New Roman" w:cs="Times New Roman"/>
              </w:rPr>
              <w:t xml:space="preserve">. </w:t>
            </w:r>
            <w:r w:rsidRPr="0089573E">
              <w:rPr>
                <w:rFonts w:ascii="Times New Roman" w:hAnsi="Times New Roman" w:cs="Times New Roman"/>
                <w:b/>
                <w:bCs/>
              </w:rPr>
              <w:t>The unit prices quoted in the tender shall be applicable to the quantities procured under the variation.</w:t>
            </w:r>
            <w:r w:rsidRPr="0089573E">
              <w:rPr>
                <w:rFonts w:ascii="Times New Roman" w:hAnsi="Times New Roman" w:cs="Times New Roman"/>
              </w:rPr>
              <w:t xml:space="preserve"> </w:t>
            </w:r>
          </w:p>
          <w:p w14:paraId="3346D06A" w14:textId="77777777" w:rsidR="000C5216" w:rsidRPr="0089573E" w:rsidRDefault="2B2D89DA" w:rsidP="2B2D89DA">
            <w:pPr>
              <w:pStyle w:val="NormalWeb"/>
              <w:ind w:left="504"/>
              <w:jc w:val="both"/>
              <w:rPr>
                <w:rFonts w:ascii="Times New Roman" w:hAnsi="Times New Roman" w:cs="Times New Roman"/>
              </w:rPr>
            </w:pPr>
            <w:r w:rsidRPr="0089573E">
              <w:rPr>
                <w:rFonts w:ascii="Times New Roman" w:hAnsi="Times New Roman" w:cs="Times New Roman"/>
              </w:rPr>
              <w:t xml:space="preserve">The contracting authority shall have the power to order any amendment to any part of the supplies necessary for the proper completion and/or functioning of the supplies. Such amendments by administrative order may include additions, omissions, substitutions, changes in quality, quantity, form, character, kind, as well as in drawings, designs or specifications where the supplies are to be specifically manufactured for the contracting authority, in method of shipment or packing, place of delivery, and in the specified sequence, method or timing of implementation of the tasks. No administrative order shall have the effect of invalidating the contract, but the financial effect. </w:t>
            </w:r>
          </w:p>
          <w:p w14:paraId="3EB64275" w14:textId="77777777" w:rsidR="000C5216" w:rsidRPr="0089573E" w:rsidRDefault="000C5216" w:rsidP="000C5216">
            <w:pPr>
              <w:pStyle w:val="NormalWeb"/>
              <w:ind w:left="504"/>
              <w:jc w:val="both"/>
              <w:rPr>
                <w:rFonts w:ascii="Times New Roman" w:hAnsi="Times New Roman" w:cs="Times New Roman"/>
              </w:rPr>
            </w:pPr>
            <w:r w:rsidRPr="0089573E">
              <w:rPr>
                <w:rFonts w:ascii="Times New Roman" w:hAnsi="Times New Roman" w:cs="Times New Roman"/>
              </w:rPr>
              <w:t xml:space="preserve">All administrative orders shall be issued in writing, it being understood that: </w:t>
            </w:r>
          </w:p>
          <w:p w14:paraId="71205512" w14:textId="77777777" w:rsidR="000C5216" w:rsidRPr="0089573E" w:rsidRDefault="000C5216" w:rsidP="000C5216">
            <w:pPr>
              <w:pStyle w:val="NormalWeb"/>
              <w:ind w:left="504"/>
              <w:jc w:val="both"/>
              <w:rPr>
                <w:rFonts w:ascii="Times New Roman" w:hAnsi="Times New Roman" w:cs="Times New Roman"/>
              </w:rPr>
            </w:pPr>
            <w:r w:rsidRPr="0089573E">
              <w:rPr>
                <w:rFonts w:ascii="Times New Roman" w:hAnsi="Times New Roman" w:cs="Times New Roman"/>
              </w:rPr>
              <w:t xml:space="preserve">if, for any reason, the contracting authority finds it necessary to give an order orally, it shall as soon as possible thereafter confirm the order by an administrative order; </w:t>
            </w:r>
          </w:p>
          <w:p w14:paraId="006C9A30" w14:textId="77777777" w:rsidR="000C5216" w:rsidRPr="0089573E" w:rsidRDefault="000C5216" w:rsidP="000C5216">
            <w:pPr>
              <w:pStyle w:val="NormalWeb"/>
              <w:ind w:left="504"/>
              <w:jc w:val="both"/>
              <w:rPr>
                <w:rFonts w:ascii="Times New Roman" w:hAnsi="Times New Roman" w:cs="Times New Roman"/>
              </w:rPr>
            </w:pPr>
            <w:r w:rsidRPr="0089573E">
              <w:rPr>
                <w:rFonts w:ascii="Times New Roman" w:hAnsi="Times New Roman" w:cs="Times New Roman"/>
              </w:rPr>
              <w:t xml:space="preserve">Prior to issuing an administrative order, the project manager or the contracting authority shall notify the contractor of the nature and form of such amendment. The contractor shall then, without </w:t>
            </w:r>
            <w:r w:rsidRPr="0089573E">
              <w:rPr>
                <w:rFonts w:ascii="Times New Roman" w:hAnsi="Times New Roman" w:cs="Times New Roman"/>
              </w:rPr>
              <w:lastRenderedPageBreak/>
              <w:t xml:space="preserve">delay, submit to the project manager a written proposal containing: </w:t>
            </w:r>
          </w:p>
          <w:p w14:paraId="6163E6A5" w14:textId="77777777" w:rsidR="000C5216" w:rsidRPr="0089573E" w:rsidRDefault="000C5216">
            <w:pPr>
              <w:pStyle w:val="NormalWeb"/>
              <w:numPr>
                <w:ilvl w:val="0"/>
                <w:numId w:val="153"/>
              </w:numPr>
              <w:jc w:val="both"/>
              <w:rPr>
                <w:rFonts w:ascii="Times New Roman" w:hAnsi="Times New Roman" w:cs="Times New Roman"/>
              </w:rPr>
            </w:pPr>
            <w:r w:rsidRPr="0089573E">
              <w:rPr>
                <w:rFonts w:ascii="Times New Roman" w:hAnsi="Times New Roman" w:cs="Times New Roman"/>
              </w:rPr>
              <w:t xml:space="preserve">a description of the tasks, if any, to be performed or the measures to be taken and a programme of implementation of the tasks; </w:t>
            </w:r>
          </w:p>
          <w:p w14:paraId="50944586" w14:textId="77777777" w:rsidR="000C5216" w:rsidRPr="0089573E" w:rsidRDefault="000C5216">
            <w:pPr>
              <w:pStyle w:val="NormalWeb"/>
              <w:numPr>
                <w:ilvl w:val="0"/>
                <w:numId w:val="153"/>
              </w:numPr>
              <w:jc w:val="both"/>
              <w:rPr>
                <w:rFonts w:ascii="Times New Roman" w:hAnsi="Times New Roman" w:cs="Times New Roman"/>
              </w:rPr>
            </w:pPr>
            <w:r w:rsidRPr="0089573E">
              <w:rPr>
                <w:rFonts w:ascii="Times New Roman" w:hAnsi="Times New Roman" w:cs="Times New Roman"/>
              </w:rPr>
              <w:t xml:space="preserve">any necessary amendments to the programme of implementation of the tasks or to any of the contractor's obligations resulting from this contract; and </w:t>
            </w:r>
          </w:p>
          <w:p w14:paraId="633BF51A" w14:textId="77777777" w:rsidR="000C5216" w:rsidRPr="0089573E" w:rsidRDefault="000C5216">
            <w:pPr>
              <w:pStyle w:val="NormalWeb"/>
              <w:numPr>
                <w:ilvl w:val="0"/>
                <w:numId w:val="153"/>
              </w:numPr>
              <w:jc w:val="both"/>
              <w:rPr>
                <w:rFonts w:ascii="Times New Roman" w:hAnsi="Times New Roman" w:cs="Times New Roman"/>
              </w:rPr>
            </w:pPr>
            <w:r w:rsidRPr="0089573E">
              <w:rPr>
                <w:rFonts w:ascii="Times New Roman" w:hAnsi="Times New Roman" w:cs="Times New Roman"/>
              </w:rPr>
              <w:t xml:space="preserve">any adjustment to the total contract price </w:t>
            </w:r>
          </w:p>
          <w:p w14:paraId="0E36D4F8" w14:textId="77777777" w:rsidR="000C5216" w:rsidRPr="0089573E" w:rsidRDefault="000C5216" w:rsidP="000C5216">
            <w:pPr>
              <w:pStyle w:val="NormalWeb"/>
              <w:ind w:left="504"/>
              <w:jc w:val="both"/>
              <w:rPr>
                <w:rFonts w:ascii="Times New Roman" w:hAnsi="Times New Roman" w:cs="Times New Roman"/>
              </w:rPr>
            </w:pPr>
            <w:r w:rsidRPr="0089573E">
              <w:rPr>
                <w:rFonts w:ascii="Times New Roman" w:hAnsi="Times New Roman" w:cs="Times New Roman"/>
              </w:rPr>
              <w:t xml:space="preserve">Following the receipt of the request, the contracting authority and, where appropriate, the supplier, decide without delay whether or not to accept the amendment. If the project manager accepts the amendment, it shall notify the supplier through an administrative order stating that the supplier shall carry out the amendment at the prices and under the conditions given in the supplier's submission. </w:t>
            </w:r>
          </w:p>
          <w:p w14:paraId="6894DE7F" w14:textId="77777777" w:rsidR="000C5216" w:rsidRPr="0089573E" w:rsidRDefault="000C5216" w:rsidP="000C5216">
            <w:pPr>
              <w:pStyle w:val="NormalWeb"/>
              <w:ind w:left="504"/>
              <w:jc w:val="both"/>
              <w:rPr>
                <w:rFonts w:ascii="Times New Roman" w:hAnsi="Times New Roman" w:cs="Times New Roman"/>
              </w:rPr>
            </w:pPr>
            <w:r w:rsidRPr="0089573E">
              <w:rPr>
                <w:rFonts w:ascii="Times New Roman" w:hAnsi="Times New Roman" w:cs="Times New Roman"/>
              </w:rPr>
              <w:t xml:space="preserve">The Supplier shall notify the contracting authority of any change of bank account. The contracting authority shall have the right to oppose the contractor's change of bank account. </w:t>
            </w:r>
          </w:p>
          <w:p w14:paraId="4600F868" w14:textId="77777777" w:rsidR="000C5216" w:rsidRPr="0089573E" w:rsidRDefault="000C5216" w:rsidP="000C5216">
            <w:pPr>
              <w:pStyle w:val="Sub-ClauseText"/>
              <w:spacing w:before="0" w:after="200"/>
              <w:ind w:left="504"/>
              <w:rPr>
                <w:spacing w:val="0"/>
              </w:rPr>
            </w:pPr>
          </w:p>
          <w:p w14:paraId="1E271D7B" w14:textId="77777777" w:rsidR="00271E54" w:rsidRPr="0089573E" w:rsidRDefault="00455149">
            <w:pPr>
              <w:pStyle w:val="Sub-ClauseText"/>
              <w:numPr>
                <w:ilvl w:val="0"/>
                <w:numId w:val="121"/>
              </w:numPr>
              <w:spacing w:before="0" w:after="200"/>
              <w:ind w:left="504" w:hanging="504"/>
              <w:rPr>
                <w:spacing w:val="0"/>
              </w:rPr>
            </w:pPr>
            <w:r w:rsidRPr="0089573E">
              <w:rPr>
                <w:spacing w:val="0"/>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r w:rsidR="00271E54" w:rsidRPr="0089573E" w:rsidDel="00271E54">
              <w:rPr>
                <w:spacing w:val="0"/>
              </w:rPr>
              <w:t xml:space="preserve"> </w:t>
            </w:r>
          </w:p>
          <w:p w14:paraId="5DA2ABAF" w14:textId="77777777" w:rsidR="003A3CCA" w:rsidRPr="0089573E" w:rsidRDefault="003A3CCA">
            <w:pPr>
              <w:pStyle w:val="Sub-ClauseText"/>
              <w:numPr>
                <w:ilvl w:val="0"/>
                <w:numId w:val="121"/>
              </w:numPr>
              <w:spacing w:before="0" w:after="200"/>
              <w:ind w:left="504" w:hanging="504"/>
              <w:rPr>
                <w:rFonts w:ascii="Times" w:hAnsi="Times"/>
                <w:color w:val="000000"/>
              </w:rPr>
            </w:pPr>
            <w:r w:rsidRPr="0089573E">
              <w:rPr>
                <w:b/>
              </w:rPr>
              <w:t>Value Engineering:</w:t>
            </w:r>
            <w:r w:rsidRPr="0089573E">
              <w:t xml:space="preserve"> </w:t>
            </w:r>
            <w:r w:rsidRPr="0089573E">
              <w:rPr>
                <w:rFonts w:ascii="Times" w:hAnsi="Times"/>
                <w:color w:val="000000"/>
              </w:rPr>
              <w:t>The</w:t>
            </w:r>
            <w:r w:rsidR="00826870" w:rsidRPr="0089573E">
              <w:rPr>
                <w:rFonts w:ascii="Times" w:hAnsi="Times"/>
                <w:color w:val="000000"/>
              </w:rPr>
              <w:t xml:space="preserve"> </w:t>
            </w:r>
            <w:r w:rsidR="004E2EA1" w:rsidRPr="0089573E">
              <w:rPr>
                <w:rFonts w:ascii="Times" w:hAnsi="Times"/>
                <w:color w:val="000000"/>
              </w:rPr>
              <w:t>Supplier</w:t>
            </w:r>
            <w:r w:rsidRPr="0089573E">
              <w:rPr>
                <w:rFonts w:ascii="Times" w:hAnsi="Times"/>
                <w:color w:val="000000"/>
              </w:rPr>
              <w:t xml:space="preserve"> may prepare, at its own cost, a value engineering proposal at any time during the performance of the contract. The value engineering proposal shall, at a minimum, include the following;</w:t>
            </w:r>
          </w:p>
          <w:p w14:paraId="44A134A9" w14:textId="77777777" w:rsidR="003A3CCA" w:rsidRPr="0089573E" w:rsidRDefault="003A3CCA">
            <w:pPr>
              <w:pStyle w:val="ListParagraph"/>
              <w:numPr>
                <w:ilvl w:val="0"/>
                <w:numId w:val="126"/>
              </w:numPr>
              <w:spacing w:after="200"/>
              <w:ind w:left="1512"/>
              <w:contextualSpacing w:val="0"/>
              <w:rPr>
                <w:rFonts w:ascii="Times" w:hAnsi="Times"/>
                <w:color w:val="000000"/>
              </w:rPr>
            </w:pPr>
            <w:r w:rsidRPr="0089573E">
              <w:rPr>
                <w:rFonts w:ascii="Times" w:hAnsi="Times"/>
                <w:color w:val="000000"/>
              </w:rPr>
              <w:t>the proposed change(s), and a description of the difference to the existing contract requirements;</w:t>
            </w:r>
          </w:p>
          <w:p w14:paraId="776E1A4C" w14:textId="77777777" w:rsidR="003A3CCA" w:rsidRPr="0089573E" w:rsidRDefault="003A3CCA">
            <w:pPr>
              <w:pStyle w:val="ListParagraph"/>
              <w:numPr>
                <w:ilvl w:val="0"/>
                <w:numId w:val="126"/>
              </w:numPr>
              <w:spacing w:after="200"/>
              <w:ind w:left="1512"/>
              <w:contextualSpacing w:val="0"/>
              <w:rPr>
                <w:rFonts w:ascii="Times" w:hAnsi="Times"/>
                <w:color w:val="000000"/>
              </w:rPr>
            </w:pPr>
            <w:r w:rsidRPr="0089573E">
              <w:rPr>
                <w:rFonts w:ascii="Times" w:hAnsi="Times"/>
                <w:color w:val="000000"/>
              </w:rPr>
              <w:t xml:space="preserve">a full cost/benefit analysis of the proposed change(s) including a description and estimate of costs (including life cycle costs) the </w:t>
            </w:r>
            <w:r w:rsidR="004E2EA1" w:rsidRPr="0089573E">
              <w:rPr>
                <w:rFonts w:ascii="Times" w:hAnsi="Times"/>
                <w:color w:val="000000"/>
              </w:rPr>
              <w:t>Purchaser</w:t>
            </w:r>
            <w:r w:rsidRPr="0089573E">
              <w:rPr>
                <w:rFonts w:ascii="Times" w:hAnsi="Times"/>
                <w:color w:val="000000"/>
              </w:rPr>
              <w:t xml:space="preserve"> may incur in implementing the value engineering proposal; and</w:t>
            </w:r>
          </w:p>
          <w:p w14:paraId="55F3CCD2" w14:textId="77777777" w:rsidR="003A3CCA" w:rsidRPr="0089573E" w:rsidRDefault="003A3CCA">
            <w:pPr>
              <w:pStyle w:val="ListParagraph"/>
              <w:numPr>
                <w:ilvl w:val="0"/>
                <w:numId w:val="126"/>
              </w:numPr>
              <w:spacing w:after="200"/>
              <w:ind w:left="1512"/>
              <w:contextualSpacing w:val="0"/>
              <w:rPr>
                <w:rFonts w:ascii="Times" w:hAnsi="Times"/>
                <w:color w:val="000000"/>
              </w:rPr>
            </w:pPr>
            <w:proofErr w:type="gramStart"/>
            <w:r w:rsidRPr="0089573E">
              <w:rPr>
                <w:rFonts w:ascii="Times" w:hAnsi="Times"/>
                <w:color w:val="000000"/>
              </w:rPr>
              <w:t>a</w:t>
            </w:r>
            <w:proofErr w:type="gramEnd"/>
            <w:r w:rsidRPr="0089573E">
              <w:rPr>
                <w:rFonts w:ascii="Times" w:hAnsi="Times"/>
                <w:color w:val="000000"/>
              </w:rPr>
              <w:t xml:space="preserve"> description of any effect(s) of the change on performance/functionality.</w:t>
            </w:r>
          </w:p>
          <w:p w14:paraId="05056DD5" w14:textId="77777777" w:rsidR="003A3CCA" w:rsidRPr="0089573E" w:rsidRDefault="003A3CCA" w:rsidP="00DB6B98">
            <w:pPr>
              <w:spacing w:after="200"/>
              <w:ind w:left="522"/>
              <w:rPr>
                <w:rFonts w:ascii="Times" w:hAnsi="Times"/>
                <w:color w:val="000000"/>
              </w:rPr>
            </w:pPr>
            <w:r w:rsidRPr="0089573E">
              <w:rPr>
                <w:rFonts w:ascii="Times" w:hAnsi="Times"/>
                <w:color w:val="000000"/>
              </w:rPr>
              <w:lastRenderedPageBreak/>
              <w:t xml:space="preserve">The </w:t>
            </w:r>
            <w:r w:rsidR="004E2EA1" w:rsidRPr="0089573E">
              <w:rPr>
                <w:rFonts w:ascii="Times" w:hAnsi="Times"/>
                <w:color w:val="000000"/>
              </w:rPr>
              <w:t>Purchaser</w:t>
            </w:r>
            <w:r w:rsidRPr="0089573E">
              <w:rPr>
                <w:rFonts w:ascii="Times" w:hAnsi="Times"/>
                <w:color w:val="000000"/>
              </w:rPr>
              <w:t xml:space="preserve"> may accept the value engineering proposal if the proposal demonstrates benefits that:</w:t>
            </w:r>
          </w:p>
          <w:p w14:paraId="3C533A2E" w14:textId="77777777" w:rsidR="003A3CCA" w:rsidRPr="0089573E" w:rsidRDefault="003A3CCA">
            <w:pPr>
              <w:pStyle w:val="ListParagraph"/>
              <w:numPr>
                <w:ilvl w:val="0"/>
                <w:numId w:val="127"/>
              </w:numPr>
              <w:spacing w:after="200"/>
              <w:ind w:left="1512"/>
              <w:contextualSpacing w:val="0"/>
              <w:rPr>
                <w:rFonts w:ascii="Times" w:hAnsi="Times"/>
                <w:color w:val="000000"/>
              </w:rPr>
            </w:pPr>
            <w:r w:rsidRPr="0089573E">
              <w:rPr>
                <w:rFonts w:ascii="Times" w:hAnsi="Times"/>
                <w:color w:val="000000"/>
              </w:rPr>
              <w:t>accelerates the delivery period; or</w:t>
            </w:r>
          </w:p>
          <w:p w14:paraId="5FEBBA38" w14:textId="77777777" w:rsidR="003A3CCA" w:rsidRPr="0089573E" w:rsidRDefault="003A3CCA">
            <w:pPr>
              <w:pStyle w:val="ListParagraph"/>
              <w:numPr>
                <w:ilvl w:val="0"/>
                <w:numId w:val="127"/>
              </w:numPr>
              <w:spacing w:after="200"/>
              <w:ind w:left="1512"/>
              <w:contextualSpacing w:val="0"/>
              <w:rPr>
                <w:rFonts w:ascii="Times" w:hAnsi="Times"/>
                <w:color w:val="000000"/>
              </w:rPr>
            </w:pPr>
            <w:r w:rsidRPr="0089573E">
              <w:rPr>
                <w:rFonts w:ascii="Times" w:hAnsi="Times"/>
                <w:color w:val="000000"/>
              </w:rPr>
              <w:t xml:space="preserve">reduces the Contract Price or the life cycle costs to the </w:t>
            </w:r>
            <w:r w:rsidR="004E2EA1" w:rsidRPr="0089573E">
              <w:rPr>
                <w:rFonts w:ascii="Times" w:hAnsi="Times"/>
                <w:color w:val="000000"/>
              </w:rPr>
              <w:t>Purchaser</w:t>
            </w:r>
            <w:r w:rsidRPr="0089573E">
              <w:rPr>
                <w:rFonts w:ascii="Times" w:hAnsi="Times"/>
                <w:color w:val="000000"/>
              </w:rPr>
              <w:t>; or</w:t>
            </w:r>
          </w:p>
          <w:p w14:paraId="7153E96E" w14:textId="77777777" w:rsidR="003A3CCA" w:rsidRPr="0089573E" w:rsidRDefault="003A3CCA">
            <w:pPr>
              <w:pStyle w:val="ListParagraph"/>
              <w:numPr>
                <w:ilvl w:val="0"/>
                <w:numId w:val="127"/>
              </w:numPr>
              <w:spacing w:after="200"/>
              <w:ind w:left="1512"/>
              <w:contextualSpacing w:val="0"/>
              <w:rPr>
                <w:rFonts w:ascii="Times" w:hAnsi="Times"/>
                <w:color w:val="000000"/>
              </w:rPr>
            </w:pPr>
            <w:r w:rsidRPr="0089573E">
              <w:rPr>
                <w:rFonts w:ascii="Times" w:hAnsi="Times"/>
                <w:color w:val="000000"/>
              </w:rPr>
              <w:t>improves the quality, efficiency or sustainability of the Goods; or</w:t>
            </w:r>
          </w:p>
          <w:p w14:paraId="3B2F212A" w14:textId="77777777" w:rsidR="003A3CCA" w:rsidRPr="0089573E" w:rsidRDefault="003A3CCA">
            <w:pPr>
              <w:pStyle w:val="ListParagraph"/>
              <w:numPr>
                <w:ilvl w:val="0"/>
                <w:numId w:val="127"/>
              </w:numPr>
              <w:spacing w:after="200"/>
              <w:ind w:left="1512"/>
              <w:contextualSpacing w:val="0"/>
              <w:rPr>
                <w:rFonts w:ascii="Times" w:hAnsi="Times"/>
                <w:color w:val="000000"/>
              </w:rPr>
            </w:pPr>
            <w:r w:rsidRPr="0089573E">
              <w:rPr>
                <w:rFonts w:ascii="Times" w:hAnsi="Times"/>
                <w:color w:val="000000"/>
              </w:rPr>
              <w:t xml:space="preserve">yields any other benefits to the </w:t>
            </w:r>
            <w:r w:rsidR="004E2EA1" w:rsidRPr="0089573E">
              <w:rPr>
                <w:rFonts w:ascii="Times" w:hAnsi="Times"/>
                <w:color w:val="000000"/>
              </w:rPr>
              <w:t>Purchaser</w:t>
            </w:r>
            <w:r w:rsidRPr="0089573E">
              <w:rPr>
                <w:rFonts w:ascii="Times" w:hAnsi="Times"/>
                <w:color w:val="000000"/>
              </w:rPr>
              <w:t>,</w:t>
            </w:r>
          </w:p>
          <w:p w14:paraId="1A181A02" w14:textId="77777777" w:rsidR="003A3CCA" w:rsidRPr="0089573E" w:rsidRDefault="003A3CCA" w:rsidP="00DB6B98">
            <w:pPr>
              <w:spacing w:after="200"/>
              <w:ind w:left="522"/>
              <w:rPr>
                <w:rFonts w:ascii="Times" w:hAnsi="Times"/>
                <w:color w:val="000000"/>
              </w:rPr>
            </w:pPr>
            <w:proofErr w:type="gramStart"/>
            <w:r w:rsidRPr="0089573E">
              <w:rPr>
                <w:rFonts w:ascii="Times" w:hAnsi="Times"/>
                <w:color w:val="000000"/>
              </w:rPr>
              <w:t>without</w:t>
            </w:r>
            <w:proofErr w:type="gramEnd"/>
            <w:r w:rsidRPr="0089573E">
              <w:rPr>
                <w:rFonts w:ascii="Times" w:hAnsi="Times"/>
                <w:color w:val="000000"/>
              </w:rPr>
              <w:t xml:space="preserve"> compromising the necessary functions of the Facilities.</w:t>
            </w:r>
          </w:p>
          <w:p w14:paraId="29AA78B9" w14:textId="77777777" w:rsidR="003A3CCA" w:rsidRPr="0089573E" w:rsidRDefault="003A3CCA" w:rsidP="00DB6B98">
            <w:pPr>
              <w:spacing w:after="200"/>
              <w:ind w:left="522"/>
              <w:rPr>
                <w:rFonts w:ascii="Times" w:hAnsi="Times"/>
                <w:color w:val="000000"/>
              </w:rPr>
            </w:pPr>
            <w:r w:rsidRPr="0089573E">
              <w:rPr>
                <w:rFonts w:ascii="Times" w:hAnsi="Times"/>
                <w:color w:val="000000"/>
              </w:rPr>
              <w:t xml:space="preserve">If the value engineering proposal is approved by the </w:t>
            </w:r>
            <w:r w:rsidR="004E2EA1" w:rsidRPr="0089573E">
              <w:rPr>
                <w:rFonts w:ascii="Times" w:hAnsi="Times"/>
                <w:color w:val="000000"/>
              </w:rPr>
              <w:t>Purchaser</w:t>
            </w:r>
            <w:r w:rsidRPr="0089573E">
              <w:rPr>
                <w:rFonts w:ascii="Times" w:hAnsi="Times"/>
                <w:color w:val="000000"/>
              </w:rPr>
              <w:t xml:space="preserve"> and results in:</w:t>
            </w:r>
          </w:p>
          <w:p w14:paraId="0BE61B51" w14:textId="77777777" w:rsidR="003A3CCA" w:rsidRPr="0089573E" w:rsidRDefault="003A3CCA">
            <w:pPr>
              <w:pStyle w:val="ListParagraph"/>
              <w:numPr>
                <w:ilvl w:val="0"/>
                <w:numId w:val="128"/>
              </w:numPr>
              <w:spacing w:after="200"/>
              <w:ind w:left="1512"/>
              <w:contextualSpacing w:val="0"/>
              <w:rPr>
                <w:rFonts w:ascii="Times" w:hAnsi="Times"/>
                <w:color w:val="000000"/>
              </w:rPr>
            </w:pPr>
            <w:r w:rsidRPr="0089573E">
              <w:rPr>
                <w:rFonts w:ascii="Times" w:hAnsi="Times"/>
                <w:color w:val="000000"/>
              </w:rPr>
              <w:t>a reduction of the Contract Price; the amount to be paid to the</w:t>
            </w:r>
            <w:r w:rsidR="003A32C3" w:rsidRPr="0089573E">
              <w:rPr>
                <w:rFonts w:ascii="Times" w:hAnsi="Times"/>
                <w:color w:val="000000"/>
              </w:rPr>
              <w:t xml:space="preserve"> </w:t>
            </w:r>
            <w:r w:rsidR="004E2EA1" w:rsidRPr="0089573E">
              <w:rPr>
                <w:rFonts w:ascii="Times" w:hAnsi="Times"/>
                <w:color w:val="000000"/>
              </w:rPr>
              <w:t>Supplier</w:t>
            </w:r>
            <w:r w:rsidRPr="0089573E">
              <w:rPr>
                <w:rFonts w:ascii="Times" w:hAnsi="Times"/>
                <w:color w:val="000000"/>
              </w:rPr>
              <w:t xml:space="preserve"> shall be the percentage specified </w:t>
            </w:r>
            <w:r w:rsidRPr="0089573E">
              <w:rPr>
                <w:rFonts w:ascii="Times" w:hAnsi="Times"/>
                <w:b/>
                <w:color w:val="000000"/>
              </w:rPr>
              <w:t>in the P</w:t>
            </w:r>
            <w:r w:rsidR="00405B6E" w:rsidRPr="0089573E">
              <w:rPr>
                <w:rFonts w:ascii="Times" w:hAnsi="Times"/>
                <w:b/>
                <w:color w:val="000000"/>
              </w:rPr>
              <w:t>C</w:t>
            </w:r>
            <w:r w:rsidRPr="0089573E">
              <w:rPr>
                <w:rFonts w:ascii="Times" w:hAnsi="Times"/>
                <w:b/>
                <w:color w:val="000000"/>
              </w:rPr>
              <w:t>C</w:t>
            </w:r>
            <w:r w:rsidRPr="0089573E">
              <w:rPr>
                <w:rFonts w:ascii="Times" w:hAnsi="Times"/>
                <w:color w:val="000000"/>
              </w:rPr>
              <w:t xml:space="preserve"> of the reduction in the Contract Price; or</w:t>
            </w:r>
          </w:p>
          <w:p w14:paraId="15B29831" w14:textId="77777777" w:rsidR="003A3CCA" w:rsidRPr="0089573E" w:rsidRDefault="003A3CCA">
            <w:pPr>
              <w:pStyle w:val="ListParagraph"/>
              <w:numPr>
                <w:ilvl w:val="0"/>
                <w:numId w:val="128"/>
              </w:numPr>
              <w:spacing w:after="200"/>
              <w:ind w:left="1512"/>
              <w:contextualSpacing w:val="0"/>
              <w:rPr>
                <w:rFonts w:ascii="Times" w:hAnsi="Times"/>
                <w:color w:val="000000"/>
              </w:rPr>
            </w:pPr>
            <w:proofErr w:type="gramStart"/>
            <w:r w:rsidRPr="0089573E">
              <w:rPr>
                <w:rFonts w:ascii="Times" w:hAnsi="Times"/>
                <w:color w:val="000000"/>
              </w:rPr>
              <w:t>an</w:t>
            </w:r>
            <w:proofErr w:type="gramEnd"/>
            <w:r w:rsidRPr="0089573E">
              <w:rPr>
                <w:rFonts w:ascii="Times" w:hAnsi="Times"/>
                <w:color w:val="000000"/>
              </w:rPr>
              <w:t xml:space="preserve"> increase in the Contract Price; but results in a reduction in life cycle costs due to any benefit described in (a) to (d) above, the amount to be paid to the</w:t>
            </w:r>
            <w:r w:rsidR="003A32C3" w:rsidRPr="0089573E">
              <w:rPr>
                <w:rFonts w:ascii="Times" w:hAnsi="Times"/>
                <w:color w:val="000000"/>
              </w:rPr>
              <w:t xml:space="preserve"> </w:t>
            </w:r>
            <w:r w:rsidR="004E2EA1" w:rsidRPr="0089573E">
              <w:rPr>
                <w:rFonts w:ascii="Times" w:hAnsi="Times"/>
                <w:color w:val="000000"/>
              </w:rPr>
              <w:t>Supplier</w:t>
            </w:r>
            <w:r w:rsidRPr="0089573E">
              <w:rPr>
                <w:rFonts w:ascii="Times" w:hAnsi="Times"/>
                <w:color w:val="000000"/>
              </w:rPr>
              <w:t xml:space="preserve"> shall be the full increase in the Contract Price.</w:t>
            </w:r>
          </w:p>
          <w:p w14:paraId="7F855841" w14:textId="77777777" w:rsidR="00455149" w:rsidRPr="0089573E" w:rsidRDefault="00455149">
            <w:pPr>
              <w:pStyle w:val="Sub-ClauseText"/>
              <w:numPr>
                <w:ilvl w:val="0"/>
                <w:numId w:val="121"/>
              </w:numPr>
              <w:spacing w:before="0" w:after="200"/>
              <w:ind w:left="504" w:hanging="504"/>
              <w:rPr>
                <w:spacing w:val="0"/>
              </w:rPr>
            </w:pPr>
            <w:r w:rsidRPr="0089573E">
              <w:rPr>
                <w:spacing w:val="0"/>
              </w:rPr>
              <w:t xml:space="preserve">Subject to the above, no variation in or modification of the terms of the Contract shall be made except by written amendment signed by the </w:t>
            </w:r>
            <w:r w:rsidR="00D01B57" w:rsidRPr="0089573E">
              <w:rPr>
                <w:spacing w:val="0"/>
              </w:rPr>
              <w:t xml:space="preserve">parties. </w:t>
            </w:r>
          </w:p>
        </w:tc>
      </w:tr>
      <w:tr w:rsidR="00455149" w:rsidRPr="0089573E" w14:paraId="40D72FF2" w14:textId="77777777" w:rsidTr="2B2D89DA">
        <w:trPr>
          <w:gridBefore w:val="1"/>
          <w:gridAfter w:val="1"/>
          <w:wBefore w:w="18" w:type="dxa"/>
          <w:wAfter w:w="18" w:type="dxa"/>
        </w:trPr>
        <w:tc>
          <w:tcPr>
            <w:tcW w:w="2250" w:type="dxa"/>
          </w:tcPr>
          <w:p w14:paraId="0A1E9C29" w14:textId="77777777" w:rsidR="00455149" w:rsidRPr="0089573E" w:rsidRDefault="00455149" w:rsidP="00787B58">
            <w:pPr>
              <w:pStyle w:val="Sec8Clauses"/>
            </w:pPr>
            <w:bookmarkStart w:id="509" w:name="_Toc167083669"/>
            <w:bookmarkStart w:id="510" w:name="_Toc122295681"/>
            <w:r w:rsidRPr="0089573E">
              <w:lastRenderedPageBreak/>
              <w:t>Extensions of Time</w:t>
            </w:r>
            <w:bookmarkEnd w:id="509"/>
            <w:bookmarkEnd w:id="510"/>
          </w:p>
        </w:tc>
        <w:tc>
          <w:tcPr>
            <w:tcW w:w="6930" w:type="dxa"/>
          </w:tcPr>
          <w:p w14:paraId="53597C80" w14:textId="77777777" w:rsidR="00455149" w:rsidRPr="0089573E" w:rsidRDefault="00455149">
            <w:pPr>
              <w:pStyle w:val="Sub-ClauseText"/>
              <w:numPr>
                <w:ilvl w:val="0"/>
                <w:numId w:val="122"/>
              </w:numPr>
              <w:spacing w:before="0" w:after="200"/>
              <w:ind w:left="504" w:hanging="504"/>
              <w:rPr>
                <w:spacing w:val="0"/>
              </w:rPr>
            </w:pPr>
            <w:r w:rsidRPr="0089573E">
              <w:rPr>
                <w:spacing w:val="0"/>
              </w:rPr>
              <w:t xml:space="preserve">If at any time during performance of the Contract, the Supplier or its subcontractors should encounter conditions impeding timely delivery of the Goods or completion of Related Services pursuant to GCC Clause </w:t>
            </w:r>
            <w:r w:rsidR="00614550" w:rsidRPr="0089573E">
              <w:rPr>
                <w:spacing w:val="0"/>
              </w:rPr>
              <w:t>13</w:t>
            </w:r>
            <w:r w:rsidRPr="0089573E">
              <w:rPr>
                <w:spacing w:val="0"/>
              </w:rPr>
              <w:t>, the Supplier shall promptly notify the Purchaser in writing of the delay, its likely duration, and its cause.</w:t>
            </w:r>
            <w:r w:rsidR="00B95321" w:rsidRPr="0089573E">
              <w:rPr>
                <w:spacing w:val="0"/>
              </w:rPr>
              <w:t xml:space="preserve"> </w:t>
            </w:r>
            <w:r w:rsidRPr="0089573E">
              <w:rPr>
                <w:spacing w:val="0"/>
              </w:rPr>
              <w:t>As soon as practicable after receipt of the Supplier’s notice, the Purchaser shall evaluate the situation and may at its discretion extend the Supplier’s time for performance, in which case the extension shall be ratified by the parties by amendment of the Contract.</w:t>
            </w:r>
          </w:p>
          <w:p w14:paraId="2B0A2FC4" w14:textId="77777777" w:rsidR="00455149" w:rsidRPr="0089573E" w:rsidRDefault="00455149">
            <w:pPr>
              <w:pStyle w:val="Sub-ClauseText"/>
              <w:numPr>
                <w:ilvl w:val="0"/>
                <w:numId w:val="122"/>
              </w:numPr>
              <w:spacing w:before="0" w:after="200"/>
              <w:ind w:left="504" w:hanging="504"/>
              <w:rPr>
                <w:spacing w:val="0"/>
              </w:rPr>
            </w:pPr>
            <w:r w:rsidRPr="0089573E">
              <w:rPr>
                <w:spacing w:val="0"/>
              </w:rPr>
              <w:t xml:space="preserve">Except in case of Force Majeure, as provided under GCC Clause </w:t>
            </w:r>
            <w:r w:rsidR="00614550" w:rsidRPr="0089573E">
              <w:rPr>
                <w:spacing w:val="0"/>
              </w:rPr>
              <w:t>32</w:t>
            </w:r>
            <w:r w:rsidRPr="0089573E">
              <w:rPr>
                <w:spacing w:val="0"/>
              </w:rPr>
              <w:t xml:space="preserve">, a delay by the Supplier in the performance of its Delivery and Completion obligations shall render the Supplier liable to the imposition of liquidated damages pursuant to GCC Clause 26, unless an extension of time is agreed upon, pursuant to GCC Sub-Clause </w:t>
            </w:r>
            <w:r w:rsidR="00614550" w:rsidRPr="0089573E">
              <w:rPr>
                <w:spacing w:val="0"/>
              </w:rPr>
              <w:t>34</w:t>
            </w:r>
            <w:r w:rsidRPr="0089573E">
              <w:rPr>
                <w:spacing w:val="0"/>
              </w:rPr>
              <w:t>.1.</w:t>
            </w:r>
          </w:p>
        </w:tc>
      </w:tr>
      <w:tr w:rsidR="00455149" w:rsidRPr="0089573E" w14:paraId="02ADE2B0" w14:textId="77777777" w:rsidTr="2B2D89DA">
        <w:trPr>
          <w:gridBefore w:val="1"/>
          <w:gridAfter w:val="1"/>
          <w:wBefore w:w="18" w:type="dxa"/>
          <w:wAfter w:w="18" w:type="dxa"/>
        </w:trPr>
        <w:tc>
          <w:tcPr>
            <w:tcW w:w="2250" w:type="dxa"/>
          </w:tcPr>
          <w:p w14:paraId="1A57242B" w14:textId="77777777" w:rsidR="00455149" w:rsidRPr="0089573E" w:rsidRDefault="00455149" w:rsidP="00787B58">
            <w:pPr>
              <w:pStyle w:val="Sec8Clauses"/>
            </w:pPr>
            <w:bookmarkStart w:id="511" w:name="_Toc167083670"/>
            <w:bookmarkStart w:id="512" w:name="_Toc122295682"/>
            <w:r w:rsidRPr="0089573E">
              <w:lastRenderedPageBreak/>
              <w:t>Termination</w:t>
            </w:r>
            <w:bookmarkEnd w:id="511"/>
            <w:bookmarkEnd w:id="512"/>
          </w:p>
        </w:tc>
        <w:tc>
          <w:tcPr>
            <w:tcW w:w="6930" w:type="dxa"/>
          </w:tcPr>
          <w:p w14:paraId="1C134384" w14:textId="77777777" w:rsidR="00455149" w:rsidRPr="0089573E" w:rsidRDefault="00455149">
            <w:pPr>
              <w:pStyle w:val="Sub-ClauseText"/>
              <w:numPr>
                <w:ilvl w:val="0"/>
                <w:numId w:val="123"/>
              </w:numPr>
              <w:spacing w:before="0" w:after="200"/>
              <w:ind w:left="504" w:hanging="504"/>
              <w:rPr>
                <w:spacing w:val="0"/>
              </w:rPr>
            </w:pPr>
            <w:r w:rsidRPr="0089573E">
              <w:rPr>
                <w:spacing w:val="0"/>
              </w:rPr>
              <w:t>Termination for Default</w:t>
            </w:r>
          </w:p>
          <w:p w14:paraId="2A11D3C7" w14:textId="77777777" w:rsidR="00455149" w:rsidRPr="0089573E" w:rsidRDefault="00455149">
            <w:pPr>
              <w:pStyle w:val="Heading3"/>
              <w:numPr>
                <w:ilvl w:val="2"/>
                <w:numId w:val="57"/>
              </w:numPr>
            </w:pPr>
            <w:r w:rsidRPr="0089573E">
              <w:t>The Purchaser, without prejudice to any other remedy for breach of Contract, by written notice of default sent to the Supplier, may terminate the Contract in whole or in part:</w:t>
            </w:r>
          </w:p>
          <w:p w14:paraId="08F6554F" w14:textId="77777777" w:rsidR="00455149" w:rsidRPr="0089573E" w:rsidRDefault="00455149">
            <w:pPr>
              <w:pStyle w:val="Heading4"/>
              <w:numPr>
                <w:ilvl w:val="3"/>
                <w:numId w:val="58"/>
              </w:numPr>
              <w:tabs>
                <w:tab w:val="clear" w:pos="1901"/>
                <w:tab w:val="num" w:pos="1692"/>
              </w:tabs>
              <w:spacing w:before="0" w:after="200"/>
              <w:ind w:left="1685" w:hanging="504"/>
              <w:rPr>
                <w:spacing w:val="0"/>
              </w:rPr>
            </w:pPr>
            <w:proofErr w:type="gramStart"/>
            <w:r w:rsidRPr="0089573E">
              <w:rPr>
                <w:spacing w:val="0"/>
              </w:rPr>
              <w:t>if</w:t>
            </w:r>
            <w:proofErr w:type="gramEnd"/>
            <w:r w:rsidRPr="0089573E">
              <w:rPr>
                <w:spacing w:val="0"/>
              </w:rPr>
              <w:t xml:space="preserve"> the Supplier fails to deliver any or all of the Goods within the period specified in the Contract, or within any extension thereof granted by the Purchaser pursuant to GCC Clause </w:t>
            </w:r>
            <w:r w:rsidR="00614550" w:rsidRPr="0089573E">
              <w:rPr>
                <w:spacing w:val="0"/>
              </w:rPr>
              <w:t>34</w:t>
            </w:r>
            <w:r w:rsidRPr="0089573E">
              <w:rPr>
                <w:spacing w:val="0"/>
              </w:rPr>
              <w:t xml:space="preserve">; </w:t>
            </w:r>
          </w:p>
          <w:p w14:paraId="6D336D45" w14:textId="77777777" w:rsidR="00455149" w:rsidRPr="0089573E" w:rsidRDefault="00455149">
            <w:pPr>
              <w:pStyle w:val="Heading4"/>
              <w:numPr>
                <w:ilvl w:val="3"/>
                <w:numId w:val="58"/>
              </w:numPr>
              <w:tabs>
                <w:tab w:val="clear" w:pos="1901"/>
                <w:tab w:val="num" w:pos="1692"/>
              </w:tabs>
              <w:spacing w:before="0" w:after="200"/>
              <w:ind w:left="1685" w:hanging="504"/>
              <w:rPr>
                <w:spacing w:val="0"/>
              </w:rPr>
            </w:pPr>
            <w:proofErr w:type="gramStart"/>
            <w:r w:rsidRPr="0089573E">
              <w:rPr>
                <w:spacing w:val="0"/>
              </w:rPr>
              <w:t>if</w:t>
            </w:r>
            <w:proofErr w:type="gramEnd"/>
            <w:r w:rsidRPr="0089573E">
              <w:rPr>
                <w:spacing w:val="0"/>
              </w:rPr>
              <w:t xml:space="preserve"> the Supplier fails to perform any other obligation under the Contract; or</w:t>
            </w:r>
          </w:p>
          <w:p w14:paraId="68F3EB65" w14:textId="1AE04BA3" w:rsidR="00455149" w:rsidRPr="0089573E" w:rsidRDefault="007A2EE2">
            <w:pPr>
              <w:pStyle w:val="Heading4"/>
              <w:numPr>
                <w:ilvl w:val="3"/>
                <w:numId w:val="58"/>
              </w:numPr>
              <w:tabs>
                <w:tab w:val="clear" w:pos="1901"/>
                <w:tab w:val="num" w:pos="1692"/>
              </w:tabs>
              <w:spacing w:before="0" w:after="200"/>
              <w:ind w:left="1685" w:hanging="504"/>
            </w:pPr>
            <w:proofErr w:type="gramStart"/>
            <w:r w:rsidRPr="0089573E">
              <w:t>if</w:t>
            </w:r>
            <w:proofErr w:type="gramEnd"/>
            <w:r w:rsidRPr="0089573E">
              <w:t xml:space="preserve"> the Supplier, in the judgment of the </w:t>
            </w:r>
            <w:r w:rsidR="004E2EA1" w:rsidRPr="0089573E">
              <w:t>Purchaser</w:t>
            </w:r>
            <w:r w:rsidRPr="0089573E">
              <w:t xml:space="preserve"> has engaged in Fraud and Corruption, as defined in   </w:t>
            </w:r>
            <w:r w:rsidR="0091224E" w:rsidRPr="0089573E">
              <w:t>paragraph</w:t>
            </w:r>
            <w:r w:rsidR="002556BD" w:rsidRPr="0089573E">
              <w:t xml:space="preserve"> 2.2 a of the </w:t>
            </w:r>
            <w:r w:rsidRPr="0089573E">
              <w:t>Appendix to the GCC, in competing for or in executing the Contract.</w:t>
            </w:r>
          </w:p>
          <w:p w14:paraId="709A814B" w14:textId="77777777" w:rsidR="00455149" w:rsidRPr="0089573E" w:rsidRDefault="00455149">
            <w:pPr>
              <w:pStyle w:val="Heading3"/>
              <w:numPr>
                <w:ilvl w:val="2"/>
                <w:numId w:val="57"/>
              </w:numPr>
            </w:pPr>
            <w:r w:rsidRPr="0089573E">
              <w:t xml:space="preserve">In the event the Purchaser terminates the Contract in whole or in part, pursuant to GCC Clause </w:t>
            </w:r>
            <w:r w:rsidR="00614550" w:rsidRPr="0089573E">
              <w:t>35</w:t>
            </w:r>
            <w:r w:rsidRPr="0089573E">
              <w:t>.1(a), the Purchaser may procure, upon such terms and in such manner as it deems appropriate, Goods or Related Services similar to those undelivered or not performed, and the Supplier shall be liable to the Purchaser for any additional costs for such similar Goods or Related Services.</w:t>
            </w:r>
            <w:r w:rsidR="00B95321" w:rsidRPr="0089573E">
              <w:t xml:space="preserve"> </w:t>
            </w:r>
            <w:r w:rsidRPr="0089573E">
              <w:t>However, the Supplier shall continue performance of the Contract to the extent not terminated.</w:t>
            </w:r>
          </w:p>
          <w:p w14:paraId="725F00E5" w14:textId="77777777" w:rsidR="00455149" w:rsidRPr="0089573E" w:rsidRDefault="00455149">
            <w:pPr>
              <w:pStyle w:val="Sub-ClauseText"/>
              <w:numPr>
                <w:ilvl w:val="0"/>
                <w:numId w:val="123"/>
              </w:numPr>
              <w:spacing w:before="0" w:after="200"/>
              <w:ind w:left="504" w:hanging="504"/>
              <w:rPr>
                <w:spacing w:val="0"/>
              </w:rPr>
            </w:pPr>
            <w:r w:rsidRPr="0089573E">
              <w:rPr>
                <w:spacing w:val="0"/>
              </w:rPr>
              <w:t xml:space="preserve">Termination for Insolvency. </w:t>
            </w:r>
          </w:p>
          <w:p w14:paraId="41B24BB3" w14:textId="77777777" w:rsidR="00455149" w:rsidRPr="0089573E" w:rsidRDefault="00455149">
            <w:pPr>
              <w:pStyle w:val="Heading3"/>
              <w:numPr>
                <w:ilvl w:val="2"/>
                <w:numId w:val="59"/>
              </w:numPr>
            </w:pPr>
            <w:r w:rsidRPr="0089573E">
              <w:t>The Purchaser may at any time terminate the Contract by giving notice to the Supplier if the Supplier becomes bankrupt or otherwise insolvent.</w:t>
            </w:r>
            <w:r w:rsidR="00B95321" w:rsidRPr="0089573E">
              <w:t xml:space="preserve"> </w:t>
            </w:r>
            <w:r w:rsidRPr="0089573E">
              <w:t>In such event, termination will be without compensation to the Supplier, provided that such termination will not prejudice or affect any right of action or remedy that has accrued or will accrue thereafter to the Purchaser</w:t>
            </w:r>
          </w:p>
          <w:p w14:paraId="700EEB44" w14:textId="77777777" w:rsidR="00455149" w:rsidRPr="0089573E" w:rsidRDefault="00455149">
            <w:pPr>
              <w:pStyle w:val="Sub-ClauseText"/>
              <w:numPr>
                <w:ilvl w:val="1"/>
                <w:numId w:val="59"/>
              </w:numPr>
              <w:spacing w:before="0" w:after="200"/>
              <w:ind w:left="504" w:hanging="504"/>
              <w:rPr>
                <w:spacing w:val="0"/>
              </w:rPr>
            </w:pPr>
            <w:r w:rsidRPr="0089573E">
              <w:rPr>
                <w:spacing w:val="0"/>
              </w:rPr>
              <w:t>Termination for Convenience.</w:t>
            </w:r>
          </w:p>
          <w:p w14:paraId="0764765C" w14:textId="77777777" w:rsidR="00455149" w:rsidRPr="0089573E" w:rsidRDefault="00455149">
            <w:pPr>
              <w:pStyle w:val="Heading3"/>
              <w:numPr>
                <w:ilvl w:val="2"/>
                <w:numId w:val="60"/>
              </w:numPr>
            </w:pPr>
            <w:r w:rsidRPr="0089573E">
              <w:t>The Purchaser, by notice sent to the Supplier, may terminate the Contract, in whole or in part, at any time for its convenience.</w:t>
            </w:r>
            <w:r w:rsidR="00B95321" w:rsidRPr="0089573E">
              <w:t xml:space="preserve"> </w:t>
            </w:r>
            <w:r w:rsidRPr="0089573E">
              <w:t>The notice of termination shall specify that termination is for the Purchaser’s convenience, the extent to which performance of the Supplier under the Contract is terminated, and the date upon which such termination becomes effective.</w:t>
            </w:r>
          </w:p>
          <w:p w14:paraId="341D5534" w14:textId="77777777" w:rsidR="00455149" w:rsidRPr="0089573E" w:rsidRDefault="00455149">
            <w:pPr>
              <w:pStyle w:val="Heading3"/>
              <w:numPr>
                <w:ilvl w:val="2"/>
                <w:numId w:val="60"/>
              </w:numPr>
            </w:pPr>
            <w:r w:rsidRPr="0089573E">
              <w:lastRenderedPageBreak/>
              <w:t>The Goods that are complete and ready for shipment within twenty-eight (28) days after the Supplier’s receipt of notice of termination shall be accepted by the Purchaser at the Contract terms and prices.</w:t>
            </w:r>
            <w:r w:rsidR="00B95321" w:rsidRPr="0089573E">
              <w:t xml:space="preserve"> </w:t>
            </w:r>
            <w:r w:rsidRPr="0089573E">
              <w:t xml:space="preserve">For the remaining Goods, the Purchaser may elect: </w:t>
            </w:r>
          </w:p>
          <w:p w14:paraId="645A850E" w14:textId="77777777" w:rsidR="00455149" w:rsidRPr="0089573E" w:rsidRDefault="00455149" w:rsidP="00DB6B98">
            <w:pPr>
              <w:pStyle w:val="Heading4"/>
              <w:numPr>
                <w:ilvl w:val="3"/>
                <w:numId w:val="14"/>
              </w:numPr>
              <w:tabs>
                <w:tab w:val="clear" w:pos="1512"/>
                <w:tab w:val="right" w:pos="1692"/>
              </w:tabs>
              <w:spacing w:before="0" w:after="200"/>
              <w:ind w:left="1728" w:hanging="576"/>
              <w:rPr>
                <w:spacing w:val="0"/>
              </w:rPr>
            </w:pPr>
            <w:proofErr w:type="gramStart"/>
            <w:r w:rsidRPr="0089573E">
              <w:rPr>
                <w:spacing w:val="0"/>
              </w:rPr>
              <w:t>to</w:t>
            </w:r>
            <w:proofErr w:type="gramEnd"/>
            <w:r w:rsidRPr="0089573E">
              <w:rPr>
                <w:spacing w:val="0"/>
              </w:rPr>
              <w:t xml:space="preserve"> have any portion completed and delivered at the Contract terms and prices; and/or</w:t>
            </w:r>
          </w:p>
          <w:p w14:paraId="7FAF49C4" w14:textId="77777777" w:rsidR="00455149" w:rsidRPr="0089573E" w:rsidRDefault="00455149" w:rsidP="00DB6B98">
            <w:pPr>
              <w:pStyle w:val="Heading4"/>
              <w:numPr>
                <w:ilvl w:val="3"/>
                <w:numId w:val="14"/>
              </w:numPr>
              <w:tabs>
                <w:tab w:val="clear" w:pos="1512"/>
                <w:tab w:val="right" w:pos="1692"/>
              </w:tabs>
              <w:spacing w:before="0" w:after="200"/>
              <w:ind w:left="1728" w:hanging="576"/>
              <w:rPr>
                <w:spacing w:val="0"/>
              </w:rPr>
            </w:pPr>
            <w:proofErr w:type="gramStart"/>
            <w:r w:rsidRPr="0089573E">
              <w:rPr>
                <w:spacing w:val="0"/>
              </w:rPr>
              <w:t>to</w:t>
            </w:r>
            <w:proofErr w:type="gramEnd"/>
            <w:r w:rsidRPr="0089573E">
              <w:rPr>
                <w:spacing w:val="0"/>
              </w:rPr>
              <w:t xml:space="preserve"> cancel the remainder and pay to the Supplier an agreed amount for partially completed Goods and Related Services and for materials and parts previously procured by the Supplier.</w:t>
            </w:r>
          </w:p>
        </w:tc>
      </w:tr>
      <w:tr w:rsidR="00455149" w:rsidRPr="0089573E" w14:paraId="13E0D3F9" w14:textId="77777777" w:rsidTr="2B2D89DA">
        <w:trPr>
          <w:gridBefore w:val="1"/>
          <w:gridAfter w:val="1"/>
          <w:wBefore w:w="18" w:type="dxa"/>
          <w:wAfter w:w="18" w:type="dxa"/>
        </w:trPr>
        <w:tc>
          <w:tcPr>
            <w:tcW w:w="2250" w:type="dxa"/>
          </w:tcPr>
          <w:p w14:paraId="63DE1E6D" w14:textId="77777777" w:rsidR="00455149" w:rsidRPr="0089573E" w:rsidRDefault="00455149" w:rsidP="00787B58">
            <w:pPr>
              <w:pStyle w:val="Sec8Clauses"/>
            </w:pPr>
            <w:bookmarkStart w:id="513" w:name="_Toc167083671"/>
            <w:bookmarkStart w:id="514" w:name="_Toc122295683"/>
            <w:r w:rsidRPr="0089573E">
              <w:lastRenderedPageBreak/>
              <w:t>Assignment</w:t>
            </w:r>
            <w:bookmarkEnd w:id="513"/>
            <w:bookmarkEnd w:id="514"/>
          </w:p>
        </w:tc>
        <w:tc>
          <w:tcPr>
            <w:tcW w:w="6930" w:type="dxa"/>
          </w:tcPr>
          <w:p w14:paraId="5B42270C" w14:textId="77777777" w:rsidR="00455149" w:rsidRPr="0089573E" w:rsidRDefault="00455149">
            <w:pPr>
              <w:pStyle w:val="Sub-ClauseText"/>
              <w:numPr>
                <w:ilvl w:val="0"/>
                <w:numId w:val="124"/>
              </w:numPr>
              <w:spacing w:before="0" w:after="200"/>
              <w:ind w:left="504" w:hanging="504"/>
              <w:rPr>
                <w:spacing w:val="0"/>
              </w:rPr>
            </w:pPr>
            <w:r w:rsidRPr="0089573E">
              <w:rPr>
                <w:spacing w:val="0"/>
              </w:rPr>
              <w:t>Neither the Purchaser nor the Supplier shall assign, in whole or in part, their obligations under this Contract, except with prior written consent of the other party.</w:t>
            </w:r>
          </w:p>
        </w:tc>
      </w:tr>
      <w:tr w:rsidR="004275FD" w:rsidRPr="0089573E" w14:paraId="2811C11A" w14:textId="77777777" w:rsidTr="2B2D89DA">
        <w:trPr>
          <w:gridBefore w:val="1"/>
          <w:gridAfter w:val="1"/>
          <w:wBefore w:w="18" w:type="dxa"/>
          <w:wAfter w:w="18" w:type="dxa"/>
        </w:trPr>
        <w:tc>
          <w:tcPr>
            <w:tcW w:w="2250" w:type="dxa"/>
          </w:tcPr>
          <w:p w14:paraId="3330BE6A" w14:textId="77777777" w:rsidR="00B3560E" w:rsidRPr="0089573E" w:rsidRDefault="004275FD" w:rsidP="00787B58">
            <w:pPr>
              <w:pStyle w:val="Sec8Clauses"/>
            </w:pPr>
            <w:bookmarkStart w:id="515" w:name="_Toc122295684"/>
            <w:r w:rsidRPr="0089573E">
              <w:t>Export Restriction</w:t>
            </w:r>
            <w:bookmarkEnd w:id="515"/>
          </w:p>
        </w:tc>
        <w:tc>
          <w:tcPr>
            <w:tcW w:w="6930" w:type="dxa"/>
          </w:tcPr>
          <w:p w14:paraId="7005C2DE" w14:textId="77777777" w:rsidR="00B3560E" w:rsidRPr="0089573E" w:rsidRDefault="004275FD">
            <w:pPr>
              <w:pStyle w:val="ListParagraph"/>
              <w:numPr>
                <w:ilvl w:val="0"/>
                <w:numId w:val="125"/>
              </w:numPr>
              <w:spacing w:after="200"/>
              <w:ind w:left="504" w:hanging="504"/>
              <w:contextualSpacing w:val="0"/>
              <w:jc w:val="both"/>
            </w:pPr>
            <w:r w:rsidRPr="0089573E">
              <w:t xml:space="preserve">Notwithstanding any obligation under the </w:t>
            </w:r>
            <w:r w:rsidR="004733BE" w:rsidRPr="0089573E">
              <w:t>C</w:t>
            </w:r>
            <w:r w:rsidRPr="0089573E">
              <w:t>ontract to complete all export formalities, any export restrictions attributable to the Purchaser, to the country of the Purchaser</w:t>
            </w:r>
            <w:r w:rsidR="004733BE" w:rsidRPr="0089573E">
              <w:t>,</w:t>
            </w:r>
            <w:r w:rsidRPr="0089573E">
              <w:t xml:space="preserve"> or to the use of the products/goods, systems or services to be supplied, </w:t>
            </w:r>
            <w:r w:rsidR="004733BE" w:rsidRPr="0089573E">
              <w:t xml:space="preserve">which </w:t>
            </w:r>
            <w:r w:rsidRPr="0089573E">
              <w:t>aris</w:t>
            </w:r>
            <w:r w:rsidR="004733BE" w:rsidRPr="0089573E">
              <w:t>e</w:t>
            </w:r>
            <w:r w:rsidRPr="0089573E">
              <w:t xml:space="preserve"> from trade regulations from a country supplying those products/goods, systems or services, </w:t>
            </w:r>
            <w:r w:rsidR="004733BE" w:rsidRPr="0089573E">
              <w:t xml:space="preserve">and which </w:t>
            </w:r>
            <w:r w:rsidRPr="0089573E">
              <w:t xml:space="preserve">substantially impede the </w:t>
            </w:r>
            <w:r w:rsidR="004733BE" w:rsidRPr="0089573E">
              <w:t>S</w:t>
            </w:r>
            <w:r w:rsidRPr="0089573E">
              <w:t xml:space="preserve">upplier from meeting its obligations under the </w:t>
            </w:r>
            <w:r w:rsidR="004733BE" w:rsidRPr="0089573E">
              <w:t>C</w:t>
            </w:r>
            <w:r w:rsidRPr="0089573E">
              <w:t>ontract</w:t>
            </w:r>
            <w:r w:rsidR="004733BE" w:rsidRPr="0089573E">
              <w:t>,</w:t>
            </w:r>
            <w:r w:rsidRPr="0089573E">
              <w:t xml:space="preserve"> shall release the </w:t>
            </w:r>
            <w:r w:rsidR="004733BE" w:rsidRPr="0089573E">
              <w:t>S</w:t>
            </w:r>
            <w:r w:rsidRPr="0089573E">
              <w:t xml:space="preserve">upplier from the obligation to provide deliveries or services, always provided, however, that the </w:t>
            </w:r>
            <w:r w:rsidR="004733BE" w:rsidRPr="0089573E">
              <w:t>S</w:t>
            </w:r>
            <w:r w:rsidRPr="0089573E">
              <w:t xml:space="preserve">upplier can demonstrate to the satisfaction of the </w:t>
            </w:r>
            <w:r w:rsidR="004733BE" w:rsidRPr="0089573E">
              <w:t>P</w:t>
            </w:r>
            <w:r w:rsidRPr="0089573E">
              <w:t xml:space="preserve">urchaser and of the Bank that it has completed all formalities in a timely manner, including applying for permits, authorizations and licenses necessary for the </w:t>
            </w:r>
            <w:r w:rsidR="004733BE" w:rsidRPr="0089573E">
              <w:t xml:space="preserve">export </w:t>
            </w:r>
            <w:r w:rsidRPr="0089573E">
              <w:t xml:space="preserve">of the products/goods, systems or services under the terms of the </w:t>
            </w:r>
            <w:r w:rsidR="004733BE" w:rsidRPr="0089573E">
              <w:t>C</w:t>
            </w:r>
            <w:r w:rsidRPr="0089573E">
              <w:t>ontract.</w:t>
            </w:r>
            <w:r w:rsidR="00B95321" w:rsidRPr="0089573E">
              <w:t xml:space="preserve"> </w:t>
            </w:r>
            <w:r w:rsidR="0017135B" w:rsidRPr="0089573E">
              <w:t xml:space="preserve">Termination of the Contract on this basis shall be for the </w:t>
            </w:r>
            <w:r w:rsidR="00254708" w:rsidRPr="0089573E">
              <w:t>Purchaser</w:t>
            </w:r>
            <w:r w:rsidR="0017135B" w:rsidRPr="0089573E">
              <w:t xml:space="preserve">’s convenience pursuant to Sub-Clause </w:t>
            </w:r>
            <w:r w:rsidR="000319BF" w:rsidRPr="0089573E">
              <w:t>35</w:t>
            </w:r>
            <w:r w:rsidR="0017135B" w:rsidRPr="0089573E">
              <w:t>.3.</w:t>
            </w:r>
          </w:p>
        </w:tc>
      </w:tr>
    </w:tbl>
    <w:p w14:paraId="4C29BF10" w14:textId="77777777" w:rsidR="00EF2B2B" w:rsidRPr="0089573E" w:rsidRDefault="00EF2B2B">
      <w:pPr>
        <w:pStyle w:val="Subtitle"/>
        <w:jc w:val="left"/>
        <w:rPr>
          <w:b w:val="0"/>
          <w:sz w:val="24"/>
        </w:rPr>
      </w:pPr>
    </w:p>
    <w:p w14:paraId="2EA7202F" w14:textId="77777777" w:rsidR="00D80AEA" w:rsidRPr="0089573E" w:rsidRDefault="00D80AEA" w:rsidP="00923342">
      <w:pPr>
        <w:spacing w:after="120" w:line="259" w:lineRule="auto"/>
        <w:ind w:left="540"/>
        <w:jc w:val="both"/>
        <w:rPr>
          <w:rFonts w:eastAsia="Calibri"/>
          <w:color w:val="000000"/>
          <w:sz w:val="22"/>
          <w:szCs w:val="22"/>
        </w:rPr>
        <w:sectPr w:rsidR="00D80AEA" w:rsidRPr="0089573E" w:rsidSect="00C0089E">
          <w:headerReference w:type="even" r:id="rId48"/>
          <w:headerReference w:type="default" r:id="rId49"/>
          <w:headerReference w:type="first" r:id="rId50"/>
          <w:type w:val="oddPage"/>
          <w:pgSz w:w="12240" w:h="15840" w:code="1"/>
          <w:pgMar w:top="1440" w:right="1440" w:bottom="1440" w:left="1800" w:header="720" w:footer="720" w:gutter="0"/>
          <w:cols w:space="720"/>
          <w:titlePg/>
          <w:docGrid w:linePitch="360"/>
        </w:sectPr>
      </w:pPr>
      <w:bookmarkStart w:id="516" w:name="_Toc424803236"/>
    </w:p>
    <w:p w14:paraId="1D713932" w14:textId="77777777" w:rsidR="008F7700" w:rsidRPr="0089573E" w:rsidRDefault="008F7700" w:rsidP="00923342">
      <w:pPr>
        <w:spacing w:after="120" w:line="259" w:lineRule="auto"/>
        <w:ind w:left="540"/>
        <w:jc w:val="both"/>
        <w:rPr>
          <w:rFonts w:eastAsia="Calibri"/>
          <w:color w:val="000000"/>
          <w:sz w:val="22"/>
          <w:szCs w:val="22"/>
        </w:rPr>
      </w:pPr>
    </w:p>
    <w:tbl>
      <w:tblPr>
        <w:tblW w:w="9108" w:type="dxa"/>
        <w:tblInd w:w="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455149" w:rsidRPr="0089573E" w14:paraId="2D686B7E" w14:textId="77777777" w:rsidTr="2B2D89DA">
        <w:trPr>
          <w:cantSplit/>
          <w:trHeight w:val="800"/>
        </w:trPr>
        <w:tc>
          <w:tcPr>
            <w:tcW w:w="9108" w:type="dxa"/>
            <w:gridSpan w:val="2"/>
            <w:tcBorders>
              <w:top w:val="nil"/>
              <w:left w:val="nil"/>
              <w:bottom w:val="nil"/>
              <w:right w:val="nil"/>
            </w:tcBorders>
            <w:vAlign w:val="center"/>
          </w:tcPr>
          <w:p w14:paraId="1BABEB23" w14:textId="350C4A41" w:rsidR="00455149" w:rsidRPr="0089573E" w:rsidRDefault="00455149" w:rsidP="00764A9B">
            <w:pPr>
              <w:pStyle w:val="SectionHeading"/>
              <w:rPr>
                <w:lang w:val="en-GB"/>
              </w:rPr>
            </w:pPr>
            <w:bookmarkStart w:id="517" w:name="_Toc438954452"/>
            <w:bookmarkStart w:id="518" w:name="_Toc488411761"/>
            <w:bookmarkStart w:id="519" w:name="_Toc347227549"/>
            <w:bookmarkStart w:id="520" w:name="_Toc436903906"/>
            <w:bookmarkStart w:id="521" w:name="_Toc208477133"/>
            <w:bookmarkEnd w:id="423"/>
            <w:bookmarkEnd w:id="424"/>
            <w:bookmarkEnd w:id="425"/>
            <w:bookmarkEnd w:id="516"/>
            <w:r w:rsidRPr="0089573E">
              <w:rPr>
                <w:lang w:val="en-GB"/>
              </w:rPr>
              <w:t xml:space="preserve">Section </w:t>
            </w:r>
            <w:r w:rsidR="00DA1238" w:rsidRPr="0089573E">
              <w:rPr>
                <w:lang w:val="en-GB"/>
              </w:rPr>
              <w:t>I</w:t>
            </w:r>
            <w:r w:rsidR="007610A4" w:rsidRPr="0089573E">
              <w:rPr>
                <w:lang w:val="en-GB"/>
              </w:rPr>
              <w:t>X</w:t>
            </w:r>
            <w:r w:rsidR="00625B7E" w:rsidRPr="0089573E">
              <w:rPr>
                <w:lang w:val="en-GB"/>
              </w:rPr>
              <w:t xml:space="preserve"> - </w:t>
            </w:r>
            <w:r w:rsidRPr="0089573E">
              <w:rPr>
                <w:lang w:val="en-GB"/>
              </w:rPr>
              <w:t>Special Conditions of Contract</w:t>
            </w:r>
            <w:bookmarkEnd w:id="517"/>
            <w:bookmarkEnd w:id="518"/>
            <w:bookmarkEnd w:id="519"/>
            <w:bookmarkEnd w:id="520"/>
            <w:bookmarkEnd w:id="521"/>
          </w:p>
        </w:tc>
      </w:tr>
      <w:tr w:rsidR="00455149" w:rsidRPr="0089573E" w14:paraId="75AA10BA" w14:textId="77777777" w:rsidTr="2B2D89DA">
        <w:trPr>
          <w:cantSplit/>
        </w:trPr>
        <w:tc>
          <w:tcPr>
            <w:tcW w:w="9108" w:type="dxa"/>
            <w:gridSpan w:val="2"/>
            <w:tcBorders>
              <w:top w:val="nil"/>
              <w:left w:val="nil"/>
              <w:bottom w:val="nil"/>
              <w:right w:val="nil"/>
            </w:tcBorders>
          </w:tcPr>
          <w:p w14:paraId="7403E1B3" w14:textId="77777777" w:rsidR="00455149" w:rsidRDefault="00455149">
            <w:pPr>
              <w:spacing w:after="200"/>
              <w:rPr>
                <w:i/>
                <w:iCs/>
              </w:rPr>
            </w:pPr>
            <w:r w:rsidRPr="0089573E">
              <w:t>The following Special Conditions of Contract (SCC) shall supplement and / or amend the General Conditions of Contract (GCC).</w:t>
            </w:r>
            <w:r w:rsidR="00B95321" w:rsidRPr="0089573E">
              <w:t xml:space="preserve"> </w:t>
            </w:r>
            <w:r w:rsidRPr="0089573E">
              <w:t>Whenever there is a conflict, the provisions herein shall prevail over those in the GCC</w:t>
            </w:r>
            <w:r w:rsidRPr="0089573E">
              <w:rPr>
                <w:i/>
                <w:iCs/>
              </w:rPr>
              <w:t>.</w:t>
            </w:r>
            <w:r w:rsidR="00B95321" w:rsidRPr="0089573E">
              <w:rPr>
                <w:i/>
                <w:iCs/>
              </w:rPr>
              <w:t xml:space="preserve"> </w:t>
            </w:r>
          </w:p>
          <w:p w14:paraId="342AA337" w14:textId="77777777" w:rsidR="00234639" w:rsidRDefault="00234639">
            <w:pPr>
              <w:spacing w:after="200"/>
              <w:rPr>
                <w:i/>
                <w:iCs/>
              </w:rPr>
            </w:pPr>
          </w:p>
          <w:p w14:paraId="3BC7A8F8" w14:textId="5D09A347" w:rsidR="00234639" w:rsidRPr="0089573E" w:rsidRDefault="00234639">
            <w:pPr>
              <w:spacing w:after="200"/>
              <w:rPr>
                <w:i/>
                <w:iCs/>
              </w:rPr>
            </w:pPr>
          </w:p>
        </w:tc>
      </w:tr>
      <w:tr w:rsidR="00455149" w:rsidRPr="0089573E" w14:paraId="58E8FBFC" w14:textId="77777777" w:rsidTr="2B2D89DA">
        <w:trPr>
          <w:cantSplit/>
        </w:trPr>
        <w:tc>
          <w:tcPr>
            <w:tcW w:w="1728" w:type="dxa"/>
            <w:tcBorders>
              <w:top w:val="single" w:sz="12" w:space="0" w:color="auto"/>
              <w:bottom w:val="single" w:sz="6" w:space="0" w:color="auto"/>
            </w:tcBorders>
          </w:tcPr>
          <w:p w14:paraId="18509939" w14:textId="77777777" w:rsidR="00455149" w:rsidRPr="00D83BC6" w:rsidRDefault="00455149">
            <w:pPr>
              <w:spacing w:after="200"/>
              <w:rPr>
                <w:b/>
              </w:rPr>
            </w:pPr>
            <w:r w:rsidRPr="00D83BC6">
              <w:rPr>
                <w:b/>
              </w:rPr>
              <w:t>GCC 1.1(</w:t>
            </w:r>
            <w:proofErr w:type="spellStart"/>
            <w:r w:rsidR="0097451C" w:rsidRPr="00D83BC6">
              <w:rPr>
                <w:b/>
              </w:rPr>
              <w:t>i</w:t>
            </w:r>
            <w:proofErr w:type="spellEnd"/>
            <w:r w:rsidRPr="00D83BC6">
              <w:rPr>
                <w:b/>
              </w:rPr>
              <w:t>)</w:t>
            </w:r>
          </w:p>
        </w:tc>
        <w:tc>
          <w:tcPr>
            <w:tcW w:w="7380" w:type="dxa"/>
            <w:tcBorders>
              <w:top w:val="single" w:sz="12" w:space="0" w:color="auto"/>
              <w:bottom w:val="single" w:sz="6" w:space="0" w:color="auto"/>
            </w:tcBorders>
          </w:tcPr>
          <w:p w14:paraId="6712D7AD" w14:textId="0081BAA5" w:rsidR="00455149" w:rsidRPr="00D83BC6" w:rsidRDefault="00455149" w:rsidP="00B20407">
            <w:pPr>
              <w:tabs>
                <w:tab w:val="right" w:pos="7164"/>
              </w:tabs>
              <w:spacing w:after="200"/>
            </w:pPr>
            <w:r w:rsidRPr="00D83BC6">
              <w:t xml:space="preserve">The Purchaser’s </w:t>
            </w:r>
            <w:r w:rsidR="00B20407" w:rsidRPr="00D83BC6">
              <w:t xml:space="preserve">Country </w:t>
            </w:r>
            <w:r w:rsidRPr="00D83BC6">
              <w:t xml:space="preserve">is: </w:t>
            </w:r>
            <w:r w:rsidR="0077689A" w:rsidRPr="00D83BC6">
              <w:rPr>
                <w:i/>
                <w:iCs/>
              </w:rPr>
              <w:t>Montenegro</w:t>
            </w:r>
          </w:p>
        </w:tc>
      </w:tr>
      <w:tr w:rsidR="00455149" w:rsidRPr="0089573E" w14:paraId="4CBD1B35" w14:textId="77777777" w:rsidTr="2B2D89DA">
        <w:trPr>
          <w:cantSplit/>
        </w:trPr>
        <w:tc>
          <w:tcPr>
            <w:tcW w:w="1728" w:type="dxa"/>
            <w:tcBorders>
              <w:top w:val="nil"/>
            </w:tcBorders>
          </w:tcPr>
          <w:p w14:paraId="7D17E136" w14:textId="77777777" w:rsidR="00455149" w:rsidRPr="0089573E" w:rsidRDefault="00455149">
            <w:pPr>
              <w:spacing w:after="200"/>
              <w:rPr>
                <w:b/>
              </w:rPr>
            </w:pPr>
            <w:r w:rsidRPr="0089573E">
              <w:rPr>
                <w:b/>
              </w:rPr>
              <w:t>GCC 1.1(</w:t>
            </w:r>
            <w:r w:rsidR="0097451C" w:rsidRPr="0089573E">
              <w:rPr>
                <w:b/>
              </w:rPr>
              <w:t>j</w:t>
            </w:r>
            <w:r w:rsidRPr="0089573E">
              <w:rPr>
                <w:b/>
              </w:rPr>
              <w:t>)</w:t>
            </w:r>
          </w:p>
        </w:tc>
        <w:tc>
          <w:tcPr>
            <w:tcW w:w="7380" w:type="dxa"/>
            <w:tcBorders>
              <w:top w:val="nil"/>
            </w:tcBorders>
          </w:tcPr>
          <w:p w14:paraId="1827DFB0" w14:textId="1C241796" w:rsidR="00455149" w:rsidRPr="0089573E" w:rsidRDefault="00455149">
            <w:pPr>
              <w:tabs>
                <w:tab w:val="right" w:pos="7164"/>
              </w:tabs>
              <w:spacing w:after="200"/>
            </w:pPr>
            <w:r w:rsidRPr="0089573E">
              <w:t xml:space="preserve">The Purchaser is: </w:t>
            </w:r>
            <w:r w:rsidR="0077689A" w:rsidRPr="0089573E">
              <w:rPr>
                <w:i/>
                <w:iCs/>
              </w:rPr>
              <w:t>Ministry of Education</w:t>
            </w:r>
            <w:r w:rsidR="00F0170A" w:rsidRPr="0089573E">
              <w:rPr>
                <w:i/>
                <w:iCs/>
              </w:rPr>
              <w:t>, Science and Innovation</w:t>
            </w:r>
            <w:r w:rsidRPr="0089573E">
              <w:t xml:space="preserve"> </w:t>
            </w:r>
          </w:p>
        </w:tc>
      </w:tr>
      <w:tr w:rsidR="00455149" w:rsidRPr="0089573E" w14:paraId="53D388A6" w14:textId="77777777" w:rsidTr="2B2D89DA">
        <w:trPr>
          <w:cantSplit/>
        </w:trPr>
        <w:tc>
          <w:tcPr>
            <w:tcW w:w="1728" w:type="dxa"/>
          </w:tcPr>
          <w:p w14:paraId="0DC9A9E8" w14:textId="77777777" w:rsidR="00455149" w:rsidRPr="0089573E" w:rsidRDefault="00455149">
            <w:pPr>
              <w:spacing w:after="200"/>
              <w:rPr>
                <w:b/>
              </w:rPr>
            </w:pPr>
            <w:r w:rsidRPr="0089573E">
              <w:rPr>
                <w:b/>
              </w:rPr>
              <w:t>GCC 1.1 (</w:t>
            </w:r>
            <w:r w:rsidR="0097451C" w:rsidRPr="0089573E">
              <w:rPr>
                <w:b/>
              </w:rPr>
              <w:t>o</w:t>
            </w:r>
            <w:r w:rsidRPr="0089573E">
              <w:rPr>
                <w:b/>
              </w:rPr>
              <w:t>)</w:t>
            </w:r>
          </w:p>
        </w:tc>
        <w:tc>
          <w:tcPr>
            <w:tcW w:w="7380" w:type="dxa"/>
          </w:tcPr>
          <w:p w14:paraId="0C87E11B" w14:textId="5B7419C4" w:rsidR="00455149" w:rsidRPr="0089573E" w:rsidRDefault="00455149">
            <w:pPr>
              <w:tabs>
                <w:tab w:val="right" w:pos="7164"/>
              </w:tabs>
              <w:spacing w:after="200"/>
            </w:pPr>
            <w:r w:rsidRPr="0089573E">
              <w:t xml:space="preserve">The Project Site(s)/Final Destination(s) is/are: </w:t>
            </w:r>
            <w:r w:rsidR="004103C2" w:rsidRPr="0089573E">
              <w:rPr>
                <w:i/>
                <w:iCs/>
                <w:color w:val="000000" w:themeColor="text1"/>
              </w:rPr>
              <w:t xml:space="preserve">In accordance with </w:t>
            </w:r>
            <w:r w:rsidR="004103C2" w:rsidRPr="0089573E">
              <w:rPr>
                <w:b/>
                <w:bCs/>
                <w:i/>
                <w:iCs/>
                <w:color w:val="000000" w:themeColor="text1"/>
              </w:rPr>
              <w:t xml:space="preserve">Schedule of Delivery </w:t>
            </w:r>
            <w:r w:rsidR="004103C2" w:rsidRPr="0089573E">
              <w:rPr>
                <w:i/>
                <w:iCs/>
                <w:color w:val="000000" w:themeColor="text1"/>
              </w:rPr>
              <w:t>provided by the Purchaser</w:t>
            </w:r>
          </w:p>
        </w:tc>
      </w:tr>
      <w:tr w:rsidR="00455149" w:rsidRPr="0089573E" w14:paraId="2EC262A2" w14:textId="77777777" w:rsidTr="2B2D89DA">
        <w:trPr>
          <w:cantSplit/>
        </w:trPr>
        <w:tc>
          <w:tcPr>
            <w:tcW w:w="1728" w:type="dxa"/>
          </w:tcPr>
          <w:p w14:paraId="752E18DA" w14:textId="77777777" w:rsidR="00455149" w:rsidRPr="0089573E" w:rsidRDefault="00455149">
            <w:pPr>
              <w:spacing w:after="200"/>
              <w:rPr>
                <w:b/>
              </w:rPr>
            </w:pPr>
            <w:r w:rsidRPr="0089573E">
              <w:rPr>
                <w:b/>
              </w:rPr>
              <w:t>GCC 4.2 (a)</w:t>
            </w:r>
          </w:p>
        </w:tc>
        <w:tc>
          <w:tcPr>
            <w:tcW w:w="7380" w:type="dxa"/>
          </w:tcPr>
          <w:p w14:paraId="047C4727" w14:textId="20EC6BA5" w:rsidR="00455149" w:rsidRPr="0089573E" w:rsidRDefault="00455149">
            <w:pPr>
              <w:tabs>
                <w:tab w:val="right" w:pos="7164"/>
              </w:tabs>
              <w:spacing w:after="200"/>
              <w:rPr>
                <w:u w:val="single"/>
              </w:rPr>
            </w:pPr>
            <w:r w:rsidRPr="0089573E">
              <w:t xml:space="preserve">The meaning of the trade terms shall be as prescribed by Incoterms. </w:t>
            </w:r>
          </w:p>
        </w:tc>
      </w:tr>
      <w:tr w:rsidR="00455149" w:rsidRPr="0089573E" w14:paraId="495AF557" w14:textId="77777777" w:rsidTr="2B2D89DA">
        <w:trPr>
          <w:cantSplit/>
        </w:trPr>
        <w:tc>
          <w:tcPr>
            <w:tcW w:w="1728" w:type="dxa"/>
          </w:tcPr>
          <w:p w14:paraId="724EB4EB" w14:textId="77777777" w:rsidR="00455149" w:rsidRPr="0089573E" w:rsidRDefault="00455149">
            <w:pPr>
              <w:spacing w:after="200"/>
              <w:rPr>
                <w:b/>
              </w:rPr>
            </w:pPr>
            <w:r w:rsidRPr="0089573E">
              <w:rPr>
                <w:b/>
              </w:rPr>
              <w:t>GCC 4.2 (b)</w:t>
            </w:r>
          </w:p>
        </w:tc>
        <w:tc>
          <w:tcPr>
            <w:tcW w:w="7380" w:type="dxa"/>
          </w:tcPr>
          <w:p w14:paraId="507F93EE" w14:textId="448ADB9A" w:rsidR="00455149" w:rsidRPr="0089573E" w:rsidRDefault="00455149" w:rsidP="00EB4DF1">
            <w:pPr>
              <w:tabs>
                <w:tab w:val="right" w:pos="7164"/>
              </w:tabs>
              <w:spacing w:after="200"/>
            </w:pPr>
            <w:r w:rsidRPr="0089573E">
              <w:t xml:space="preserve">The version edition of Incoterms shall be </w:t>
            </w:r>
            <w:r w:rsidR="0077689A" w:rsidRPr="0089573E">
              <w:rPr>
                <w:i/>
                <w:iCs/>
              </w:rPr>
              <w:t>20</w:t>
            </w:r>
            <w:r w:rsidR="00EB4DF1" w:rsidRPr="0089573E">
              <w:rPr>
                <w:i/>
                <w:iCs/>
              </w:rPr>
              <w:t>20</w:t>
            </w:r>
          </w:p>
        </w:tc>
      </w:tr>
      <w:tr w:rsidR="00455149" w:rsidRPr="0089573E" w14:paraId="1330F747" w14:textId="77777777" w:rsidTr="2B2D89DA">
        <w:trPr>
          <w:cantSplit/>
        </w:trPr>
        <w:tc>
          <w:tcPr>
            <w:tcW w:w="1728" w:type="dxa"/>
          </w:tcPr>
          <w:p w14:paraId="4182E951" w14:textId="77777777" w:rsidR="00455149" w:rsidRPr="0089573E" w:rsidRDefault="00455149">
            <w:pPr>
              <w:spacing w:after="200"/>
              <w:rPr>
                <w:b/>
              </w:rPr>
            </w:pPr>
            <w:r w:rsidRPr="0089573E">
              <w:rPr>
                <w:b/>
              </w:rPr>
              <w:t>GCC 5.1</w:t>
            </w:r>
          </w:p>
        </w:tc>
        <w:tc>
          <w:tcPr>
            <w:tcW w:w="7380" w:type="dxa"/>
          </w:tcPr>
          <w:p w14:paraId="563D92AE" w14:textId="099345DC" w:rsidR="00455149" w:rsidRPr="0089573E" w:rsidRDefault="00455149">
            <w:pPr>
              <w:tabs>
                <w:tab w:val="right" w:pos="7164"/>
              </w:tabs>
              <w:spacing w:after="200"/>
            </w:pPr>
            <w:r w:rsidRPr="0089573E">
              <w:t>The language shall be:</w:t>
            </w:r>
            <w:r w:rsidR="00B95321" w:rsidRPr="0089573E">
              <w:rPr>
                <w:b/>
                <w:bCs/>
              </w:rPr>
              <w:t xml:space="preserve"> </w:t>
            </w:r>
            <w:r w:rsidR="0077689A" w:rsidRPr="0089573E">
              <w:rPr>
                <w:b/>
                <w:bCs/>
                <w:i/>
                <w:iCs/>
              </w:rPr>
              <w:t>English</w:t>
            </w:r>
            <w:r w:rsidRPr="0089573E">
              <w:t xml:space="preserve"> </w:t>
            </w:r>
          </w:p>
        </w:tc>
      </w:tr>
      <w:tr w:rsidR="00455149" w:rsidRPr="0089573E" w14:paraId="6244AC0E" w14:textId="77777777" w:rsidTr="2B2D89DA">
        <w:trPr>
          <w:cantSplit/>
        </w:trPr>
        <w:tc>
          <w:tcPr>
            <w:tcW w:w="1728" w:type="dxa"/>
          </w:tcPr>
          <w:p w14:paraId="588B1F01" w14:textId="77777777" w:rsidR="00455149" w:rsidRPr="0089573E" w:rsidRDefault="00455149">
            <w:pPr>
              <w:spacing w:after="200"/>
              <w:rPr>
                <w:b/>
              </w:rPr>
            </w:pPr>
            <w:r w:rsidRPr="0089573E">
              <w:rPr>
                <w:b/>
              </w:rPr>
              <w:t>GCC 8.1</w:t>
            </w:r>
          </w:p>
        </w:tc>
        <w:tc>
          <w:tcPr>
            <w:tcW w:w="7380" w:type="dxa"/>
          </w:tcPr>
          <w:p w14:paraId="6C315CC0" w14:textId="77777777" w:rsidR="00455149" w:rsidRPr="0089573E" w:rsidRDefault="00455149">
            <w:pPr>
              <w:tabs>
                <w:tab w:val="right" w:pos="7164"/>
              </w:tabs>
              <w:spacing w:after="200"/>
            </w:pPr>
            <w:r w:rsidRPr="0089573E">
              <w:t xml:space="preserve">For </w:t>
            </w:r>
            <w:r w:rsidRPr="0089573E">
              <w:rPr>
                <w:b/>
                <w:u w:val="single"/>
              </w:rPr>
              <w:t>notices</w:t>
            </w:r>
            <w:r w:rsidRPr="0089573E">
              <w:t>, the Purchaser’s address shall be:</w:t>
            </w:r>
          </w:p>
          <w:p w14:paraId="0FC87781" w14:textId="418AA6D5" w:rsidR="0077689A" w:rsidRPr="0089573E" w:rsidRDefault="0077689A" w:rsidP="0077689A">
            <w:pPr>
              <w:tabs>
                <w:tab w:val="right" w:pos="7254"/>
              </w:tabs>
              <w:spacing w:before="120"/>
              <w:rPr>
                <w:i/>
              </w:rPr>
            </w:pPr>
            <w:r w:rsidRPr="0089573E">
              <w:t xml:space="preserve">Attention: </w:t>
            </w:r>
            <w:r w:rsidR="00F0170A" w:rsidRPr="0089573E">
              <w:rPr>
                <w:b/>
                <w:i/>
              </w:rPr>
              <w:t xml:space="preserve">Luka </w:t>
            </w:r>
            <w:proofErr w:type="spellStart"/>
            <w:r w:rsidR="00F0170A" w:rsidRPr="0089573E">
              <w:rPr>
                <w:b/>
                <w:i/>
              </w:rPr>
              <w:t>Mijanovi</w:t>
            </w:r>
            <w:r w:rsidRPr="0089573E">
              <w:rPr>
                <w:b/>
                <w:i/>
              </w:rPr>
              <w:t>ć</w:t>
            </w:r>
            <w:proofErr w:type="spellEnd"/>
          </w:p>
          <w:p w14:paraId="189D4105" w14:textId="77777777" w:rsidR="0077689A" w:rsidRPr="0089573E" w:rsidRDefault="0077689A" w:rsidP="0077689A">
            <w:pPr>
              <w:tabs>
                <w:tab w:val="right" w:pos="7254"/>
              </w:tabs>
              <w:spacing w:before="120"/>
              <w:rPr>
                <w:b/>
                <w:i/>
              </w:rPr>
            </w:pPr>
            <w:r w:rsidRPr="0089573E">
              <w:t xml:space="preserve">Address: </w:t>
            </w:r>
            <w:proofErr w:type="spellStart"/>
            <w:r w:rsidRPr="0089573E">
              <w:rPr>
                <w:b/>
                <w:i/>
              </w:rPr>
              <w:t>Vaka</w:t>
            </w:r>
            <w:proofErr w:type="spellEnd"/>
            <w:r w:rsidRPr="0089573E">
              <w:rPr>
                <w:b/>
                <w:i/>
              </w:rPr>
              <w:t xml:space="preserve"> </w:t>
            </w:r>
            <w:proofErr w:type="spellStart"/>
            <w:r w:rsidRPr="0089573E">
              <w:rPr>
                <w:b/>
                <w:i/>
              </w:rPr>
              <w:t>Đurovića</w:t>
            </w:r>
            <w:proofErr w:type="spellEnd"/>
            <w:r w:rsidRPr="0089573E">
              <w:rPr>
                <w:b/>
                <w:i/>
              </w:rPr>
              <w:t xml:space="preserve"> </w:t>
            </w:r>
            <w:proofErr w:type="spellStart"/>
            <w:r w:rsidRPr="0089573E">
              <w:rPr>
                <w:b/>
                <w:i/>
              </w:rPr>
              <w:t>b.b</w:t>
            </w:r>
            <w:proofErr w:type="spellEnd"/>
            <w:r w:rsidRPr="0089573E">
              <w:rPr>
                <w:b/>
                <w:i/>
              </w:rPr>
              <w:t>.</w:t>
            </w:r>
          </w:p>
          <w:p w14:paraId="63D41649" w14:textId="0A64FB03" w:rsidR="0077689A" w:rsidRPr="0089573E" w:rsidRDefault="007C11D6" w:rsidP="0077689A">
            <w:pPr>
              <w:tabs>
                <w:tab w:val="right" w:pos="7254"/>
              </w:tabs>
              <w:spacing w:before="120"/>
              <w:rPr>
                <w:i/>
              </w:rPr>
            </w:pPr>
            <w:r w:rsidRPr="0089573E">
              <w:t>Floor/ Room number:</w:t>
            </w:r>
            <w:r w:rsidRPr="0089573E">
              <w:rPr>
                <w:b/>
                <w:i/>
              </w:rPr>
              <w:t xml:space="preserve"> Lower ground floor, Office 11.</w:t>
            </w:r>
          </w:p>
          <w:p w14:paraId="5A67D492" w14:textId="77777777" w:rsidR="0077689A" w:rsidRPr="0089573E" w:rsidRDefault="0077689A" w:rsidP="0077689A">
            <w:pPr>
              <w:tabs>
                <w:tab w:val="right" w:pos="7254"/>
              </w:tabs>
              <w:spacing w:before="120"/>
              <w:rPr>
                <w:i/>
              </w:rPr>
            </w:pPr>
            <w:r w:rsidRPr="0089573E">
              <w:t xml:space="preserve">City: </w:t>
            </w:r>
            <w:r w:rsidRPr="0089573E">
              <w:rPr>
                <w:b/>
                <w:i/>
              </w:rPr>
              <w:t>Podgorica</w:t>
            </w:r>
            <w:r w:rsidRPr="0089573E">
              <w:t xml:space="preserve"> </w:t>
            </w:r>
          </w:p>
          <w:p w14:paraId="5C52CE03" w14:textId="77777777" w:rsidR="0077689A" w:rsidRPr="0089573E" w:rsidRDefault="0077689A" w:rsidP="0077689A">
            <w:pPr>
              <w:tabs>
                <w:tab w:val="right" w:pos="7254"/>
              </w:tabs>
              <w:spacing w:before="120"/>
              <w:rPr>
                <w:i/>
              </w:rPr>
            </w:pPr>
            <w:r w:rsidRPr="0089573E">
              <w:t xml:space="preserve">ZIP Code: </w:t>
            </w:r>
            <w:r w:rsidRPr="0089573E">
              <w:rPr>
                <w:b/>
                <w:i/>
              </w:rPr>
              <w:t>81000</w:t>
            </w:r>
          </w:p>
          <w:p w14:paraId="4C2C58C4" w14:textId="77777777" w:rsidR="004103C2" w:rsidRPr="0089573E" w:rsidRDefault="0077689A" w:rsidP="0077689A">
            <w:pPr>
              <w:tabs>
                <w:tab w:val="right" w:pos="7254"/>
              </w:tabs>
              <w:spacing w:before="120"/>
              <w:rPr>
                <w:i/>
              </w:rPr>
            </w:pPr>
            <w:r w:rsidRPr="0089573E">
              <w:t xml:space="preserve">Country: </w:t>
            </w:r>
            <w:r w:rsidRPr="0089573E">
              <w:rPr>
                <w:b/>
                <w:i/>
              </w:rPr>
              <w:t>Montenegro</w:t>
            </w:r>
          </w:p>
          <w:p w14:paraId="2F26101B" w14:textId="02650514" w:rsidR="0077689A" w:rsidRPr="0089573E" w:rsidRDefault="0077689A" w:rsidP="0077689A">
            <w:pPr>
              <w:tabs>
                <w:tab w:val="right" w:pos="7254"/>
              </w:tabs>
              <w:spacing w:before="120"/>
              <w:rPr>
                <w:i/>
              </w:rPr>
            </w:pPr>
            <w:r w:rsidRPr="0089573E">
              <w:t xml:space="preserve">Electronic mail address: </w:t>
            </w:r>
            <w:hyperlink r:id="rId51" w:history="1">
              <w:r w:rsidR="00F0170A" w:rsidRPr="0089573E">
                <w:rPr>
                  <w:rStyle w:val="Hyperlink"/>
                  <w:b/>
                  <w:i/>
                </w:rPr>
                <w:t>luka</w:t>
              </w:r>
              <w:r w:rsidR="00CE3BA5" w:rsidRPr="0089573E">
                <w:rPr>
                  <w:rStyle w:val="Hyperlink"/>
                  <w:b/>
                  <w:i/>
                </w:rPr>
                <w:t>.</w:t>
              </w:r>
              <w:r w:rsidR="00F0170A" w:rsidRPr="0089573E">
                <w:rPr>
                  <w:rStyle w:val="Hyperlink"/>
                  <w:b/>
                  <w:i/>
                </w:rPr>
                <w:t>mijanovi</w:t>
              </w:r>
              <w:r w:rsidR="00CE3BA5" w:rsidRPr="0089573E">
                <w:rPr>
                  <w:rStyle w:val="Hyperlink"/>
                  <w:b/>
                  <w:i/>
                </w:rPr>
                <w:t>c@mp</w:t>
              </w:r>
              <w:r w:rsidR="00F0170A" w:rsidRPr="0089573E">
                <w:rPr>
                  <w:rStyle w:val="Hyperlink"/>
                  <w:b/>
                  <w:i/>
                </w:rPr>
                <w:t>ni</w:t>
              </w:r>
              <w:r w:rsidR="00CE3BA5" w:rsidRPr="0089573E">
                <w:rPr>
                  <w:rStyle w:val="Hyperlink"/>
                  <w:b/>
                  <w:i/>
                </w:rPr>
                <w:t>.gov.me</w:t>
              </w:r>
            </w:hyperlink>
            <w:r w:rsidRPr="0089573E">
              <w:rPr>
                <w:b/>
                <w:i/>
              </w:rPr>
              <w:t xml:space="preserve"> </w:t>
            </w:r>
          </w:p>
        </w:tc>
      </w:tr>
      <w:tr w:rsidR="00455149" w:rsidRPr="0089573E" w14:paraId="49185DF7" w14:textId="77777777" w:rsidTr="2B2D89DA">
        <w:trPr>
          <w:cantSplit/>
        </w:trPr>
        <w:tc>
          <w:tcPr>
            <w:tcW w:w="1728" w:type="dxa"/>
          </w:tcPr>
          <w:p w14:paraId="7F898387" w14:textId="77777777" w:rsidR="00455149" w:rsidRPr="0089573E" w:rsidRDefault="00455149">
            <w:pPr>
              <w:spacing w:after="200"/>
              <w:rPr>
                <w:b/>
              </w:rPr>
            </w:pPr>
            <w:r w:rsidRPr="0089573E">
              <w:rPr>
                <w:b/>
              </w:rPr>
              <w:t>GCC 9.1</w:t>
            </w:r>
          </w:p>
        </w:tc>
        <w:tc>
          <w:tcPr>
            <w:tcW w:w="7380" w:type="dxa"/>
          </w:tcPr>
          <w:p w14:paraId="7AD014EE" w14:textId="2B33A8C6" w:rsidR="00455149" w:rsidRPr="0089573E" w:rsidRDefault="2B2D89DA">
            <w:pPr>
              <w:tabs>
                <w:tab w:val="right" w:pos="7164"/>
              </w:tabs>
              <w:spacing w:after="200"/>
            </w:pPr>
            <w:r w:rsidRPr="0089573E">
              <w:t>The governing law shall be the law of</w:t>
            </w:r>
            <w:r w:rsidRPr="0089573E">
              <w:rPr>
                <w:i/>
                <w:iCs/>
              </w:rPr>
              <w:t>:</w:t>
            </w:r>
            <w:r w:rsidRPr="0089573E">
              <w:t xml:space="preserve"> </w:t>
            </w:r>
            <w:r w:rsidRPr="0089573E">
              <w:rPr>
                <w:b/>
                <w:bCs/>
                <w:i/>
                <w:iCs/>
              </w:rPr>
              <w:t xml:space="preserve">Montenegro </w:t>
            </w:r>
            <w:r w:rsidRPr="0089573E">
              <w:t>as long as aligned with the EIB Guide to Procurement (</w:t>
            </w:r>
            <w:proofErr w:type="spellStart"/>
            <w:r w:rsidRPr="0089573E">
              <w:t>GtP</w:t>
            </w:r>
            <w:proofErr w:type="spellEnd"/>
            <w:r w:rsidRPr="0089573E">
              <w:t>).</w:t>
            </w:r>
          </w:p>
          <w:p w14:paraId="5987C834" w14:textId="3D05F1F7" w:rsidR="00455149" w:rsidRPr="0089573E" w:rsidRDefault="005D6660" w:rsidP="2B2D89DA">
            <w:pPr>
              <w:tabs>
                <w:tab w:val="right" w:pos="7164"/>
              </w:tabs>
              <w:spacing w:after="200"/>
            </w:pPr>
            <w:hyperlink r:id="rId52">
              <w:r w:rsidR="2B2D89DA" w:rsidRPr="0089573E">
                <w:rPr>
                  <w:rStyle w:val="Hyperlink"/>
                </w:rPr>
                <w:t>https://www.eib.org/en/publications/20240132-guide-to-procurement-for-projects-financed-by-the-eib</w:t>
              </w:r>
            </w:hyperlink>
          </w:p>
        </w:tc>
      </w:tr>
      <w:tr w:rsidR="00455149" w:rsidRPr="0089573E" w14:paraId="1208B422" w14:textId="77777777" w:rsidTr="2B2D89DA">
        <w:tc>
          <w:tcPr>
            <w:tcW w:w="1728" w:type="dxa"/>
          </w:tcPr>
          <w:p w14:paraId="46D995DC" w14:textId="77777777" w:rsidR="00455149" w:rsidRPr="0089573E" w:rsidRDefault="00455149">
            <w:pPr>
              <w:spacing w:after="200"/>
              <w:rPr>
                <w:b/>
              </w:rPr>
            </w:pPr>
            <w:r w:rsidRPr="0089573E">
              <w:rPr>
                <w:b/>
              </w:rPr>
              <w:t>GCC 10.2</w:t>
            </w:r>
          </w:p>
        </w:tc>
        <w:tc>
          <w:tcPr>
            <w:tcW w:w="7380" w:type="dxa"/>
          </w:tcPr>
          <w:p w14:paraId="2456FD8D" w14:textId="77777777" w:rsidR="00455149" w:rsidRPr="0089573E" w:rsidRDefault="00455149" w:rsidP="00A84EB0">
            <w:pPr>
              <w:suppressAutoHyphens/>
              <w:spacing w:after="200"/>
              <w:ind w:left="121"/>
              <w:jc w:val="both"/>
            </w:pPr>
            <w:r w:rsidRPr="0089573E">
              <w:t>The rules of procedure for arbitration proceedings pursuant to GCC Clause 10.2 shall be as follows:</w:t>
            </w:r>
          </w:p>
          <w:p w14:paraId="4AEF89C9" w14:textId="77777777" w:rsidR="0077689A" w:rsidRPr="0089573E" w:rsidRDefault="0077689A" w:rsidP="00A84EB0">
            <w:pPr>
              <w:suppressAutoHyphens/>
              <w:spacing w:after="200"/>
              <w:ind w:left="121"/>
              <w:jc w:val="both"/>
            </w:pPr>
            <w:r w:rsidRPr="0089573E">
              <w:rPr>
                <w:b/>
                <w:i/>
              </w:rPr>
              <w:t>(a)</w:t>
            </w:r>
            <w:r w:rsidRPr="0089573E">
              <w:rPr>
                <w:b/>
                <w:i/>
              </w:rPr>
              <w:tab/>
              <w:t>Contract with foreign Supplier:</w:t>
            </w:r>
          </w:p>
          <w:p w14:paraId="6285BA56" w14:textId="77777777" w:rsidR="0077689A" w:rsidRPr="0089573E" w:rsidRDefault="0077689A" w:rsidP="00A84EB0">
            <w:pPr>
              <w:spacing w:after="200"/>
              <w:ind w:left="121"/>
              <w:jc w:val="both"/>
            </w:pPr>
            <w:r w:rsidRPr="0089573E">
              <w:lastRenderedPageBreak/>
              <w:t>All disputes arising in connection with the present Contract shall be finally settled under the Rules of Conciliation and Arbitration of the International Chamber of Commerce by one or more arbitrators appointed in accordance with said Rules.</w:t>
            </w:r>
          </w:p>
          <w:p w14:paraId="3F4A58AC" w14:textId="77777777" w:rsidR="0077689A" w:rsidRPr="0089573E" w:rsidRDefault="0077689A" w:rsidP="0077689A">
            <w:pPr>
              <w:tabs>
                <w:tab w:val="left" w:pos="1080"/>
              </w:tabs>
              <w:suppressAutoHyphens/>
              <w:spacing w:after="200"/>
              <w:ind w:left="1080" w:hanging="540"/>
              <w:jc w:val="both"/>
            </w:pPr>
            <w:r w:rsidRPr="0089573E">
              <w:rPr>
                <w:b/>
                <w:i/>
              </w:rPr>
              <w:t xml:space="preserve"> (b)</w:t>
            </w:r>
            <w:r w:rsidRPr="0089573E">
              <w:rPr>
                <w:b/>
                <w:i/>
              </w:rPr>
              <w:tab/>
              <w:t>Contracts with Supplier national of the Purchaser’s country:</w:t>
            </w:r>
          </w:p>
          <w:p w14:paraId="560B7EB4" w14:textId="223899C0" w:rsidR="00455149" w:rsidRPr="0089573E" w:rsidRDefault="0077689A" w:rsidP="0077689A">
            <w:pPr>
              <w:suppressAutoHyphens/>
              <w:spacing w:after="200"/>
              <w:ind w:left="1080" w:firstLine="7"/>
              <w:jc w:val="both"/>
              <w:rPr>
                <w:u w:val="single"/>
              </w:rPr>
            </w:pPr>
            <w:r w:rsidRPr="0089573E">
              <w:t>In the case of a dispute between the Purchaser and a Supplier who is a national of the Purchaser’s country, the dispute shall be referred to adjudication or arbitration in accordance with the laws of the Purchaser’s country.</w:t>
            </w:r>
          </w:p>
        </w:tc>
      </w:tr>
      <w:tr w:rsidR="0077689A" w:rsidRPr="0089573E" w14:paraId="676E2A68" w14:textId="77777777" w:rsidTr="2B2D89DA">
        <w:tc>
          <w:tcPr>
            <w:tcW w:w="1728" w:type="dxa"/>
          </w:tcPr>
          <w:p w14:paraId="72F32FAD" w14:textId="5EFE5D5B" w:rsidR="0077689A" w:rsidRPr="0089573E" w:rsidRDefault="0077689A" w:rsidP="00902CDC">
            <w:pPr>
              <w:spacing w:after="200"/>
              <w:rPr>
                <w:b/>
              </w:rPr>
            </w:pPr>
            <w:r w:rsidRPr="0089573E">
              <w:rPr>
                <w:b/>
              </w:rPr>
              <w:lastRenderedPageBreak/>
              <w:t>GCC 13</w:t>
            </w:r>
          </w:p>
        </w:tc>
        <w:tc>
          <w:tcPr>
            <w:tcW w:w="7380" w:type="dxa"/>
          </w:tcPr>
          <w:p w14:paraId="6BAF4F01" w14:textId="77777777" w:rsidR="00A84EB0" w:rsidRPr="00A84EB0" w:rsidRDefault="00902CDC" w:rsidP="00A8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jc w:val="both"/>
              <w:rPr>
                <w:bCs/>
              </w:rPr>
            </w:pPr>
            <w:r w:rsidRPr="0089573E">
              <w:rPr>
                <w:b/>
                <w:bCs/>
              </w:rPr>
              <w:t xml:space="preserve">13.1 </w:t>
            </w:r>
            <w:r w:rsidR="00A84EB0" w:rsidRPr="00A84EB0">
              <w:rPr>
                <w:bCs/>
              </w:rPr>
              <w:t xml:space="preserve">The maximum delivery period, including equipment installation and training, shall be </w:t>
            </w:r>
            <w:r w:rsidR="00A84EB0" w:rsidRPr="00A84EB0">
              <w:rPr>
                <w:b/>
                <w:bCs/>
              </w:rPr>
              <w:t>twenty-four (24) weeks</w:t>
            </w:r>
            <w:r w:rsidR="00A84EB0" w:rsidRPr="00A84EB0">
              <w:rPr>
                <w:bCs/>
              </w:rPr>
              <w:t xml:space="preserve"> from the date of contract signature by both parties for </w:t>
            </w:r>
            <w:r w:rsidR="00A84EB0" w:rsidRPr="00A84EB0">
              <w:rPr>
                <w:b/>
                <w:bCs/>
              </w:rPr>
              <w:t>Lots 1, 2, 3, and 4</w:t>
            </w:r>
            <w:r w:rsidR="00A84EB0" w:rsidRPr="00A84EB0">
              <w:rPr>
                <w:bCs/>
              </w:rPr>
              <w:t>.</w:t>
            </w:r>
          </w:p>
          <w:p w14:paraId="3B7CC94E" w14:textId="3D439877" w:rsidR="00092E15" w:rsidRPr="00A84EB0" w:rsidRDefault="00A84EB0" w:rsidP="00A8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jc w:val="both"/>
              <w:rPr>
                <w:bCs/>
              </w:rPr>
            </w:pPr>
            <w:r w:rsidRPr="00A84EB0">
              <w:rPr>
                <w:bCs/>
              </w:rPr>
              <w:t xml:space="preserve">For </w:t>
            </w:r>
            <w:r w:rsidRPr="00A84EB0">
              <w:rPr>
                <w:b/>
                <w:bCs/>
              </w:rPr>
              <w:t>Lot 5</w:t>
            </w:r>
            <w:r w:rsidRPr="00A84EB0">
              <w:rPr>
                <w:bCs/>
              </w:rPr>
              <w:t xml:space="preserve">, the maximum delivery period shall be </w:t>
            </w:r>
            <w:r w:rsidRPr="00A84EB0">
              <w:rPr>
                <w:b/>
                <w:bCs/>
              </w:rPr>
              <w:t>sixteen (16) weeks</w:t>
            </w:r>
            <w:r w:rsidRPr="00A84EB0">
              <w:rPr>
                <w:bCs/>
              </w:rPr>
              <w:t xml:space="preserve"> from the date of contract signature by both parties.</w:t>
            </w:r>
          </w:p>
          <w:p w14:paraId="49411291" w14:textId="77777777" w:rsidR="00A84EB0" w:rsidRPr="00A84EB0" w:rsidRDefault="00A84EB0" w:rsidP="00A8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jc w:val="both"/>
              <w:rPr>
                <w:bCs/>
              </w:rPr>
            </w:pPr>
            <w:r w:rsidRPr="00A84EB0">
              <w:rPr>
                <w:bCs/>
              </w:rPr>
              <w:t>Within seven (7) calendar days from the date of contract signature, the Contracting Authority shall notify the Supplier in writing of the person appointed as the Project Manager for the purposes of this Contract.</w:t>
            </w:r>
          </w:p>
          <w:p w14:paraId="0157F1BC" w14:textId="60721E23" w:rsidR="0077689A" w:rsidRPr="0089573E" w:rsidRDefault="0077689A" w:rsidP="0077689A">
            <w:pPr>
              <w:spacing w:after="200"/>
            </w:pPr>
            <w:r w:rsidRPr="0089573E">
              <w:t>Details of Shipping and other Documents to be furnished by the Supplier are:</w:t>
            </w:r>
          </w:p>
          <w:p w14:paraId="25E1607C" w14:textId="77777777" w:rsidR="0077689A" w:rsidRPr="0089573E" w:rsidRDefault="0077689A" w:rsidP="0077689A">
            <w:pPr>
              <w:spacing w:after="200"/>
              <w:rPr>
                <w:b/>
              </w:rPr>
            </w:pPr>
            <w:r w:rsidRPr="0089573E">
              <w:rPr>
                <w:b/>
              </w:rPr>
              <w:t>For goods supplied from abroad:</w:t>
            </w:r>
          </w:p>
          <w:p w14:paraId="523F4ED0" w14:textId="77777777" w:rsidR="0077689A" w:rsidRPr="0089573E" w:rsidRDefault="0077689A">
            <w:pPr>
              <w:numPr>
                <w:ilvl w:val="0"/>
                <w:numId w:val="135"/>
              </w:numPr>
              <w:spacing w:after="120"/>
            </w:pPr>
            <w:r w:rsidRPr="0089573E">
              <w:t>Details of Shipping and other Documents to be furnished by the Supplier are Copies of the Supplier’s invoice shoving goods description, quantity, unit price and total amount;</w:t>
            </w:r>
          </w:p>
          <w:p w14:paraId="61BF57C4" w14:textId="7C9DCE72" w:rsidR="0077689A" w:rsidRPr="0089573E" w:rsidRDefault="000E11D3">
            <w:pPr>
              <w:numPr>
                <w:ilvl w:val="0"/>
                <w:numId w:val="135"/>
              </w:numPr>
              <w:spacing w:after="120"/>
            </w:pPr>
            <w:r w:rsidRPr="0089573E">
              <w:t>One</w:t>
            </w:r>
            <w:r w:rsidR="0077689A" w:rsidRPr="0089573E">
              <w:t xml:space="preserve"> (</w:t>
            </w:r>
            <w:r w:rsidRPr="0089573E">
              <w:t>1</w:t>
            </w:r>
            <w:r w:rsidR="0077689A" w:rsidRPr="0089573E">
              <w:t>) cop</w:t>
            </w:r>
            <w:r w:rsidR="00BF2E9F">
              <w:t>y</w:t>
            </w:r>
            <w:r w:rsidR="0077689A" w:rsidRPr="0089573E">
              <w:t xml:space="preserve"> of the packing list identifying contents of </w:t>
            </w:r>
            <w:r w:rsidR="004103C2" w:rsidRPr="0089573E">
              <w:t>each package</w:t>
            </w:r>
          </w:p>
          <w:p w14:paraId="0496E667" w14:textId="77777777" w:rsidR="0077689A" w:rsidRPr="0089573E" w:rsidRDefault="0077689A">
            <w:pPr>
              <w:numPr>
                <w:ilvl w:val="0"/>
                <w:numId w:val="135"/>
              </w:numPr>
              <w:spacing w:after="120"/>
            </w:pPr>
            <w:r w:rsidRPr="0089573E">
              <w:t>Insurance certificate</w:t>
            </w:r>
          </w:p>
          <w:p w14:paraId="3F657FB9" w14:textId="5DBCE7B4" w:rsidR="0077689A" w:rsidRPr="0089573E" w:rsidRDefault="0077689A">
            <w:pPr>
              <w:numPr>
                <w:ilvl w:val="0"/>
                <w:numId w:val="135"/>
              </w:numPr>
              <w:spacing w:after="120"/>
            </w:pPr>
            <w:r w:rsidRPr="0089573E">
              <w:t>Manufacturer’s or supplier’s Warranty certificate</w:t>
            </w:r>
            <w:r w:rsidR="00B90891" w:rsidRPr="0089573E">
              <w:t xml:space="preserve">; </w:t>
            </w:r>
            <w:r w:rsidRPr="0089573E">
              <w:t xml:space="preserve">and </w:t>
            </w:r>
          </w:p>
          <w:p w14:paraId="33E1B97E" w14:textId="77777777" w:rsidR="0077689A" w:rsidRPr="0089573E" w:rsidRDefault="0077689A">
            <w:pPr>
              <w:numPr>
                <w:ilvl w:val="0"/>
                <w:numId w:val="135"/>
              </w:numPr>
              <w:spacing w:after="120"/>
            </w:pPr>
            <w:r w:rsidRPr="0089573E">
              <w:t>Certificate of origin</w:t>
            </w:r>
          </w:p>
          <w:p w14:paraId="7595F614" w14:textId="77777777" w:rsidR="0077689A" w:rsidRPr="0089573E" w:rsidRDefault="0077689A" w:rsidP="0077689A">
            <w:pPr>
              <w:rPr>
                <w:b/>
              </w:rPr>
            </w:pPr>
            <w:r w:rsidRPr="0089573E">
              <w:rPr>
                <w:b/>
              </w:rPr>
              <w:t>For goods supplied from the Purchaser’s country:</w:t>
            </w:r>
          </w:p>
          <w:p w14:paraId="150E5F45" w14:textId="77777777" w:rsidR="0077689A" w:rsidRPr="0089573E" w:rsidRDefault="0077689A" w:rsidP="0077689A"/>
          <w:p w14:paraId="6369933C" w14:textId="17DB57A4" w:rsidR="0077689A" w:rsidRPr="0089573E" w:rsidRDefault="0077689A" w:rsidP="000E11D3">
            <w:pPr>
              <w:numPr>
                <w:ilvl w:val="0"/>
                <w:numId w:val="136"/>
              </w:numPr>
              <w:spacing w:after="200"/>
            </w:pPr>
            <w:r w:rsidRPr="0089573E">
              <w:t>Copies of the Supplier’s invoice showing Good’s description, quantity, unit price, and total amount</w:t>
            </w:r>
          </w:p>
          <w:p w14:paraId="64425556" w14:textId="77777777" w:rsidR="0077689A" w:rsidRPr="0089573E" w:rsidRDefault="0077689A">
            <w:pPr>
              <w:numPr>
                <w:ilvl w:val="0"/>
                <w:numId w:val="136"/>
              </w:numPr>
              <w:spacing w:after="200"/>
            </w:pPr>
            <w:r w:rsidRPr="0089573E">
              <w:t>Delivery note, railway receipt or truck receipt</w:t>
            </w:r>
          </w:p>
          <w:p w14:paraId="660A66B9" w14:textId="7EE7A0D1" w:rsidR="0077689A" w:rsidRPr="0089573E" w:rsidRDefault="0077689A">
            <w:pPr>
              <w:numPr>
                <w:ilvl w:val="0"/>
                <w:numId w:val="136"/>
              </w:numPr>
              <w:spacing w:after="200"/>
            </w:pPr>
            <w:r w:rsidRPr="0089573E">
              <w:t>Manufacturer’s or Supplier’s warranty certificate</w:t>
            </w:r>
            <w:r w:rsidR="00B90891" w:rsidRPr="0089573E">
              <w:t xml:space="preserve">; </w:t>
            </w:r>
            <w:r w:rsidRPr="0089573E">
              <w:t xml:space="preserve">and </w:t>
            </w:r>
          </w:p>
          <w:p w14:paraId="3813BA39" w14:textId="77777777" w:rsidR="0077689A" w:rsidRPr="0089573E" w:rsidRDefault="0077689A">
            <w:pPr>
              <w:numPr>
                <w:ilvl w:val="0"/>
                <w:numId w:val="136"/>
              </w:numPr>
              <w:tabs>
                <w:tab w:val="num" w:pos="1778"/>
              </w:tabs>
              <w:spacing w:after="200"/>
            </w:pPr>
            <w:r w:rsidRPr="0089573E">
              <w:lastRenderedPageBreak/>
              <w:t>Certificate of origin</w:t>
            </w:r>
            <w:r w:rsidRPr="0089573E">
              <w:rPr>
                <w:b/>
              </w:rPr>
              <w:t xml:space="preserve"> </w:t>
            </w:r>
          </w:p>
          <w:p w14:paraId="197C01A2" w14:textId="45575CDF" w:rsidR="000049A3" w:rsidRPr="0089573E" w:rsidRDefault="0077689A" w:rsidP="000049A3">
            <w:pPr>
              <w:suppressAutoHyphens/>
              <w:spacing w:after="200"/>
              <w:ind w:left="533" w:firstLine="7"/>
              <w:jc w:val="both"/>
            </w:pPr>
            <w:r w:rsidRPr="0089573E">
              <w:t>The above documents shall be received by the Purchaser before arrival of the Goods and, if not received, the Supplier will be responsible for any consequent expenses.</w:t>
            </w:r>
          </w:p>
          <w:p w14:paraId="5F63E61B" w14:textId="5AAA824F" w:rsidR="00902CDC" w:rsidRPr="0089573E" w:rsidRDefault="006D6C64" w:rsidP="00487246">
            <w:pPr>
              <w:suppressAutoHyphens/>
              <w:spacing w:after="200"/>
              <w:jc w:val="both"/>
            </w:pPr>
            <w:r w:rsidRPr="0089573E">
              <w:t xml:space="preserve">13.2 </w:t>
            </w:r>
            <w:r w:rsidR="00902CDC" w:rsidRPr="0089573E">
              <w:t xml:space="preserve">The Supplier shall submit a </w:t>
            </w:r>
            <w:r w:rsidR="00487246" w:rsidRPr="0089573E">
              <w:t>programme</w:t>
            </w:r>
            <w:r w:rsidR="00902CDC" w:rsidRPr="0089573E">
              <w:t xml:space="preserve"> of implementation of the tasks for the approval of the Contracting authority</w:t>
            </w:r>
            <w:r w:rsidR="000E11D3" w:rsidRPr="0089573E">
              <w:t xml:space="preserve"> prior to the request for advance payment</w:t>
            </w:r>
            <w:r w:rsidR="00902CDC" w:rsidRPr="0089573E">
              <w:t xml:space="preserve">. The </w:t>
            </w:r>
            <w:r w:rsidR="00487246" w:rsidRPr="0089573E">
              <w:t>programme</w:t>
            </w:r>
            <w:r w:rsidR="00902CDC" w:rsidRPr="0089573E">
              <w:t xml:space="preserve"> shall contain at least the following: </w:t>
            </w:r>
          </w:p>
          <w:p w14:paraId="167F7DC4" w14:textId="77777777" w:rsidR="00902CDC" w:rsidRPr="0089573E" w:rsidRDefault="00902CDC" w:rsidP="00902CDC">
            <w:pPr>
              <w:suppressAutoHyphens/>
              <w:spacing w:after="200"/>
              <w:ind w:left="204"/>
              <w:jc w:val="both"/>
            </w:pPr>
            <w:r w:rsidRPr="0089573E">
              <w:t xml:space="preserve">a) the order in which the supplier proposes to perform the contract including delivery to place of receipt, installation, testing and commissioning;  </w:t>
            </w:r>
          </w:p>
          <w:p w14:paraId="34088785" w14:textId="77777777" w:rsidR="00902CDC" w:rsidRPr="0089573E" w:rsidRDefault="00902CDC" w:rsidP="00902CDC">
            <w:pPr>
              <w:suppressAutoHyphens/>
              <w:spacing w:after="200"/>
              <w:ind w:left="204"/>
              <w:jc w:val="both"/>
            </w:pPr>
            <w:r w:rsidRPr="0089573E">
              <w:t xml:space="preserve">b) </w:t>
            </w:r>
            <w:proofErr w:type="gramStart"/>
            <w:r w:rsidRPr="0089573E">
              <w:t>such</w:t>
            </w:r>
            <w:proofErr w:type="gramEnd"/>
            <w:r w:rsidRPr="0089573E">
              <w:t xml:space="preserve"> further details and information as the contracting authority may reasonably require. </w:t>
            </w:r>
          </w:p>
          <w:p w14:paraId="4643BF73" w14:textId="77777777" w:rsidR="00902CDC" w:rsidRPr="0089573E" w:rsidRDefault="00902CDC" w:rsidP="00902CDC">
            <w:pPr>
              <w:suppressAutoHyphens/>
              <w:spacing w:after="200"/>
              <w:ind w:left="204"/>
              <w:jc w:val="both"/>
            </w:pPr>
            <w:r w:rsidRPr="0089573E">
              <w:t>The contracting authority may set time limits within which the supplier must submit all or part of the items. They shall also state the deadline for the contracting authority approval or acceptance of the programme of implementation.</w:t>
            </w:r>
          </w:p>
          <w:p w14:paraId="30147938" w14:textId="77777777" w:rsidR="00902CDC" w:rsidRPr="0089573E" w:rsidRDefault="00902CDC" w:rsidP="00902CDC">
            <w:pPr>
              <w:suppressAutoHyphens/>
              <w:spacing w:after="200"/>
              <w:ind w:left="204"/>
              <w:jc w:val="both"/>
            </w:pPr>
            <w:r w:rsidRPr="0089573E">
              <w:t xml:space="preserve">The approval of the programme by the contracting authority shall not relieve the supplier of any of its obligations under the contract. </w:t>
            </w:r>
          </w:p>
          <w:p w14:paraId="6EE7BDBC" w14:textId="77777777" w:rsidR="009E18E7" w:rsidRPr="0089573E" w:rsidRDefault="00902CDC" w:rsidP="00902CDC">
            <w:pPr>
              <w:suppressAutoHyphens/>
              <w:spacing w:after="200"/>
              <w:ind w:left="204"/>
              <w:jc w:val="both"/>
            </w:pPr>
            <w:r w:rsidRPr="0089573E">
              <w:t xml:space="preserve">No material alteration to the programme shall be made without the approval of the contracting authority. If, however, the progress of the implementation of the tasks does not conform to the programme, the project manager </w:t>
            </w:r>
            <w:r w:rsidRPr="0089573E">
              <w:rPr>
                <w:u w:val="single"/>
              </w:rPr>
              <w:t>may instruct the supplier to submit a revised programme.</w:t>
            </w:r>
          </w:p>
          <w:p w14:paraId="6AC2DEA0" w14:textId="77777777" w:rsidR="00234639" w:rsidRDefault="00234639" w:rsidP="00234639">
            <w:pPr>
              <w:ind w:left="204" w:hanging="204"/>
              <w:jc w:val="both"/>
            </w:pPr>
            <w:r w:rsidRPr="0089573E">
              <w:t xml:space="preserve">13.3 </w:t>
            </w:r>
          </w:p>
          <w:p w14:paraId="50E38E32" w14:textId="53D18DC3" w:rsidR="00234639" w:rsidRPr="00234639" w:rsidRDefault="00234639" w:rsidP="00234639">
            <w:pPr>
              <w:ind w:left="211"/>
              <w:jc w:val="both"/>
            </w:pPr>
            <w:r w:rsidRPr="00234639">
              <w:t xml:space="preserve">In relation to </w:t>
            </w:r>
            <w:r w:rsidRPr="00234639">
              <w:rPr>
                <w:b/>
                <w:bCs/>
              </w:rPr>
              <w:t xml:space="preserve">Lots 1, </w:t>
            </w:r>
            <w:r w:rsidR="00037D3D">
              <w:rPr>
                <w:b/>
                <w:bCs/>
              </w:rPr>
              <w:t>3</w:t>
            </w:r>
            <w:r w:rsidRPr="00234639">
              <w:rPr>
                <w:b/>
                <w:bCs/>
              </w:rPr>
              <w:t>, and 4</w:t>
            </w:r>
            <w:r w:rsidRPr="00234639">
              <w:t>, upon delivery of the Goods that are subject to relocation, installation, commissioning, and training and are to be stored at the Site (i.e. the Secondary Vocational School and the First Secondary Vocational School), a visual inspection shall be carried out to the extent permitted by the packaging, and a Partial Provisional Acceptance Certificate (PPAC) shall be issued.</w:t>
            </w:r>
          </w:p>
          <w:p w14:paraId="44D2E77C" w14:textId="77777777" w:rsidR="00234639" w:rsidRPr="00234639" w:rsidRDefault="00234639" w:rsidP="00234639">
            <w:pPr>
              <w:ind w:left="211"/>
              <w:jc w:val="both"/>
            </w:pPr>
          </w:p>
          <w:p w14:paraId="6A075949" w14:textId="77777777" w:rsidR="00234639" w:rsidRPr="00234639" w:rsidRDefault="00234639" w:rsidP="00234639">
            <w:pPr>
              <w:ind w:left="211"/>
              <w:jc w:val="both"/>
            </w:pPr>
            <w:r w:rsidRPr="00234639">
              <w:rPr>
                <w:b/>
                <w:bCs/>
              </w:rPr>
              <w:t>Partial Provisional Acceptance Certificate:</w:t>
            </w:r>
            <w:r w:rsidRPr="00234639">
              <w:t xml:space="preserve"> The Partial Provisional Acceptance shall confirm delivery only and shall not constitute acceptance of installation, commissioning, operational performance, or training.</w:t>
            </w:r>
          </w:p>
          <w:p w14:paraId="36F92C2C" w14:textId="77777777" w:rsidR="00234639" w:rsidRPr="00234639" w:rsidRDefault="00234639" w:rsidP="00234639">
            <w:pPr>
              <w:ind w:left="211"/>
              <w:jc w:val="both"/>
            </w:pPr>
            <w:r w:rsidRPr="00234639">
              <w:t xml:space="preserve">Installation, commissioning, relocation, and training for the equipment intended for the schools in </w:t>
            </w:r>
            <w:proofErr w:type="spellStart"/>
            <w:r w:rsidRPr="00234639">
              <w:t>Niksic</w:t>
            </w:r>
            <w:proofErr w:type="spellEnd"/>
            <w:r w:rsidRPr="00234639">
              <w:t xml:space="preserve"> shall be carried out after completion of the adaptation works.</w:t>
            </w:r>
          </w:p>
          <w:p w14:paraId="102067FB" w14:textId="77777777" w:rsidR="00234639" w:rsidRPr="00234639" w:rsidRDefault="00234639" w:rsidP="00234639">
            <w:pPr>
              <w:ind w:left="205"/>
              <w:jc w:val="both"/>
            </w:pPr>
            <w:r w:rsidRPr="00234639">
              <w:t xml:space="preserve">The bidder shall take into account the possibility of a delay of several months in the adaptation works, during which the equipment may be </w:t>
            </w:r>
            <w:r w:rsidRPr="00234639">
              <w:lastRenderedPageBreak/>
              <w:t>stored at the Site (</w:t>
            </w:r>
            <w:proofErr w:type="spellStart"/>
            <w:r w:rsidRPr="00234639">
              <w:t>i.e</w:t>
            </w:r>
            <w:proofErr w:type="spellEnd"/>
            <w:r w:rsidRPr="00234639">
              <w:t xml:space="preserve"> schools). A Partial Provisional Acceptance Certificate will be issued.</w:t>
            </w:r>
          </w:p>
          <w:p w14:paraId="4641D369" w14:textId="77777777" w:rsidR="00234639" w:rsidRPr="00234639" w:rsidRDefault="00234639" w:rsidP="00234639">
            <w:pPr>
              <w:ind w:left="211"/>
              <w:jc w:val="both"/>
            </w:pPr>
            <w:r w:rsidRPr="00234639">
              <w:t>Such activities shall be performed upon written instruction of the Purchaser.</w:t>
            </w:r>
          </w:p>
          <w:p w14:paraId="66584B11" w14:textId="138C0AA1" w:rsidR="00234639" w:rsidRPr="00234639" w:rsidRDefault="00234639" w:rsidP="00234639">
            <w:pPr>
              <w:ind w:left="204"/>
              <w:jc w:val="both"/>
            </w:pPr>
            <w:r w:rsidRPr="00234639">
              <w:t xml:space="preserve">Relocation, unpacking, installation, commissioning, and training for the Goods intended for the schools in </w:t>
            </w:r>
            <w:proofErr w:type="spellStart"/>
            <w:r w:rsidRPr="00234639">
              <w:t>Niksic</w:t>
            </w:r>
            <w:proofErr w:type="spellEnd"/>
            <w:r w:rsidRPr="00234639">
              <w:t xml:space="preserve"> shall be carried out </w:t>
            </w:r>
            <w:r w:rsidRPr="00234639">
              <w:rPr>
                <w:b/>
                <w:bCs/>
              </w:rPr>
              <w:t>upon written instruction of the Purchaser</w:t>
            </w:r>
            <w:r w:rsidRPr="00234639">
              <w:t xml:space="preserve">, following completion of the </w:t>
            </w:r>
            <w:proofErr w:type="spellStart"/>
            <w:r>
              <w:t>adapatation</w:t>
            </w:r>
            <w:proofErr w:type="spellEnd"/>
            <w:r w:rsidRPr="00234639">
              <w:t xml:space="preserve"> works at the Site.</w:t>
            </w:r>
          </w:p>
          <w:p w14:paraId="6444C8E7" w14:textId="77777777" w:rsidR="00234639" w:rsidRPr="00BD4911" w:rsidRDefault="00234639" w:rsidP="00234639">
            <w:pPr>
              <w:ind w:left="204"/>
              <w:jc w:val="both"/>
            </w:pPr>
            <w:r w:rsidRPr="00234639">
              <w:t xml:space="preserve">The Contractor shall be responsible, </w:t>
            </w:r>
            <w:r w:rsidRPr="00234639">
              <w:rPr>
                <w:b/>
                <w:bCs/>
              </w:rPr>
              <w:t>at no additional cost to the Purchaser</w:t>
            </w:r>
            <w:r w:rsidRPr="00234639">
              <w:t>, for the safe dismantling (if applicable), relocation, unpacking, installation, commissioning, training, and any other services required under the Contract.</w:t>
            </w:r>
          </w:p>
          <w:p w14:paraId="528BB7DD" w14:textId="64FE2E35" w:rsidR="00EF58B5" w:rsidRPr="00C365BA" w:rsidRDefault="00EF58B5" w:rsidP="00EF58B5">
            <w:pPr>
              <w:ind w:left="204" w:firstLine="7"/>
              <w:jc w:val="both"/>
            </w:pPr>
          </w:p>
          <w:p w14:paraId="552DE003" w14:textId="6B0FA722" w:rsidR="000049A3" w:rsidRPr="0089573E" w:rsidRDefault="000049A3" w:rsidP="00EF58B5">
            <w:pPr>
              <w:ind w:left="204" w:firstLine="7"/>
              <w:jc w:val="both"/>
            </w:pPr>
            <w:r w:rsidRPr="00CB5B33">
              <w:rPr>
                <w:b/>
                <w:bCs/>
              </w:rPr>
              <w:t>Provisional acceptance certificate</w:t>
            </w:r>
            <w:r w:rsidR="006D594C" w:rsidRPr="00CB5B33">
              <w:rPr>
                <w:b/>
                <w:bCs/>
              </w:rPr>
              <w:t xml:space="preserve"> (PAC)</w:t>
            </w:r>
            <w:r w:rsidRPr="00CB5B33">
              <w:rPr>
                <w:b/>
                <w:bCs/>
              </w:rPr>
              <w:t>:</w:t>
            </w:r>
            <w:r w:rsidRPr="0089573E">
              <w:t xml:space="preserve"> </w:t>
            </w:r>
            <w:r w:rsidR="00DB6358" w:rsidRPr="0089573E">
              <w:t xml:space="preserve">Provisional Acceptance </w:t>
            </w:r>
            <w:r w:rsidR="00FE0029" w:rsidRPr="0089573E">
              <w:t xml:space="preserve">certificate </w:t>
            </w:r>
            <w:r w:rsidR="00DB6358" w:rsidRPr="0089573E">
              <w:t>shall be granted when the supplies have been delivered in full compliance with the Contract, have satisfactorily passed all required tests and/or commissioning procedures, and when all other obligations precedent to acceptance — including, where applicable, the provision of training, technical documentation, and any ancillary services — have been duly performed by the Contractor. Upon fulfilment of these conditions, the Contracting Authority shall issue the Provisional Acceptance Certificate.</w:t>
            </w:r>
          </w:p>
          <w:p w14:paraId="5BF7AC07" w14:textId="4F78F7DE" w:rsidR="000049A3" w:rsidRPr="0089573E" w:rsidRDefault="000049A3" w:rsidP="006D594C">
            <w:pPr>
              <w:ind w:left="204"/>
              <w:jc w:val="both"/>
            </w:pPr>
            <w:r w:rsidRPr="0089573E">
              <w:t>Once the PAC is issued, the purchaser can “take over” the supplies (i.e. assume ownership/acceptance</w:t>
            </w:r>
            <w:r w:rsidR="009A760F" w:rsidRPr="0089573E">
              <w:t>).</w:t>
            </w:r>
            <w:r w:rsidRPr="0089573E">
              <w:t xml:space="preserve"> </w:t>
            </w:r>
          </w:p>
          <w:p w14:paraId="663C130D" w14:textId="0F7903D9" w:rsidR="000049A3" w:rsidRPr="0089573E" w:rsidRDefault="000049A3" w:rsidP="006D594C">
            <w:pPr>
              <w:ind w:left="204"/>
              <w:jc w:val="both"/>
            </w:pPr>
            <w:r w:rsidRPr="0089573E">
              <w:t>Final Acceptance Certificate (FAC)</w:t>
            </w:r>
            <w:r w:rsidR="006D594C" w:rsidRPr="0089573E">
              <w:t xml:space="preserve">: </w:t>
            </w:r>
            <w:r w:rsidRPr="0089573E">
              <w:t xml:space="preserve">The final acceptance occurs at the end of the warranty (defects-liability) period, after the contractor has remedied any defects that occurred during that warranty period. </w:t>
            </w:r>
          </w:p>
          <w:p w14:paraId="29B3C9D1" w14:textId="65D6D9B0" w:rsidR="000049A3" w:rsidRPr="0089573E" w:rsidRDefault="000049A3" w:rsidP="006D594C">
            <w:pPr>
              <w:ind w:left="204"/>
              <w:jc w:val="both"/>
            </w:pPr>
            <w:r w:rsidRPr="0089573E">
              <w:t xml:space="preserve">Only once the contractor has corrected any defects and the contracting authority/project manager is satisfied, the Final Acceptance Certificate </w:t>
            </w:r>
            <w:r w:rsidR="009A760F" w:rsidRPr="0089573E">
              <w:t xml:space="preserve">will be </w:t>
            </w:r>
            <w:r w:rsidRPr="0089573E">
              <w:t xml:space="preserve">issued. </w:t>
            </w:r>
          </w:p>
          <w:p w14:paraId="17B3CA8C" w14:textId="71522692" w:rsidR="000049A3" w:rsidRPr="0089573E" w:rsidRDefault="000049A3" w:rsidP="006D594C">
            <w:pPr>
              <w:suppressAutoHyphens/>
              <w:spacing w:after="200"/>
              <w:ind w:left="204"/>
              <w:jc w:val="both"/>
            </w:pPr>
            <w:r w:rsidRPr="0089573E">
              <w:t>The FAC marks the full and unconditional acceptance of the goods, effectively closing the contract in terms of acceptance and defects liability.</w:t>
            </w:r>
          </w:p>
        </w:tc>
      </w:tr>
      <w:tr w:rsidR="0077689A" w:rsidRPr="0089573E" w14:paraId="22270352" w14:textId="77777777" w:rsidTr="2B2D89DA">
        <w:trPr>
          <w:cantSplit/>
        </w:trPr>
        <w:tc>
          <w:tcPr>
            <w:tcW w:w="1728" w:type="dxa"/>
          </w:tcPr>
          <w:p w14:paraId="085DD7EA" w14:textId="77777777" w:rsidR="0077689A" w:rsidRPr="0089573E" w:rsidRDefault="0077689A" w:rsidP="0077689A">
            <w:pPr>
              <w:spacing w:after="200"/>
              <w:rPr>
                <w:b/>
              </w:rPr>
            </w:pPr>
            <w:r w:rsidRPr="0089573E">
              <w:rPr>
                <w:b/>
              </w:rPr>
              <w:lastRenderedPageBreak/>
              <w:t>GCC 15.1</w:t>
            </w:r>
          </w:p>
        </w:tc>
        <w:tc>
          <w:tcPr>
            <w:tcW w:w="7380" w:type="dxa"/>
          </w:tcPr>
          <w:p w14:paraId="787FC557" w14:textId="77777777" w:rsidR="0077689A" w:rsidRPr="0089573E" w:rsidRDefault="0077689A" w:rsidP="0077689A">
            <w:pPr>
              <w:tabs>
                <w:tab w:val="right" w:pos="7164"/>
              </w:tabs>
              <w:spacing w:after="200"/>
            </w:pPr>
            <w:r w:rsidRPr="0089573E">
              <w:t xml:space="preserve">The prices charged for the Goods supplied and the related Services performed </w:t>
            </w:r>
            <w:r w:rsidRPr="0089573E">
              <w:rPr>
                <w:b/>
                <w:iCs/>
              </w:rPr>
              <w:t>shall not</w:t>
            </w:r>
            <w:r w:rsidRPr="0089573E">
              <w:rPr>
                <w:i/>
                <w:iCs/>
              </w:rPr>
              <w:t xml:space="preserve"> </w:t>
            </w:r>
            <w:r w:rsidRPr="0089573E">
              <w:t>be adjustable.</w:t>
            </w:r>
          </w:p>
          <w:p w14:paraId="5F373DE2" w14:textId="77777777" w:rsidR="0077689A" w:rsidRPr="0089573E" w:rsidRDefault="0077689A" w:rsidP="0077689A">
            <w:pPr>
              <w:tabs>
                <w:tab w:val="right" w:pos="7164"/>
              </w:tabs>
              <w:spacing w:after="200"/>
              <w:rPr>
                <w:b/>
                <w:iCs/>
              </w:rPr>
            </w:pPr>
            <w:r w:rsidRPr="0089573E">
              <w:t xml:space="preserve">If prices are adjustable, the following method shall be used to calculate the price adjustment </w:t>
            </w:r>
            <w:r w:rsidRPr="0089573E">
              <w:rPr>
                <w:b/>
              </w:rPr>
              <w:t>-</w:t>
            </w:r>
            <w:r w:rsidRPr="0089573E">
              <w:rPr>
                <w:b/>
                <w:iCs/>
              </w:rPr>
              <w:t>not applicable-</w:t>
            </w:r>
          </w:p>
          <w:p w14:paraId="52B5C3D7" w14:textId="1F686606" w:rsidR="00FC5F8A" w:rsidRPr="0089573E" w:rsidRDefault="00FC5F8A" w:rsidP="00FC5F8A">
            <w:pPr>
              <w:pStyle w:val="Sub-ClauseText"/>
              <w:spacing w:before="0" w:after="200"/>
            </w:pPr>
            <w:r w:rsidRPr="0089573E">
              <w:rPr>
                <w:spacing w:val="0"/>
              </w:rPr>
              <w:t xml:space="preserve">The </w:t>
            </w:r>
            <w:r w:rsidRPr="0089573E">
              <w:rPr>
                <w:bCs/>
                <w:spacing w:val="0"/>
              </w:rPr>
              <w:t>Supplier</w:t>
            </w:r>
            <w:r w:rsidRPr="0089573E">
              <w:rPr>
                <w:spacing w:val="0"/>
              </w:rPr>
              <w:t xml:space="preserve"> shall take the necessary measures </w:t>
            </w:r>
            <w:r w:rsidRPr="0089573E">
              <w:rPr>
                <w:spacing w:val="0"/>
                <w:u w:val="single"/>
              </w:rPr>
              <w:t>at his own cost</w:t>
            </w:r>
            <w:r w:rsidRPr="0089573E">
              <w:rPr>
                <w:spacing w:val="0"/>
              </w:rPr>
              <w:t xml:space="preserve"> to ensure the visibility of the EU and/or EIB financing and co-financing according to the rules stated in the Finance Contract and in line with means made available. All items supplied under this Contract must be labelled with a durable sticker made of suitable material, and the sticker size must be proportionate to the size of the supplied goods. Such measures must be compliant with the applicable rules on the visibility of external action laid down in the latest Communication and Visibility Manual for EU External Actions concerning acknowledgement of EU financing of the project (</w:t>
            </w:r>
            <w:hyperlink r:id="rId53" w:history="1">
              <w:r w:rsidRPr="0089573E">
                <w:rPr>
                  <w:rStyle w:val="Hyperlink"/>
                  <w:spacing w:val="0"/>
                </w:rPr>
                <w:t>https://ec.europa.eu/europeaid/communication-and-visibility-manual-eu-external-actions_en</w:t>
              </w:r>
            </w:hyperlink>
            <w:r w:rsidRPr="0089573E">
              <w:rPr>
                <w:spacing w:val="0"/>
              </w:rPr>
              <w:t xml:space="preserve">   and in the EIB logo –user guide.  </w:t>
            </w:r>
          </w:p>
        </w:tc>
      </w:tr>
      <w:tr w:rsidR="0077689A" w:rsidRPr="0089573E" w14:paraId="34682CE7" w14:textId="77777777" w:rsidTr="2B2D89DA">
        <w:tc>
          <w:tcPr>
            <w:tcW w:w="1728" w:type="dxa"/>
          </w:tcPr>
          <w:p w14:paraId="4DB73010" w14:textId="77777777" w:rsidR="0077689A" w:rsidRPr="0089573E" w:rsidRDefault="0077689A" w:rsidP="0077689A">
            <w:pPr>
              <w:spacing w:after="200"/>
              <w:rPr>
                <w:b/>
              </w:rPr>
            </w:pPr>
            <w:r w:rsidRPr="0089573E">
              <w:rPr>
                <w:b/>
              </w:rPr>
              <w:t>GCC 16.1</w:t>
            </w:r>
          </w:p>
        </w:tc>
        <w:tc>
          <w:tcPr>
            <w:tcW w:w="7380" w:type="dxa"/>
          </w:tcPr>
          <w:p w14:paraId="49D30F95" w14:textId="77777777" w:rsidR="0077689A" w:rsidRPr="0089573E" w:rsidRDefault="0077689A" w:rsidP="003866BC">
            <w:pPr>
              <w:suppressAutoHyphens/>
              <w:spacing w:after="120"/>
              <w:ind w:left="533" w:firstLine="7"/>
              <w:jc w:val="both"/>
            </w:pPr>
            <w:r w:rsidRPr="0089573E">
              <w:t>GCC 16.1—The method and conditions of payment to be made to the Supplier under this Contract shall be as follows:</w:t>
            </w:r>
          </w:p>
          <w:p w14:paraId="4109B4F9" w14:textId="77777777" w:rsidR="0077689A" w:rsidRPr="0089573E" w:rsidRDefault="0077689A" w:rsidP="003866BC">
            <w:pPr>
              <w:suppressAutoHyphens/>
              <w:spacing w:after="120"/>
              <w:ind w:left="533" w:firstLine="7"/>
              <w:jc w:val="both"/>
            </w:pPr>
            <w:r w:rsidRPr="0089573E">
              <w:rPr>
                <w:b/>
              </w:rPr>
              <w:t>Payment for Goods supplied from abroad:</w:t>
            </w:r>
          </w:p>
          <w:p w14:paraId="2C70993D" w14:textId="3153D8E6" w:rsidR="0077689A" w:rsidRPr="0089573E" w:rsidRDefault="0077689A" w:rsidP="003866BC">
            <w:pPr>
              <w:tabs>
                <w:tab w:val="left" w:pos="7200"/>
              </w:tabs>
              <w:suppressAutoHyphens/>
              <w:spacing w:after="120"/>
              <w:ind w:left="533" w:firstLine="7"/>
              <w:jc w:val="both"/>
            </w:pPr>
            <w:r w:rsidRPr="0089573E">
              <w:t xml:space="preserve">Payment shall be </w:t>
            </w:r>
            <w:r w:rsidR="00CA5909" w:rsidRPr="0089573E">
              <w:t>made in EUR</w:t>
            </w:r>
            <w:r w:rsidRPr="0089573E">
              <w:t xml:space="preserve"> in the following manner:</w:t>
            </w:r>
          </w:p>
          <w:p w14:paraId="2535383A" w14:textId="72359D78" w:rsidR="0014702C" w:rsidRPr="0089573E" w:rsidRDefault="0077689A" w:rsidP="00F31E85">
            <w:pPr>
              <w:pStyle w:val="ListParagraph"/>
              <w:numPr>
                <w:ilvl w:val="3"/>
                <w:numId w:val="60"/>
              </w:numPr>
              <w:tabs>
                <w:tab w:val="left" w:pos="923"/>
              </w:tabs>
              <w:suppressAutoHyphens/>
              <w:spacing w:after="120"/>
              <w:ind w:left="1013" w:hanging="540"/>
              <w:jc w:val="both"/>
            </w:pPr>
            <w:r w:rsidRPr="0089573E">
              <w:rPr>
                <w:b/>
              </w:rPr>
              <w:t xml:space="preserve">Advance Payment:  </w:t>
            </w:r>
            <w:r w:rsidR="00192CBE" w:rsidRPr="0089573E">
              <w:rPr>
                <w:b/>
              </w:rPr>
              <w:t xml:space="preserve">Twenty (20) </w:t>
            </w:r>
            <w:r w:rsidRPr="0089573E">
              <w:rPr>
                <w:b/>
              </w:rPr>
              <w:t>percent</w:t>
            </w:r>
            <w:r w:rsidRPr="0089573E">
              <w:t xml:space="preserve"> of the Contract Price shall be paid within thirty (30) days of signing of the Contract, and upon submission of claim and a bank guarantee for equivalent amount valid until the Goods are delivered </w:t>
            </w:r>
            <w:r w:rsidR="000D1490" w:rsidRPr="0089573E">
              <w:t>and, in the form,</w:t>
            </w:r>
            <w:r w:rsidRPr="0089573E">
              <w:t xml:space="preserve"> provided in the bidding documents or another form acceptable to the Purchaser.</w:t>
            </w:r>
          </w:p>
          <w:p w14:paraId="5E1EC695" w14:textId="5C05E73F" w:rsidR="0077689A" w:rsidRPr="0089573E" w:rsidRDefault="0077689A" w:rsidP="00BD0600">
            <w:pPr>
              <w:tabs>
                <w:tab w:val="left" w:pos="1080"/>
              </w:tabs>
              <w:suppressAutoHyphens/>
              <w:spacing w:after="120"/>
              <w:ind w:left="1080" w:hanging="540"/>
              <w:jc w:val="both"/>
            </w:pPr>
            <w:r w:rsidRPr="0089573E">
              <w:t>(ii)</w:t>
            </w:r>
            <w:r w:rsidRPr="0089573E">
              <w:rPr>
                <w:b/>
              </w:rPr>
              <w:tab/>
              <w:t xml:space="preserve">On Delivery:  </w:t>
            </w:r>
            <w:r w:rsidR="00192CBE" w:rsidRPr="0089573E">
              <w:rPr>
                <w:b/>
              </w:rPr>
              <w:t xml:space="preserve">Seventy (70) </w:t>
            </w:r>
            <w:r w:rsidRPr="0089573E">
              <w:rPr>
                <w:b/>
              </w:rPr>
              <w:t>percent</w:t>
            </w:r>
            <w:r w:rsidRPr="0089573E">
              <w:t xml:space="preserve"> of the Contract Price shall be paid on receipt of the Goods and upon submission of the documents specified in GCC Clause 13.</w:t>
            </w:r>
            <w:r w:rsidR="00BD0600" w:rsidRPr="0089573E">
              <w:t xml:space="preserve"> Where only part of the supplies has been delivered, the 70% payment due following</w:t>
            </w:r>
            <w:r w:rsidR="00BD0600" w:rsidRPr="0089573E">
              <w:br/>
              <w:t>partial provisional acceptance shall be calculated on the value of the supplies which have actually been accepted</w:t>
            </w:r>
          </w:p>
          <w:p w14:paraId="7690D7BC" w14:textId="77777777" w:rsidR="00F868BC" w:rsidRPr="0089573E" w:rsidRDefault="0077689A" w:rsidP="00F868BC">
            <w:pPr>
              <w:tabs>
                <w:tab w:val="left" w:pos="6480"/>
              </w:tabs>
              <w:suppressAutoHyphens/>
              <w:spacing w:after="120"/>
              <w:ind w:left="533" w:firstLine="7"/>
              <w:jc w:val="both"/>
            </w:pPr>
            <w:r w:rsidRPr="0089573E">
              <w:rPr>
                <w:b/>
              </w:rPr>
              <w:t>On Acceptance:  Ten (10) percent</w:t>
            </w:r>
            <w:r w:rsidRPr="0089573E">
              <w:t xml:space="preserve"> of the Contract Price of Goods received shall be paid within thirty (30) days of </w:t>
            </w:r>
            <w:r w:rsidR="00F868BC" w:rsidRPr="0089573E">
              <w:t>presentation of claim supported by a certificate from the Purchaser declaring that the Goods have been delivered and that all other contracted Services have been performed.</w:t>
            </w:r>
          </w:p>
          <w:p w14:paraId="66501398" w14:textId="77777777" w:rsidR="0077689A" w:rsidRPr="0089573E" w:rsidRDefault="0077689A" w:rsidP="003866BC">
            <w:pPr>
              <w:suppressAutoHyphens/>
              <w:spacing w:after="120"/>
              <w:ind w:left="540"/>
              <w:jc w:val="both"/>
            </w:pPr>
            <w:r w:rsidRPr="0089573E">
              <w:rPr>
                <w:b/>
              </w:rPr>
              <w:t>Payment for Goods and Services supplied from within the Purchaser’s country:</w:t>
            </w:r>
          </w:p>
          <w:p w14:paraId="290C946C" w14:textId="6F21DC66" w:rsidR="0077689A" w:rsidRPr="0089573E" w:rsidRDefault="0077689A" w:rsidP="00EF259C">
            <w:pPr>
              <w:tabs>
                <w:tab w:val="left" w:pos="2160"/>
              </w:tabs>
              <w:suppressAutoHyphens/>
              <w:spacing w:after="120"/>
              <w:ind w:left="540"/>
              <w:jc w:val="both"/>
            </w:pPr>
            <w:r w:rsidRPr="0089573E">
              <w:t>Payment for Goods and Services supplied from within the Purchaser’s country shall be made in EUR, as follows:</w:t>
            </w:r>
          </w:p>
          <w:p w14:paraId="0E17E8DC" w14:textId="2EAE34C8" w:rsidR="001D5D00" w:rsidRPr="0089573E" w:rsidRDefault="0077689A" w:rsidP="001D5D00">
            <w:pPr>
              <w:tabs>
                <w:tab w:val="left" w:pos="1080"/>
              </w:tabs>
              <w:suppressAutoHyphens/>
              <w:spacing w:after="120"/>
              <w:ind w:left="1080" w:hanging="540"/>
              <w:jc w:val="both"/>
            </w:pPr>
            <w:r w:rsidRPr="0089573E">
              <w:lastRenderedPageBreak/>
              <w:t>(</w:t>
            </w:r>
            <w:proofErr w:type="spellStart"/>
            <w:r w:rsidRPr="0089573E">
              <w:t>i</w:t>
            </w:r>
            <w:proofErr w:type="spellEnd"/>
            <w:r w:rsidRPr="0089573E">
              <w:t>)</w:t>
            </w:r>
            <w:r w:rsidRPr="0089573E">
              <w:rPr>
                <w:b/>
              </w:rPr>
              <w:tab/>
              <w:t xml:space="preserve">Advance Payment: </w:t>
            </w:r>
            <w:r w:rsidR="0059035B" w:rsidRPr="0089573E">
              <w:rPr>
                <w:b/>
              </w:rPr>
              <w:t>Twenty (</w:t>
            </w:r>
            <w:r w:rsidR="00D95AD0" w:rsidRPr="0089573E">
              <w:rPr>
                <w:b/>
              </w:rPr>
              <w:t>20) percent</w:t>
            </w:r>
            <w:r w:rsidRPr="0089573E">
              <w:t xml:space="preserve"> of the Contract Price shall be paid within thirty (30) days of signing of the Contract against a simple receipt and a bank guarantee for the equivalent amount and in the form provided in the bidding documents or another form acceptable to the Purchaser.</w:t>
            </w:r>
            <w:r w:rsidR="001D5D00" w:rsidRPr="0089573E">
              <w:t xml:space="preserve"> </w:t>
            </w:r>
          </w:p>
          <w:p w14:paraId="32B1B39D" w14:textId="571F196F" w:rsidR="0077689A" w:rsidRPr="0089573E" w:rsidRDefault="00802E29" w:rsidP="003866BC">
            <w:pPr>
              <w:tabs>
                <w:tab w:val="left" w:pos="1080"/>
              </w:tabs>
              <w:suppressAutoHyphens/>
              <w:spacing w:after="120"/>
              <w:ind w:left="1080" w:hanging="540"/>
              <w:jc w:val="both"/>
            </w:pPr>
            <w:r w:rsidRPr="0089573E" w:rsidDel="00802E29">
              <w:t xml:space="preserve"> </w:t>
            </w:r>
            <w:r w:rsidR="0077689A" w:rsidRPr="0089573E">
              <w:t>(ii)</w:t>
            </w:r>
            <w:r w:rsidR="0077689A" w:rsidRPr="0089573E">
              <w:rPr>
                <w:b/>
              </w:rPr>
              <w:tab/>
              <w:t xml:space="preserve">On Delivery:  </w:t>
            </w:r>
            <w:r w:rsidR="0059035B" w:rsidRPr="0089573E">
              <w:rPr>
                <w:b/>
              </w:rPr>
              <w:t xml:space="preserve">Seventy </w:t>
            </w:r>
            <w:r w:rsidR="0077689A" w:rsidRPr="0089573E">
              <w:rPr>
                <w:b/>
              </w:rPr>
              <w:t>(</w:t>
            </w:r>
            <w:r w:rsidR="0059035B" w:rsidRPr="0089573E">
              <w:rPr>
                <w:b/>
              </w:rPr>
              <w:t>70</w:t>
            </w:r>
            <w:r w:rsidR="0077689A" w:rsidRPr="0089573E">
              <w:rPr>
                <w:b/>
              </w:rPr>
              <w:t>) percent</w:t>
            </w:r>
            <w:r w:rsidR="0077689A" w:rsidRPr="0089573E">
              <w:t xml:space="preserve"> of the Contract Price shall be paid on receipt of the Goods and upon submission of the documents specified in GCC Clause 13.</w:t>
            </w:r>
            <w:r w:rsidR="00F868BC" w:rsidRPr="0089573E">
              <w:t xml:space="preserve"> Where only part of the supplies has been delivered, the 70% payment due following</w:t>
            </w:r>
            <w:r w:rsidR="00F868BC" w:rsidRPr="0089573E">
              <w:br/>
              <w:t>partial provisional acceptance shall be calculated on the value of the supplies which have actually been accepted</w:t>
            </w:r>
          </w:p>
          <w:p w14:paraId="6F3DE431" w14:textId="2626E182" w:rsidR="0077689A" w:rsidRPr="0089573E" w:rsidRDefault="0077689A" w:rsidP="00F868BC">
            <w:pPr>
              <w:tabs>
                <w:tab w:val="left" w:pos="6480"/>
              </w:tabs>
              <w:suppressAutoHyphens/>
              <w:spacing w:after="120"/>
              <w:ind w:left="533" w:firstLine="7"/>
              <w:jc w:val="both"/>
            </w:pPr>
            <w:r w:rsidRPr="0089573E">
              <w:t>(iii)</w:t>
            </w:r>
            <w:r w:rsidRPr="0089573E">
              <w:rPr>
                <w:b/>
              </w:rPr>
              <w:t>On Acceptance:  The remaining ten (10) percent</w:t>
            </w:r>
            <w:r w:rsidRPr="0089573E">
              <w:t xml:space="preserve"> of the Contract Price shall be paid to the Supplier within thirty (30) days </w:t>
            </w:r>
            <w:r w:rsidR="00F868BC" w:rsidRPr="0089573E">
              <w:t>of presentation of claim supported by a certificate from the Purchaser declaring that the Goods have been delivered and that all other contracted Services have been performed.</w:t>
            </w:r>
          </w:p>
        </w:tc>
      </w:tr>
      <w:tr w:rsidR="0077689A" w:rsidRPr="0089573E" w14:paraId="601EB899" w14:textId="77777777" w:rsidTr="2B2D89DA">
        <w:tc>
          <w:tcPr>
            <w:tcW w:w="1728" w:type="dxa"/>
          </w:tcPr>
          <w:p w14:paraId="7737682C" w14:textId="77777777" w:rsidR="0077689A" w:rsidRPr="0089573E" w:rsidRDefault="0077689A" w:rsidP="0077689A">
            <w:pPr>
              <w:spacing w:after="200"/>
              <w:rPr>
                <w:b/>
              </w:rPr>
            </w:pPr>
            <w:r w:rsidRPr="0089573E">
              <w:rPr>
                <w:b/>
              </w:rPr>
              <w:lastRenderedPageBreak/>
              <w:t>GCC 18.1</w:t>
            </w:r>
          </w:p>
        </w:tc>
        <w:tc>
          <w:tcPr>
            <w:tcW w:w="7380" w:type="dxa"/>
          </w:tcPr>
          <w:p w14:paraId="3C141052" w14:textId="77777777" w:rsidR="0077689A" w:rsidRPr="0089573E" w:rsidRDefault="0077689A" w:rsidP="0077689A">
            <w:pPr>
              <w:tabs>
                <w:tab w:val="right" w:pos="7164"/>
              </w:tabs>
              <w:spacing w:after="200"/>
              <w:rPr>
                <w:b/>
              </w:rPr>
            </w:pPr>
            <w:r w:rsidRPr="0089573E">
              <w:t xml:space="preserve">A Performance Security </w:t>
            </w:r>
            <w:r w:rsidRPr="0089573E">
              <w:rPr>
                <w:b/>
                <w:iCs/>
              </w:rPr>
              <w:t>shall be required.</w:t>
            </w:r>
          </w:p>
          <w:p w14:paraId="23787B4B" w14:textId="68C2E64A" w:rsidR="0077689A" w:rsidRPr="0089573E" w:rsidRDefault="0077689A" w:rsidP="0077689A">
            <w:pPr>
              <w:tabs>
                <w:tab w:val="right" w:pos="7164"/>
              </w:tabs>
              <w:spacing w:after="200"/>
            </w:pPr>
            <w:r w:rsidRPr="0089573E">
              <w:rPr>
                <w:iCs/>
              </w:rPr>
              <w:t>Performance Security shall be:</w:t>
            </w:r>
            <w:r w:rsidRPr="0089573E">
              <w:rPr>
                <w:i/>
                <w:iCs/>
              </w:rPr>
              <w:t xml:space="preserve"> </w:t>
            </w:r>
            <w:r w:rsidRPr="0089573E">
              <w:rPr>
                <w:b/>
                <w:iCs/>
              </w:rPr>
              <w:t>10% of the Contract price</w:t>
            </w:r>
            <w:r w:rsidRPr="0089573E">
              <w:rPr>
                <w:b/>
                <w:i/>
                <w:iCs/>
              </w:rPr>
              <w:t>.</w:t>
            </w:r>
          </w:p>
        </w:tc>
      </w:tr>
      <w:tr w:rsidR="0077689A" w:rsidRPr="0089573E" w14:paraId="2FCF723E" w14:textId="77777777" w:rsidTr="2B2D89DA">
        <w:trPr>
          <w:cantSplit/>
          <w:trHeight w:val="876"/>
        </w:trPr>
        <w:tc>
          <w:tcPr>
            <w:tcW w:w="1728" w:type="dxa"/>
          </w:tcPr>
          <w:p w14:paraId="159CA2F2" w14:textId="77777777" w:rsidR="0077689A" w:rsidRPr="0089573E" w:rsidRDefault="0077689A" w:rsidP="0077689A">
            <w:pPr>
              <w:spacing w:after="200"/>
              <w:rPr>
                <w:b/>
              </w:rPr>
            </w:pPr>
            <w:r w:rsidRPr="0089573E">
              <w:rPr>
                <w:b/>
              </w:rPr>
              <w:t>GCC 18.3</w:t>
            </w:r>
          </w:p>
        </w:tc>
        <w:tc>
          <w:tcPr>
            <w:tcW w:w="7380" w:type="dxa"/>
          </w:tcPr>
          <w:p w14:paraId="34150D12" w14:textId="00D69370" w:rsidR="0077689A" w:rsidRPr="0089573E" w:rsidRDefault="0077689A" w:rsidP="0077689A">
            <w:pPr>
              <w:tabs>
                <w:tab w:val="right" w:pos="7164"/>
              </w:tabs>
              <w:spacing w:after="200"/>
              <w:rPr>
                <w:b/>
                <w:u w:val="single"/>
              </w:rPr>
            </w:pPr>
            <w:r w:rsidRPr="0089573E">
              <w:t xml:space="preserve">The Performance Security shall be in the form </w:t>
            </w:r>
            <w:r w:rsidR="00F71E8A" w:rsidRPr="0089573E">
              <w:t>of:</w:t>
            </w:r>
            <w:r w:rsidRPr="0089573E">
              <w:t xml:space="preserve">  </w:t>
            </w:r>
            <w:r w:rsidRPr="0089573E">
              <w:rPr>
                <w:b/>
                <w:iCs/>
              </w:rPr>
              <w:t xml:space="preserve">a </w:t>
            </w:r>
            <w:r w:rsidR="00A93688" w:rsidRPr="0089573E">
              <w:rPr>
                <w:b/>
                <w:iCs/>
              </w:rPr>
              <w:t>Bank Guarantee</w:t>
            </w:r>
          </w:p>
          <w:p w14:paraId="3C01E588" w14:textId="4037E3C2" w:rsidR="0077689A" w:rsidRPr="0089573E" w:rsidRDefault="0077689A" w:rsidP="00CA5909">
            <w:pPr>
              <w:tabs>
                <w:tab w:val="right" w:pos="7164"/>
              </w:tabs>
              <w:spacing w:after="200"/>
            </w:pPr>
            <w:r w:rsidRPr="0089573E">
              <w:rPr>
                <w:b/>
              </w:rPr>
              <w:t xml:space="preserve">The Performance security shall be in </w:t>
            </w:r>
            <w:r w:rsidR="00CA5909" w:rsidRPr="0089573E">
              <w:rPr>
                <w:b/>
              </w:rPr>
              <w:t>Euros</w:t>
            </w:r>
            <w:r w:rsidRPr="0089573E">
              <w:rPr>
                <w:b/>
              </w:rPr>
              <w:t>.</w:t>
            </w:r>
          </w:p>
        </w:tc>
      </w:tr>
      <w:tr w:rsidR="00455149" w:rsidRPr="0089573E" w14:paraId="0591A10E" w14:textId="77777777" w:rsidTr="2B2D89DA">
        <w:trPr>
          <w:cantSplit/>
        </w:trPr>
        <w:tc>
          <w:tcPr>
            <w:tcW w:w="1728" w:type="dxa"/>
          </w:tcPr>
          <w:p w14:paraId="445E7436" w14:textId="77777777" w:rsidR="00455149" w:rsidRPr="0089573E" w:rsidRDefault="00455149">
            <w:pPr>
              <w:spacing w:after="200"/>
              <w:rPr>
                <w:b/>
              </w:rPr>
            </w:pPr>
            <w:r w:rsidRPr="0089573E">
              <w:rPr>
                <w:b/>
              </w:rPr>
              <w:t xml:space="preserve">GCC </w:t>
            </w:r>
            <w:r w:rsidR="003253BB" w:rsidRPr="0089573E">
              <w:rPr>
                <w:b/>
              </w:rPr>
              <w:t>18</w:t>
            </w:r>
            <w:r w:rsidRPr="0089573E">
              <w:rPr>
                <w:b/>
              </w:rPr>
              <w:t>.4</w:t>
            </w:r>
          </w:p>
        </w:tc>
        <w:tc>
          <w:tcPr>
            <w:tcW w:w="7380" w:type="dxa"/>
          </w:tcPr>
          <w:p w14:paraId="4C4FA622" w14:textId="77777777" w:rsidR="00F71E8A" w:rsidRPr="0089573E" w:rsidRDefault="00455149" w:rsidP="00F71E8A">
            <w:pPr>
              <w:tabs>
                <w:tab w:val="right" w:pos="7164"/>
              </w:tabs>
              <w:spacing w:after="120"/>
              <w:jc w:val="both"/>
              <w:rPr>
                <w:bCs/>
                <w:iCs/>
              </w:rPr>
            </w:pPr>
            <w:r w:rsidRPr="0089573E">
              <w:t xml:space="preserve">Discharge of the Performance Security shall take place: </w:t>
            </w:r>
            <w:r w:rsidR="0077689A" w:rsidRPr="0089573E">
              <w:rPr>
                <w:bCs/>
                <w:iCs/>
              </w:rPr>
              <w:t>The Performance Security shall be valid twenty-eight (28) days following the date of Completion of the Supplier’s performance obligations under the Contract, including warranty obligations.</w:t>
            </w:r>
          </w:p>
          <w:p w14:paraId="769D2497" w14:textId="32178B81" w:rsidR="00455149" w:rsidRPr="0089573E" w:rsidRDefault="0077689A" w:rsidP="00F71E8A">
            <w:pPr>
              <w:tabs>
                <w:tab w:val="right" w:pos="7164"/>
              </w:tabs>
              <w:spacing w:after="200"/>
              <w:jc w:val="both"/>
              <w:rPr>
                <w:bCs/>
                <w:iCs/>
              </w:rPr>
            </w:pPr>
            <w:r w:rsidRPr="0089573E">
              <w:rPr>
                <w:bCs/>
                <w:iCs/>
              </w:rPr>
              <w:t>The Performance Security shall be discharged by the Purchaser and returned to the Supplier not later than twenty-eight (28) days following the date of Completion of the Supplier’s performance obligations under the Contract (i.e. acceptance of goods by the Purchaser), upon submission of a new Performance Security in amount of two (2) percent (%) of the contract amount to cover the warranty period. This new Performance Security shall be discharged by the Purchaser and returned to the Supplier not later than twenty-eight (28) days following the warranty obligations.</w:t>
            </w:r>
          </w:p>
        </w:tc>
      </w:tr>
      <w:tr w:rsidR="0077689A" w:rsidRPr="0089573E" w14:paraId="463ED6C1" w14:textId="77777777" w:rsidTr="2B2D89DA">
        <w:trPr>
          <w:cantSplit/>
        </w:trPr>
        <w:tc>
          <w:tcPr>
            <w:tcW w:w="1728" w:type="dxa"/>
          </w:tcPr>
          <w:p w14:paraId="3EDC54A7" w14:textId="77777777" w:rsidR="0077689A" w:rsidRPr="0089573E" w:rsidRDefault="0077689A" w:rsidP="0077689A">
            <w:pPr>
              <w:spacing w:after="200"/>
              <w:rPr>
                <w:b/>
              </w:rPr>
            </w:pPr>
            <w:r w:rsidRPr="0089573E">
              <w:rPr>
                <w:b/>
              </w:rPr>
              <w:lastRenderedPageBreak/>
              <w:t>GCC 23.2</w:t>
            </w:r>
          </w:p>
        </w:tc>
        <w:tc>
          <w:tcPr>
            <w:tcW w:w="7380" w:type="dxa"/>
          </w:tcPr>
          <w:p w14:paraId="5A4E0EC5" w14:textId="77777777" w:rsidR="00234639" w:rsidRPr="00234639" w:rsidRDefault="00234639" w:rsidP="00234639">
            <w:pPr>
              <w:tabs>
                <w:tab w:val="right" w:pos="7164"/>
              </w:tabs>
              <w:jc w:val="both"/>
            </w:pPr>
            <w:r w:rsidRPr="00234639">
              <w:t>In relation to Lots 1, 2, and 4, upon delivery of the Goods, subject to relocation, installation, commissioning, and training are to be stored at the Site (i.e. the Secondary Vocational School and the First Secondary Vocational School), in a secure, lockable, and weather-protected location.</w:t>
            </w:r>
          </w:p>
          <w:p w14:paraId="7F998A15" w14:textId="77777777" w:rsidR="00234639" w:rsidRPr="00234639" w:rsidRDefault="00234639" w:rsidP="00234639">
            <w:pPr>
              <w:jc w:val="both"/>
            </w:pPr>
            <w:r w:rsidRPr="00234639">
              <w:t xml:space="preserve">The schools shall store the Goods </w:t>
            </w:r>
            <w:r w:rsidRPr="00234639">
              <w:rPr>
                <w:b/>
                <w:bCs/>
              </w:rPr>
              <w:t>free of charge</w:t>
            </w:r>
            <w:r w:rsidRPr="00234639">
              <w:t xml:space="preserve"> until their relocation to the reconstructed workshop premises within the schools.</w:t>
            </w:r>
          </w:p>
          <w:p w14:paraId="405344C2" w14:textId="77777777" w:rsidR="00234639" w:rsidRPr="00234639" w:rsidRDefault="00234639" w:rsidP="00234639">
            <w:pPr>
              <w:jc w:val="both"/>
            </w:pPr>
            <w:r w:rsidRPr="00234639">
              <w:t>The Purchaser shall provide the Contractor with reasonable access to the Site for purposes of delivery, inspection, protection, periodic checking, dismantling, and relocation of the Goods.</w:t>
            </w:r>
          </w:p>
          <w:p w14:paraId="5581AD81" w14:textId="77777777" w:rsidR="00234639" w:rsidRDefault="00234639" w:rsidP="00234639">
            <w:pPr>
              <w:jc w:val="both"/>
            </w:pPr>
            <w:r w:rsidRPr="00234639">
              <w:t xml:space="preserve">The Contractor shall be responsible for </w:t>
            </w:r>
            <w:r w:rsidRPr="00234639">
              <w:rPr>
                <w:b/>
                <w:bCs/>
              </w:rPr>
              <w:t>appropriate packaging, preservation, and protection</w:t>
            </w:r>
            <w:r w:rsidRPr="00234639">
              <w:t xml:space="preserve"> of the Goods during the entire storage period.</w:t>
            </w:r>
          </w:p>
          <w:p w14:paraId="25A857D9" w14:textId="2965C1A7" w:rsidR="000D1490" w:rsidRPr="0089573E" w:rsidRDefault="0089573E" w:rsidP="000D1490">
            <w:pPr>
              <w:tabs>
                <w:tab w:val="right" w:pos="7164"/>
              </w:tabs>
              <w:spacing w:after="200"/>
              <w:jc w:val="both"/>
            </w:pPr>
            <w:r w:rsidRPr="0089573E">
              <w:t>Packaging materials and practices shall prioritize environmental protection in accordance with applicable Montenegrin and EU-aligned legal requirements, including those related to extended producer responsibility and waste management under the Montenegrin Waste Management Law. Packaging shall minimize unnecessary waste, use recyclable, reusable, or sustainably sourced materials wherever reasonably practicable, and facilitate safe, efficient recovery, recycling, and environmentally sound disposal in compliance with relevant national and EU standards.</w:t>
            </w:r>
          </w:p>
        </w:tc>
      </w:tr>
      <w:tr w:rsidR="0077689A" w:rsidRPr="0089573E" w14:paraId="280C08BB" w14:textId="77777777" w:rsidTr="2B2D89DA">
        <w:trPr>
          <w:cantSplit/>
        </w:trPr>
        <w:tc>
          <w:tcPr>
            <w:tcW w:w="1728" w:type="dxa"/>
          </w:tcPr>
          <w:p w14:paraId="73C1896B" w14:textId="361AA381" w:rsidR="0077689A" w:rsidRPr="0089573E" w:rsidRDefault="0077689A" w:rsidP="0077689A">
            <w:pPr>
              <w:spacing w:after="200"/>
              <w:rPr>
                <w:b/>
              </w:rPr>
            </w:pPr>
            <w:r w:rsidRPr="0089573E">
              <w:rPr>
                <w:b/>
              </w:rPr>
              <w:t>GCC 24</w:t>
            </w:r>
          </w:p>
        </w:tc>
        <w:tc>
          <w:tcPr>
            <w:tcW w:w="7380" w:type="dxa"/>
          </w:tcPr>
          <w:p w14:paraId="61D44BC3" w14:textId="00F466A9" w:rsidR="00315B96" w:rsidRDefault="00315B96" w:rsidP="00243DD9">
            <w:pPr>
              <w:tabs>
                <w:tab w:val="right" w:pos="7164"/>
              </w:tabs>
              <w:spacing w:after="200"/>
              <w:rPr>
                <w:i/>
              </w:rPr>
            </w:pPr>
            <w:r>
              <w:t>24.1</w:t>
            </w:r>
            <w:r w:rsidR="0077689A" w:rsidRPr="0089573E">
              <w:t>The insurance coverage shall be as specified in the Incoterms</w:t>
            </w:r>
            <w:r w:rsidR="0089573E">
              <w:t xml:space="preserve"> 2020</w:t>
            </w:r>
            <w:r w:rsidR="0077689A" w:rsidRPr="0089573E">
              <w:rPr>
                <w:i/>
              </w:rPr>
              <w:t>.</w:t>
            </w:r>
          </w:p>
          <w:p w14:paraId="0541A012" w14:textId="77777777" w:rsidR="00234639" w:rsidRPr="00234639" w:rsidRDefault="00234639" w:rsidP="00234639">
            <w:pPr>
              <w:jc w:val="both"/>
            </w:pPr>
            <w:r w:rsidRPr="00234639">
              <w:t>24.2 In relation to Lots 1, 2, and 4 and the Goods, and subject to relocation, installation, commissioning, and training, the Contractor shall bear all risks and responsibilities in respect of the Goods until the issuance of the Provisional Acceptance Certificate and shall ensure that the Goods are insured in accordance with the Contract during this period.</w:t>
            </w:r>
          </w:p>
          <w:p w14:paraId="6AED2E09" w14:textId="458778C2" w:rsidR="00315B96" w:rsidRPr="00234639" w:rsidRDefault="00234639" w:rsidP="00A6312A">
            <w:pPr>
              <w:jc w:val="both"/>
              <w:rPr>
                <w:highlight w:val="yellow"/>
              </w:rPr>
            </w:pPr>
            <w:r w:rsidRPr="00234639">
              <w:t xml:space="preserve">This shall include any period during which the Goods are delivered to the Site (i.e. the Secondary Vocational School and the First Secondary Vocational School) and stored on-site pending relocation, installation, commissioning, and training, until issuance of Provisional Acceptance certificate. </w:t>
            </w:r>
            <w:r w:rsidR="00315B96" w:rsidRPr="00FA5B12">
              <w:t xml:space="preserve"> </w:t>
            </w:r>
          </w:p>
        </w:tc>
      </w:tr>
      <w:tr w:rsidR="0077689A" w:rsidRPr="0089573E" w14:paraId="5EC73879" w14:textId="77777777" w:rsidTr="2B2D89DA">
        <w:tc>
          <w:tcPr>
            <w:tcW w:w="1728" w:type="dxa"/>
          </w:tcPr>
          <w:p w14:paraId="70B7B257" w14:textId="77777777" w:rsidR="0077689A" w:rsidRPr="0089573E" w:rsidRDefault="0077689A" w:rsidP="0077689A">
            <w:pPr>
              <w:spacing w:after="200"/>
              <w:rPr>
                <w:b/>
              </w:rPr>
            </w:pPr>
            <w:r w:rsidRPr="0089573E">
              <w:rPr>
                <w:b/>
              </w:rPr>
              <w:t>GCC 25.1</w:t>
            </w:r>
          </w:p>
        </w:tc>
        <w:tc>
          <w:tcPr>
            <w:tcW w:w="7380" w:type="dxa"/>
          </w:tcPr>
          <w:p w14:paraId="3CAD489B" w14:textId="33B405F0" w:rsidR="0077689A" w:rsidRPr="0089573E" w:rsidRDefault="0077689A" w:rsidP="0077689A">
            <w:pPr>
              <w:tabs>
                <w:tab w:val="right" w:pos="7164"/>
              </w:tabs>
              <w:spacing w:after="200"/>
              <w:rPr>
                <w:u w:val="single"/>
              </w:rPr>
            </w:pPr>
            <w:r w:rsidRPr="0089573E">
              <w:t xml:space="preserve">Responsibility for transportation of the Goods shall be as specified in the Incoterms. </w:t>
            </w:r>
            <w:r w:rsidR="00946A3F" w:rsidRPr="0089573E">
              <w:t>Delivery is made according to DDP parity.</w:t>
            </w:r>
          </w:p>
        </w:tc>
      </w:tr>
      <w:tr w:rsidR="0077689A" w:rsidRPr="0089573E" w14:paraId="0D267AA5" w14:textId="77777777" w:rsidTr="2B2D89DA">
        <w:tc>
          <w:tcPr>
            <w:tcW w:w="1728" w:type="dxa"/>
          </w:tcPr>
          <w:p w14:paraId="1BCE75D1" w14:textId="77777777" w:rsidR="0077689A" w:rsidRPr="0089573E" w:rsidRDefault="0077689A" w:rsidP="0077689A">
            <w:pPr>
              <w:spacing w:after="200"/>
              <w:rPr>
                <w:b/>
              </w:rPr>
            </w:pPr>
            <w:r w:rsidRPr="0089573E">
              <w:rPr>
                <w:b/>
              </w:rPr>
              <w:t>GCC 25.2</w:t>
            </w:r>
          </w:p>
        </w:tc>
        <w:tc>
          <w:tcPr>
            <w:tcW w:w="7380" w:type="dxa"/>
          </w:tcPr>
          <w:p w14:paraId="7424B476" w14:textId="6C035446" w:rsidR="0077689A" w:rsidRPr="0089573E" w:rsidRDefault="0077689A" w:rsidP="003866BC">
            <w:pPr>
              <w:suppressAutoHyphens/>
              <w:jc w:val="both"/>
            </w:pPr>
            <w:r w:rsidRPr="0089573E">
              <w:t>Incidental services to be provided are:</w:t>
            </w:r>
          </w:p>
          <w:p w14:paraId="10C5BE69" w14:textId="278BACB6" w:rsidR="0077689A" w:rsidRPr="0089573E" w:rsidRDefault="0077689A" w:rsidP="00946A3F">
            <w:pPr>
              <w:suppressAutoHyphens/>
              <w:spacing w:before="120" w:after="120"/>
              <w:jc w:val="both"/>
            </w:pPr>
            <w:r w:rsidRPr="0089573E">
              <w:rPr>
                <w:i/>
              </w:rPr>
              <w:t xml:space="preserve">No additional </w:t>
            </w:r>
            <w:r w:rsidRPr="0089573E">
              <w:t>Incidental services are required</w:t>
            </w:r>
            <w:r w:rsidR="00946A3F" w:rsidRPr="0089573E">
              <w:t>.</w:t>
            </w:r>
            <w:r w:rsidRPr="0089573E">
              <w:t xml:space="preserve"> </w:t>
            </w:r>
          </w:p>
        </w:tc>
      </w:tr>
      <w:tr w:rsidR="0077689A" w:rsidRPr="0089573E" w14:paraId="66D7BD4A" w14:textId="77777777" w:rsidTr="2B2D89DA">
        <w:trPr>
          <w:cantSplit/>
        </w:trPr>
        <w:tc>
          <w:tcPr>
            <w:tcW w:w="1728" w:type="dxa"/>
          </w:tcPr>
          <w:p w14:paraId="183BBDC5" w14:textId="77777777" w:rsidR="0077689A" w:rsidRPr="0089573E" w:rsidRDefault="0077689A" w:rsidP="0077689A">
            <w:pPr>
              <w:spacing w:after="200"/>
              <w:rPr>
                <w:b/>
              </w:rPr>
            </w:pPr>
            <w:r w:rsidRPr="0089573E">
              <w:rPr>
                <w:b/>
              </w:rPr>
              <w:lastRenderedPageBreak/>
              <w:t>GCC 26.1</w:t>
            </w:r>
          </w:p>
        </w:tc>
        <w:tc>
          <w:tcPr>
            <w:tcW w:w="7380" w:type="dxa"/>
          </w:tcPr>
          <w:p w14:paraId="2DA10CAA" w14:textId="2DCC49CE" w:rsidR="00311B90" w:rsidRPr="0089573E" w:rsidRDefault="00311B90" w:rsidP="00311B90">
            <w:pPr>
              <w:ind w:right="-61"/>
              <w:jc w:val="both"/>
              <w:rPr>
                <w:color w:val="000000"/>
              </w:rPr>
            </w:pPr>
            <w:r w:rsidRPr="0089573E">
              <w:rPr>
                <w:color w:val="000000"/>
              </w:rPr>
              <w:t xml:space="preserve">Inspections and tests of Equipment / Goods shall be conducted at the final destination, beneficiaries´ premises. </w:t>
            </w:r>
          </w:p>
          <w:p w14:paraId="7005A4FB" w14:textId="166F991F" w:rsidR="0077689A" w:rsidRPr="0089573E" w:rsidRDefault="00311B90" w:rsidP="0077689A">
            <w:pPr>
              <w:tabs>
                <w:tab w:val="right" w:pos="7164"/>
              </w:tabs>
              <w:spacing w:after="200"/>
            </w:pPr>
            <w:r w:rsidRPr="0089573E">
              <w:t>The inspections and tests shall be:</w:t>
            </w:r>
          </w:p>
          <w:p w14:paraId="239719C9" w14:textId="77777777" w:rsidR="0077689A" w:rsidRPr="0089573E" w:rsidRDefault="0077689A">
            <w:pPr>
              <w:numPr>
                <w:ilvl w:val="0"/>
                <w:numId w:val="137"/>
              </w:numPr>
              <w:tabs>
                <w:tab w:val="clear" w:pos="720"/>
              </w:tabs>
              <w:ind w:left="360" w:right="-61"/>
              <w:jc w:val="both"/>
              <w:rPr>
                <w:bCs/>
                <w:color w:val="000000"/>
              </w:rPr>
            </w:pPr>
            <w:r w:rsidRPr="0089573E">
              <w:rPr>
                <w:bCs/>
                <w:color w:val="000000"/>
              </w:rPr>
              <w:t>The Purchaser, with full cooperation and assistance from the Supplier, shall conduct formal Acceptance tests of the delivered Goods to verify their conformance with the Contract requirements.</w:t>
            </w:r>
          </w:p>
          <w:p w14:paraId="76C4FD5F" w14:textId="77777777" w:rsidR="0077689A" w:rsidRPr="0089573E" w:rsidRDefault="0077689A">
            <w:pPr>
              <w:numPr>
                <w:ilvl w:val="0"/>
                <w:numId w:val="137"/>
              </w:numPr>
              <w:tabs>
                <w:tab w:val="clear" w:pos="720"/>
              </w:tabs>
              <w:ind w:left="360" w:right="-61"/>
              <w:jc w:val="both"/>
              <w:rPr>
                <w:bCs/>
                <w:color w:val="000000"/>
              </w:rPr>
            </w:pPr>
            <w:r w:rsidRPr="0089573E">
              <w:rPr>
                <w:bCs/>
                <w:color w:val="000000"/>
              </w:rPr>
              <w:t>The Supplier shall provide the necessary input to the Acceptance testing.</w:t>
            </w:r>
          </w:p>
          <w:p w14:paraId="7E391F0B" w14:textId="584C0E52" w:rsidR="0077689A" w:rsidRPr="0089573E" w:rsidRDefault="0077689A">
            <w:pPr>
              <w:numPr>
                <w:ilvl w:val="0"/>
                <w:numId w:val="137"/>
              </w:numPr>
              <w:tabs>
                <w:tab w:val="clear" w:pos="720"/>
              </w:tabs>
              <w:ind w:left="360" w:right="-61"/>
              <w:jc w:val="both"/>
              <w:rPr>
                <w:bCs/>
                <w:color w:val="000000"/>
              </w:rPr>
            </w:pPr>
            <w:r w:rsidRPr="0089573E">
              <w:rPr>
                <w:bCs/>
                <w:color w:val="000000"/>
              </w:rPr>
              <w:t>Acceptance certificate</w:t>
            </w:r>
            <w:r w:rsidR="0088035E" w:rsidRPr="0089573E">
              <w:rPr>
                <w:bCs/>
                <w:color w:val="000000"/>
              </w:rPr>
              <w:t xml:space="preserve"> </w:t>
            </w:r>
            <w:r w:rsidR="0088035E" w:rsidRPr="0089573E">
              <w:rPr>
                <w:color w:val="000000"/>
                <w:u w:val="single"/>
              </w:rPr>
              <w:t>(</w:t>
            </w:r>
            <w:proofErr w:type="spellStart"/>
            <w:r w:rsidR="0088035E" w:rsidRPr="0089573E">
              <w:rPr>
                <w:color w:val="000000"/>
                <w:u w:val="single"/>
              </w:rPr>
              <w:t>i.e</w:t>
            </w:r>
            <w:proofErr w:type="spellEnd"/>
            <w:r w:rsidR="0088035E" w:rsidRPr="0089573E">
              <w:rPr>
                <w:color w:val="000000"/>
                <w:u w:val="single"/>
              </w:rPr>
              <w:t xml:space="preserve"> provisional and final acceptance certificates)</w:t>
            </w:r>
            <w:r w:rsidR="0088035E" w:rsidRPr="0089573E">
              <w:rPr>
                <w:b/>
                <w:bCs/>
                <w:color w:val="000000"/>
                <w:u w:val="single"/>
              </w:rPr>
              <w:t xml:space="preserve"> </w:t>
            </w:r>
            <w:r w:rsidR="0088035E" w:rsidRPr="0089573E">
              <w:rPr>
                <w:bCs/>
                <w:color w:val="000000"/>
              </w:rPr>
              <w:t>is</w:t>
            </w:r>
            <w:r w:rsidRPr="0089573E">
              <w:rPr>
                <w:bCs/>
                <w:color w:val="000000"/>
              </w:rPr>
              <w:t xml:space="preserve"> issued when the Goods have met the standard(s) of performance defined in the Technical Specifications and in the Supplier's bid, i.e. when all accessories and equipment are operational, and the Certificate is signed by both parties.</w:t>
            </w:r>
          </w:p>
          <w:p w14:paraId="607FBC07" w14:textId="77777777" w:rsidR="0077689A" w:rsidRPr="0089573E" w:rsidRDefault="0077689A">
            <w:pPr>
              <w:numPr>
                <w:ilvl w:val="0"/>
                <w:numId w:val="137"/>
              </w:numPr>
              <w:tabs>
                <w:tab w:val="clear" w:pos="720"/>
              </w:tabs>
              <w:ind w:left="360" w:right="-61"/>
              <w:jc w:val="both"/>
              <w:rPr>
                <w:bCs/>
                <w:color w:val="000000"/>
              </w:rPr>
            </w:pPr>
            <w:r w:rsidRPr="0089573E">
              <w:rPr>
                <w:bCs/>
                <w:color w:val="000000"/>
              </w:rPr>
              <w:t>The Warranty Period of Goods shall formally commence at the date of the issuance of the Acceptance Certificate.</w:t>
            </w:r>
          </w:p>
          <w:p w14:paraId="3DB3B8FA" w14:textId="2C2DC08B" w:rsidR="00494D6B" w:rsidRPr="00137C03" w:rsidRDefault="00494D6B">
            <w:pPr>
              <w:numPr>
                <w:ilvl w:val="0"/>
                <w:numId w:val="137"/>
              </w:numPr>
              <w:tabs>
                <w:tab w:val="clear" w:pos="720"/>
              </w:tabs>
              <w:ind w:left="360" w:right="-61"/>
              <w:jc w:val="both"/>
              <w:rPr>
                <w:bCs/>
                <w:color w:val="000000"/>
              </w:rPr>
            </w:pPr>
            <w:r w:rsidRPr="00137C03">
              <w:rPr>
                <w:bCs/>
                <w:color w:val="000000"/>
              </w:rPr>
              <w:t xml:space="preserve">The Supplier may apply, by notice to the Purchaser, for a certificate of provisional acceptance when supplies are ready for provisional acceptance. The Purchaser shall within 30 days of receipt of the </w:t>
            </w:r>
            <w:r w:rsidR="006840B6" w:rsidRPr="00137C03">
              <w:rPr>
                <w:bCs/>
                <w:color w:val="000000"/>
              </w:rPr>
              <w:t>supplier</w:t>
            </w:r>
            <w:r w:rsidRPr="00137C03">
              <w:rPr>
                <w:bCs/>
                <w:color w:val="000000"/>
              </w:rPr>
              <w:t>'s application conduct inspections and tests and either:</w:t>
            </w:r>
          </w:p>
          <w:p w14:paraId="32CC151B" w14:textId="77777777" w:rsidR="00494D6B" w:rsidRPr="00137C03" w:rsidRDefault="00494D6B">
            <w:pPr>
              <w:pStyle w:val="ListParagraph"/>
              <w:numPr>
                <w:ilvl w:val="0"/>
                <w:numId w:val="155"/>
              </w:numPr>
              <w:ind w:right="-61"/>
              <w:jc w:val="both"/>
              <w:rPr>
                <w:bCs/>
                <w:color w:val="000000"/>
              </w:rPr>
            </w:pPr>
            <w:r w:rsidRPr="00137C03">
              <w:rPr>
                <w:bCs/>
                <w:color w:val="000000"/>
              </w:rPr>
              <w:t>issue the certificate of provisional acceptance to the Supplier stating the date on which, the supplies were completed in accordance with the contract; or</w:t>
            </w:r>
          </w:p>
          <w:p w14:paraId="2772491B" w14:textId="6B0ADBC0" w:rsidR="00494D6B" w:rsidRPr="00137C03" w:rsidRDefault="00494D6B">
            <w:pPr>
              <w:pStyle w:val="ListParagraph"/>
              <w:numPr>
                <w:ilvl w:val="0"/>
                <w:numId w:val="155"/>
              </w:numPr>
              <w:ind w:right="-61"/>
              <w:jc w:val="both"/>
              <w:rPr>
                <w:bCs/>
                <w:color w:val="000000"/>
              </w:rPr>
            </w:pPr>
            <w:proofErr w:type="gramStart"/>
            <w:r w:rsidRPr="00137C03">
              <w:rPr>
                <w:bCs/>
                <w:color w:val="000000"/>
              </w:rPr>
              <w:t>reject</w:t>
            </w:r>
            <w:proofErr w:type="gramEnd"/>
            <w:r w:rsidRPr="00137C03">
              <w:rPr>
                <w:bCs/>
                <w:color w:val="000000"/>
              </w:rPr>
              <w:t xml:space="preserve"> the application, giving his reasons and specifying the action which are required from the Supplier for the certificate to be issued.</w:t>
            </w:r>
          </w:p>
          <w:p w14:paraId="3D01EC5D" w14:textId="7076E4C7" w:rsidR="00494D6B" w:rsidRPr="0089573E" w:rsidRDefault="00494D6B">
            <w:pPr>
              <w:numPr>
                <w:ilvl w:val="0"/>
                <w:numId w:val="137"/>
              </w:numPr>
              <w:tabs>
                <w:tab w:val="clear" w:pos="720"/>
              </w:tabs>
              <w:ind w:left="360" w:right="-61"/>
              <w:jc w:val="both"/>
              <w:rPr>
                <w:bCs/>
                <w:color w:val="000000"/>
              </w:rPr>
            </w:pPr>
            <w:r w:rsidRPr="0089573E">
              <w:rPr>
                <w:bCs/>
                <w:color w:val="000000"/>
              </w:rPr>
              <w:t>If the Goods fail to meet the standard(s) of performance after thirty (30) days from the start of Acceptance and Testing procedures, the Purchaser may, at its option, request a replacement or correction of deficiencies.</w:t>
            </w:r>
          </w:p>
          <w:p w14:paraId="66E89E73" w14:textId="77777777" w:rsidR="00137C03" w:rsidRDefault="00494D6B" w:rsidP="00137C03">
            <w:pPr>
              <w:numPr>
                <w:ilvl w:val="0"/>
                <w:numId w:val="137"/>
              </w:numPr>
              <w:tabs>
                <w:tab w:val="clear" w:pos="720"/>
              </w:tabs>
              <w:ind w:left="360" w:right="-61"/>
              <w:jc w:val="both"/>
              <w:rPr>
                <w:bCs/>
                <w:color w:val="000000"/>
              </w:rPr>
            </w:pPr>
            <w:r w:rsidRPr="00137C03">
              <w:rPr>
                <w:bCs/>
                <w:color w:val="000000"/>
              </w:rPr>
              <w:t>If the Purchaser and the Supplier disagree on the test results, each shall give a statement of its views to the other within 15 days of such disagreement arises. The Purchaser or the Supplier may require such tests to be repeated on the same terms and conditions or, if either party so requests, by an expert selected by common consent. All test reports shall be submitted to the Purchaser, who shall communicate the results of these tests without delay to the Supplier. The results of retesting shall be conclusive. The cost of retesting shall be borne by the party whose views are proved wrong by the retesting.</w:t>
            </w:r>
          </w:p>
          <w:p w14:paraId="46EC0063" w14:textId="5893E165" w:rsidR="00494D6B" w:rsidRPr="00137C03" w:rsidRDefault="00494D6B" w:rsidP="00137C03">
            <w:pPr>
              <w:numPr>
                <w:ilvl w:val="0"/>
                <w:numId w:val="137"/>
              </w:numPr>
              <w:tabs>
                <w:tab w:val="clear" w:pos="720"/>
              </w:tabs>
              <w:ind w:left="360" w:right="-61"/>
              <w:jc w:val="both"/>
              <w:rPr>
                <w:bCs/>
                <w:color w:val="000000"/>
              </w:rPr>
            </w:pPr>
            <w:r w:rsidRPr="00137C03">
              <w:rPr>
                <w:bCs/>
                <w:color w:val="000000"/>
              </w:rPr>
              <w:t>In case of partial delivery, the Purchaser reserves the right to give partial provisional acceptance.</w:t>
            </w:r>
          </w:p>
        </w:tc>
      </w:tr>
      <w:tr w:rsidR="0077689A" w:rsidRPr="0089573E" w14:paraId="3A2EFF32" w14:textId="77777777" w:rsidTr="2B2D89DA">
        <w:trPr>
          <w:cantSplit/>
        </w:trPr>
        <w:tc>
          <w:tcPr>
            <w:tcW w:w="1728" w:type="dxa"/>
          </w:tcPr>
          <w:p w14:paraId="7D85AC3A" w14:textId="77777777" w:rsidR="0077689A" w:rsidRPr="0089573E" w:rsidRDefault="0077689A" w:rsidP="0077689A">
            <w:pPr>
              <w:spacing w:after="200"/>
              <w:rPr>
                <w:b/>
              </w:rPr>
            </w:pPr>
            <w:r w:rsidRPr="0089573E">
              <w:rPr>
                <w:b/>
              </w:rPr>
              <w:t>GCC 26.2</w:t>
            </w:r>
          </w:p>
        </w:tc>
        <w:tc>
          <w:tcPr>
            <w:tcW w:w="7380" w:type="dxa"/>
          </w:tcPr>
          <w:p w14:paraId="0C2D1FF0" w14:textId="3BB72DA2" w:rsidR="0077689A" w:rsidRPr="0089573E" w:rsidRDefault="0077689A" w:rsidP="00202DF3">
            <w:pPr>
              <w:tabs>
                <w:tab w:val="right" w:pos="7164"/>
              </w:tabs>
              <w:spacing w:before="120" w:after="120"/>
              <w:rPr>
                <w:u w:val="single"/>
              </w:rPr>
            </w:pPr>
            <w:r w:rsidRPr="0089573E">
              <w:t xml:space="preserve">The Inspections and tests shall be conducted at the </w:t>
            </w:r>
            <w:r w:rsidR="00B65CE1" w:rsidRPr="0089573E">
              <w:t xml:space="preserve">Final Destination (Project </w:t>
            </w:r>
            <w:r w:rsidR="00F871ED" w:rsidRPr="0089573E">
              <w:t>Site) as</w:t>
            </w:r>
            <w:r w:rsidR="00B65CE1" w:rsidRPr="0089573E">
              <w:t xml:space="preserve"> specified in </w:t>
            </w:r>
            <w:r w:rsidR="0093312B" w:rsidRPr="0089573E">
              <w:t>Schedule of Delivery per school</w:t>
            </w:r>
            <w:r w:rsidR="00B65CE1" w:rsidRPr="0089573E">
              <w:t xml:space="preserve">. </w:t>
            </w:r>
          </w:p>
        </w:tc>
      </w:tr>
      <w:tr w:rsidR="00B65CE1" w:rsidRPr="0089573E" w14:paraId="01A3FF5F" w14:textId="77777777" w:rsidTr="2B2D89DA">
        <w:trPr>
          <w:cantSplit/>
        </w:trPr>
        <w:tc>
          <w:tcPr>
            <w:tcW w:w="1728" w:type="dxa"/>
          </w:tcPr>
          <w:p w14:paraId="3801062B" w14:textId="77777777" w:rsidR="00B65CE1" w:rsidRPr="0089573E" w:rsidRDefault="00B65CE1" w:rsidP="00B65CE1">
            <w:pPr>
              <w:spacing w:after="200"/>
              <w:rPr>
                <w:b/>
              </w:rPr>
            </w:pPr>
            <w:r w:rsidRPr="0089573E">
              <w:rPr>
                <w:b/>
              </w:rPr>
              <w:t>GCC 27.1</w:t>
            </w:r>
          </w:p>
        </w:tc>
        <w:tc>
          <w:tcPr>
            <w:tcW w:w="7380" w:type="dxa"/>
          </w:tcPr>
          <w:p w14:paraId="1A5673C5" w14:textId="5315B0EB" w:rsidR="00B65CE1" w:rsidRPr="0089573E" w:rsidRDefault="00B65CE1" w:rsidP="00202DF3">
            <w:pPr>
              <w:tabs>
                <w:tab w:val="right" w:pos="7164"/>
              </w:tabs>
              <w:spacing w:before="120" w:after="120"/>
              <w:rPr>
                <w:u w:val="single"/>
              </w:rPr>
            </w:pPr>
            <w:r w:rsidRPr="0089573E">
              <w:t>The liquidated damage shall be: 1% per week</w:t>
            </w:r>
          </w:p>
        </w:tc>
      </w:tr>
      <w:tr w:rsidR="00B65CE1" w:rsidRPr="0089573E" w14:paraId="6DCC0D7D" w14:textId="77777777" w:rsidTr="2B2D89DA">
        <w:trPr>
          <w:cantSplit/>
        </w:trPr>
        <w:tc>
          <w:tcPr>
            <w:tcW w:w="1728" w:type="dxa"/>
          </w:tcPr>
          <w:p w14:paraId="0B8898D6" w14:textId="77777777" w:rsidR="00B65CE1" w:rsidRPr="0089573E" w:rsidRDefault="00B65CE1" w:rsidP="00B65CE1">
            <w:pPr>
              <w:spacing w:after="200"/>
              <w:rPr>
                <w:b/>
              </w:rPr>
            </w:pPr>
            <w:r w:rsidRPr="0089573E">
              <w:rPr>
                <w:b/>
              </w:rPr>
              <w:t>GCC 27.1</w:t>
            </w:r>
          </w:p>
        </w:tc>
        <w:tc>
          <w:tcPr>
            <w:tcW w:w="7380" w:type="dxa"/>
          </w:tcPr>
          <w:p w14:paraId="125BFB80" w14:textId="7DAAE145" w:rsidR="00B65CE1" w:rsidRPr="0089573E" w:rsidRDefault="00B65CE1" w:rsidP="00202DF3">
            <w:pPr>
              <w:tabs>
                <w:tab w:val="right" w:pos="7164"/>
              </w:tabs>
              <w:spacing w:before="120" w:after="120"/>
              <w:rPr>
                <w:u w:val="single"/>
              </w:rPr>
            </w:pPr>
            <w:r w:rsidRPr="0089573E">
              <w:t xml:space="preserve">The maximum amount of liquidated damages shall be: </w:t>
            </w:r>
            <w:r w:rsidRPr="0089573E">
              <w:rPr>
                <w:i/>
                <w:iCs/>
              </w:rPr>
              <w:t>10</w:t>
            </w:r>
            <w:r w:rsidRPr="0089573E">
              <w:t>%</w:t>
            </w:r>
          </w:p>
        </w:tc>
      </w:tr>
      <w:tr w:rsidR="00B65CE1" w:rsidRPr="0089573E" w14:paraId="427E1DF7" w14:textId="77777777" w:rsidTr="2B2D89DA">
        <w:tc>
          <w:tcPr>
            <w:tcW w:w="1728" w:type="dxa"/>
          </w:tcPr>
          <w:p w14:paraId="482E6E81" w14:textId="77777777" w:rsidR="00B65CE1" w:rsidRPr="0089573E" w:rsidRDefault="00B65CE1" w:rsidP="00B65CE1">
            <w:pPr>
              <w:spacing w:after="200"/>
              <w:rPr>
                <w:b/>
              </w:rPr>
            </w:pPr>
            <w:r w:rsidRPr="0089573E">
              <w:rPr>
                <w:b/>
              </w:rPr>
              <w:lastRenderedPageBreak/>
              <w:t>GCC 28.3</w:t>
            </w:r>
          </w:p>
        </w:tc>
        <w:tc>
          <w:tcPr>
            <w:tcW w:w="7380" w:type="dxa"/>
          </w:tcPr>
          <w:p w14:paraId="616B028F" w14:textId="45DA6ADA" w:rsidR="00787083" w:rsidRPr="00137C03" w:rsidRDefault="00B65CE1" w:rsidP="00B65CE1">
            <w:pPr>
              <w:suppressAutoHyphens/>
              <w:jc w:val="both"/>
              <w:rPr>
                <w:b/>
              </w:rPr>
            </w:pPr>
            <w:r w:rsidRPr="00137C03">
              <w:t>The period of validity of the Warranty shall be</w:t>
            </w:r>
            <w:r w:rsidR="00787083" w:rsidRPr="00137C03">
              <w:t xml:space="preserve"> twelve (12) months after the Goods, or any portion thereof as the case may be, have been delivered to and accepted at the final destination indicated in the</w:t>
            </w:r>
            <w:r w:rsidR="00A2293F" w:rsidRPr="00137C03">
              <w:rPr>
                <w:b/>
                <w:bCs/>
                <w:i/>
                <w:iCs/>
                <w:color w:val="000000" w:themeColor="text1"/>
              </w:rPr>
              <w:t xml:space="preserve"> Schedule of Delivery </w:t>
            </w:r>
            <w:r w:rsidR="00A2293F" w:rsidRPr="00137C03">
              <w:rPr>
                <w:color w:val="000000" w:themeColor="text1"/>
              </w:rPr>
              <w:t>provided by the Purchaser</w:t>
            </w:r>
            <w:r w:rsidR="00787083" w:rsidRPr="00137C03">
              <w:rPr>
                <w:b/>
              </w:rPr>
              <w:t xml:space="preserve">. </w:t>
            </w:r>
          </w:p>
          <w:p w14:paraId="3E825098" w14:textId="55090C54" w:rsidR="00137C03" w:rsidRPr="00137C03" w:rsidRDefault="00234639" w:rsidP="00B65CE1">
            <w:pPr>
              <w:suppressAutoHyphens/>
              <w:jc w:val="both"/>
              <w:rPr>
                <w:b/>
              </w:rPr>
            </w:pPr>
            <w:r w:rsidRPr="00234639">
              <w:t xml:space="preserve">The warranty period for the Goods delivered to the schools in </w:t>
            </w:r>
            <w:proofErr w:type="spellStart"/>
            <w:r w:rsidRPr="00234639">
              <w:t>Niksic</w:t>
            </w:r>
            <w:proofErr w:type="spellEnd"/>
            <w:r w:rsidRPr="00234639">
              <w:t xml:space="preserve"> and subject to relocation, installation, commissioning, and training shall commence on the date of issuance of the </w:t>
            </w:r>
            <w:r w:rsidRPr="00234639">
              <w:rPr>
                <w:b/>
                <w:bCs/>
              </w:rPr>
              <w:t>Provisional Acceptance Certificate</w:t>
            </w:r>
            <w:r w:rsidRPr="00234639">
              <w:t>, following successful installation, commissioning, and training</w:t>
            </w:r>
          </w:p>
          <w:p w14:paraId="23F3DD9A" w14:textId="77777777" w:rsidR="00234639" w:rsidRDefault="00234639" w:rsidP="00137C03">
            <w:pPr>
              <w:suppressAutoHyphens/>
              <w:jc w:val="both"/>
              <w:rPr>
                <w:b/>
                <w:bCs/>
                <w:lang w:val="en-US"/>
              </w:rPr>
            </w:pPr>
          </w:p>
          <w:p w14:paraId="1955C733" w14:textId="2A734A3D" w:rsidR="00137C03" w:rsidRPr="00137C03" w:rsidRDefault="00137C03" w:rsidP="00137C03">
            <w:pPr>
              <w:suppressAutoHyphens/>
              <w:jc w:val="both"/>
              <w:rPr>
                <w:b/>
                <w:bCs/>
                <w:lang w:val="en-US"/>
              </w:rPr>
            </w:pPr>
            <w:r w:rsidRPr="00137C03">
              <w:rPr>
                <w:b/>
                <w:bCs/>
                <w:lang w:val="en-US"/>
              </w:rPr>
              <w:t>Manufacturer’s Commercial Warranty Extensions</w:t>
            </w:r>
          </w:p>
          <w:p w14:paraId="047CB5F1" w14:textId="6E965C09" w:rsidR="00137C03" w:rsidRPr="00137C03" w:rsidRDefault="00137C03" w:rsidP="00137C03">
            <w:pPr>
              <w:suppressAutoHyphens/>
              <w:jc w:val="both"/>
              <w:rPr>
                <w:lang w:val="en-US"/>
              </w:rPr>
            </w:pPr>
            <w:r w:rsidRPr="00137C03">
              <w:rPr>
                <w:lang w:val="en-US"/>
              </w:rPr>
              <w:t>In addition to the standard warranty, the manufacturer’s commercial warranty for specific items shall apply as follows:</w:t>
            </w:r>
          </w:p>
          <w:tbl>
            <w:tblPr>
              <w:tblW w:w="920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35"/>
              <w:gridCol w:w="757"/>
              <w:gridCol w:w="3060"/>
              <w:gridCol w:w="4949"/>
            </w:tblGrid>
            <w:tr w:rsidR="00137C03" w:rsidRPr="00137C03" w14:paraId="7A89D647" w14:textId="77777777" w:rsidTr="004360EB">
              <w:trPr>
                <w:tblHeader/>
                <w:tblCellSpacing w:w="15" w:type="dxa"/>
              </w:trPr>
              <w:tc>
                <w:tcPr>
                  <w:tcW w:w="390" w:type="dxa"/>
                  <w:vAlign w:val="center"/>
                  <w:hideMark/>
                </w:tcPr>
                <w:p w14:paraId="3F5CA343" w14:textId="77777777" w:rsidR="00137C03" w:rsidRPr="00137C03" w:rsidRDefault="00137C03" w:rsidP="00137C03">
                  <w:pPr>
                    <w:suppressAutoHyphens/>
                    <w:jc w:val="both"/>
                    <w:rPr>
                      <w:b/>
                      <w:bCs/>
                      <w:lang w:val="en-US"/>
                    </w:rPr>
                  </w:pPr>
                  <w:r w:rsidRPr="00137C03">
                    <w:rPr>
                      <w:b/>
                      <w:bCs/>
                      <w:lang w:val="en-US"/>
                    </w:rPr>
                    <w:t>Lot</w:t>
                  </w:r>
                </w:p>
              </w:tc>
              <w:tc>
                <w:tcPr>
                  <w:tcW w:w="727" w:type="dxa"/>
                  <w:vAlign w:val="center"/>
                  <w:hideMark/>
                </w:tcPr>
                <w:p w14:paraId="5FF00A78" w14:textId="77777777" w:rsidR="00137C03" w:rsidRPr="00137C03" w:rsidRDefault="00137C03" w:rsidP="004360EB">
                  <w:pPr>
                    <w:suppressAutoHyphens/>
                    <w:ind w:left="-83" w:firstLine="83"/>
                    <w:jc w:val="both"/>
                    <w:rPr>
                      <w:b/>
                      <w:bCs/>
                      <w:lang w:val="en-US"/>
                    </w:rPr>
                  </w:pPr>
                  <w:r w:rsidRPr="00137C03">
                    <w:rPr>
                      <w:b/>
                      <w:bCs/>
                      <w:lang w:val="en-US"/>
                    </w:rPr>
                    <w:t>Item</w:t>
                  </w:r>
                </w:p>
              </w:tc>
              <w:tc>
                <w:tcPr>
                  <w:tcW w:w="3030" w:type="dxa"/>
                  <w:vAlign w:val="center"/>
                  <w:hideMark/>
                </w:tcPr>
                <w:p w14:paraId="16CE823A" w14:textId="77777777" w:rsidR="00137C03" w:rsidRPr="00137C03" w:rsidRDefault="00137C03" w:rsidP="00137C03">
                  <w:pPr>
                    <w:suppressAutoHyphens/>
                    <w:jc w:val="both"/>
                    <w:rPr>
                      <w:b/>
                      <w:bCs/>
                      <w:lang w:val="en-US"/>
                    </w:rPr>
                  </w:pPr>
                  <w:r w:rsidRPr="00137C03">
                    <w:rPr>
                      <w:b/>
                      <w:bCs/>
                      <w:lang w:val="en-US"/>
                    </w:rPr>
                    <w:t>Description</w:t>
                  </w:r>
                </w:p>
              </w:tc>
              <w:tc>
                <w:tcPr>
                  <w:tcW w:w="4904" w:type="dxa"/>
                  <w:vAlign w:val="center"/>
                  <w:hideMark/>
                </w:tcPr>
                <w:p w14:paraId="2797311B" w14:textId="77777777" w:rsidR="00137C03" w:rsidRDefault="00137C03" w:rsidP="00137C03">
                  <w:pPr>
                    <w:suppressAutoHyphens/>
                    <w:jc w:val="both"/>
                    <w:rPr>
                      <w:b/>
                      <w:bCs/>
                      <w:lang w:val="en-US"/>
                    </w:rPr>
                  </w:pPr>
                  <w:r w:rsidRPr="00137C03">
                    <w:rPr>
                      <w:b/>
                      <w:bCs/>
                      <w:lang w:val="en-US"/>
                    </w:rPr>
                    <w:t xml:space="preserve">Warranty Extension </w:t>
                  </w:r>
                </w:p>
                <w:p w14:paraId="0B669C60" w14:textId="0AC7A1CF" w:rsidR="00137C03" w:rsidRPr="00137C03" w:rsidRDefault="00137C03" w:rsidP="00137C03">
                  <w:pPr>
                    <w:suppressAutoHyphens/>
                    <w:jc w:val="both"/>
                    <w:rPr>
                      <w:b/>
                      <w:bCs/>
                      <w:lang w:val="en-US"/>
                    </w:rPr>
                  </w:pPr>
                  <w:r w:rsidRPr="00137C03">
                    <w:rPr>
                      <w:b/>
                      <w:bCs/>
                      <w:lang w:val="en-US"/>
                    </w:rPr>
                    <w:t>After Standard 12 Months</w:t>
                  </w:r>
                </w:p>
              </w:tc>
            </w:tr>
            <w:tr w:rsidR="00137C03" w:rsidRPr="00137C03" w14:paraId="270C7F71" w14:textId="77777777" w:rsidTr="004360EB">
              <w:trPr>
                <w:tblCellSpacing w:w="15" w:type="dxa"/>
              </w:trPr>
              <w:tc>
                <w:tcPr>
                  <w:tcW w:w="390" w:type="dxa"/>
                  <w:vAlign w:val="center"/>
                  <w:hideMark/>
                </w:tcPr>
                <w:p w14:paraId="14EE65F8" w14:textId="77777777" w:rsidR="00137C03" w:rsidRPr="00137C03" w:rsidRDefault="00137C03" w:rsidP="00137C03">
                  <w:pPr>
                    <w:suppressAutoHyphens/>
                    <w:jc w:val="both"/>
                    <w:rPr>
                      <w:lang w:val="en-US"/>
                    </w:rPr>
                  </w:pPr>
                  <w:r w:rsidRPr="00137C03">
                    <w:rPr>
                      <w:lang w:val="en-US"/>
                    </w:rPr>
                    <w:t>3</w:t>
                  </w:r>
                </w:p>
              </w:tc>
              <w:tc>
                <w:tcPr>
                  <w:tcW w:w="727" w:type="dxa"/>
                  <w:vAlign w:val="center"/>
                  <w:hideMark/>
                </w:tcPr>
                <w:p w14:paraId="18CA9E75" w14:textId="77777777" w:rsidR="00137C03" w:rsidRPr="00137C03" w:rsidRDefault="00137C03" w:rsidP="004360EB">
                  <w:pPr>
                    <w:suppressAutoHyphens/>
                    <w:ind w:left="-83" w:firstLine="83"/>
                    <w:jc w:val="both"/>
                    <w:rPr>
                      <w:lang w:val="en-US"/>
                    </w:rPr>
                  </w:pPr>
                  <w:r w:rsidRPr="00137C03">
                    <w:rPr>
                      <w:lang w:val="en-US"/>
                    </w:rPr>
                    <w:t>3.52</w:t>
                  </w:r>
                </w:p>
              </w:tc>
              <w:tc>
                <w:tcPr>
                  <w:tcW w:w="3030" w:type="dxa"/>
                  <w:vAlign w:val="center"/>
                  <w:hideMark/>
                </w:tcPr>
                <w:p w14:paraId="302DAD4C" w14:textId="77777777" w:rsidR="00137C03" w:rsidRPr="00137C03" w:rsidRDefault="00137C03" w:rsidP="00137C03">
                  <w:pPr>
                    <w:suppressAutoHyphens/>
                    <w:jc w:val="both"/>
                    <w:rPr>
                      <w:lang w:val="en-US"/>
                    </w:rPr>
                  </w:pPr>
                  <w:r w:rsidRPr="00137C03">
                    <w:rPr>
                      <w:lang w:val="en-US"/>
                    </w:rPr>
                    <w:t>Batch Oven</w:t>
                  </w:r>
                </w:p>
              </w:tc>
              <w:tc>
                <w:tcPr>
                  <w:tcW w:w="4904" w:type="dxa"/>
                  <w:vAlign w:val="center"/>
                  <w:hideMark/>
                </w:tcPr>
                <w:p w14:paraId="635DF853" w14:textId="77777777" w:rsidR="00137C03" w:rsidRPr="00137C03" w:rsidRDefault="00137C03" w:rsidP="00137C03">
                  <w:pPr>
                    <w:suppressAutoHyphens/>
                    <w:jc w:val="both"/>
                    <w:rPr>
                      <w:lang w:val="en-US"/>
                    </w:rPr>
                  </w:pPr>
                  <w:r w:rsidRPr="00137C03">
                    <w:rPr>
                      <w:lang w:val="en-US"/>
                    </w:rPr>
                    <w:t>12 months</w:t>
                  </w:r>
                </w:p>
              </w:tc>
            </w:tr>
            <w:tr w:rsidR="00137C03" w:rsidRPr="00137C03" w14:paraId="596CCB42" w14:textId="77777777" w:rsidTr="004360EB">
              <w:trPr>
                <w:tblCellSpacing w:w="15" w:type="dxa"/>
              </w:trPr>
              <w:tc>
                <w:tcPr>
                  <w:tcW w:w="390" w:type="dxa"/>
                  <w:vAlign w:val="center"/>
                  <w:hideMark/>
                </w:tcPr>
                <w:p w14:paraId="2581CC1F" w14:textId="77777777" w:rsidR="00137C03" w:rsidRPr="00137C03" w:rsidRDefault="00137C03" w:rsidP="00137C03">
                  <w:pPr>
                    <w:suppressAutoHyphens/>
                    <w:jc w:val="both"/>
                    <w:rPr>
                      <w:lang w:val="en-US"/>
                    </w:rPr>
                  </w:pPr>
                  <w:r w:rsidRPr="00137C03">
                    <w:rPr>
                      <w:lang w:val="en-US"/>
                    </w:rPr>
                    <w:t>3</w:t>
                  </w:r>
                </w:p>
              </w:tc>
              <w:tc>
                <w:tcPr>
                  <w:tcW w:w="727" w:type="dxa"/>
                  <w:vAlign w:val="center"/>
                  <w:hideMark/>
                </w:tcPr>
                <w:p w14:paraId="7F809255" w14:textId="77777777" w:rsidR="00137C03" w:rsidRPr="00137C03" w:rsidRDefault="00137C03" w:rsidP="004360EB">
                  <w:pPr>
                    <w:suppressAutoHyphens/>
                    <w:ind w:left="-83" w:firstLine="83"/>
                    <w:jc w:val="both"/>
                    <w:rPr>
                      <w:lang w:val="en-US"/>
                    </w:rPr>
                  </w:pPr>
                  <w:r w:rsidRPr="00137C03">
                    <w:rPr>
                      <w:lang w:val="en-US"/>
                    </w:rPr>
                    <w:t>3.80</w:t>
                  </w:r>
                </w:p>
              </w:tc>
              <w:tc>
                <w:tcPr>
                  <w:tcW w:w="3030" w:type="dxa"/>
                  <w:vAlign w:val="center"/>
                  <w:hideMark/>
                </w:tcPr>
                <w:p w14:paraId="027AB541" w14:textId="77777777" w:rsidR="00137C03" w:rsidRPr="00137C03" w:rsidRDefault="00137C03" w:rsidP="00137C03">
                  <w:pPr>
                    <w:suppressAutoHyphens/>
                    <w:jc w:val="both"/>
                    <w:rPr>
                      <w:lang w:val="en-US"/>
                    </w:rPr>
                  </w:pPr>
                  <w:r w:rsidRPr="00137C03">
                    <w:rPr>
                      <w:lang w:val="en-US"/>
                    </w:rPr>
                    <w:t>Pipe Bending Machine</w:t>
                  </w:r>
                </w:p>
              </w:tc>
              <w:tc>
                <w:tcPr>
                  <w:tcW w:w="4904" w:type="dxa"/>
                  <w:vAlign w:val="center"/>
                  <w:hideMark/>
                </w:tcPr>
                <w:p w14:paraId="38882128" w14:textId="77777777" w:rsidR="00137C03" w:rsidRPr="00137C03" w:rsidRDefault="00137C03" w:rsidP="00137C03">
                  <w:pPr>
                    <w:suppressAutoHyphens/>
                    <w:jc w:val="both"/>
                    <w:rPr>
                      <w:lang w:val="en-US"/>
                    </w:rPr>
                  </w:pPr>
                  <w:r w:rsidRPr="00137C03">
                    <w:rPr>
                      <w:lang w:val="en-US"/>
                    </w:rPr>
                    <w:t>12 months</w:t>
                  </w:r>
                </w:p>
              </w:tc>
            </w:tr>
            <w:tr w:rsidR="00137C03" w:rsidRPr="00137C03" w14:paraId="7E563FF0" w14:textId="77777777" w:rsidTr="004360EB">
              <w:trPr>
                <w:tblCellSpacing w:w="15" w:type="dxa"/>
              </w:trPr>
              <w:tc>
                <w:tcPr>
                  <w:tcW w:w="390" w:type="dxa"/>
                  <w:vAlign w:val="center"/>
                  <w:hideMark/>
                </w:tcPr>
                <w:p w14:paraId="3DBE77A5" w14:textId="77777777" w:rsidR="00137C03" w:rsidRPr="00137C03" w:rsidRDefault="00137C03" w:rsidP="00137C03">
                  <w:pPr>
                    <w:suppressAutoHyphens/>
                    <w:jc w:val="both"/>
                    <w:rPr>
                      <w:lang w:val="en-US"/>
                    </w:rPr>
                  </w:pPr>
                  <w:r w:rsidRPr="00137C03">
                    <w:rPr>
                      <w:lang w:val="en-US"/>
                    </w:rPr>
                    <w:t>3</w:t>
                  </w:r>
                </w:p>
              </w:tc>
              <w:tc>
                <w:tcPr>
                  <w:tcW w:w="727" w:type="dxa"/>
                  <w:vAlign w:val="center"/>
                  <w:hideMark/>
                </w:tcPr>
                <w:p w14:paraId="4F00D885" w14:textId="77777777" w:rsidR="00137C03" w:rsidRPr="00137C03" w:rsidRDefault="00137C03" w:rsidP="004360EB">
                  <w:pPr>
                    <w:suppressAutoHyphens/>
                    <w:ind w:left="-83" w:firstLine="83"/>
                    <w:jc w:val="both"/>
                    <w:rPr>
                      <w:lang w:val="en-US"/>
                    </w:rPr>
                  </w:pPr>
                  <w:r w:rsidRPr="00137C03">
                    <w:rPr>
                      <w:lang w:val="en-US"/>
                    </w:rPr>
                    <w:t>3.81</w:t>
                  </w:r>
                </w:p>
              </w:tc>
              <w:tc>
                <w:tcPr>
                  <w:tcW w:w="3030" w:type="dxa"/>
                  <w:vAlign w:val="center"/>
                  <w:hideMark/>
                </w:tcPr>
                <w:p w14:paraId="6E7F4F83" w14:textId="77777777" w:rsidR="00137C03" w:rsidRPr="00137C03" w:rsidRDefault="00137C03" w:rsidP="00137C03">
                  <w:pPr>
                    <w:suppressAutoHyphens/>
                    <w:jc w:val="both"/>
                    <w:rPr>
                      <w:lang w:val="en-US"/>
                    </w:rPr>
                  </w:pPr>
                  <w:r w:rsidRPr="00137C03">
                    <w:rPr>
                      <w:lang w:val="en-US"/>
                    </w:rPr>
                    <w:t>Metal Laser Cutting Machine</w:t>
                  </w:r>
                </w:p>
              </w:tc>
              <w:tc>
                <w:tcPr>
                  <w:tcW w:w="4904" w:type="dxa"/>
                  <w:vAlign w:val="center"/>
                  <w:hideMark/>
                </w:tcPr>
                <w:p w14:paraId="251A55B1" w14:textId="77777777" w:rsidR="00137C03" w:rsidRPr="00137C03" w:rsidRDefault="00137C03" w:rsidP="00137C03">
                  <w:pPr>
                    <w:suppressAutoHyphens/>
                    <w:jc w:val="both"/>
                    <w:rPr>
                      <w:lang w:val="en-US"/>
                    </w:rPr>
                  </w:pPr>
                  <w:r w:rsidRPr="00137C03">
                    <w:rPr>
                      <w:lang w:val="en-US"/>
                    </w:rPr>
                    <w:t>12 months</w:t>
                  </w:r>
                </w:p>
              </w:tc>
            </w:tr>
            <w:tr w:rsidR="00137C03" w:rsidRPr="00137C03" w14:paraId="15B9253D" w14:textId="77777777" w:rsidTr="004360EB">
              <w:trPr>
                <w:tblCellSpacing w:w="15" w:type="dxa"/>
              </w:trPr>
              <w:tc>
                <w:tcPr>
                  <w:tcW w:w="390" w:type="dxa"/>
                  <w:vAlign w:val="center"/>
                  <w:hideMark/>
                </w:tcPr>
                <w:p w14:paraId="4DDFD5D2" w14:textId="77777777" w:rsidR="00137C03" w:rsidRPr="00137C03" w:rsidRDefault="00137C03" w:rsidP="00137C03">
                  <w:pPr>
                    <w:suppressAutoHyphens/>
                    <w:jc w:val="both"/>
                    <w:rPr>
                      <w:lang w:val="en-US"/>
                    </w:rPr>
                  </w:pPr>
                  <w:r w:rsidRPr="00137C03">
                    <w:rPr>
                      <w:lang w:val="en-US"/>
                    </w:rPr>
                    <w:t>5</w:t>
                  </w:r>
                </w:p>
              </w:tc>
              <w:tc>
                <w:tcPr>
                  <w:tcW w:w="727" w:type="dxa"/>
                  <w:vAlign w:val="center"/>
                  <w:hideMark/>
                </w:tcPr>
                <w:p w14:paraId="1F1AA80B" w14:textId="77777777" w:rsidR="00137C03" w:rsidRPr="00137C03" w:rsidRDefault="00137C03" w:rsidP="004360EB">
                  <w:pPr>
                    <w:suppressAutoHyphens/>
                    <w:ind w:left="-83" w:firstLine="83"/>
                    <w:jc w:val="both"/>
                    <w:rPr>
                      <w:lang w:val="en-US"/>
                    </w:rPr>
                  </w:pPr>
                  <w:r w:rsidRPr="00137C03">
                    <w:rPr>
                      <w:lang w:val="en-US"/>
                    </w:rPr>
                    <w:t>B 5</w:t>
                  </w:r>
                </w:p>
              </w:tc>
              <w:tc>
                <w:tcPr>
                  <w:tcW w:w="3030" w:type="dxa"/>
                  <w:vAlign w:val="center"/>
                  <w:hideMark/>
                </w:tcPr>
                <w:p w14:paraId="5CAD5DCD" w14:textId="77777777" w:rsidR="00137C03" w:rsidRPr="00137C03" w:rsidRDefault="00137C03" w:rsidP="00137C03">
                  <w:pPr>
                    <w:suppressAutoHyphens/>
                    <w:jc w:val="both"/>
                    <w:rPr>
                      <w:lang w:val="en-US"/>
                    </w:rPr>
                  </w:pPr>
                  <w:r w:rsidRPr="00137C03">
                    <w:rPr>
                      <w:lang w:val="en-US"/>
                    </w:rPr>
                    <w:t>Maritime Simulators – Bar</w:t>
                  </w:r>
                </w:p>
              </w:tc>
              <w:tc>
                <w:tcPr>
                  <w:tcW w:w="4904" w:type="dxa"/>
                  <w:vAlign w:val="center"/>
                  <w:hideMark/>
                </w:tcPr>
                <w:p w14:paraId="01F456F8" w14:textId="77777777" w:rsidR="00137C03" w:rsidRPr="00137C03" w:rsidRDefault="00137C03" w:rsidP="00137C03">
                  <w:pPr>
                    <w:suppressAutoHyphens/>
                    <w:jc w:val="both"/>
                    <w:rPr>
                      <w:lang w:val="en-US"/>
                    </w:rPr>
                  </w:pPr>
                  <w:r w:rsidRPr="00137C03">
                    <w:rPr>
                      <w:lang w:val="en-US"/>
                    </w:rPr>
                    <w:t>24 months</w:t>
                  </w:r>
                </w:p>
              </w:tc>
            </w:tr>
            <w:tr w:rsidR="00137C03" w:rsidRPr="00137C03" w14:paraId="1788023E" w14:textId="77777777" w:rsidTr="004360EB">
              <w:trPr>
                <w:tblCellSpacing w:w="15" w:type="dxa"/>
              </w:trPr>
              <w:tc>
                <w:tcPr>
                  <w:tcW w:w="390" w:type="dxa"/>
                  <w:vAlign w:val="center"/>
                  <w:hideMark/>
                </w:tcPr>
                <w:p w14:paraId="7AD65107" w14:textId="77777777" w:rsidR="00137C03" w:rsidRPr="00137C03" w:rsidRDefault="00137C03" w:rsidP="00137C03">
                  <w:pPr>
                    <w:suppressAutoHyphens/>
                    <w:jc w:val="both"/>
                    <w:rPr>
                      <w:lang w:val="en-US"/>
                    </w:rPr>
                  </w:pPr>
                  <w:r w:rsidRPr="00137C03">
                    <w:rPr>
                      <w:lang w:val="en-US"/>
                    </w:rPr>
                    <w:t>5</w:t>
                  </w:r>
                </w:p>
              </w:tc>
              <w:tc>
                <w:tcPr>
                  <w:tcW w:w="727" w:type="dxa"/>
                  <w:vAlign w:val="center"/>
                  <w:hideMark/>
                </w:tcPr>
                <w:p w14:paraId="0AEF6F69" w14:textId="77777777" w:rsidR="00137C03" w:rsidRPr="00137C03" w:rsidRDefault="00137C03" w:rsidP="004360EB">
                  <w:pPr>
                    <w:suppressAutoHyphens/>
                    <w:ind w:left="-83" w:firstLine="83"/>
                    <w:jc w:val="both"/>
                    <w:rPr>
                      <w:lang w:val="en-US"/>
                    </w:rPr>
                  </w:pPr>
                  <w:r w:rsidRPr="00137C03">
                    <w:rPr>
                      <w:lang w:val="en-US"/>
                    </w:rPr>
                    <w:t>K 5</w:t>
                  </w:r>
                </w:p>
              </w:tc>
              <w:tc>
                <w:tcPr>
                  <w:tcW w:w="3030" w:type="dxa"/>
                  <w:vAlign w:val="center"/>
                  <w:hideMark/>
                </w:tcPr>
                <w:p w14:paraId="1E91B7FC" w14:textId="77777777" w:rsidR="00137C03" w:rsidRPr="00137C03" w:rsidRDefault="00137C03" w:rsidP="00137C03">
                  <w:pPr>
                    <w:suppressAutoHyphens/>
                    <w:jc w:val="both"/>
                    <w:rPr>
                      <w:lang w:val="en-US"/>
                    </w:rPr>
                  </w:pPr>
                  <w:r w:rsidRPr="00137C03">
                    <w:rPr>
                      <w:lang w:val="en-US"/>
                    </w:rPr>
                    <w:t xml:space="preserve">Maritime Simulators – </w:t>
                  </w:r>
                  <w:proofErr w:type="spellStart"/>
                  <w:r w:rsidRPr="00137C03">
                    <w:rPr>
                      <w:lang w:val="en-US"/>
                    </w:rPr>
                    <w:t>Kotor</w:t>
                  </w:r>
                  <w:proofErr w:type="spellEnd"/>
                </w:p>
              </w:tc>
              <w:tc>
                <w:tcPr>
                  <w:tcW w:w="4904" w:type="dxa"/>
                  <w:vAlign w:val="center"/>
                  <w:hideMark/>
                </w:tcPr>
                <w:p w14:paraId="574BF1CC" w14:textId="77777777" w:rsidR="00137C03" w:rsidRPr="00137C03" w:rsidRDefault="00137C03" w:rsidP="00137C03">
                  <w:pPr>
                    <w:suppressAutoHyphens/>
                    <w:jc w:val="both"/>
                    <w:rPr>
                      <w:lang w:val="en-US"/>
                    </w:rPr>
                  </w:pPr>
                  <w:r w:rsidRPr="00137C03">
                    <w:rPr>
                      <w:lang w:val="en-US"/>
                    </w:rPr>
                    <w:t>24 months</w:t>
                  </w:r>
                </w:p>
              </w:tc>
            </w:tr>
          </w:tbl>
          <w:p w14:paraId="4E78539C" w14:textId="792C6A6D" w:rsidR="00137C03" w:rsidRPr="00137C03" w:rsidRDefault="00137C03" w:rsidP="00137C03">
            <w:pPr>
              <w:pStyle w:val="ListParagraph"/>
              <w:suppressAutoHyphens/>
              <w:ind w:left="540"/>
              <w:jc w:val="both"/>
              <w:rPr>
                <w:b/>
                <w:bCs/>
                <w:lang w:val="en-US"/>
              </w:rPr>
            </w:pPr>
            <w:r w:rsidRPr="00137C03">
              <w:rPr>
                <w:b/>
                <w:bCs/>
                <w:lang w:val="en-US"/>
              </w:rPr>
              <w:t>Total Effective Warranty Period</w:t>
            </w:r>
          </w:p>
          <w:p w14:paraId="21F1C883" w14:textId="3FFFC24E" w:rsidR="00787083" w:rsidRPr="0089573E" w:rsidRDefault="00137C03" w:rsidP="004360EB">
            <w:pPr>
              <w:suppressAutoHyphens/>
              <w:jc w:val="both"/>
            </w:pPr>
            <w:r w:rsidRPr="00137C03">
              <w:rPr>
                <w:lang w:val="en-US"/>
              </w:rPr>
              <w:t>The total effective warranty period for each item shall consist of the standard twelve (12) months plus the applicable manufacturer’s commercial warranty extension specified ab</w:t>
            </w:r>
            <w:r w:rsidR="004360EB">
              <w:rPr>
                <w:lang w:val="en-US"/>
              </w:rPr>
              <w:t>ove.</w:t>
            </w:r>
          </w:p>
          <w:p w14:paraId="56A05635" w14:textId="10950C8B" w:rsidR="00B65CE1" w:rsidRPr="0089573E" w:rsidRDefault="00B65CE1" w:rsidP="00202DF3">
            <w:pPr>
              <w:suppressAutoHyphens/>
              <w:spacing w:before="240"/>
              <w:jc w:val="both"/>
            </w:pPr>
            <w:r w:rsidRPr="0089573E">
              <w:t>The Supplier shall, in addition, comply with the performance and/or consumption guarantees specified under the Contract.  If, for reasons attributable to the Supplier, these guarantees are not attained in whole or in part, the Supplier shall, at its discretion, either:</w:t>
            </w:r>
          </w:p>
          <w:p w14:paraId="17AE3209" w14:textId="02CC16EC" w:rsidR="00B65CE1" w:rsidRPr="0089573E" w:rsidRDefault="00B65CE1" w:rsidP="00202DF3">
            <w:pPr>
              <w:tabs>
                <w:tab w:val="left" w:pos="1080"/>
              </w:tabs>
              <w:suppressAutoHyphens/>
              <w:spacing w:before="120"/>
              <w:ind w:left="1078" w:hanging="539"/>
              <w:jc w:val="both"/>
            </w:pPr>
            <w:r w:rsidRPr="0089573E">
              <w:t>(a)</w:t>
            </w:r>
            <w:r w:rsidRPr="0089573E">
              <w:tab/>
              <w:t>make such changes, modifications, and/or additions to the Goods or any part thereof as may be necessary in order to attain the contractual guarantees specified in the Contract at its own cost and expense and to carry out further performance tests in accordance with SCC 4,</w:t>
            </w:r>
          </w:p>
          <w:p w14:paraId="0933471A" w14:textId="6A98144E" w:rsidR="00B65CE1" w:rsidRPr="0089573E" w:rsidRDefault="00B65CE1" w:rsidP="00202DF3">
            <w:pPr>
              <w:tabs>
                <w:tab w:val="left" w:pos="1080"/>
              </w:tabs>
              <w:suppressAutoHyphens/>
              <w:spacing w:before="120" w:after="120"/>
              <w:ind w:left="1078" w:hanging="539"/>
              <w:jc w:val="both"/>
            </w:pPr>
            <w:r w:rsidRPr="0089573E">
              <w:rPr>
                <w:b/>
              </w:rPr>
              <w:t>or</w:t>
            </w:r>
          </w:p>
          <w:p w14:paraId="0F3B5C0F" w14:textId="3A875664" w:rsidR="00B65CE1" w:rsidRPr="0089573E" w:rsidRDefault="00B65CE1" w:rsidP="00B65CE1">
            <w:pPr>
              <w:tabs>
                <w:tab w:val="left" w:pos="1080"/>
              </w:tabs>
              <w:suppressAutoHyphens/>
              <w:ind w:left="1080" w:hanging="540"/>
              <w:jc w:val="both"/>
            </w:pPr>
            <w:r w:rsidRPr="0089573E">
              <w:t>(b)</w:t>
            </w:r>
            <w:r w:rsidRPr="0089573E">
              <w:tab/>
            </w:r>
            <w:proofErr w:type="gramStart"/>
            <w:r w:rsidRPr="0089573E">
              <w:t>pay</w:t>
            </w:r>
            <w:proofErr w:type="gramEnd"/>
            <w:r w:rsidRPr="0089573E">
              <w:t xml:space="preserve"> liquidated damages to the Purchaser with respect to the failure to meet the contractual guarantees.  The rate of these liquidated damages shall be 5%</w:t>
            </w:r>
          </w:p>
          <w:p w14:paraId="13A1A017" w14:textId="54232B1C" w:rsidR="00821811" w:rsidRPr="0089573E" w:rsidRDefault="00821811" w:rsidP="00821811">
            <w:pPr>
              <w:tabs>
                <w:tab w:val="left" w:pos="1080"/>
              </w:tabs>
              <w:suppressAutoHyphens/>
              <w:ind w:left="1080" w:firstLine="9"/>
              <w:jc w:val="both"/>
            </w:pPr>
            <w:r w:rsidRPr="0089573E">
              <w:t xml:space="preserve">The warranty period starts from the day of the signed Certificate of Acceptance of the contracted goods. If, during the warranty period, it turns out that the delivered goods have defects in material or workmanship, or problems arise in their functional correctness, which are not the result of improper handling by the Customer, i.e. handling the goods in accordance with the manufacturer's instructions, the Supplier will be obliged to at his </w:t>
            </w:r>
            <w:r w:rsidRPr="0089573E">
              <w:lastRenderedPageBreak/>
              <w:t xml:space="preserve">own expense, repair the goods or possibly replace them (if he is unable to repair them), within 7 days from the date of receipt of the notification by the Ordering Party (via fax system or e-mail message). The response time for a reported product complaint is 48 hours from the moment of the report. </w:t>
            </w:r>
            <w:r w:rsidR="000D3130" w:rsidRPr="0089573E">
              <w:t xml:space="preserve">The problem must be resolved within 15 days. </w:t>
            </w:r>
            <w:r w:rsidRPr="0089573E">
              <w:t>Replaced goods must have a new warranty period under the same conditions as originally delivered, while for goods that could not be used due to repair, the warranty period is extended for a period equal to the period during which the equipment could not be used</w:t>
            </w:r>
          </w:p>
          <w:p w14:paraId="21472C60" w14:textId="10370840" w:rsidR="00B65CE1" w:rsidRPr="0089573E" w:rsidRDefault="00B65CE1" w:rsidP="00B65CE1">
            <w:pPr>
              <w:suppressAutoHyphens/>
              <w:ind w:left="1080"/>
              <w:jc w:val="both"/>
            </w:pPr>
          </w:p>
        </w:tc>
      </w:tr>
      <w:tr w:rsidR="00455149" w:rsidRPr="0089573E" w14:paraId="785C76C9" w14:textId="77777777" w:rsidTr="2B2D89DA">
        <w:trPr>
          <w:cantSplit/>
        </w:trPr>
        <w:tc>
          <w:tcPr>
            <w:tcW w:w="1728" w:type="dxa"/>
          </w:tcPr>
          <w:p w14:paraId="7B506451" w14:textId="77777777" w:rsidR="0078798D" w:rsidRPr="0089573E" w:rsidRDefault="00455149" w:rsidP="00873F7F">
            <w:pPr>
              <w:spacing w:after="200"/>
              <w:rPr>
                <w:b/>
              </w:rPr>
            </w:pPr>
            <w:r w:rsidRPr="0089573E">
              <w:rPr>
                <w:b/>
              </w:rPr>
              <w:lastRenderedPageBreak/>
              <w:t xml:space="preserve">GCC </w:t>
            </w:r>
            <w:r w:rsidR="003253BB" w:rsidRPr="0089573E">
              <w:rPr>
                <w:b/>
              </w:rPr>
              <w:t>28</w:t>
            </w:r>
            <w:r w:rsidRPr="0089573E">
              <w:rPr>
                <w:b/>
              </w:rPr>
              <w:t>.5</w:t>
            </w:r>
            <w:r w:rsidR="00873F7F" w:rsidRPr="0089573E">
              <w:rPr>
                <w:b/>
              </w:rPr>
              <w:t xml:space="preserve">, </w:t>
            </w:r>
            <w:r w:rsidR="0078798D" w:rsidRPr="0089573E">
              <w:rPr>
                <w:b/>
              </w:rPr>
              <w:t>GCC 28.6</w:t>
            </w:r>
          </w:p>
        </w:tc>
        <w:tc>
          <w:tcPr>
            <w:tcW w:w="7380" w:type="dxa"/>
          </w:tcPr>
          <w:p w14:paraId="3E003DB4" w14:textId="6A74C2AE" w:rsidR="000323E3" w:rsidRPr="0089573E" w:rsidRDefault="00455149">
            <w:pPr>
              <w:tabs>
                <w:tab w:val="right" w:pos="7164"/>
              </w:tabs>
              <w:spacing w:after="200"/>
              <w:rPr>
                <w:i/>
                <w:iCs/>
              </w:rPr>
            </w:pPr>
            <w:r w:rsidRPr="0089573E">
              <w:t xml:space="preserve">The period for repair or replacement shall be: </w:t>
            </w:r>
            <w:r w:rsidR="00202DF3" w:rsidRPr="0089573E">
              <w:t xml:space="preserve">up to </w:t>
            </w:r>
            <w:r w:rsidR="00472449" w:rsidRPr="0089573E">
              <w:t xml:space="preserve">15 </w:t>
            </w:r>
            <w:r w:rsidRPr="0089573E">
              <w:t>days</w:t>
            </w:r>
            <w:r w:rsidR="0045268D" w:rsidRPr="0089573E">
              <w:t>.</w:t>
            </w:r>
          </w:p>
          <w:p w14:paraId="56258497" w14:textId="249B71BE" w:rsidR="00455149" w:rsidRPr="0089573E" w:rsidRDefault="00455149">
            <w:pPr>
              <w:tabs>
                <w:tab w:val="right" w:pos="7164"/>
              </w:tabs>
              <w:spacing w:after="200"/>
              <w:rPr>
                <w:u w:val="single"/>
              </w:rPr>
            </w:pPr>
          </w:p>
        </w:tc>
      </w:tr>
      <w:tr w:rsidR="00460B70" w:rsidRPr="0089573E" w14:paraId="0E940BE8" w14:textId="77777777" w:rsidTr="2B2D89DA">
        <w:trPr>
          <w:cantSplit/>
        </w:trPr>
        <w:tc>
          <w:tcPr>
            <w:tcW w:w="1728" w:type="dxa"/>
          </w:tcPr>
          <w:p w14:paraId="7845D002" w14:textId="1A746004" w:rsidR="00460B70" w:rsidRPr="0089573E" w:rsidRDefault="00AD6D1F" w:rsidP="00873F7F">
            <w:pPr>
              <w:spacing w:after="200"/>
              <w:rPr>
                <w:b/>
              </w:rPr>
            </w:pPr>
            <w:r w:rsidRPr="0089573E">
              <w:rPr>
                <w:b/>
              </w:rPr>
              <w:t>GCC 29.5</w:t>
            </w:r>
          </w:p>
        </w:tc>
        <w:tc>
          <w:tcPr>
            <w:tcW w:w="7380" w:type="dxa"/>
          </w:tcPr>
          <w:p w14:paraId="2949C840" w14:textId="0D94DD3C" w:rsidR="00460B70" w:rsidRPr="0089573E" w:rsidRDefault="00DA66DF">
            <w:pPr>
              <w:tabs>
                <w:tab w:val="right" w:pos="7164"/>
              </w:tabs>
              <w:spacing w:after="200"/>
            </w:pPr>
            <w:r w:rsidRPr="0089573E">
              <w:t>The Bank requires that tenderers and (sub-) contractors participating in a tender procedure or a contract under a Bank-financed project shall not violate or have violated any intellectual property rights.</w:t>
            </w:r>
          </w:p>
        </w:tc>
      </w:tr>
      <w:bookmarkEnd w:id="435"/>
    </w:tbl>
    <w:p w14:paraId="2CF20219" w14:textId="77777777" w:rsidR="00455149" w:rsidRPr="0089573E" w:rsidRDefault="00455149"/>
    <w:p w14:paraId="5B47370C" w14:textId="77777777" w:rsidR="00455149" w:rsidRPr="0089573E" w:rsidRDefault="00455149"/>
    <w:p w14:paraId="4863E360" w14:textId="7A60DA52" w:rsidR="003955C1" w:rsidRPr="0089573E" w:rsidRDefault="003955C1" w:rsidP="003955C1">
      <w:pPr>
        <w:tabs>
          <w:tab w:val="left" w:pos="1080"/>
        </w:tabs>
        <w:suppressAutoHyphens/>
        <w:jc w:val="both"/>
      </w:pPr>
    </w:p>
    <w:p w14:paraId="3B16A52E" w14:textId="77777777" w:rsidR="003955C1" w:rsidRPr="0089573E" w:rsidRDefault="003955C1">
      <w:pPr>
        <w:sectPr w:rsidR="003955C1" w:rsidRPr="0089573E" w:rsidSect="00D80AEA">
          <w:pgSz w:w="12240" w:h="15840" w:code="1"/>
          <w:pgMar w:top="1440" w:right="1440" w:bottom="1440" w:left="1800" w:header="720" w:footer="720" w:gutter="0"/>
          <w:cols w:space="720"/>
          <w:titlePg/>
          <w:docGrid w:linePitch="360"/>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89573E" w14:paraId="148283C6" w14:textId="77777777" w:rsidTr="003955C1">
        <w:trPr>
          <w:trHeight w:val="800"/>
        </w:trPr>
        <w:tc>
          <w:tcPr>
            <w:tcW w:w="9198" w:type="dxa"/>
            <w:tcBorders>
              <w:top w:val="nil"/>
              <w:left w:val="nil"/>
              <w:bottom w:val="nil"/>
              <w:right w:val="nil"/>
            </w:tcBorders>
            <w:vAlign w:val="center"/>
          </w:tcPr>
          <w:p w14:paraId="6ECB9E3D" w14:textId="086760CF" w:rsidR="00455149" w:rsidRPr="0089573E" w:rsidRDefault="00455149" w:rsidP="00764A9B">
            <w:pPr>
              <w:pStyle w:val="SectionHeading"/>
              <w:rPr>
                <w:lang w:val="en-GB"/>
              </w:rPr>
            </w:pPr>
            <w:bookmarkStart w:id="522" w:name="_Toc438954453"/>
            <w:bookmarkStart w:id="523" w:name="_Toc488411762"/>
            <w:bookmarkStart w:id="524" w:name="_Toc347227550"/>
            <w:bookmarkStart w:id="525" w:name="_Toc436903907"/>
            <w:bookmarkStart w:id="526" w:name="_Toc208477134"/>
            <w:r w:rsidRPr="0089573E">
              <w:rPr>
                <w:lang w:val="en-GB"/>
              </w:rPr>
              <w:lastRenderedPageBreak/>
              <w:t>Section X</w:t>
            </w:r>
            <w:r w:rsidR="00625B7E" w:rsidRPr="0089573E">
              <w:rPr>
                <w:lang w:val="en-GB"/>
              </w:rPr>
              <w:t xml:space="preserve"> - </w:t>
            </w:r>
            <w:r w:rsidRPr="0089573E">
              <w:rPr>
                <w:lang w:val="en-GB"/>
              </w:rPr>
              <w:t>Contract Forms</w:t>
            </w:r>
            <w:bookmarkEnd w:id="522"/>
            <w:bookmarkEnd w:id="523"/>
            <w:bookmarkEnd w:id="524"/>
            <w:bookmarkEnd w:id="525"/>
            <w:bookmarkEnd w:id="526"/>
          </w:p>
        </w:tc>
      </w:tr>
    </w:tbl>
    <w:p w14:paraId="6E05EEE9" w14:textId="77777777" w:rsidR="00206DF9" w:rsidRPr="0089573E" w:rsidRDefault="00206DF9" w:rsidP="00206DF9">
      <w:pPr>
        <w:jc w:val="both"/>
      </w:pPr>
    </w:p>
    <w:p w14:paraId="74AB5262" w14:textId="77777777" w:rsidR="00206DF9" w:rsidRPr="0089573E" w:rsidRDefault="00206DF9" w:rsidP="00206DF9">
      <w:pPr>
        <w:pStyle w:val="TOC1"/>
        <w:ind w:left="180" w:right="288"/>
        <w:rPr>
          <w:b w:val="0"/>
        </w:rPr>
      </w:pPr>
    </w:p>
    <w:p w14:paraId="6B846F9C" w14:textId="77777777" w:rsidR="00206DF9" w:rsidRPr="0089573E" w:rsidRDefault="00206DF9" w:rsidP="00206DF9">
      <w:pPr>
        <w:jc w:val="center"/>
        <w:rPr>
          <w:b/>
          <w:sz w:val="28"/>
          <w:szCs w:val="28"/>
        </w:rPr>
      </w:pPr>
      <w:bookmarkStart w:id="527" w:name="_Toc139863297"/>
      <w:r w:rsidRPr="0089573E">
        <w:rPr>
          <w:b/>
          <w:sz w:val="28"/>
          <w:szCs w:val="28"/>
        </w:rPr>
        <w:t>Table of Forms</w:t>
      </w:r>
      <w:bookmarkEnd w:id="527"/>
    </w:p>
    <w:p w14:paraId="52BAB72C" w14:textId="77777777" w:rsidR="00FD78DD" w:rsidRPr="0089573E" w:rsidRDefault="00FD78DD">
      <w:pPr>
        <w:rPr>
          <w:bCs/>
        </w:rPr>
      </w:pPr>
    </w:p>
    <w:p w14:paraId="5FD0F103" w14:textId="55BE59EC" w:rsidR="00173895" w:rsidRPr="0089573E" w:rsidRDefault="00CA1D71">
      <w:pPr>
        <w:pStyle w:val="TOC1"/>
        <w:rPr>
          <w:rFonts w:asciiTheme="minorHAnsi" w:eastAsiaTheme="minorEastAsia" w:hAnsiTheme="minorHAnsi" w:cstheme="minorBidi"/>
          <w:b w:val="0"/>
          <w:sz w:val="22"/>
          <w:szCs w:val="22"/>
        </w:rPr>
      </w:pPr>
      <w:r w:rsidRPr="0089573E">
        <w:rPr>
          <w:bCs/>
        </w:rPr>
        <w:fldChar w:fldCharType="begin"/>
      </w:r>
      <w:r w:rsidRPr="0089573E">
        <w:rPr>
          <w:bCs/>
        </w:rPr>
        <w:instrText xml:space="preserve"> TOC \h \z \t "Section X Heading,1" </w:instrText>
      </w:r>
      <w:r w:rsidRPr="0089573E">
        <w:rPr>
          <w:bCs/>
        </w:rPr>
        <w:fldChar w:fldCharType="separate"/>
      </w:r>
      <w:hyperlink w:anchor="_Toc122295548" w:history="1">
        <w:r w:rsidR="00173895" w:rsidRPr="0089573E">
          <w:rPr>
            <w:rStyle w:val="Hyperlink"/>
          </w:rPr>
          <w:t>Notification of Intention to Award</w:t>
        </w:r>
        <w:r w:rsidR="00173895" w:rsidRPr="0089573E">
          <w:rPr>
            <w:webHidden/>
          </w:rPr>
          <w:tab/>
        </w:r>
        <w:r w:rsidR="00173895" w:rsidRPr="0089573E">
          <w:rPr>
            <w:webHidden/>
          </w:rPr>
          <w:fldChar w:fldCharType="begin"/>
        </w:r>
        <w:r w:rsidR="00173895" w:rsidRPr="0089573E">
          <w:rPr>
            <w:webHidden/>
          </w:rPr>
          <w:instrText xml:space="preserve"> PAGEREF _Toc122295548 \h </w:instrText>
        </w:r>
        <w:r w:rsidR="00173895" w:rsidRPr="0089573E">
          <w:rPr>
            <w:webHidden/>
          </w:rPr>
        </w:r>
        <w:r w:rsidR="00173895" w:rsidRPr="0089573E">
          <w:rPr>
            <w:webHidden/>
          </w:rPr>
          <w:fldChar w:fldCharType="separate"/>
        </w:r>
        <w:r w:rsidR="00A7556D">
          <w:rPr>
            <w:noProof/>
            <w:webHidden/>
          </w:rPr>
          <w:t>216</w:t>
        </w:r>
        <w:r w:rsidR="00173895" w:rsidRPr="0089573E">
          <w:rPr>
            <w:webHidden/>
          </w:rPr>
          <w:fldChar w:fldCharType="end"/>
        </w:r>
      </w:hyperlink>
    </w:p>
    <w:p w14:paraId="6DBAF846" w14:textId="6946A38A" w:rsidR="00173895" w:rsidRPr="0089573E" w:rsidRDefault="005D6660">
      <w:pPr>
        <w:pStyle w:val="TOC1"/>
        <w:rPr>
          <w:rFonts w:asciiTheme="minorHAnsi" w:eastAsiaTheme="minorEastAsia" w:hAnsiTheme="minorHAnsi" w:cstheme="minorBidi"/>
          <w:b w:val="0"/>
          <w:sz w:val="22"/>
          <w:szCs w:val="22"/>
        </w:rPr>
      </w:pPr>
      <w:hyperlink w:anchor="_Toc122295549" w:history="1">
        <w:r w:rsidR="00173895" w:rsidRPr="0089573E">
          <w:rPr>
            <w:rStyle w:val="Hyperlink"/>
          </w:rPr>
          <w:t>Letter of Acceptance</w:t>
        </w:r>
        <w:r w:rsidR="00173895" w:rsidRPr="0089573E">
          <w:rPr>
            <w:webHidden/>
          </w:rPr>
          <w:tab/>
        </w:r>
        <w:r w:rsidR="00173895" w:rsidRPr="0089573E">
          <w:rPr>
            <w:webHidden/>
          </w:rPr>
          <w:fldChar w:fldCharType="begin"/>
        </w:r>
        <w:r w:rsidR="00173895" w:rsidRPr="0089573E">
          <w:rPr>
            <w:webHidden/>
          </w:rPr>
          <w:instrText xml:space="preserve"> PAGEREF _Toc122295549 \h </w:instrText>
        </w:r>
        <w:r w:rsidR="00173895" w:rsidRPr="0089573E">
          <w:rPr>
            <w:webHidden/>
          </w:rPr>
        </w:r>
        <w:r w:rsidR="00173895" w:rsidRPr="0089573E">
          <w:rPr>
            <w:webHidden/>
          </w:rPr>
          <w:fldChar w:fldCharType="separate"/>
        </w:r>
        <w:r w:rsidR="00A7556D">
          <w:rPr>
            <w:noProof/>
            <w:webHidden/>
          </w:rPr>
          <w:t>219</w:t>
        </w:r>
        <w:r w:rsidR="00173895" w:rsidRPr="0089573E">
          <w:rPr>
            <w:webHidden/>
          </w:rPr>
          <w:fldChar w:fldCharType="end"/>
        </w:r>
      </w:hyperlink>
    </w:p>
    <w:p w14:paraId="38D37CC2" w14:textId="6113E722" w:rsidR="00173895" w:rsidRPr="0089573E" w:rsidRDefault="005D6660">
      <w:pPr>
        <w:pStyle w:val="TOC1"/>
        <w:rPr>
          <w:rFonts w:asciiTheme="minorHAnsi" w:eastAsiaTheme="minorEastAsia" w:hAnsiTheme="minorHAnsi" w:cstheme="minorBidi"/>
          <w:b w:val="0"/>
          <w:sz w:val="22"/>
          <w:szCs w:val="22"/>
        </w:rPr>
      </w:pPr>
      <w:hyperlink w:anchor="_Toc122295550" w:history="1">
        <w:r w:rsidR="00173895" w:rsidRPr="0089573E">
          <w:rPr>
            <w:rStyle w:val="Hyperlink"/>
          </w:rPr>
          <w:t>Contract Agreement</w:t>
        </w:r>
        <w:r w:rsidR="00173895" w:rsidRPr="0089573E">
          <w:rPr>
            <w:webHidden/>
          </w:rPr>
          <w:tab/>
        </w:r>
        <w:r w:rsidR="00173895" w:rsidRPr="0089573E">
          <w:rPr>
            <w:webHidden/>
          </w:rPr>
          <w:fldChar w:fldCharType="begin"/>
        </w:r>
        <w:r w:rsidR="00173895" w:rsidRPr="0089573E">
          <w:rPr>
            <w:webHidden/>
          </w:rPr>
          <w:instrText xml:space="preserve"> PAGEREF _Toc122295550 \h </w:instrText>
        </w:r>
        <w:r w:rsidR="00173895" w:rsidRPr="0089573E">
          <w:rPr>
            <w:webHidden/>
          </w:rPr>
        </w:r>
        <w:r w:rsidR="00173895" w:rsidRPr="0089573E">
          <w:rPr>
            <w:webHidden/>
          </w:rPr>
          <w:fldChar w:fldCharType="separate"/>
        </w:r>
        <w:r w:rsidR="00A7556D">
          <w:rPr>
            <w:noProof/>
            <w:webHidden/>
          </w:rPr>
          <w:t>220</w:t>
        </w:r>
        <w:r w:rsidR="00173895" w:rsidRPr="0089573E">
          <w:rPr>
            <w:webHidden/>
          </w:rPr>
          <w:fldChar w:fldCharType="end"/>
        </w:r>
      </w:hyperlink>
    </w:p>
    <w:p w14:paraId="2465E489" w14:textId="5F0F22B1" w:rsidR="00173895" w:rsidRPr="0089573E" w:rsidRDefault="005D6660">
      <w:pPr>
        <w:pStyle w:val="TOC1"/>
        <w:rPr>
          <w:rFonts w:asciiTheme="minorHAnsi" w:eastAsiaTheme="minorEastAsia" w:hAnsiTheme="minorHAnsi" w:cstheme="minorBidi"/>
          <w:b w:val="0"/>
          <w:sz w:val="22"/>
          <w:szCs w:val="22"/>
        </w:rPr>
      </w:pPr>
      <w:hyperlink w:anchor="_Toc122295551" w:history="1">
        <w:r w:rsidR="00173895" w:rsidRPr="0089573E">
          <w:rPr>
            <w:rStyle w:val="Hyperlink"/>
          </w:rPr>
          <w:t>Performance Security</w:t>
        </w:r>
        <w:r w:rsidR="00173895" w:rsidRPr="0089573E">
          <w:rPr>
            <w:webHidden/>
          </w:rPr>
          <w:tab/>
        </w:r>
        <w:r w:rsidR="00173895" w:rsidRPr="0089573E">
          <w:rPr>
            <w:webHidden/>
          </w:rPr>
          <w:fldChar w:fldCharType="begin"/>
        </w:r>
        <w:r w:rsidR="00173895" w:rsidRPr="0089573E">
          <w:rPr>
            <w:webHidden/>
          </w:rPr>
          <w:instrText xml:space="preserve"> PAGEREF _Toc122295551 \h </w:instrText>
        </w:r>
        <w:r w:rsidR="00173895" w:rsidRPr="0089573E">
          <w:rPr>
            <w:webHidden/>
          </w:rPr>
        </w:r>
        <w:r w:rsidR="00173895" w:rsidRPr="0089573E">
          <w:rPr>
            <w:webHidden/>
          </w:rPr>
          <w:fldChar w:fldCharType="separate"/>
        </w:r>
        <w:r w:rsidR="00A7556D">
          <w:rPr>
            <w:noProof/>
            <w:webHidden/>
          </w:rPr>
          <w:t>223</w:t>
        </w:r>
        <w:r w:rsidR="00173895" w:rsidRPr="0089573E">
          <w:rPr>
            <w:webHidden/>
          </w:rPr>
          <w:fldChar w:fldCharType="end"/>
        </w:r>
      </w:hyperlink>
    </w:p>
    <w:p w14:paraId="73FD2F3D" w14:textId="02AF0E4C" w:rsidR="00173895" w:rsidRPr="0089573E" w:rsidRDefault="005D6660">
      <w:pPr>
        <w:pStyle w:val="TOC1"/>
        <w:rPr>
          <w:rFonts w:asciiTheme="minorHAnsi" w:eastAsiaTheme="minorEastAsia" w:hAnsiTheme="minorHAnsi" w:cstheme="minorBidi"/>
          <w:b w:val="0"/>
          <w:sz w:val="22"/>
          <w:szCs w:val="22"/>
        </w:rPr>
      </w:pPr>
      <w:hyperlink w:anchor="_Toc122295552" w:history="1">
        <w:r w:rsidR="00173895" w:rsidRPr="0089573E">
          <w:rPr>
            <w:rStyle w:val="Hyperlink"/>
          </w:rPr>
          <w:t>Advance Payment Security</w:t>
        </w:r>
        <w:r w:rsidR="00173895" w:rsidRPr="0089573E">
          <w:rPr>
            <w:webHidden/>
          </w:rPr>
          <w:tab/>
        </w:r>
        <w:r w:rsidR="00173895" w:rsidRPr="0089573E">
          <w:rPr>
            <w:webHidden/>
          </w:rPr>
          <w:fldChar w:fldCharType="begin"/>
        </w:r>
        <w:r w:rsidR="00173895" w:rsidRPr="0089573E">
          <w:rPr>
            <w:webHidden/>
          </w:rPr>
          <w:instrText xml:space="preserve"> PAGEREF _Toc122295552 \h </w:instrText>
        </w:r>
        <w:r w:rsidR="00173895" w:rsidRPr="0089573E">
          <w:rPr>
            <w:webHidden/>
          </w:rPr>
        </w:r>
        <w:r w:rsidR="00173895" w:rsidRPr="0089573E">
          <w:rPr>
            <w:webHidden/>
          </w:rPr>
          <w:fldChar w:fldCharType="separate"/>
        </w:r>
        <w:r w:rsidR="00A7556D">
          <w:rPr>
            <w:noProof/>
            <w:webHidden/>
          </w:rPr>
          <w:t>225</w:t>
        </w:r>
        <w:r w:rsidR="00173895" w:rsidRPr="0089573E">
          <w:rPr>
            <w:webHidden/>
          </w:rPr>
          <w:fldChar w:fldCharType="end"/>
        </w:r>
      </w:hyperlink>
    </w:p>
    <w:p w14:paraId="7289878D" w14:textId="77777777" w:rsidR="00CA1D71" w:rsidRPr="0089573E" w:rsidRDefault="00CA1D71">
      <w:pPr>
        <w:rPr>
          <w:bCs/>
        </w:rPr>
      </w:pPr>
      <w:r w:rsidRPr="0089573E">
        <w:rPr>
          <w:bCs/>
        </w:rPr>
        <w:fldChar w:fldCharType="end"/>
      </w:r>
    </w:p>
    <w:p w14:paraId="21221054" w14:textId="77777777" w:rsidR="00FD78DD" w:rsidRPr="0089573E" w:rsidRDefault="00FD78DD">
      <w:pPr>
        <w:rPr>
          <w:bCs/>
        </w:rPr>
      </w:pPr>
      <w:r w:rsidRPr="0089573E">
        <w:rPr>
          <w:bCs/>
        </w:rPr>
        <w:br w:type="page"/>
      </w:r>
    </w:p>
    <w:p w14:paraId="32D933C5" w14:textId="77777777" w:rsidR="00E21E5C" w:rsidRPr="0089573E" w:rsidRDefault="00E21E5C" w:rsidP="004A2C5F">
      <w:pPr>
        <w:pStyle w:val="SectionXHeading"/>
      </w:pPr>
      <w:bookmarkStart w:id="528" w:name="_Toc454873451"/>
      <w:bookmarkStart w:id="529" w:name="_Toc473797916"/>
      <w:bookmarkStart w:id="530" w:name="_Toc122295548"/>
      <w:bookmarkStart w:id="531" w:name="_Toc436904424"/>
      <w:r w:rsidRPr="0089573E">
        <w:lastRenderedPageBreak/>
        <w:t>Notification of Intention to Award</w:t>
      </w:r>
      <w:bookmarkEnd w:id="528"/>
      <w:bookmarkEnd w:id="529"/>
      <w:bookmarkEnd w:id="530"/>
    </w:p>
    <w:p w14:paraId="51A3CA75" w14:textId="77777777" w:rsidR="00E21E5C" w:rsidRPr="0089573E" w:rsidRDefault="00E21E5C" w:rsidP="00E21E5C">
      <w:pPr>
        <w:spacing w:before="240" w:after="240"/>
        <w:jc w:val="center"/>
        <w:rPr>
          <w:i/>
        </w:rPr>
      </w:pPr>
    </w:p>
    <w:p w14:paraId="139AC5B2" w14:textId="03D445AB" w:rsidR="00E21E5C" w:rsidRPr="0089573E" w:rsidRDefault="00E21E5C" w:rsidP="00090D95">
      <w:pPr>
        <w:spacing w:before="240"/>
        <w:jc w:val="both"/>
        <w:rPr>
          <w:bCs/>
        </w:rPr>
      </w:pPr>
      <w:r w:rsidRPr="0089573E">
        <w:rPr>
          <w:bCs/>
        </w:rPr>
        <w:t>[</w:t>
      </w:r>
      <w:r w:rsidRPr="0089573E">
        <w:rPr>
          <w:bCs/>
          <w:i/>
        </w:rPr>
        <w:t xml:space="preserve">This Notification of Intention to Award shall be sent to each </w:t>
      </w:r>
      <w:r w:rsidR="009749E7" w:rsidRPr="0089573E">
        <w:rPr>
          <w:bCs/>
          <w:i/>
        </w:rPr>
        <w:t>Bidder</w:t>
      </w:r>
      <w:r w:rsidRPr="0089573E">
        <w:rPr>
          <w:bCs/>
          <w:i/>
        </w:rPr>
        <w:t xml:space="preserve"> that submitted a Bid.</w:t>
      </w:r>
      <w:r w:rsidRPr="0089573E">
        <w:rPr>
          <w:bCs/>
        </w:rPr>
        <w:t>]</w:t>
      </w:r>
    </w:p>
    <w:p w14:paraId="339EF350" w14:textId="0ECFB105" w:rsidR="00E21E5C" w:rsidRPr="0089573E" w:rsidRDefault="00E21E5C" w:rsidP="00090D95">
      <w:pPr>
        <w:spacing w:before="240"/>
        <w:jc w:val="both"/>
        <w:rPr>
          <w:bCs/>
        </w:rPr>
      </w:pPr>
      <w:r w:rsidRPr="0089573E">
        <w:rPr>
          <w:bCs/>
        </w:rPr>
        <w:t>[</w:t>
      </w:r>
      <w:r w:rsidRPr="0089573E">
        <w:rPr>
          <w:bCs/>
          <w:i/>
        </w:rPr>
        <w:t xml:space="preserve">Send this Notification to the </w:t>
      </w:r>
      <w:r w:rsidR="009749E7" w:rsidRPr="0089573E">
        <w:rPr>
          <w:bCs/>
          <w:i/>
        </w:rPr>
        <w:t>Bidder</w:t>
      </w:r>
      <w:r w:rsidRPr="0089573E">
        <w:rPr>
          <w:bCs/>
          <w:i/>
        </w:rPr>
        <w:t xml:space="preserve">’s Authorized Representative named in the </w:t>
      </w:r>
      <w:r w:rsidR="009749E7" w:rsidRPr="0089573E">
        <w:rPr>
          <w:bCs/>
          <w:i/>
        </w:rPr>
        <w:t>Bidder</w:t>
      </w:r>
      <w:r w:rsidRPr="0089573E">
        <w:rPr>
          <w:bCs/>
          <w:i/>
        </w:rPr>
        <w:t xml:space="preserve"> Information Form</w:t>
      </w:r>
      <w:r w:rsidRPr="0089573E">
        <w:rPr>
          <w:bCs/>
        </w:rPr>
        <w:t>]</w:t>
      </w:r>
    </w:p>
    <w:p w14:paraId="50C6B859" w14:textId="77777777" w:rsidR="00090D95" w:rsidRPr="0089573E" w:rsidRDefault="00090D95" w:rsidP="00090D95">
      <w:pPr>
        <w:spacing w:before="240"/>
        <w:jc w:val="both"/>
        <w:rPr>
          <w:bCs/>
        </w:rPr>
      </w:pPr>
    </w:p>
    <w:p w14:paraId="73E91FFF" w14:textId="07EF879D" w:rsidR="00E21E5C" w:rsidRPr="0089573E" w:rsidRDefault="00E21E5C" w:rsidP="00E21E5C">
      <w:pPr>
        <w:pStyle w:val="Outline"/>
        <w:suppressAutoHyphens/>
        <w:spacing w:before="60" w:after="60"/>
        <w:rPr>
          <w:spacing w:val="-2"/>
          <w:kern w:val="0"/>
        </w:rPr>
      </w:pPr>
      <w:r w:rsidRPr="0089573E">
        <w:t xml:space="preserve">For the attention of </w:t>
      </w:r>
      <w:r w:rsidR="00B275D1" w:rsidRPr="0089573E">
        <w:rPr>
          <w:spacing w:val="-2"/>
          <w:kern w:val="0"/>
        </w:rPr>
        <w:t>Bid</w:t>
      </w:r>
      <w:r w:rsidR="00EB4DF1" w:rsidRPr="0089573E">
        <w:rPr>
          <w:spacing w:val="-2"/>
          <w:kern w:val="0"/>
        </w:rPr>
        <w:t>d</w:t>
      </w:r>
      <w:r w:rsidR="00152E9B" w:rsidRPr="0089573E">
        <w:rPr>
          <w:spacing w:val="-2"/>
          <w:kern w:val="0"/>
        </w:rPr>
        <w:t>er</w:t>
      </w:r>
      <w:r w:rsidRPr="0089573E">
        <w:rPr>
          <w:spacing w:val="-2"/>
          <w:kern w:val="0"/>
        </w:rPr>
        <w:t xml:space="preserve">’s Authorized Representative </w:t>
      </w:r>
    </w:p>
    <w:p w14:paraId="517D74F8" w14:textId="77777777" w:rsidR="00E21E5C" w:rsidRPr="0089573E" w:rsidRDefault="00E21E5C" w:rsidP="00E21E5C">
      <w:pPr>
        <w:pStyle w:val="Outline"/>
        <w:suppressAutoHyphens/>
        <w:spacing w:before="60" w:after="60"/>
        <w:rPr>
          <w:spacing w:val="-2"/>
          <w:kern w:val="0"/>
        </w:rPr>
      </w:pPr>
      <w:r w:rsidRPr="0089573E">
        <w:rPr>
          <w:spacing w:val="-2"/>
          <w:kern w:val="0"/>
        </w:rPr>
        <w:t xml:space="preserve">Name: </w:t>
      </w:r>
      <w:r w:rsidRPr="0089573E">
        <w:rPr>
          <w:i/>
          <w:spacing w:val="-2"/>
          <w:kern w:val="0"/>
          <w:highlight w:val="lightGray"/>
        </w:rPr>
        <w:t>[insert Authorized Representative’s name]</w:t>
      </w:r>
    </w:p>
    <w:p w14:paraId="54FD2755" w14:textId="77777777" w:rsidR="00E21E5C" w:rsidRPr="0089573E" w:rsidRDefault="00E21E5C" w:rsidP="00E21E5C">
      <w:pPr>
        <w:suppressAutoHyphens/>
        <w:spacing w:before="60" w:after="60"/>
        <w:rPr>
          <w:b/>
          <w:spacing w:val="-2"/>
        </w:rPr>
      </w:pPr>
      <w:r w:rsidRPr="0089573E">
        <w:rPr>
          <w:spacing w:val="-2"/>
        </w:rPr>
        <w:t xml:space="preserve">Address: </w:t>
      </w:r>
      <w:r w:rsidRPr="0089573E">
        <w:rPr>
          <w:i/>
          <w:spacing w:val="-2"/>
          <w:highlight w:val="lightGray"/>
        </w:rPr>
        <w:t>[insert Authorized Representative’s Address]</w:t>
      </w:r>
    </w:p>
    <w:p w14:paraId="0EDACE89" w14:textId="77777777" w:rsidR="00E21E5C" w:rsidRPr="0089573E" w:rsidRDefault="00E21E5C" w:rsidP="00E21E5C">
      <w:pPr>
        <w:suppressAutoHyphens/>
        <w:spacing w:before="60" w:after="60"/>
        <w:rPr>
          <w:b/>
          <w:spacing w:val="-2"/>
        </w:rPr>
      </w:pPr>
      <w:r w:rsidRPr="0089573E">
        <w:rPr>
          <w:spacing w:val="-2"/>
        </w:rPr>
        <w:t xml:space="preserve">Telephone/Fax numbers: </w:t>
      </w:r>
      <w:r w:rsidRPr="0089573E">
        <w:rPr>
          <w:i/>
          <w:spacing w:val="-2"/>
          <w:highlight w:val="lightGray"/>
        </w:rPr>
        <w:t>[insert Authorized Representative’s telephone/fax numbers]</w:t>
      </w:r>
    </w:p>
    <w:p w14:paraId="7B320B66" w14:textId="77777777" w:rsidR="00E21E5C" w:rsidRPr="0089573E" w:rsidRDefault="00E21E5C" w:rsidP="00E21E5C">
      <w:r w:rsidRPr="0089573E">
        <w:rPr>
          <w:spacing w:val="-2"/>
        </w:rPr>
        <w:t xml:space="preserve">Email Address: </w:t>
      </w:r>
      <w:r w:rsidRPr="0089573E">
        <w:rPr>
          <w:i/>
          <w:spacing w:val="-2"/>
          <w:highlight w:val="lightGray"/>
        </w:rPr>
        <w:t>[insert Authorized Representative’s email address]</w:t>
      </w:r>
    </w:p>
    <w:p w14:paraId="49EC39A5" w14:textId="12E74C73" w:rsidR="00E21E5C" w:rsidRPr="0089573E" w:rsidRDefault="00E21E5C" w:rsidP="00090D95">
      <w:pPr>
        <w:spacing w:before="240"/>
        <w:jc w:val="both"/>
        <w:rPr>
          <w:bCs/>
          <w:i/>
        </w:rPr>
      </w:pPr>
      <w:r w:rsidRPr="0089573E">
        <w:rPr>
          <w:bCs/>
          <w:i/>
        </w:rPr>
        <w:t xml:space="preserve">[IMPORTANT: insert the date that this Notification is transmitted to </w:t>
      </w:r>
      <w:r w:rsidR="009749E7" w:rsidRPr="0089573E">
        <w:rPr>
          <w:bCs/>
          <w:i/>
        </w:rPr>
        <w:t>Bidders</w:t>
      </w:r>
      <w:r w:rsidRPr="0089573E">
        <w:rPr>
          <w:bCs/>
          <w:i/>
        </w:rPr>
        <w:t xml:space="preserve">. The Notification must be sent to all </w:t>
      </w:r>
      <w:r w:rsidR="009749E7" w:rsidRPr="0089573E">
        <w:rPr>
          <w:bCs/>
          <w:i/>
        </w:rPr>
        <w:t>Bidders</w:t>
      </w:r>
      <w:r w:rsidRPr="0089573E">
        <w:rPr>
          <w:bCs/>
          <w:i/>
        </w:rPr>
        <w:t xml:space="preserve"> simultaneously. This means on the same date and as close to the same time as possible.]  </w:t>
      </w:r>
    </w:p>
    <w:p w14:paraId="4E6C9BE3" w14:textId="77777777" w:rsidR="00090D95" w:rsidRPr="0089573E" w:rsidRDefault="00090D95" w:rsidP="00090D95">
      <w:pPr>
        <w:spacing w:before="240"/>
        <w:jc w:val="both"/>
        <w:rPr>
          <w:bCs/>
          <w:i/>
        </w:rPr>
      </w:pPr>
    </w:p>
    <w:p w14:paraId="066C56DF" w14:textId="77777777" w:rsidR="00E21E5C" w:rsidRPr="0089573E" w:rsidRDefault="00E21E5C" w:rsidP="00E21E5C">
      <w:pPr>
        <w:spacing w:after="240"/>
      </w:pPr>
      <w:r w:rsidRPr="0089573E">
        <w:rPr>
          <w:b/>
        </w:rPr>
        <w:t>DATE OF TRANSMISSION</w:t>
      </w:r>
      <w:r w:rsidRPr="0089573E">
        <w:t>: This Notification is sent by: [</w:t>
      </w:r>
      <w:r w:rsidRPr="0089573E">
        <w:rPr>
          <w:i/>
        </w:rPr>
        <w:t>email/fax</w:t>
      </w:r>
      <w:r w:rsidRPr="0089573E">
        <w:t>] on [</w:t>
      </w:r>
      <w:r w:rsidRPr="0089573E">
        <w:rPr>
          <w:i/>
        </w:rPr>
        <w:t>date</w:t>
      </w:r>
      <w:r w:rsidRPr="0089573E">
        <w:t xml:space="preserve">] (local time) </w:t>
      </w:r>
    </w:p>
    <w:p w14:paraId="054D5A05" w14:textId="053D8ED0" w:rsidR="00E21E5C" w:rsidRPr="0089573E" w:rsidRDefault="00E21E5C" w:rsidP="00090D95">
      <w:pPr>
        <w:ind w:right="289"/>
        <w:jc w:val="center"/>
        <w:rPr>
          <w:b/>
          <w:bCs/>
          <w:sz w:val="40"/>
          <w:szCs w:val="40"/>
        </w:rPr>
      </w:pPr>
      <w:r w:rsidRPr="0089573E">
        <w:rPr>
          <w:b/>
          <w:bCs/>
          <w:sz w:val="40"/>
          <w:szCs w:val="40"/>
        </w:rPr>
        <w:t>Notification of Intention to Award</w:t>
      </w:r>
    </w:p>
    <w:p w14:paraId="259C63A8" w14:textId="77777777" w:rsidR="00090D95" w:rsidRPr="0089573E" w:rsidRDefault="00090D95" w:rsidP="00090D95">
      <w:pPr>
        <w:ind w:right="289"/>
        <w:jc w:val="center"/>
        <w:rPr>
          <w:b/>
          <w:bCs/>
          <w:sz w:val="40"/>
          <w:szCs w:val="40"/>
        </w:rPr>
      </w:pPr>
    </w:p>
    <w:p w14:paraId="03831D5B" w14:textId="77777777" w:rsidR="00E21E5C" w:rsidRPr="0089573E" w:rsidRDefault="00E21E5C" w:rsidP="00E21E5C">
      <w:pPr>
        <w:rPr>
          <w:i/>
          <w:color w:val="000000" w:themeColor="text1"/>
        </w:rPr>
      </w:pPr>
      <w:r w:rsidRPr="0089573E">
        <w:rPr>
          <w:b/>
          <w:iCs/>
          <w:color w:val="000000" w:themeColor="text1"/>
        </w:rPr>
        <w:t>Purchaser</w:t>
      </w:r>
      <w:r w:rsidRPr="0089573E">
        <w:rPr>
          <w:b/>
          <w:color w:val="000000" w:themeColor="text1"/>
        </w:rPr>
        <w:t xml:space="preserve">: </w:t>
      </w:r>
      <w:r w:rsidRPr="0089573E">
        <w:rPr>
          <w:i/>
          <w:color w:val="000000" w:themeColor="text1"/>
          <w:highlight w:val="lightGray"/>
        </w:rPr>
        <w:t>[insert the name of the Purchaser]</w:t>
      </w:r>
    </w:p>
    <w:p w14:paraId="5809CDA0" w14:textId="77777777" w:rsidR="00E21E5C" w:rsidRPr="0089573E" w:rsidRDefault="00E21E5C" w:rsidP="00E21E5C">
      <w:pPr>
        <w:rPr>
          <w:bCs/>
          <w:i/>
          <w:iCs/>
          <w:color w:val="000000" w:themeColor="text1"/>
        </w:rPr>
      </w:pPr>
      <w:r w:rsidRPr="0089573E">
        <w:rPr>
          <w:b/>
          <w:color w:val="000000" w:themeColor="text1"/>
        </w:rPr>
        <w:t>Project:</w:t>
      </w:r>
      <w:r w:rsidRPr="0089573E">
        <w:rPr>
          <w:b/>
          <w:bCs/>
          <w:i/>
          <w:iCs/>
          <w:color w:val="000000" w:themeColor="text1"/>
        </w:rPr>
        <w:t xml:space="preserve"> </w:t>
      </w:r>
      <w:r w:rsidRPr="0089573E">
        <w:rPr>
          <w:bCs/>
          <w:i/>
          <w:iCs/>
          <w:color w:val="000000" w:themeColor="text1"/>
          <w:highlight w:val="lightGray"/>
        </w:rPr>
        <w:t>[insert name of project]</w:t>
      </w:r>
    </w:p>
    <w:p w14:paraId="0B225B5B" w14:textId="77777777" w:rsidR="00E21E5C" w:rsidRPr="0089573E" w:rsidRDefault="00E21E5C" w:rsidP="00E21E5C">
      <w:pPr>
        <w:rPr>
          <w:b/>
          <w:i/>
          <w:color w:val="000000" w:themeColor="text1"/>
        </w:rPr>
      </w:pPr>
      <w:r w:rsidRPr="0089573E">
        <w:rPr>
          <w:b/>
          <w:iCs/>
          <w:color w:val="000000" w:themeColor="text1"/>
        </w:rPr>
        <w:t>Contract title</w:t>
      </w:r>
      <w:r w:rsidRPr="0089573E">
        <w:rPr>
          <w:b/>
          <w:color w:val="000000" w:themeColor="text1"/>
        </w:rPr>
        <w:t xml:space="preserve">: </w:t>
      </w:r>
      <w:r w:rsidRPr="0089573E">
        <w:rPr>
          <w:i/>
          <w:color w:val="000000" w:themeColor="text1"/>
          <w:highlight w:val="lightGray"/>
        </w:rPr>
        <w:t>[insert the name of the contract]</w:t>
      </w:r>
    </w:p>
    <w:p w14:paraId="40175892" w14:textId="77777777" w:rsidR="00E21E5C" w:rsidRPr="0089573E" w:rsidRDefault="00E21E5C" w:rsidP="00E21E5C">
      <w:pPr>
        <w:ind w:right="-540"/>
        <w:rPr>
          <w:i/>
          <w:color w:val="000000" w:themeColor="text1"/>
        </w:rPr>
      </w:pPr>
      <w:r w:rsidRPr="0089573E">
        <w:rPr>
          <w:b/>
          <w:color w:val="000000" w:themeColor="text1"/>
        </w:rPr>
        <w:t xml:space="preserve">Country: </w:t>
      </w:r>
      <w:r w:rsidRPr="0089573E">
        <w:rPr>
          <w:i/>
          <w:color w:val="000000" w:themeColor="text1"/>
          <w:highlight w:val="lightGray"/>
        </w:rPr>
        <w:t>[insert country where RFB is issued]</w:t>
      </w:r>
    </w:p>
    <w:p w14:paraId="5AADC0D0" w14:textId="77777777" w:rsidR="00E21E5C" w:rsidRPr="0089573E" w:rsidRDefault="00E21E5C" w:rsidP="00E21E5C">
      <w:pPr>
        <w:rPr>
          <w:i/>
          <w:color w:val="000000" w:themeColor="text1"/>
        </w:rPr>
      </w:pPr>
      <w:r w:rsidRPr="0089573E">
        <w:rPr>
          <w:b/>
          <w:color w:val="000000" w:themeColor="text1"/>
        </w:rPr>
        <w:t>Loan No. /Credit No. / Grant No.:</w:t>
      </w:r>
      <w:r w:rsidRPr="0089573E">
        <w:rPr>
          <w:i/>
          <w:color w:val="000000" w:themeColor="text1"/>
        </w:rPr>
        <w:t xml:space="preserve"> </w:t>
      </w:r>
      <w:r w:rsidRPr="0089573E">
        <w:rPr>
          <w:i/>
          <w:color w:val="000000" w:themeColor="text1"/>
          <w:highlight w:val="lightGray"/>
        </w:rPr>
        <w:t>[insert reference number for loan/credit/grant]</w:t>
      </w:r>
    </w:p>
    <w:p w14:paraId="56CADB5B" w14:textId="77777777" w:rsidR="00E21E5C" w:rsidRPr="0089573E" w:rsidRDefault="00E21E5C" w:rsidP="00E21E5C">
      <w:pPr>
        <w:rPr>
          <w:b/>
          <w:color w:val="000000" w:themeColor="text1"/>
        </w:rPr>
      </w:pPr>
      <w:r w:rsidRPr="0089573E">
        <w:rPr>
          <w:b/>
          <w:color w:val="000000" w:themeColor="text1"/>
        </w:rPr>
        <w:t xml:space="preserve">RFB No: </w:t>
      </w:r>
      <w:r w:rsidRPr="0089573E">
        <w:rPr>
          <w:i/>
          <w:color w:val="000000" w:themeColor="text1"/>
          <w:highlight w:val="lightGray"/>
        </w:rPr>
        <w:t>[insert RFB reference number from Procurement Plan]</w:t>
      </w:r>
    </w:p>
    <w:p w14:paraId="3F4E0C33" w14:textId="5F75FCA0" w:rsidR="00E21E5C" w:rsidRPr="0089573E" w:rsidRDefault="00E21E5C" w:rsidP="00E21E5C">
      <w:pPr>
        <w:pStyle w:val="BodyTextIndent"/>
        <w:spacing w:before="240" w:after="240"/>
        <w:ind w:left="0" w:right="288"/>
        <w:rPr>
          <w:iCs/>
        </w:rPr>
      </w:pPr>
      <w:r w:rsidRPr="0089573E">
        <w:rPr>
          <w:iCs/>
        </w:rPr>
        <w:t>This Notification of Intention to Award (Notification) notifies you of our decision to award the above contract. The transmission of this Notification begins the Standstill Period. During the Standstill Period you may:</w:t>
      </w:r>
      <w:r w:rsidR="009749E7" w:rsidRPr="0089573E">
        <w:rPr>
          <w:iCs/>
        </w:rPr>
        <w:t xml:space="preserve"> </w:t>
      </w:r>
    </w:p>
    <w:p w14:paraId="40985A06" w14:textId="29C3B13B" w:rsidR="00E21E5C" w:rsidRPr="0089573E" w:rsidRDefault="00E21E5C">
      <w:pPr>
        <w:pStyle w:val="BodyTextIndent"/>
        <w:numPr>
          <w:ilvl w:val="0"/>
          <w:numId w:val="132"/>
        </w:numPr>
        <w:spacing w:before="240" w:after="240"/>
        <w:ind w:right="288"/>
        <w:rPr>
          <w:iCs/>
        </w:rPr>
      </w:pPr>
      <w:proofErr w:type="gramStart"/>
      <w:r w:rsidRPr="0089573E">
        <w:rPr>
          <w:iCs/>
        </w:rPr>
        <w:t>submit</w:t>
      </w:r>
      <w:proofErr w:type="gramEnd"/>
      <w:r w:rsidRPr="0089573E">
        <w:rPr>
          <w:iCs/>
        </w:rPr>
        <w:t xml:space="preserve"> a Procurement-related </w:t>
      </w:r>
      <w:r w:rsidR="007F4A70" w:rsidRPr="0089573E">
        <w:rPr>
          <w:iCs/>
        </w:rPr>
        <w:t>Appeal</w:t>
      </w:r>
      <w:r w:rsidRPr="0089573E">
        <w:rPr>
          <w:iCs/>
        </w:rPr>
        <w:t xml:space="preserve"> in relation to the decision to award the contract.</w:t>
      </w:r>
    </w:p>
    <w:p w14:paraId="2FC267E8" w14:textId="03AA7F21" w:rsidR="00E21E5C" w:rsidRPr="0089573E" w:rsidRDefault="00E21E5C">
      <w:pPr>
        <w:pStyle w:val="BodyTextIndent"/>
        <w:numPr>
          <w:ilvl w:val="0"/>
          <w:numId w:val="131"/>
        </w:numPr>
        <w:spacing w:before="240" w:after="120"/>
        <w:ind w:left="284" w:right="289" w:hanging="284"/>
        <w:rPr>
          <w:b/>
          <w:iCs/>
        </w:rPr>
      </w:pPr>
      <w:r w:rsidRPr="0089573E">
        <w:rPr>
          <w:b/>
          <w:iCs/>
        </w:rPr>
        <w:t xml:space="preserve">The successful </w:t>
      </w:r>
      <w:r w:rsidR="009749E7" w:rsidRPr="0089573E">
        <w:rPr>
          <w:b/>
          <w:iCs/>
        </w:rPr>
        <w:t>Bidder</w:t>
      </w:r>
    </w:p>
    <w:tbl>
      <w:tblPr>
        <w:tblStyle w:val="TableGrid"/>
        <w:tblW w:w="9067" w:type="dxa"/>
        <w:tblLayout w:type="fixed"/>
        <w:tblLook w:val="04A0" w:firstRow="1" w:lastRow="0" w:firstColumn="1" w:lastColumn="0" w:noHBand="0" w:noVBand="1"/>
      </w:tblPr>
      <w:tblGrid>
        <w:gridCol w:w="2122"/>
        <w:gridCol w:w="6945"/>
      </w:tblGrid>
      <w:tr w:rsidR="00E21E5C" w:rsidRPr="0089573E" w14:paraId="26EE1254" w14:textId="77777777" w:rsidTr="00C204D1">
        <w:tc>
          <w:tcPr>
            <w:tcW w:w="2122" w:type="dxa"/>
            <w:shd w:val="clear" w:color="auto" w:fill="C6D9F1" w:themeFill="text2" w:themeFillTint="33"/>
          </w:tcPr>
          <w:p w14:paraId="5018ECF2" w14:textId="77777777" w:rsidR="00E21E5C" w:rsidRPr="0089573E" w:rsidRDefault="00E21E5C" w:rsidP="00C204D1">
            <w:pPr>
              <w:pStyle w:val="BodyTextIndent"/>
              <w:spacing w:before="120" w:after="120"/>
              <w:ind w:left="0"/>
              <w:jc w:val="left"/>
              <w:rPr>
                <w:b/>
                <w:iCs/>
              </w:rPr>
            </w:pPr>
            <w:r w:rsidRPr="0089573E">
              <w:rPr>
                <w:b/>
                <w:iCs/>
              </w:rPr>
              <w:t>Name:</w:t>
            </w:r>
          </w:p>
        </w:tc>
        <w:tc>
          <w:tcPr>
            <w:tcW w:w="6945" w:type="dxa"/>
            <w:vAlign w:val="center"/>
          </w:tcPr>
          <w:p w14:paraId="6746EC8F" w14:textId="3EDBCD09" w:rsidR="00E21E5C" w:rsidRPr="0089573E" w:rsidRDefault="00E21E5C" w:rsidP="00C204D1">
            <w:pPr>
              <w:pStyle w:val="BodyTextIndent"/>
              <w:spacing w:before="120" w:after="120"/>
              <w:ind w:left="0"/>
              <w:jc w:val="left"/>
              <w:rPr>
                <w:iCs/>
              </w:rPr>
            </w:pPr>
            <w:r w:rsidRPr="0089573E">
              <w:rPr>
                <w:iCs/>
              </w:rPr>
              <w:t>[</w:t>
            </w:r>
            <w:r w:rsidRPr="0089573E">
              <w:rPr>
                <w:i/>
                <w:iCs/>
              </w:rPr>
              <w:t>insert name</w:t>
            </w:r>
            <w:r w:rsidRPr="0089573E">
              <w:t xml:space="preserve"> </w:t>
            </w:r>
            <w:r w:rsidRPr="0089573E">
              <w:rPr>
                <w:i/>
                <w:iCs/>
              </w:rPr>
              <w:t xml:space="preserve">of successful </w:t>
            </w:r>
            <w:r w:rsidR="009749E7" w:rsidRPr="0089573E">
              <w:rPr>
                <w:i/>
                <w:iCs/>
              </w:rPr>
              <w:t>Bidder</w:t>
            </w:r>
            <w:r w:rsidRPr="0089573E">
              <w:rPr>
                <w:iCs/>
              </w:rPr>
              <w:t>]</w:t>
            </w:r>
          </w:p>
        </w:tc>
      </w:tr>
      <w:tr w:rsidR="00E21E5C" w:rsidRPr="0089573E" w14:paraId="231BE5E2" w14:textId="77777777" w:rsidTr="00C204D1">
        <w:tc>
          <w:tcPr>
            <w:tcW w:w="2122" w:type="dxa"/>
            <w:shd w:val="clear" w:color="auto" w:fill="C6D9F1" w:themeFill="text2" w:themeFillTint="33"/>
          </w:tcPr>
          <w:p w14:paraId="1641D4F8" w14:textId="77777777" w:rsidR="00E21E5C" w:rsidRPr="0089573E" w:rsidRDefault="00E21E5C" w:rsidP="00C204D1">
            <w:pPr>
              <w:pStyle w:val="BodyTextIndent"/>
              <w:spacing w:before="120" w:after="120"/>
              <w:ind w:left="0"/>
              <w:jc w:val="left"/>
              <w:rPr>
                <w:b/>
                <w:iCs/>
              </w:rPr>
            </w:pPr>
            <w:r w:rsidRPr="0089573E">
              <w:rPr>
                <w:b/>
                <w:iCs/>
              </w:rPr>
              <w:t>Address:</w:t>
            </w:r>
          </w:p>
        </w:tc>
        <w:tc>
          <w:tcPr>
            <w:tcW w:w="6945" w:type="dxa"/>
            <w:vAlign w:val="center"/>
          </w:tcPr>
          <w:p w14:paraId="7693E743" w14:textId="1155B283" w:rsidR="00E21E5C" w:rsidRPr="0089573E" w:rsidRDefault="00E21E5C" w:rsidP="00C204D1">
            <w:pPr>
              <w:pStyle w:val="BodyTextIndent"/>
              <w:spacing w:before="120" w:after="120"/>
              <w:ind w:left="0"/>
              <w:jc w:val="left"/>
              <w:rPr>
                <w:iCs/>
              </w:rPr>
            </w:pPr>
            <w:r w:rsidRPr="0089573E">
              <w:rPr>
                <w:iCs/>
              </w:rPr>
              <w:t>[</w:t>
            </w:r>
            <w:r w:rsidRPr="0089573E">
              <w:rPr>
                <w:i/>
                <w:iCs/>
              </w:rPr>
              <w:t>insert address</w:t>
            </w:r>
            <w:r w:rsidRPr="0089573E">
              <w:t xml:space="preserve"> </w:t>
            </w:r>
            <w:r w:rsidRPr="0089573E">
              <w:rPr>
                <w:i/>
                <w:iCs/>
              </w:rPr>
              <w:t xml:space="preserve">of the successful </w:t>
            </w:r>
            <w:r w:rsidR="009749E7" w:rsidRPr="0089573E">
              <w:rPr>
                <w:i/>
                <w:iCs/>
              </w:rPr>
              <w:t>Bidder</w:t>
            </w:r>
            <w:r w:rsidRPr="0089573E">
              <w:rPr>
                <w:iCs/>
              </w:rPr>
              <w:t>]</w:t>
            </w:r>
          </w:p>
        </w:tc>
      </w:tr>
      <w:tr w:rsidR="00E21E5C" w:rsidRPr="0089573E" w14:paraId="6E5DF8B8" w14:textId="77777777" w:rsidTr="00C204D1">
        <w:tc>
          <w:tcPr>
            <w:tcW w:w="2122" w:type="dxa"/>
            <w:shd w:val="clear" w:color="auto" w:fill="C6D9F1" w:themeFill="text2" w:themeFillTint="33"/>
          </w:tcPr>
          <w:p w14:paraId="004EE25A" w14:textId="77777777" w:rsidR="00E21E5C" w:rsidRPr="0089573E" w:rsidRDefault="00E21E5C" w:rsidP="00C204D1">
            <w:pPr>
              <w:pStyle w:val="BodyTextIndent"/>
              <w:spacing w:before="120" w:after="120"/>
              <w:ind w:left="0"/>
              <w:jc w:val="left"/>
              <w:rPr>
                <w:b/>
                <w:iCs/>
              </w:rPr>
            </w:pPr>
            <w:r w:rsidRPr="0089573E">
              <w:rPr>
                <w:b/>
                <w:iCs/>
              </w:rPr>
              <w:t>Contract price:</w:t>
            </w:r>
          </w:p>
        </w:tc>
        <w:tc>
          <w:tcPr>
            <w:tcW w:w="6945" w:type="dxa"/>
            <w:vAlign w:val="center"/>
          </w:tcPr>
          <w:p w14:paraId="6D4E429A" w14:textId="77777777" w:rsidR="00E21E5C" w:rsidRPr="0089573E" w:rsidRDefault="00E21E5C" w:rsidP="00C204D1">
            <w:pPr>
              <w:pStyle w:val="BodyTextIndent"/>
              <w:spacing w:before="120" w:after="120"/>
              <w:ind w:left="0"/>
              <w:jc w:val="left"/>
              <w:rPr>
                <w:iCs/>
              </w:rPr>
            </w:pPr>
            <w:r w:rsidRPr="0089573E">
              <w:rPr>
                <w:iCs/>
              </w:rPr>
              <w:t>[</w:t>
            </w:r>
            <w:r w:rsidRPr="0089573E">
              <w:rPr>
                <w:i/>
                <w:iCs/>
              </w:rPr>
              <w:t>insert contract price</w:t>
            </w:r>
            <w:r w:rsidRPr="0089573E">
              <w:t xml:space="preserve"> </w:t>
            </w:r>
            <w:r w:rsidRPr="0089573E">
              <w:rPr>
                <w:i/>
                <w:iCs/>
              </w:rPr>
              <w:t>of the successful Bid</w:t>
            </w:r>
            <w:r w:rsidRPr="0089573E">
              <w:rPr>
                <w:iCs/>
              </w:rPr>
              <w:t>]</w:t>
            </w:r>
          </w:p>
        </w:tc>
      </w:tr>
    </w:tbl>
    <w:p w14:paraId="261B8CED" w14:textId="005ACF5D" w:rsidR="00E21E5C" w:rsidRPr="0089573E" w:rsidRDefault="00E21E5C">
      <w:pPr>
        <w:pStyle w:val="BodyTextIndent"/>
        <w:numPr>
          <w:ilvl w:val="0"/>
          <w:numId w:val="131"/>
        </w:numPr>
        <w:spacing w:before="240" w:after="120"/>
        <w:ind w:right="289"/>
        <w:jc w:val="left"/>
        <w:rPr>
          <w:b/>
          <w:i/>
          <w:iCs/>
        </w:rPr>
      </w:pPr>
      <w:r w:rsidRPr="0089573E">
        <w:rPr>
          <w:b/>
          <w:iCs/>
        </w:rPr>
        <w:lastRenderedPageBreak/>
        <w:t xml:space="preserve">Other </w:t>
      </w:r>
      <w:r w:rsidR="009749E7" w:rsidRPr="0089573E">
        <w:rPr>
          <w:b/>
          <w:iCs/>
        </w:rPr>
        <w:t>Bidders</w:t>
      </w:r>
      <w:r w:rsidRPr="0089573E">
        <w:rPr>
          <w:b/>
          <w:iCs/>
        </w:rPr>
        <w:t xml:space="preserve"> </w:t>
      </w:r>
      <w:r w:rsidRPr="0089573E">
        <w:rPr>
          <w:b/>
          <w:i/>
          <w:iCs/>
        </w:rPr>
        <w:t xml:space="preserve">[INSTRUCTIONS: insert names of all </w:t>
      </w:r>
      <w:r w:rsidR="009749E7" w:rsidRPr="0089573E">
        <w:rPr>
          <w:b/>
          <w:i/>
          <w:iCs/>
        </w:rPr>
        <w:t>Bidders</w:t>
      </w:r>
      <w:r w:rsidRPr="0089573E">
        <w:rPr>
          <w:b/>
          <w:i/>
          <w:iCs/>
        </w:rPr>
        <w:t xml:space="preserve"> that submitted a Bid. If the Bid’s price was evaluated include the evaluated price as well as the Bid price as read out.]</w:t>
      </w:r>
    </w:p>
    <w:tbl>
      <w:tblPr>
        <w:tblStyle w:val="TableGrid"/>
        <w:tblW w:w="9067" w:type="dxa"/>
        <w:tblLook w:val="04A0" w:firstRow="1" w:lastRow="0" w:firstColumn="1" w:lastColumn="0" w:noHBand="0" w:noVBand="1"/>
      </w:tblPr>
      <w:tblGrid>
        <w:gridCol w:w="4390"/>
        <w:gridCol w:w="2126"/>
        <w:gridCol w:w="2551"/>
      </w:tblGrid>
      <w:tr w:rsidR="00E21E5C" w:rsidRPr="0089573E" w14:paraId="1AC9E63F" w14:textId="77777777" w:rsidTr="00C204D1">
        <w:tc>
          <w:tcPr>
            <w:tcW w:w="4390" w:type="dxa"/>
            <w:shd w:val="clear" w:color="auto" w:fill="C6D9F1" w:themeFill="text2" w:themeFillTint="33"/>
            <w:vAlign w:val="center"/>
          </w:tcPr>
          <w:p w14:paraId="09FA3119" w14:textId="36D1D24A" w:rsidR="00E21E5C" w:rsidRPr="0089573E" w:rsidRDefault="00E21E5C" w:rsidP="00C204D1">
            <w:pPr>
              <w:pStyle w:val="BodyTextIndent"/>
              <w:spacing w:before="60" w:after="60"/>
              <w:ind w:left="0" w:right="33"/>
              <w:jc w:val="center"/>
              <w:rPr>
                <w:b/>
                <w:iCs/>
              </w:rPr>
            </w:pPr>
            <w:r w:rsidRPr="0089573E">
              <w:rPr>
                <w:b/>
                <w:iCs/>
              </w:rPr>
              <w:t xml:space="preserve">Name of </w:t>
            </w:r>
            <w:r w:rsidR="00DC2FE6" w:rsidRPr="0089573E">
              <w:rPr>
                <w:b/>
                <w:iCs/>
              </w:rPr>
              <w:t>Bidder</w:t>
            </w:r>
          </w:p>
        </w:tc>
        <w:tc>
          <w:tcPr>
            <w:tcW w:w="2126" w:type="dxa"/>
            <w:shd w:val="clear" w:color="auto" w:fill="C6D9F1" w:themeFill="text2" w:themeFillTint="33"/>
            <w:vAlign w:val="center"/>
          </w:tcPr>
          <w:p w14:paraId="5E3A4D1E" w14:textId="77777777" w:rsidR="00E21E5C" w:rsidRPr="0089573E" w:rsidRDefault="00E21E5C" w:rsidP="00C204D1">
            <w:pPr>
              <w:pStyle w:val="BodyTextIndent"/>
              <w:ind w:left="0" w:right="29"/>
              <w:jc w:val="center"/>
              <w:rPr>
                <w:b/>
                <w:iCs/>
              </w:rPr>
            </w:pPr>
            <w:r w:rsidRPr="0089573E">
              <w:rPr>
                <w:b/>
                <w:iCs/>
              </w:rPr>
              <w:t>Bid price</w:t>
            </w:r>
          </w:p>
        </w:tc>
        <w:tc>
          <w:tcPr>
            <w:tcW w:w="2551" w:type="dxa"/>
            <w:shd w:val="clear" w:color="auto" w:fill="C6D9F1" w:themeFill="text2" w:themeFillTint="33"/>
            <w:vAlign w:val="center"/>
          </w:tcPr>
          <w:p w14:paraId="7DAD6B36" w14:textId="77777777" w:rsidR="00E21E5C" w:rsidRPr="0089573E" w:rsidRDefault="00E21E5C" w:rsidP="00C204D1">
            <w:pPr>
              <w:pStyle w:val="BodyTextIndent"/>
              <w:ind w:left="0"/>
              <w:jc w:val="center"/>
              <w:rPr>
                <w:b/>
                <w:iCs/>
              </w:rPr>
            </w:pPr>
            <w:r w:rsidRPr="0089573E">
              <w:rPr>
                <w:b/>
                <w:iCs/>
              </w:rPr>
              <w:t xml:space="preserve">Evaluated Bid price </w:t>
            </w:r>
          </w:p>
          <w:p w14:paraId="00F6E55E" w14:textId="77777777" w:rsidR="00E21E5C" w:rsidRPr="0089573E" w:rsidRDefault="00E21E5C" w:rsidP="00C204D1">
            <w:pPr>
              <w:pStyle w:val="BodyTextIndent"/>
              <w:ind w:left="0"/>
              <w:jc w:val="center"/>
              <w:rPr>
                <w:b/>
                <w:iCs/>
              </w:rPr>
            </w:pPr>
            <w:r w:rsidRPr="0089573E">
              <w:rPr>
                <w:b/>
                <w:iCs/>
              </w:rPr>
              <w:t>(if applicable)</w:t>
            </w:r>
          </w:p>
        </w:tc>
      </w:tr>
      <w:tr w:rsidR="00E21E5C" w:rsidRPr="0089573E" w14:paraId="7B65651B" w14:textId="77777777" w:rsidTr="00C204D1">
        <w:tc>
          <w:tcPr>
            <w:tcW w:w="4390" w:type="dxa"/>
            <w:vAlign w:val="center"/>
          </w:tcPr>
          <w:p w14:paraId="4E92C0F9" w14:textId="77777777" w:rsidR="00E21E5C" w:rsidRPr="0089573E" w:rsidRDefault="00E21E5C" w:rsidP="00C204D1">
            <w:r w:rsidRPr="0089573E">
              <w:rPr>
                <w:iCs/>
              </w:rPr>
              <w:t>[</w:t>
            </w:r>
            <w:r w:rsidRPr="0089573E">
              <w:rPr>
                <w:i/>
                <w:iCs/>
              </w:rPr>
              <w:t>insert name</w:t>
            </w:r>
            <w:r w:rsidRPr="0089573E">
              <w:rPr>
                <w:iCs/>
              </w:rPr>
              <w:t>]</w:t>
            </w:r>
          </w:p>
        </w:tc>
        <w:tc>
          <w:tcPr>
            <w:tcW w:w="2126" w:type="dxa"/>
            <w:vAlign w:val="center"/>
          </w:tcPr>
          <w:p w14:paraId="6F01FDBD" w14:textId="77777777" w:rsidR="00E21E5C" w:rsidRPr="0089573E" w:rsidRDefault="00E21E5C" w:rsidP="00C204D1">
            <w:pPr>
              <w:pStyle w:val="BodyTextIndent"/>
              <w:spacing w:before="120" w:after="120"/>
              <w:ind w:left="0" w:right="33"/>
              <w:jc w:val="center"/>
              <w:rPr>
                <w:iCs/>
              </w:rPr>
            </w:pPr>
            <w:r w:rsidRPr="0089573E">
              <w:rPr>
                <w:iCs/>
              </w:rPr>
              <w:t>[</w:t>
            </w:r>
            <w:r w:rsidRPr="0089573E">
              <w:rPr>
                <w:i/>
                <w:iCs/>
              </w:rPr>
              <w:t>insert Bid price</w:t>
            </w:r>
            <w:r w:rsidRPr="0089573E">
              <w:rPr>
                <w:iCs/>
              </w:rPr>
              <w:t>]</w:t>
            </w:r>
          </w:p>
        </w:tc>
        <w:tc>
          <w:tcPr>
            <w:tcW w:w="2551" w:type="dxa"/>
            <w:vAlign w:val="center"/>
          </w:tcPr>
          <w:p w14:paraId="3A7025C2" w14:textId="77777777" w:rsidR="00E21E5C" w:rsidRPr="0089573E" w:rsidRDefault="00E21E5C" w:rsidP="00C204D1">
            <w:pPr>
              <w:pStyle w:val="BodyTextIndent"/>
              <w:spacing w:before="120" w:after="120"/>
              <w:ind w:left="0"/>
              <w:jc w:val="center"/>
              <w:rPr>
                <w:iCs/>
              </w:rPr>
            </w:pPr>
            <w:r w:rsidRPr="0089573E">
              <w:rPr>
                <w:iCs/>
              </w:rPr>
              <w:t>[</w:t>
            </w:r>
            <w:r w:rsidRPr="0089573E">
              <w:rPr>
                <w:i/>
                <w:iCs/>
              </w:rPr>
              <w:t>insert evaluated price</w:t>
            </w:r>
            <w:r w:rsidRPr="0089573E">
              <w:rPr>
                <w:iCs/>
              </w:rPr>
              <w:t>]</w:t>
            </w:r>
          </w:p>
        </w:tc>
      </w:tr>
      <w:tr w:rsidR="00E21E5C" w:rsidRPr="0089573E" w14:paraId="1F2846DB" w14:textId="77777777" w:rsidTr="00C204D1">
        <w:tc>
          <w:tcPr>
            <w:tcW w:w="4390" w:type="dxa"/>
            <w:vAlign w:val="center"/>
          </w:tcPr>
          <w:p w14:paraId="7BE4B0A5" w14:textId="77777777" w:rsidR="00E21E5C" w:rsidRPr="0089573E" w:rsidRDefault="00E21E5C" w:rsidP="00C204D1">
            <w:r w:rsidRPr="0089573E">
              <w:rPr>
                <w:iCs/>
              </w:rPr>
              <w:t>[</w:t>
            </w:r>
            <w:r w:rsidRPr="0089573E">
              <w:rPr>
                <w:i/>
                <w:iCs/>
              </w:rPr>
              <w:t>insert name</w:t>
            </w:r>
            <w:r w:rsidRPr="0089573E">
              <w:rPr>
                <w:iCs/>
              </w:rPr>
              <w:t>]</w:t>
            </w:r>
          </w:p>
        </w:tc>
        <w:tc>
          <w:tcPr>
            <w:tcW w:w="2126" w:type="dxa"/>
            <w:vAlign w:val="center"/>
          </w:tcPr>
          <w:p w14:paraId="0F59A341" w14:textId="77777777" w:rsidR="00E21E5C" w:rsidRPr="0089573E" w:rsidRDefault="00E21E5C" w:rsidP="00C204D1">
            <w:pPr>
              <w:jc w:val="center"/>
            </w:pPr>
            <w:r w:rsidRPr="0089573E">
              <w:rPr>
                <w:iCs/>
              </w:rPr>
              <w:t>[</w:t>
            </w:r>
            <w:r w:rsidRPr="0089573E">
              <w:rPr>
                <w:i/>
                <w:iCs/>
              </w:rPr>
              <w:t>insert Bid price</w:t>
            </w:r>
            <w:r w:rsidRPr="0089573E">
              <w:rPr>
                <w:iCs/>
              </w:rPr>
              <w:t>]</w:t>
            </w:r>
          </w:p>
        </w:tc>
        <w:tc>
          <w:tcPr>
            <w:tcW w:w="2551" w:type="dxa"/>
            <w:vAlign w:val="center"/>
          </w:tcPr>
          <w:p w14:paraId="7CD8AB15" w14:textId="77777777" w:rsidR="00E21E5C" w:rsidRPr="0089573E" w:rsidRDefault="00E21E5C" w:rsidP="00C204D1">
            <w:pPr>
              <w:pStyle w:val="BodyTextIndent"/>
              <w:spacing w:before="120" w:after="120"/>
              <w:ind w:left="0"/>
              <w:jc w:val="center"/>
              <w:rPr>
                <w:iCs/>
              </w:rPr>
            </w:pPr>
            <w:r w:rsidRPr="0089573E">
              <w:rPr>
                <w:iCs/>
              </w:rPr>
              <w:t>[</w:t>
            </w:r>
            <w:r w:rsidRPr="0089573E">
              <w:rPr>
                <w:i/>
                <w:iCs/>
              </w:rPr>
              <w:t>insert evaluated price</w:t>
            </w:r>
            <w:r w:rsidRPr="0089573E">
              <w:rPr>
                <w:iCs/>
              </w:rPr>
              <w:t>]</w:t>
            </w:r>
          </w:p>
        </w:tc>
      </w:tr>
      <w:tr w:rsidR="00E21E5C" w:rsidRPr="0089573E" w14:paraId="7A958AF5" w14:textId="77777777" w:rsidTr="00C204D1">
        <w:tc>
          <w:tcPr>
            <w:tcW w:w="4390" w:type="dxa"/>
            <w:vAlign w:val="center"/>
          </w:tcPr>
          <w:p w14:paraId="67330DB5" w14:textId="77777777" w:rsidR="00E21E5C" w:rsidRPr="0089573E" w:rsidRDefault="00E21E5C" w:rsidP="00C204D1">
            <w:r w:rsidRPr="0089573E">
              <w:rPr>
                <w:iCs/>
              </w:rPr>
              <w:t>[</w:t>
            </w:r>
            <w:r w:rsidRPr="0089573E">
              <w:rPr>
                <w:i/>
                <w:iCs/>
              </w:rPr>
              <w:t>insert name</w:t>
            </w:r>
            <w:r w:rsidRPr="0089573E">
              <w:rPr>
                <w:iCs/>
              </w:rPr>
              <w:t>]</w:t>
            </w:r>
          </w:p>
        </w:tc>
        <w:tc>
          <w:tcPr>
            <w:tcW w:w="2126" w:type="dxa"/>
            <w:vAlign w:val="center"/>
          </w:tcPr>
          <w:p w14:paraId="2CA1C3E7" w14:textId="77777777" w:rsidR="00E21E5C" w:rsidRPr="0089573E" w:rsidRDefault="00E21E5C" w:rsidP="00C204D1">
            <w:pPr>
              <w:jc w:val="center"/>
            </w:pPr>
            <w:r w:rsidRPr="0089573E">
              <w:rPr>
                <w:iCs/>
              </w:rPr>
              <w:t>[</w:t>
            </w:r>
            <w:r w:rsidRPr="0089573E">
              <w:rPr>
                <w:i/>
                <w:iCs/>
              </w:rPr>
              <w:t>insert Bid price</w:t>
            </w:r>
            <w:r w:rsidRPr="0089573E">
              <w:rPr>
                <w:iCs/>
              </w:rPr>
              <w:t>]</w:t>
            </w:r>
          </w:p>
        </w:tc>
        <w:tc>
          <w:tcPr>
            <w:tcW w:w="2551" w:type="dxa"/>
            <w:vAlign w:val="center"/>
          </w:tcPr>
          <w:p w14:paraId="54E54504" w14:textId="77777777" w:rsidR="00E21E5C" w:rsidRPr="0089573E" w:rsidRDefault="00E21E5C" w:rsidP="00C204D1">
            <w:pPr>
              <w:pStyle w:val="BodyTextIndent"/>
              <w:spacing w:before="120" w:after="120"/>
              <w:ind w:left="0"/>
              <w:jc w:val="center"/>
              <w:rPr>
                <w:iCs/>
              </w:rPr>
            </w:pPr>
            <w:r w:rsidRPr="0089573E">
              <w:rPr>
                <w:iCs/>
              </w:rPr>
              <w:t>[</w:t>
            </w:r>
            <w:r w:rsidRPr="0089573E">
              <w:rPr>
                <w:i/>
                <w:iCs/>
              </w:rPr>
              <w:t>insert evaluated price</w:t>
            </w:r>
            <w:r w:rsidRPr="0089573E">
              <w:rPr>
                <w:iCs/>
              </w:rPr>
              <w:t>]</w:t>
            </w:r>
          </w:p>
        </w:tc>
      </w:tr>
      <w:tr w:rsidR="00E21E5C" w:rsidRPr="0089573E" w14:paraId="4FB0C6CF" w14:textId="77777777" w:rsidTr="00C204D1">
        <w:tc>
          <w:tcPr>
            <w:tcW w:w="4390" w:type="dxa"/>
            <w:vAlign w:val="center"/>
          </w:tcPr>
          <w:p w14:paraId="5600D768" w14:textId="77777777" w:rsidR="00E21E5C" w:rsidRPr="0089573E" w:rsidRDefault="00E21E5C" w:rsidP="00C204D1">
            <w:r w:rsidRPr="0089573E">
              <w:rPr>
                <w:iCs/>
              </w:rPr>
              <w:t>[</w:t>
            </w:r>
            <w:r w:rsidRPr="0089573E">
              <w:rPr>
                <w:i/>
                <w:iCs/>
              </w:rPr>
              <w:t>insert name</w:t>
            </w:r>
            <w:r w:rsidRPr="0089573E">
              <w:rPr>
                <w:iCs/>
              </w:rPr>
              <w:t>]</w:t>
            </w:r>
          </w:p>
        </w:tc>
        <w:tc>
          <w:tcPr>
            <w:tcW w:w="2126" w:type="dxa"/>
            <w:vAlign w:val="center"/>
          </w:tcPr>
          <w:p w14:paraId="79549B1A" w14:textId="77777777" w:rsidR="00E21E5C" w:rsidRPr="0089573E" w:rsidRDefault="00E21E5C" w:rsidP="00C204D1">
            <w:pPr>
              <w:jc w:val="center"/>
            </w:pPr>
            <w:r w:rsidRPr="0089573E">
              <w:rPr>
                <w:iCs/>
              </w:rPr>
              <w:t>[</w:t>
            </w:r>
            <w:r w:rsidRPr="0089573E">
              <w:rPr>
                <w:i/>
                <w:iCs/>
              </w:rPr>
              <w:t>insert Bid price</w:t>
            </w:r>
            <w:r w:rsidRPr="0089573E">
              <w:rPr>
                <w:iCs/>
              </w:rPr>
              <w:t>]</w:t>
            </w:r>
          </w:p>
        </w:tc>
        <w:tc>
          <w:tcPr>
            <w:tcW w:w="2551" w:type="dxa"/>
            <w:vAlign w:val="center"/>
          </w:tcPr>
          <w:p w14:paraId="3DCF2AFB" w14:textId="77777777" w:rsidR="00E21E5C" w:rsidRPr="0089573E" w:rsidRDefault="00E21E5C" w:rsidP="00C204D1">
            <w:pPr>
              <w:pStyle w:val="BodyTextIndent"/>
              <w:spacing w:before="120" w:after="120"/>
              <w:ind w:left="0"/>
              <w:jc w:val="center"/>
              <w:rPr>
                <w:iCs/>
              </w:rPr>
            </w:pPr>
            <w:r w:rsidRPr="0089573E">
              <w:rPr>
                <w:iCs/>
              </w:rPr>
              <w:t>[</w:t>
            </w:r>
            <w:r w:rsidRPr="0089573E">
              <w:rPr>
                <w:i/>
                <w:iCs/>
              </w:rPr>
              <w:t>insert evaluated price</w:t>
            </w:r>
            <w:r w:rsidRPr="0089573E">
              <w:rPr>
                <w:iCs/>
              </w:rPr>
              <w:t>]</w:t>
            </w:r>
          </w:p>
        </w:tc>
      </w:tr>
      <w:tr w:rsidR="00E21E5C" w:rsidRPr="0089573E" w14:paraId="4167927E" w14:textId="77777777" w:rsidTr="00C204D1">
        <w:tc>
          <w:tcPr>
            <w:tcW w:w="4390" w:type="dxa"/>
            <w:vAlign w:val="center"/>
          </w:tcPr>
          <w:p w14:paraId="4BC7D50E" w14:textId="77777777" w:rsidR="00E21E5C" w:rsidRPr="0089573E" w:rsidRDefault="00E21E5C" w:rsidP="00C204D1">
            <w:r w:rsidRPr="0089573E">
              <w:rPr>
                <w:iCs/>
              </w:rPr>
              <w:t>[</w:t>
            </w:r>
            <w:r w:rsidRPr="0089573E">
              <w:rPr>
                <w:i/>
                <w:iCs/>
              </w:rPr>
              <w:t>insert name</w:t>
            </w:r>
            <w:r w:rsidRPr="0089573E">
              <w:rPr>
                <w:iCs/>
              </w:rPr>
              <w:t>]</w:t>
            </w:r>
          </w:p>
        </w:tc>
        <w:tc>
          <w:tcPr>
            <w:tcW w:w="2126" w:type="dxa"/>
            <w:vAlign w:val="center"/>
          </w:tcPr>
          <w:p w14:paraId="4C455C77" w14:textId="77777777" w:rsidR="00E21E5C" w:rsidRPr="0089573E" w:rsidRDefault="00E21E5C" w:rsidP="00C204D1">
            <w:pPr>
              <w:jc w:val="center"/>
            </w:pPr>
            <w:r w:rsidRPr="0089573E">
              <w:rPr>
                <w:iCs/>
              </w:rPr>
              <w:t>[</w:t>
            </w:r>
            <w:r w:rsidRPr="0089573E">
              <w:rPr>
                <w:i/>
                <w:iCs/>
              </w:rPr>
              <w:t>insert Bid price</w:t>
            </w:r>
            <w:r w:rsidRPr="0089573E">
              <w:rPr>
                <w:iCs/>
              </w:rPr>
              <w:t>]</w:t>
            </w:r>
          </w:p>
        </w:tc>
        <w:tc>
          <w:tcPr>
            <w:tcW w:w="2551" w:type="dxa"/>
            <w:vAlign w:val="center"/>
          </w:tcPr>
          <w:p w14:paraId="1BF92E07" w14:textId="77777777" w:rsidR="00E21E5C" w:rsidRPr="0089573E" w:rsidRDefault="00E21E5C" w:rsidP="00C204D1">
            <w:pPr>
              <w:pStyle w:val="BodyTextIndent"/>
              <w:spacing w:before="120" w:after="120"/>
              <w:ind w:left="0"/>
              <w:jc w:val="center"/>
              <w:rPr>
                <w:iCs/>
              </w:rPr>
            </w:pPr>
            <w:r w:rsidRPr="0089573E">
              <w:rPr>
                <w:iCs/>
              </w:rPr>
              <w:t>[</w:t>
            </w:r>
            <w:r w:rsidRPr="0089573E">
              <w:rPr>
                <w:i/>
                <w:iCs/>
              </w:rPr>
              <w:t>insert evaluated price</w:t>
            </w:r>
            <w:r w:rsidRPr="0089573E">
              <w:rPr>
                <w:iCs/>
              </w:rPr>
              <w:t>]</w:t>
            </w:r>
          </w:p>
        </w:tc>
      </w:tr>
    </w:tbl>
    <w:p w14:paraId="3D6BBE58" w14:textId="77777777" w:rsidR="00E21E5C" w:rsidRPr="0089573E" w:rsidRDefault="00E21E5C">
      <w:pPr>
        <w:pStyle w:val="BodyTextIndent"/>
        <w:numPr>
          <w:ilvl w:val="0"/>
          <w:numId w:val="131"/>
        </w:numPr>
        <w:spacing w:before="240" w:after="120"/>
        <w:ind w:left="284" w:right="289" w:hanging="284"/>
        <w:rPr>
          <w:b/>
          <w:iCs/>
        </w:rPr>
      </w:pPr>
      <w:r w:rsidRPr="0089573E">
        <w:rPr>
          <w:b/>
          <w:iCs/>
        </w:rPr>
        <w:t>Reason/s why your Bid was unsuccessful</w:t>
      </w:r>
    </w:p>
    <w:tbl>
      <w:tblPr>
        <w:tblStyle w:val="TableGrid"/>
        <w:tblW w:w="0" w:type="auto"/>
        <w:tblLook w:val="04A0" w:firstRow="1" w:lastRow="0" w:firstColumn="1" w:lastColumn="0" w:noHBand="0" w:noVBand="1"/>
      </w:tblPr>
      <w:tblGrid>
        <w:gridCol w:w="9016"/>
      </w:tblGrid>
      <w:tr w:rsidR="00E21E5C" w:rsidRPr="0089573E" w14:paraId="58CC7EBF" w14:textId="77777777" w:rsidTr="00C204D1">
        <w:tc>
          <w:tcPr>
            <w:tcW w:w="9016" w:type="dxa"/>
          </w:tcPr>
          <w:p w14:paraId="69721640" w14:textId="563C04D9" w:rsidR="00E21E5C" w:rsidRPr="0089573E" w:rsidRDefault="00E21E5C" w:rsidP="00C204D1">
            <w:pPr>
              <w:pStyle w:val="BodyTextIndent"/>
              <w:spacing w:before="120" w:after="120"/>
              <w:ind w:left="0" w:right="289"/>
              <w:rPr>
                <w:bCs/>
                <w:i/>
                <w:iCs/>
              </w:rPr>
            </w:pPr>
            <w:r w:rsidRPr="0089573E">
              <w:rPr>
                <w:bCs/>
                <w:i/>
                <w:iCs/>
              </w:rPr>
              <w:t xml:space="preserve">[INSTRUCTIONS: State the reason/s why </w:t>
            </w:r>
            <w:r w:rsidRPr="0089573E">
              <w:rPr>
                <w:bCs/>
                <w:i/>
                <w:iCs/>
                <w:u w:val="single"/>
              </w:rPr>
              <w:t>this</w:t>
            </w:r>
            <w:r w:rsidRPr="0089573E">
              <w:rPr>
                <w:bCs/>
                <w:i/>
                <w:iCs/>
              </w:rPr>
              <w:t xml:space="preserve"> </w:t>
            </w:r>
            <w:r w:rsidR="00DC2FE6" w:rsidRPr="0089573E">
              <w:rPr>
                <w:bCs/>
                <w:i/>
                <w:iCs/>
              </w:rPr>
              <w:t>Bidder</w:t>
            </w:r>
            <w:r w:rsidRPr="0089573E">
              <w:rPr>
                <w:bCs/>
                <w:i/>
                <w:iCs/>
              </w:rPr>
              <w:t xml:space="preserve">’s Bid was unsuccessful. Do NOT include: (a) a point by point comparison with another </w:t>
            </w:r>
            <w:r w:rsidR="00DC2FE6" w:rsidRPr="0089573E">
              <w:rPr>
                <w:bCs/>
                <w:i/>
                <w:iCs/>
              </w:rPr>
              <w:t>Bidder</w:t>
            </w:r>
            <w:r w:rsidRPr="0089573E">
              <w:rPr>
                <w:bCs/>
                <w:i/>
                <w:iCs/>
              </w:rPr>
              <w:t xml:space="preserve">’s Bid or (b) information that is marked confidential by the </w:t>
            </w:r>
            <w:r w:rsidR="00DC2FE6" w:rsidRPr="0089573E">
              <w:rPr>
                <w:bCs/>
                <w:i/>
                <w:iCs/>
              </w:rPr>
              <w:t>Bidder</w:t>
            </w:r>
            <w:r w:rsidR="00DC2FE6" w:rsidRPr="0089573E" w:rsidDel="00DC2FE6">
              <w:rPr>
                <w:bCs/>
                <w:i/>
                <w:iCs/>
              </w:rPr>
              <w:t xml:space="preserve"> </w:t>
            </w:r>
            <w:r w:rsidRPr="0089573E">
              <w:rPr>
                <w:bCs/>
                <w:i/>
                <w:iCs/>
              </w:rPr>
              <w:t>in its Bid.]</w:t>
            </w:r>
          </w:p>
        </w:tc>
      </w:tr>
    </w:tbl>
    <w:p w14:paraId="5DC6AB47" w14:textId="48A38AB9" w:rsidR="00E21E5C" w:rsidRPr="0089573E" w:rsidRDefault="00E21E5C">
      <w:pPr>
        <w:pStyle w:val="BodyTextIndent"/>
        <w:numPr>
          <w:ilvl w:val="0"/>
          <w:numId w:val="131"/>
        </w:numPr>
        <w:spacing w:before="240" w:after="120"/>
        <w:ind w:left="284" w:right="289" w:hanging="284"/>
        <w:rPr>
          <w:b/>
          <w:iCs/>
        </w:rPr>
      </w:pPr>
      <w:r w:rsidRPr="0089573E">
        <w:rPr>
          <w:b/>
          <w:iCs/>
        </w:rPr>
        <w:t>How to make a</w:t>
      </w:r>
      <w:r w:rsidR="00DC2FE6" w:rsidRPr="0089573E">
        <w:rPr>
          <w:b/>
          <w:iCs/>
        </w:rPr>
        <w:t>n</w:t>
      </w:r>
      <w:r w:rsidRPr="0089573E">
        <w:rPr>
          <w:b/>
          <w:iCs/>
        </w:rPr>
        <w:t xml:space="preserve"> </w:t>
      </w:r>
      <w:r w:rsidR="007F4A70" w:rsidRPr="0089573E">
        <w:rPr>
          <w:b/>
          <w:iCs/>
        </w:rPr>
        <w:t>Appeal</w:t>
      </w:r>
      <w:r w:rsidRPr="0089573E">
        <w:rPr>
          <w:b/>
          <w:iCs/>
        </w:rPr>
        <w:t xml:space="preserve"> </w:t>
      </w:r>
    </w:p>
    <w:tbl>
      <w:tblPr>
        <w:tblStyle w:val="TableGrid"/>
        <w:tblW w:w="0" w:type="auto"/>
        <w:tblLook w:val="04A0" w:firstRow="1" w:lastRow="0" w:firstColumn="1" w:lastColumn="0" w:noHBand="0" w:noVBand="1"/>
      </w:tblPr>
      <w:tblGrid>
        <w:gridCol w:w="9016"/>
      </w:tblGrid>
      <w:tr w:rsidR="00E21E5C" w:rsidRPr="0089573E" w14:paraId="0E9502D1" w14:textId="77777777" w:rsidTr="00C204D1">
        <w:tc>
          <w:tcPr>
            <w:tcW w:w="9016" w:type="dxa"/>
          </w:tcPr>
          <w:p w14:paraId="29A5BBE1" w14:textId="74B6194A" w:rsidR="00E21E5C" w:rsidRPr="0089573E" w:rsidRDefault="00E21E5C" w:rsidP="00C204D1">
            <w:pPr>
              <w:pStyle w:val="BodyTextIndent"/>
              <w:spacing w:before="120" w:after="120"/>
              <w:ind w:left="0" w:right="289"/>
              <w:rPr>
                <w:b/>
                <w:iCs/>
                <w:color w:val="FF0000"/>
              </w:rPr>
            </w:pPr>
            <w:r w:rsidRPr="0089573E">
              <w:rPr>
                <w:b/>
                <w:iCs/>
              </w:rPr>
              <w:t xml:space="preserve">Period:  Procurement-related </w:t>
            </w:r>
            <w:r w:rsidR="007F4A70" w:rsidRPr="0089573E">
              <w:rPr>
                <w:b/>
                <w:iCs/>
              </w:rPr>
              <w:t>Appeal</w:t>
            </w:r>
            <w:r w:rsidRPr="0089573E">
              <w:rPr>
                <w:b/>
                <w:iCs/>
              </w:rPr>
              <w:t xml:space="preserve"> challenging the decision to award shall be submitted by midnight, [</w:t>
            </w:r>
            <w:r w:rsidRPr="0089573E">
              <w:rPr>
                <w:b/>
                <w:i/>
                <w:iCs/>
              </w:rPr>
              <w:t>insert date</w:t>
            </w:r>
            <w:r w:rsidRPr="0089573E">
              <w:rPr>
                <w:b/>
                <w:iCs/>
              </w:rPr>
              <w:t xml:space="preserve">] (local time). </w:t>
            </w:r>
          </w:p>
          <w:p w14:paraId="56256E98" w14:textId="5792D1EC" w:rsidR="00E21E5C" w:rsidRPr="0089573E" w:rsidRDefault="00E21E5C" w:rsidP="00C204D1">
            <w:pPr>
              <w:spacing w:before="120" w:after="120"/>
              <w:rPr>
                <w:color w:val="000000" w:themeColor="text1"/>
              </w:rPr>
            </w:pPr>
            <w:r w:rsidRPr="0089573E">
              <w:rPr>
                <w:color w:val="000000" w:themeColor="text1"/>
              </w:rPr>
              <w:t xml:space="preserve">Provide the contract name, reference number, name of the </w:t>
            </w:r>
            <w:r w:rsidR="00DC2FE6" w:rsidRPr="0089573E">
              <w:rPr>
                <w:color w:val="000000" w:themeColor="text1"/>
              </w:rPr>
              <w:t>Bidder</w:t>
            </w:r>
            <w:r w:rsidRPr="0089573E">
              <w:rPr>
                <w:color w:val="000000" w:themeColor="text1"/>
              </w:rPr>
              <w:t xml:space="preserve">, contact details; and address the Procurement-related </w:t>
            </w:r>
            <w:r w:rsidR="007F4A70" w:rsidRPr="0089573E">
              <w:rPr>
                <w:color w:val="000000" w:themeColor="text1"/>
              </w:rPr>
              <w:t>Appeal</w:t>
            </w:r>
            <w:r w:rsidRPr="0089573E">
              <w:rPr>
                <w:color w:val="000000" w:themeColor="text1"/>
              </w:rPr>
              <w:t xml:space="preserve"> as follows:</w:t>
            </w:r>
          </w:p>
          <w:p w14:paraId="75109E79" w14:textId="77777777" w:rsidR="00E21E5C" w:rsidRPr="0089573E" w:rsidRDefault="00E21E5C" w:rsidP="00C204D1">
            <w:pPr>
              <w:spacing w:before="120" w:after="120"/>
              <w:ind w:left="341"/>
              <w:rPr>
                <w:color w:val="000000" w:themeColor="text1"/>
              </w:rPr>
            </w:pPr>
            <w:r w:rsidRPr="0089573E">
              <w:rPr>
                <w:b/>
                <w:color w:val="000000" w:themeColor="text1"/>
              </w:rPr>
              <w:t>Attention</w:t>
            </w:r>
            <w:r w:rsidRPr="0089573E">
              <w:rPr>
                <w:color w:val="000000" w:themeColor="text1"/>
              </w:rPr>
              <w:t>: [</w:t>
            </w:r>
            <w:r w:rsidRPr="0089573E">
              <w:rPr>
                <w:i/>
                <w:color w:val="000000" w:themeColor="text1"/>
              </w:rPr>
              <w:t>insert full name of person, if applicable</w:t>
            </w:r>
            <w:r w:rsidRPr="0089573E">
              <w:rPr>
                <w:color w:val="000000" w:themeColor="text1"/>
              </w:rPr>
              <w:t>]</w:t>
            </w:r>
          </w:p>
          <w:p w14:paraId="199C7F52" w14:textId="77777777" w:rsidR="00E21E5C" w:rsidRPr="0089573E" w:rsidRDefault="00E21E5C" w:rsidP="00C204D1">
            <w:pPr>
              <w:spacing w:before="120" w:after="120"/>
              <w:ind w:left="341"/>
              <w:rPr>
                <w:color w:val="000000" w:themeColor="text1"/>
              </w:rPr>
            </w:pPr>
            <w:r w:rsidRPr="0089573E">
              <w:rPr>
                <w:b/>
                <w:color w:val="000000" w:themeColor="text1"/>
              </w:rPr>
              <w:t>Title/position</w:t>
            </w:r>
            <w:r w:rsidRPr="0089573E">
              <w:rPr>
                <w:color w:val="000000" w:themeColor="text1"/>
              </w:rPr>
              <w:t>: [</w:t>
            </w:r>
            <w:r w:rsidRPr="0089573E">
              <w:rPr>
                <w:i/>
                <w:color w:val="000000" w:themeColor="text1"/>
              </w:rPr>
              <w:t>insert title/position</w:t>
            </w:r>
            <w:r w:rsidRPr="0089573E">
              <w:rPr>
                <w:color w:val="000000" w:themeColor="text1"/>
              </w:rPr>
              <w:t>]</w:t>
            </w:r>
          </w:p>
          <w:p w14:paraId="23CD2DE7" w14:textId="77777777" w:rsidR="00E21E5C" w:rsidRPr="0089573E" w:rsidRDefault="00E21E5C" w:rsidP="00C204D1">
            <w:pPr>
              <w:spacing w:before="120" w:after="120"/>
              <w:ind w:left="341"/>
              <w:rPr>
                <w:color w:val="000000" w:themeColor="text1"/>
              </w:rPr>
            </w:pPr>
            <w:r w:rsidRPr="0089573E">
              <w:rPr>
                <w:b/>
                <w:color w:val="000000" w:themeColor="text1"/>
              </w:rPr>
              <w:t>Agency</w:t>
            </w:r>
            <w:r w:rsidRPr="0089573E">
              <w:rPr>
                <w:color w:val="000000" w:themeColor="text1"/>
              </w:rPr>
              <w:t>: [</w:t>
            </w:r>
            <w:r w:rsidRPr="0089573E">
              <w:rPr>
                <w:i/>
                <w:color w:val="000000" w:themeColor="text1"/>
              </w:rPr>
              <w:t>insert name of Purchaser</w:t>
            </w:r>
            <w:r w:rsidRPr="0089573E">
              <w:rPr>
                <w:color w:val="000000" w:themeColor="text1"/>
              </w:rPr>
              <w:t>]</w:t>
            </w:r>
          </w:p>
          <w:p w14:paraId="1166CAD7" w14:textId="77777777" w:rsidR="00E21E5C" w:rsidRPr="0089573E" w:rsidRDefault="00E21E5C" w:rsidP="00C204D1">
            <w:pPr>
              <w:spacing w:before="120" w:after="120"/>
              <w:ind w:left="341"/>
              <w:rPr>
                <w:color w:val="000000" w:themeColor="text1"/>
              </w:rPr>
            </w:pPr>
            <w:r w:rsidRPr="0089573E">
              <w:rPr>
                <w:b/>
                <w:color w:val="000000" w:themeColor="text1"/>
              </w:rPr>
              <w:t>Email address</w:t>
            </w:r>
            <w:r w:rsidRPr="0089573E">
              <w:rPr>
                <w:color w:val="000000" w:themeColor="text1"/>
              </w:rPr>
              <w:t>: [</w:t>
            </w:r>
            <w:r w:rsidRPr="0089573E">
              <w:rPr>
                <w:i/>
                <w:color w:val="000000" w:themeColor="text1"/>
              </w:rPr>
              <w:t>insert email address</w:t>
            </w:r>
            <w:r w:rsidRPr="0089573E">
              <w:rPr>
                <w:color w:val="000000" w:themeColor="text1"/>
              </w:rPr>
              <w:t>]</w:t>
            </w:r>
          </w:p>
          <w:p w14:paraId="2F805E5E" w14:textId="77777777" w:rsidR="00E21E5C" w:rsidRPr="0089573E" w:rsidRDefault="00E21E5C" w:rsidP="00C204D1">
            <w:pPr>
              <w:spacing w:before="120" w:after="120"/>
              <w:ind w:left="341"/>
              <w:rPr>
                <w:i/>
                <w:color w:val="000000" w:themeColor="text1"/>
              </w:rPr>
            </w:pPr>
            <w:r w:rsidRPr="0089573E">
              <w:rPr>
                <w:b/>
                <w:color w:val="000000" w:themeColor="text1"/>
              </w:rPr>
              <w:t>Fax number</w:t>
            </w:r>
            <w:r w:rsidRPr="0089573E">
              <w:rPr>
                <w:color w:val="000000" w:themeColor="text1"/>
              </w:rPr>
              <w:t>: [</w:t>
            </w:r>
            <w:r w:rsidRPr="0089573E">
              <w:rPr>
                <w:i/>
                <w:color w:val="000000" w:themeColor="text1"/>
              </w:rPr>
              <w:t>insert fax number</w:t>
            </w:r>
            <w:r w:rsidRPr="0089573E">
              <w:rPr>
                <w:color w:val="000000" w:themeColor="text1"/>
              </w:rPr>
              <w:t xml:space="preserve">] </w:t>
            </w:r>
            <w:r w:rsidRPr="0089573E">
              <w:rPr>
                <w:b/>
                <w:i/>
                <w:color w:val="000000" w:themeColor="text1"/>
              </w:rPr>
              <w:t>delete if not used</w:t>
            </w:r>
          </w:p>
          <w:p w14:paraId="644A39B7" w14:textId="1B015479" w:rsidR="00E21E5C" w:rsidRPr="0089573E" w:rsidRDefault="00E21E5C" w:rsidP="00256899">
            <w:pPr>
              <w:pStyle w:val="BodyTextIndent"/>
              <w:spacing w:before="120" w:after="120"/>
              <w:ind w:left="0" w:right="289"/>
              <w:rPr>
                <w:iCs/>
              </w:rPr>
            </w:pPr>
            <w:r w:rsidRPr="0089573E">
              <w:rPr>
                <w:iCs/>
              </w:rPr>
              <w:t xml:space="preserve">At this point in the procurement process, you may submit a Procurement-related </w:t>
            </w:r>
            <w:r w:rsidR="007F4A70" w:rsidRPr="0089573E">
              <w:rPr>
                <w:iCs/>
              </w:rPr>
              <w:t>Appeal</w:t>
            </w:r>
            <w:r w:rsidRPr="0089573E">
              <w:rPr>
                <w:iCs/>
              </w:rPr>
              <w:t xml:space="preserve"> challenging the decision to award the contract. Your </w:t>
            </w:r>
            <w:r w:rsidR="007F4A70" w:rsidRPr="0089573E">
              <w:rPr>
                <w:iCs/>
              </w:rPr>
              <w:t>Appeal</w:t>
            </w:r>
            <w:r w:rsidRPr="0089573E">
              <w:rPr>
                <w:iCs/>
              </w:rPr>
              <w:t xml:space="preserve"> must be submitted </w:t>
            </w:r>
            <w:r w:rsidR="00D07F3A" w:rsidRPr="0089573E">
              <w:rPr>
                <w:iCs/>
              </w:rPr>
              <w:t>in accordance with Annex 1 of ITB 4</w:t>
            </w:r>
            <w:r w:rsidR="00256899" w:rsidRPr="0089573E">
              <w:rPr>
                <w:iCs/>
              </w:rPr>
              <w:t>6</w:t>
            </w:r>
            <w:r w:rsidR="00D07F3A" w:rsidRPr="0089573E">
              <w:rPr>
                <w:iCs/>
              </w:rPr>
              <w:t xml:space="preserve">.1 - Appeal procedure </w:t>
            </w:r>
            <w:r w:rsidR="00DC2FE6" w:rsidRPr="0089573E">
              <w:rPr>
                <w:iCs/>
              </w:rPr>
              <w:t>Bidder</w:t>
            </w:r>
          </w:p>
        </w:tc>
      </w:tr>
    </w:tbl>
    <w:p w14:paraId="0599BD88" w14:textId="77777777" w:rsidR="00E21E5C" w:rsidRPr="0089573E" w:rsidRDefault="00E21E5C">
      <w:pPr>
        <w:pStyle w:val="BodyTextIndent"/>
        <w:numPr>
          <w:ilvl w:val="0"/>
          <w:numId w:val="131"/>
        </w:numPr>
        <w:spacing w:before="240" w:after="120"/>
        <w:ind w:left="284" w:right="289" w:hanging="284"/>
        <w:rPr>
          <w:b/>
          <w:iCs/>
        </w:rPr>
      </w:pPr>
      <w:r w:rsidRPr="0089573E">
        <w:rPr>
          <w:b/>
          <w:iCs/>
        </w:rPr>
        <w:t xml:space="preserve">Standstill Period </w:t>
      </w:r>
    </w:p>
    <w:tbl>
      <w:tblPr>
        <w:tblStyle w:val="TableGrid"/>
        <w:tblW w:w="0" w:type="auto"/>
        <w:tblLook w:val="04A0" w:firstRow="1" w:lastRow="0" w:firstColumn="1" w:lastColumn="0" w:noHBand="0" w:noVBand="1"/>
      </w:tblPr>
      <w:tblGrid>
        <w:gridCol w:w="9016"/>
      </w:tblGrid>
      <w:tr w:rsidR="00E21E5C" w:rsidRPr="0089573E" w14:paraId="3186FA90" w14:textId="77777777" w:rsidTr="00C204D1">
        <w:tc>
          <w:tcPr>
            <w:tcW w:w="9016" w:type="dxa"/>
          </w:tcPr>
          <w:p w14:paraId="7608C752" w14:textId="77777777" w:rsidR="00E21E5C" w:rsidRPr="0089573E" w:rsidRDefault="00E21E5C" w:rsidP="00C204D1">
            <w:pPr>
              <w:pStyle w:val="BodyTextIndent"/>
              <w:spacing w:before="120" w:after="120"/>
              <w:ind w:left="34" w:right="289" w:hanging="34"/>
              <w:rPr>
                <w:bCs/>
                <w:iCs/>
              </w:rPr>
            </w:pPr>
            <w:r w:rsidRPr="0089573E">
              <w:rPr>
                <w:bCs/>
                <w:iCs/>
              </w:rPr>
              <w:t>DEADLINE: The Standstill Period is due to end at midnight on [</w:t>
            </w:r>
            <w:r w:rsidRPr="0089573E">
              <w:rPr>
                <w:bCs/>
                <w:i/>
                <w:iCs/>
              </w:rPr>
              <w:t>insert date</w:t>
            </w:r>
            <w:r w:rsidRPr="0089573E">
              <w:rPr>
                <w:bCs/>
                <w:iCs/>
              </w:rPr>
              <w:t>] (local time).</w:t>
            </w:r>
          </w:p>
          <w:p w14:paraId="49D3887A" w14:textId="339EFC8A" w:rsidR="00E21E5C" w:rsidRPr="0089573E" w:rsidRDefault="00E21E5C" w:rsidP="00C204D1">
            <w:pPr>
              <w:pStyle w:val="BodyTextIndent"/>
              <w:spacing w:before="120" w:after="120"/>
              <w:ind w:left="34" w:right="289" w:hanging="34"/>
              <w:rPr>
                <w:iCs/>
              </w:rPr>
            </w:pPr>
            <w:r w:rsidRPr="0089573E">
              <w:rPr>
                <w:iCs/>
              </w:rPr>
              <w:t xml:space="preserve">The Standstill Period lasts ten (10) </w:t>
            </w:r>
            <w:r w:rsidR="00FD2A0A" w:rsidRPr="0089573E">
              <w:rPr>
                <w:iCs/>
              </w:rPr>
              <w:t xml:space="preserve">Calendar </w:t>
            </w:r>
            <w:r w:rsidRPr="0089573E">
              <w:rPr>
                <w:iCs/>
              </w:rPr>
              <w:t xml:space="preserve">Days after the date of transmission of this Notification of Intention to Award. </w:t>
            </w:r>
          </w:p>
          <w:p w14:paraId="53279B8B" w14:textId="77777777" w:rsidR="00E21E5C" w:rsidRPr="0089573E" w:rsidRDefault="00E21E5C" w:rsidP="00C204D1">
            <w:pPr>
              <w:pStyle w:val="BodyTextIndent"/>
              <w:spacing w:before="120" w:after="120"/>
              <w:ind w:left="34" w:right="289" w:hanging="34"/>
              <w:rPr>
                <w:iCs/>
              </w:rPr>
            </w:pPr>
            <w:r w:rsidRPr="0089573E">
              <w:rPr>
                <w:iCs/>
              </w:rPr>
              <w:lastRenderedPageBreak/>
              <w:t xml:space="preserve">The Standstill Period may be extended as stated in Section 4 above. </w:t>
            </w:r>
          </w:p>
        </w:tc>
      </w:tr>
    </w:tbl>
    <w:p w14:paraId="224742B4" w14:textId="77777777" w:rsidR="00E21E5C" w:rsidRPr="0089573E" w:rsidRDefault="00E21E5C" w:rsidP="00E21E5C">
      <w:pPr>
        <w:pStyle w:val="BodyTextIndent"/>
        <w:spacing w:before="240" w:after="240"/>
        <w:ind w:left="0" w:right="288"/>
        <w:rPr>
          <w:iCs/>
        </w:rPr>
      </w:pPr>
      <w:r w:rsidRPr="0089573E">
        <w:rPr>
          <w:iCs/>
        </w:rPr>
        <w:lastRenderedPageBreak/>
        <w:t>If you have any questions regarding this Notification please do not hesitate to contact us.</w:t>
      </w:r>
    </w:p>
    <w:p w14:paraId="22D6A572" w14:textId="77777777" w:rsidR="00E21E5C" w:rsidRPr="0089573E" w:rsidRDefault="00E21E5C" w:rsidP="00E21E5C">
      <w:pPr>
        <w:pStyle w:val="BodyTextIndent"/>
        <w:spacing w:before="240" w:after="240"/>
        <w:ind w:left="0" w:right="288"/>
        <w:rPr>
          <w:iCs/>
        </w:rPr>
      </w:pPr>
      <w:r w:rsidRPr="0089573E">
        <w:rPr>
          <w:iCs/>
        </w:rPr>
        <w:t>On behalf of the Purchaser:</w:t>
      </w:r>
    </w:p>
    <w:p w14:paraId="1F95C6C8" w14:textId="77777777" w:rsidR="00E21E5C" w:rsidRPr="0089573E" w:rsidRDefault="00E21E5C" w:rsidP="00E21E5C">
      <w:pPr>
        <w:tabs>
          <w:tab w:val="left" w:pos="9000"/>
        </w:tabs>
        <w:spacing w:before="240" w:after="240"/>
        <w:ind w:left="1560" w:hanging="1560"/>
      </w:pPr>
      <w:r w:rsidRPr="0089573E">
        <w:rPr>
          <w:b/>
        </w:rPr>
        <w:t>Signature:</w:t>
      </w:r>
      <w:r w:rsidRPr="0089573E">
        <w:t xml:space="preserve"> </w:t>
      </w:r>
      <w:r w:rsidRPr="0089573E">
        <w:tab/>
        <w:t>______________________________________________</w:t>
      </w:r>
    </w:p>
    <w:p w14:paraId="4FF79B41" w14:textId="77777777" w:rsidR="00E21E5C" w:rsidRPr="0089573E" w:rsidRDefault="00E21E5C" w:rsidP="00E21E5C">
      <w:pPr>
        <w:tabs>
          <w:tab w:val="left" w:pos="9000"/>
        </w:tabs>
        <w:spacing w:before="240" w:after="240"/>
        <w:ind w:left="1560" w:hanging="1560"/>
      </w:pPr>
      <w:r w:rsidRPr="0089573E">
        <w:rPr>
          <w:b/>
        </w:rPr>
        <w:t>Name:</w:t>
      </w:r>
      <w:r w:rsidRPr="0089573E">
        <w:tab/>
        <w:t>______________________________________________</w:t>
      </w:r>
    </w:p>
    <w:p w14:paraId="690BFA15" w14:textId="77777777" w:rsidR="00E21E5C" w:rsidRPr="0089573E" w:rsidRDefault="00E21E5C" w:rsidP="00E21E5C">
      <w:pPr>
        <w:tabs>
          <w:tab w:val="left" w:pos="9000"/>
        </w:tabs>
        <w:spacing w:before="240" w:after="240"/>
        <w:ind w:left="1560" w:hanging="1560"/>
      </w:pPr>
      <w:r w:rsidRPr="0089573E">
        <w:rPr>
          <w:b/>
        </w:rPr>
        <w:t>Title/position:</w:t>
      </w:r>
      <w:r w:rsidRPr="0089573E">
        <w:tab/>
        <w:t>______________________________________________</w:t>
      </w:r>
    </w:p>
    <w:p w14:paraId="0B85DFEF" w14:textId="77777777" w:rsidR="00E21E5C" w:rsidRPr="0089573E" w:rsidRDefault="00E21E5C" w:rsidP="00E21E5C">
      <w:pPr>
        <w:tabs>
          <w:tab w:val="left" w:pos="9000"/>
        </w:tabs>
        <w:spacing w:before="240" w:after="240"/>
        <w:ind w:left="1560" w:hanging="1560"/>
      </w:pPr>
      <w:r w:rsidRPr="0089573E">
        <w:rPr>
          <w:b/>
        </w:rPr>
        <w:t>Telephone:</w:t>
      </w:r>
      <w:r w:rsidRPr="0089573E">
        <w:tab/>
        <w:t>______________________________________________</w:t>
      </w:r>
    </w:p>
    <w:p w14:paraId="29EC814F" w14:textId="77777777" w:rsidR="00E21E5C" w:rsidRPr="0089573E" w:rsidRDefault="00E21E5C" w:rsidP="00E21E5C">
      <w:pPr>
        <w:tabs>
          <w:tab w:val="left" w:pos="9000"/>
        </w:tabs>
        <w:spacing w:before="240" w:after="240"/>
        <w:ind w:left="1560" w:hanging="1560"/>
      </w:pPr>
      <w:r w:rsidRPr="0089573E">
        <w:rPr>
          <w:b/>
        </w:rPr>
        <w:t>Email:</w:t>
      </w:r>
      <w:r w:rsidRPr="0089573E">
        <w:tab/>
        <w:t>______________________________________________</w:t>
      </w:r>
    </w:p>
    <w:p w14:paraId="405A3BC4" w14:textId="77777777" w:rsidR="009A2EF1" w:rsidRPr="0089573E" w:rsidRDefault="009A2EF1" w:rsidP="009A2EF1">
      <w:pPr>
        <w:rPr>
          <w:b/>
        </w:rPr>
      </w:pPr>
    </w:p>
    <w:p w14:paraId="60B392FC" w14:textId="77777777" w:rsidR="009A2EF1" w:rsidRPr="0089573E" w:rsidRDefault="009A2EF1" w:rsidP="009A2EF1">
      <w:pPr>
        <w:rPr>
          <w:b/>
        </w:rPr>
      </w:pPr>
    </w:p>
    <w:p w14:paraId="641AC402" w14:textId="11B355E9" w:rsidR="009A2EF1" w:rsidRDefault="009A2EF1" w:rsidP="00F5497A">
      <w:pPr>
        <w:jc w:val="both"/>
        <w:rPr>
          <w:b/>
          <w:bCs/>
        </w:rPr>
      </w:pPr>
      <w:r w:rsidRPr="00F5497A">
        <w:rPr>
          <w:rStyle w:val="FootnoteReference"/>
          <w:b/>
          <w:bCs/>
        </w:rPr>
        <w:t>*</w:t>
      </w:r>
      <w:r w:rsidRPr="00F5497A">
        <w:rPr>
          <w:b/>
          <w:bCs/>
        </w:rPr>
        <w:t xml:space="preserve"> In the case of the Bid submitted by a Joint Venture specify the name of the Joint Venture as </w:t>
      </w:r>
      <w:r w:rsidR="00810C30" w:rsidRPr="00F5497A">
        <w:rPr>
          <w:b/>
          <w:bCs/>
        </w:rPr>
        <w:t>Bidder</w:t>
      </w:r>
      <w:r w:rsidRPr="00F5497A">
        <w:rPr>
          <w:b/>
          <w:bCs/>
        </w:rPr>
        <w:t xml:space="preserve">. In the event that the </w:t>
      </w:r>
      <w:r w:rsidR="00810C30" w:rsidRPr="00F5497A">
        <w:rPr>
          <w:b/>
          <w:bCs/>
        </w:rPr>
        <w:t>Bidder</w:t>
      </w:r>
      <w:r w:rsidRPr="00F5497A">
        <w:rPr>
          <w:b/>
          <w:bCs/>
        </w:rPr>
        <w:t xml:space="preserve"> is a joint venture, each reference to “</w:t>
      </w:r>
      <w:r w:rsidR="00810C30" w:rsidRPr="00F5497A">
        <w:rPr>
          <w:b/>
          <w:bCs/>
          <w:iCs/>
        </w:rPr>
        <w:t>Bidder</w:t>
      </w:r>
      <w:r w:rsidRPr="00F5497A">
        <w:rPr>
          <w:b/>
          <w:bCs/>
        </w:rPr>
        <w:t xml:space="preserve">” in the Beneficial Ownership Disclosure Form (including this Introduction thereto) shall be read to refer to the joint venture member. </w:t>
      </w:r>
    </w:p>
    <w:p w14:paraId="46890E01" w14:textId="77777777" w:rsidR="00F5497A" w:rsidRPr="00F5497A" w:rsidRDefault="00F5497A" w:rsidP="00F5497A">
      <w:pPr>
        <w:jc w:val="both"/>
        <w:rPr>
          <w:b/>
          <w:bCs/>
        </w:rPr>
      </w:pPr>
    </w:p>
    <w:p w14:paraId="71DE613B" w14:textId="27F37D53" w:rsidR="009A2EF1" w:rsidRPr="00F5497A" w:rsidRDefault="009A2EF1" w:rsidP="00F5497A">
      <w:pPr>
        <w:jc w:val="both"/>
        <w:rPr>
          <w:b/>
          <w:bCs/>
          <w:u w:val="single"/>
        </w:rPr>
      </w:pPr>
      <w:r w:rsidRPr="00F5497A">
        <w:rPr>
          <w:rStyle w:val="FootnoteReference"/>
          <w:b/>
          <w:bCs/>
        </w:rPr>
        <w:t>**</w:t>
      </w:r>
      <w:r w:rsidRPr="00F5497A">
        <w:rPr>
          <w:b/>
          <w:bCs/>
        </w:rPr>
        <w:t xml:space="preserve"> Person signing the Bid shall have the power of attorney given by the </w:t>
      </w:r>
      <w:r w:rsidR="00810C30" w:rsidRPr="00F5497A">
        <w:rPr>
          <w:b/>
          <w:bCs/>
        </w:rPr>
        <w:t>Bidder</w:t>
      </w:r>
      <w:r w:rsidRPr="00F5497A">
        <w:rPr>
          <w:b/>
          <w:bCs/>
          <w:u w:val="single"/>
        </w:rPr>
        <w:t xml:space="preserve">. The power of attorney shall be attached with the Bid Schedules. </w:t>
      </w:r>
    </w:p>
    <w:p w14:paraId="142B9BBC" w14:textId="77777777" w:rsidR="00B96720" w:rsidRPr="0089573E" w:rsidRDefault="00B96720" w:rsidP="00744AC8">
      <w:pPr>
        <w:pStyle w:val="SectionXHeading"/>
      </w:pPr>
    </w:p>
    <w:p w14:paraId="2561C494" w14:textId="77777777" w:rsidR="00EB4DF1" w:rsidRPr="0089573E" w:rsidRDefault="00EB4DF1" w:rsidP="00744AC8">
      <w:pPr>
        <w:pStyle w:val="SectionXHeading"/>
      </w:pPr>
    </w:p>
    <w:p w14:paraId="32BF2EF1" w14:textId="77777777" w:rsidR="00EB4DF1" w:rsidRPr="0089573E" w:rsidRDefault="00EB4DF1" w:rsidP="00744AC8">
      <w:pPr>
        <w:pStyle w:val="SectionXHeading"/>
      </w:pPr>
    </w:p>
    <w:p w14:paraId="6B78B0D6" w14:textId="77777777" w:rsidR="00EB4DF1" w:rsidRPr="0089573E" w:rsidRDefault="00EB4DF1" w:rsidP="00744AC8">
      <w:pPr>
        <w:pStyle w:val="SectionXHeading"/>
      </w:pPr>
    </w:p>
    <w:p w14:paraId="1024E10E" w14:textId="77777777" w:rsidR="00EB4DF1" w:rsidRPr="0089573E" w:rsidRDefault="00EB4DF1" w:rsidP="00744AC8">
      <w:pPr>
        <w:pStyle w:val="SectionXHeading"/>
      </w:pPr>
    </w:p>
    <w:p w14:paraId="71DA8B5B" w14:textId="77777777" w:rsidR="00EB4DF1" w:rsidRPr="0089573E" w:rsidRDefault="00EB4DF1" w:rsidP="00744AC8">
      <w:pPr>
        <w:pStyle w:val="SectionXHeading"/>
      </w:pPr>
    </w:p>
    <w:p w14:paraId="682127E1" w14:textId="77777777" w:rsidR="00EB4DF1" w:rsidRPr="0089573E" w:rsidRDefault="00EB4DF1" w:rsidP="00744AC8">
      <w:pPr>
        <w:pStyle w:val="SectionXHeading"/>
      </w:pPr>
    </w:p>
    <w:p w14:paraId="5B03CC76" w14:textId="77777777" w:rsidR="00EB4DF1" w:rsidRPr="0089573E" w:rsidRDefault="00EB4DF1" w:rsidP="00744AC8">
      <w:pPr>
        <w:pStyle w:val="SectionXHeading"/>
      </w:pPr>
    </w:p>
    <w:p w14:paraId="21C1F57B" w14:textId="77777777" w:rsidR="00EB4DF1" w:rsidRPr="0089573E" w:rsidRDefault="00EB4DF1" w:rsidP="00744AC8">
      <w:pPr>
        <w:pStyle w:val="SectionXHeading"/>
      </w:pPr>
    </w:p>
    <w:p w14:paraId="28F329C1" w14:textId="77777777" w:rsidR="00EB4DF1" w:rsidRPr="0089573E" w:rsidRDefault="00EB4DF1" w:rsidP="00744AC8">
      <w:pPr>
        <w:pStyle w:val="SectionXHeading"/>
      </w:pPr>
    </w:p>
    <w:p w14:paraId="1395A230" w14:textId="77777777" w:rsidR="00EB4DF1" w:rsidRPr="0089573E" w:rsidRDefault="00EB4DF1" w:rsidP="00744AC8">
      <w:pPr>
        <w:pStyle w:val="SectionXHeading"/>
      </w:pPr>
    </w:p>
    <w:p w14:paraId="7B4512D6" w14:textId="1392249B" w:rsidR="00833093" w:rsidRPr="0089573E" w:rsidRDefault="00833093" w:rsidP="00744AC8">
      <w:pPr>
        <w:pStyle w:val="SectionXHeading"/>
      </w:pPr>
      <w:bookmarkStart w:id="532" w:name="_Toc122295549"/>
      <w:r w:rsidRPr="0089573E">
        <w:t>Letter of Acceptance</w:t>
      </w:r>
      <w:bookmarkEnd w:id="531"/>
      <w:bookmarkEnd w:id="532"/>
    </w:p>
    <w:p w14:paraId="23F08611" w14:textId="77777777" w:rsidR="00833093" w:rsidRPr="0089573E" w:rsidRDefault="00833093" w:rsidP="00833093">
      <w:pPr>
        <w:jc w:val="center"/>
        <w:rPr>
          <w:i/>
        </w:rPr>
      </w:pPr>
      <w:r w:rsidRPr="0089573E">
        <w:rPr>
          <w:i/>
        </w:rPr>
        <w:t>[</w:t>
      </w:r>
      <w:proofErr w:type="gramStart"/>
      <w:r w:rsidR="00266A3F" w:rsidRPr="0089573E">
        <w:rPr>
          <w:i/>
        </w:rPr>
        <w:t>use</w:t>
      </w:r>
      <w:proofErr w:type="gramEnd"/>
      <w:r w:rsidR="00266A3F" w:rsidRPr="0089573E">
        <w:rPr>
          <w:i/>
        </w:rPr>
        <w:t xml:space="preserve"> </w:t>
      </w:r>
      <w:r w:rsidRPr="0089573E">
        <w:rPr>
          <w:i/>
        </w:rPr>
        <w:t xml:space="preserve">letterhead paper of the </w:t>
      </w:r>
      <w:r w:rsidR="00427D45" w:rsidRPr="0089573E">
        <w:rPr>
          <w:i/>
        </w:rPr>
        <w:t>Purchaser</w:t>
      </w:r>
      <w:r w:rsidRPr="0089573E">
        <w:rPr>
          <w:i/>
        </w:rPr>
        <w:t>]</w:t>
      </w:r>
    </w:p>
    <w:p w14:paraId="5D540A6C" w14:textId="77777777" w:rsidR="00833093" w:rsidRPr="0089573E" w:rsidRDefault="00833093" w:rsidP="00833093"/>
    <w:p w14:paraId="7C20BFAD" w14:textId="77777777" w:rsidR="00833093" w:rsidRPr="0089573E" w:rsidRDefault="00833093" w:rsidP="00833093">
      <w:pPr>
        <w:jc w:val="right"/>
      </w:pPr>
      <w:r w:rsidRPr="0089573E">
        <w:rPr>
          <w:i/>
        </w:rPr>
        <w:t>[</w:t>
      </w:r>
      <w:proofErr w:type="gramStart"/>
      <w:r w:rsidRPr="0089573E">
        <w:rPr>
          <w:i/>
        </w:rPr>
        <w:t>date</w:t>
      </w:r>
      <w:proofErr w:type="gramEnd"/>
      <w:r w:rsidRPr="0089573E">
        <w:rPr>
          <w:i/>
        </w:rPr>
        <w:t>]</w:t>
      </w:r>
    </w:p>
    <w:p w14:paraId="0F664603" w14:textId="77777777" w:rsidR="007B05DB" w:rsidRPr="0089573E" w:rsidRDefault="007B05DB" w:rsidP="007B05DB">
      <w:r w:rsidRPr="0089573E">
        <w:t>To:</w:t>
      </w:r>
      <w:r w:rsidR="00B95321" w:rsidRPr="0089573E">
        <w:t xml:space="preserve"> </w:t>
      </w:r>
      <w:r w:rsidR="00075F5F" w:rsidRPr="0089573E">
        <w:rPr>
          <w:i/>
        </w:rPr>
        <w:fldChar w:fldCharType="begin"/>
      </w:r>
      <w:r w:rsidRPr="0089573E">
        <w:rPr>
          <w:i/>
        </w:rPr>
        <w:instrText>ADVANCE \D 1.90</w:instrText>
      </w:r>
      <w:r w:rsidR="00075F5F" w:rsidRPr="0089573E">
        <w:rPr>
          <w:i/>
        </w:rPr>
        <w:fldChar w:fldCharType="end"/>
      </w:r>
      <w:r w:rsidRPr="0089573E">
        <w:rPr>
          <w:i/>
        </w:rPr>
        <w:t>[name and address of the Supplier]</w:t>
      </w:r>
    </w:p>
    <w:p w14:paraId="6198A5CC" w14:textId="77777777" w:rsidR="00833093" w:rsidRPr="0089573E" w:rsidRDefault="00833093" w:rsidP="00833093"/>
    <w:p w14:paraId="381D729A" w14:textId="77777777" w:rsidR="007B05DB" w:rsidRPr="0089573E" w:rsidRDefault="007B05DB" w:rsidP="007B05DB">
      <w:pPr>
        <w:ind w:left="360" w:right="288"/>
      </w:pPr>
    </w:p>
    <w:p w14:paraId="5CC26293" w14:textId="77777777" w:rsidR="007B05DB" w:rsidRPr="0089573E" w:rsidRDefault="007B05DB" w:rsidP="00CA4398">
      <w:pPr>
        <w:ind w:right="288"/>
      </w:pPr>
      <w:r w:rsidRPr="0089573E">
        <w:t>Subject:</w:t>
      </w:r>
      <w:r w:rsidRPr="0089573E">
        <w:rPr>
          <w:b/>
          <w:bCs/>
          <w:i/>
        </w:rPr>
        <w:t xml:space="preserve"> Notification of Award Contract No.</w:t>
      </w:r>
      <w:r w:rsidR="00B95321" w:rsidRPr="0089573E">
        <w:rPr>
          <w:b/>
          <w:bCs/>
          <w:i/>
        </w:rPr>
        <w:t xml:space="preserve"> </w:t>
      </w:r>
      <w:r w:rsidRPr="0089573E">
        <w:t xml:space="preserve">. . . . . . </w:t>
      </w:r>
      <w:r w:rsidR="00913434" w:rsidRPr="0089573E">
        <w:t>. . ..</w:t>
      </w:r>
      <w:r w:rsidR="00B95321" w:rsidRPr="0089573E">
        <w:t xml:space="preserve"> </w:t>
      </w:r>
      <w:r w:rsidRPr="0089573E">
        <w:t xml:space="preserve"> </w:t>
      </w:r>
    </w:p>
    <w:p w14:paraId="284C7912" w14:textId="77777777" w:rsidR="007B05DB" w:rsidRPr="0089573E" w:rsidRDefault="007B05DB" w:rsidP="007B05DB">
      <w:pPr>
        <w:ind w:left="360" w:right="288"/>
      </w:pPr>
    </w:p>
    <w:p w14:paraId="18CD6EF3" w14:textId="77777777" w:rsidR="007B05DB" w:rsidRPr="0089573E" w:rsidRDefault="007B05DB" w:rsidP="007B05DB">
      <w:pPr>
        <w:ind w:left="360" w:right="288"/>
      </w:pPr>
    </w:p>
    <w:p w14:paraId="1C2617BA" w14:textId="77777777" w:rsidR="00833093" w:rsidRPr="0089573E" w:rsidRDefault="00833093" w:rsidP="00090D95">
      <w:pPr>
        <w:jc w:val="both"/>
      </w:pPr>
    </w:p>
    <w:p w14:paraId="7C68FDED" w14:textId="09C73D9A" w:rsidR="00BA1535" w:rsidRPr="0089573E" w:rsidRDefault="00BA1535" w:rsidP="00090D95">
      <w:pPr>
        <w:pStyle w:val="BodyTextIndent"/>
        <w:ind w:left="0"/>
        <w:rPr>
          <w:iCs/>
        </w:rPr>
      </w:pPr>
      <w:r w:rsidRPr="0089573E">
        <w:rPr>
          <w:iCs/>
        </w:rPr>
        <w:t xml:space="preserve">This is to notify you that your Bid dated </w:t>
      </w:r>
      <w:r w:rsidRPr="0089573E">
        <w:rPr>
          <w:b/>
          <w:bCs/>
          <w:i/>
        </w:rPr>
        <w:t xml:space="preserve">[insert date] </w:t>
      </w:r>
      <w:r w:rsidRPr="0089573E">
        <w:rPr>
          <w:iCs/>
        </w:rPr>
        <w:t xml:space="preserve">for execution of </w:t>
      </w:r>
      <w:r w:rsidR="00266A3F" w:rsidRPr="0089573E">
        <w:rPr>
          <w:iCs/>
        </w:rPr>
        <w:t xml:space="preserve">the </w:t>
      </w:r>
      <w:r w:rsidR="00266A3F" w:rsidRPr="0089573E">
        <w:rPr>
          <w:b/>
          <w:i/>
          <w:iCs/>
        </w:rPr>
        <w:t>[</w:t>
      </w:r>
      <w:r w:rsidRPr="0089573E">
        <w:rPr>
          <w:b/>
          <w:i/>
          <w:iCs/>
        </w:rPr>
        <w:t xml:space="preserve">insert </w:t>
      </w:r>
      <w:r w:rsidRPr="0089573E">
        <w:rPr>
          <w:b/>
          <w:bCs/>
          <w:i/>
        </w:rPr>
        <w:t xml:space="preserve">name of the contract and identification number, as given in the </w:t>
      </w:r>
      <w:r w:rsidR="006F6416" w:rsidRPr="0089573E">
        <w:rPr>
          <w:b/>
          <w:bCs/>
          <w:i/>
        </w:rPr>
        <w:t>SCC</w:t>
      </w:r>
      <w:r w:rsidRPr="0089573E">
        <w:rPr>
          <w:b/>
          <w:bCs/>
          <w:i/>
        </w:rPr>
        <w:t>]</w:t>
      </w:r>
      <w:r w:rsidRPr="0089573E">
        <w:rPr>
          <w:i/>
          <w:iCs/>
        </w:rPr>
        <w:t xml:space="preserve"> </w:t>
      </w:r>
      <w:r w:rsidRPr="0089573E">
        <w:rPr>
          <w:iCs/>
        </w:rPr>
        <w:t>for the Accepted Contract Amount of</w:t>
      </w:r>
      <w:r w:rsidR="00913434" w:rsidRPr="0089573E">
        <w:rPr>
          <w:b/>
          <w:bCs/>
          <w:i/>
        </w:rPr>
        <w:t xml:space="preserve"> [</w:t>
      </w:r>
      <w:r w:rsidRPr="0089573E">
        <w:rPr>
          <w:b/>
          <w:bCs/>
          <w:i/>
        </w:rPr>
        <w:t>insert</w:t>
      </w:r>
      <w:r w:rsidRPr="0089573E">
        <w:rPr>
          <w:iCs/>
        </w:rPr>
        <w:t xml:space="preserve"> </w:t>
      </w:r>
      <w:r w:rsidRPr="0089573E">
        <w:rPr>
          <w:b/>
          <w:bCs/>
          <w:i/>
        </w:rPr>
        <w:t>amount in numbers and words and name of currency]</w:t>
      </w:r>
      <w:r w:rsidRPr="0089573E">
        <w:rPr>
          <w:iCs/>
        </w:rPr>
        <w:t xml:space="preserve">, as corrected and modified in accordance with the Instructions to </w:t>
      </w:r>
      <w:r w:rsidR="00B275D1" w:rsidRPr="0089573E">
        <w:rPr>
          <w:iCs/>
        </w:rPr>
        <w:t>Bid</w:t>
      </w:r>
      <w:r w:rsidR="00FB043A" w:rsidRPr="0089573E">
        <w:rPr>
          <w:iCs/>
        </w:rPr>
        <w:t>d</w:t>
      </w:r>
      <w:r w:rsidR="00152E9B" w:rsidRPr="0089573E">
        <w:rPr>
          <w:iCs/>
        </w:rPr>
        <w:t>er</w:t>
      </w:r>
      <w:r w:rsidRPr="0089573E">
        <w:rPr>
          <w:iCs/>
        </w:rPr>
        <w:t>s is hereby accepted by our Agency.</w:t>
      </w:r>
    </w:p>
    <w:p w14:paraId="62E2789D" w14:textId="77777777" w:rsidR="00BA1535" w:rsidRPr="0089573E" w:rsidRDefault="00BA1535" w:rsidP="00090D95">
      <w:pPr>
        <w:pStyle w:val="BodyTextIndent"/>
        <w:ind w:left="180" w:right="288"/>
        <w:rPr>
          <w:iCs/>
        </w:rPr>
      </w:pPr>
    </w:p>
    <w:p w14:paraId="253A0145" w14:textId="77777777" w:rsidR="009B1C6B" w:rsidRPr="0089573E" w:rsidRDefault="009B1C6B" w:rsidP="00090D95">
      <w:pPr>
        <w:jc w:val="both"/>
      </w:pPr>
      <w:r w:rsidRPr="0089573E">
        <w:t>You are requested to furnish (</w:t>
      </w:r>
      <w:proofErr w:type="spellStart"/>
      <w:r w:rsidRPr="0089573E">
        <w:t>i</w:t>
      </w:r>
      <w:proofErr w:type="spellEnd"/>
      <w:r w:rsidRPr="0089573E">
        <w:t xml:space="preserve">) the Performance Security within 28 days in accordance with the Conditions of Contract, using for that purpose </w:t>
      </w:r>
      <w:r w:rsidRPr="0089573E">
        <w:rPr>
          <w:iCs/>
        </w:rPr>
        <w:t>one of</w:t>
      </w:r>
      <w:r w:rsidRPr="0089573E">
        <w:t xml:space="preserve"> the Performance Security Form</w:t>
      </w:r>
      <w:r w:rsidRPr="0089573E">
        <w:rPr>
          <w:i/>
          <w:iCs/>
        </w:rPr>
        <w:t>s</w:t>
      </w:r>
      <w:r w:rsidRPr="0089573E">
        <w:t xml:space="preserve"> and (ii) the additional information on beneficial ownership in accordance with BDS ITB 45.1 within eight (8) Business days using the Beneficial Ownership Disclosure Form, included in Section X, - Contract Forms, of the </w:t>
      </w:r>
      <w:r w:rsidR="008D1097" w:rsidRPr="0089573E">
        <w:t xml:space="preserve">Bidding </w:t>
      </w:r>
      <w:r w:rsidRPr="0089573E">
        <w:t xml:space="preserve">Document. </w:t>
      </w:r>
    </w:p>
    <w:p w14:paraId="3D4F6C90" w14:textId="77777777" w:rsidR="00D1396F" w:rsidRPr="0089573E" w:rsidRDefault="00D1396F" w:rsidP="00BA1535">
      <w:pPr>
        <w:pStyle w:val="BodyTextIndent"/>
        <w:ind w:left="180" w:right="288"/>
        <w:rPr>
          <w:iCs/>
        </w:rPr>
      </w:pPr>
    </w:p>
    <w:p w14:paraId="2B04A881" w14:textId="77777777" w:rsidR="00833093" w:rsidRPr="0089573E" w:rsidRDefault="00833093" w:rsidP="00833093"/>
    <w:p w14:paraId="6CC12EAF" w14:textId="77777777" w:rsidR="00833093" w:rsidRPr="0089573E" w:rsidRDefault="00833093" w:rsidP="00833093">
      <w:pPr>
        <w:pStyle w:val="TOAHeading"/>
        <w:tabs>
          <w:tab w:val="clear" w:pos="9000"/>
          <w:tab w:val="clear" w:pos="9360"/>
        </w:tabs>
        <w:suppressAutoHyphens w:val="0"/>
      </w:pPr>
    </w:p>
    <w:p w14:paraId="4A28D6E6" w14:textId="77777777" w:rsidR="00833093" w:rsidRPr="0089573E" w:rsidRDefault="00833093" w:rsidP="00833093">
      <w:pPr>
        <w:tabs>
          <w:tab w:val="left" w:pos="9000"/>
        </w:tabs>
      </w:pPr>
      <w:r w:rsidRPr="0089573E">
        <w:t>Authorized Signature:</w:t>
      </w:r>
      <w:r w:rsidR="00B95321" w:rsidRPr="0089573E">
        <w:t xml:space="preserve"> </w:t>
      </w:r>
      <w:r w:rsidRPr="0089573E">
        <w:rPr>
          <w:u w:val="single"/>
        </w:rPr>
        <w:tab/>
      </w:r>
    </w:p>
    <w:p w14:paraId="1BC921FA" w14:textId="77777777" w:rsidR="00833093" w:rsidRPr="0089573E" w:rsidRDefault="00833093" w:rsidP="00833093">
      <w:pPr>
        <w:tabs>
          <w:tab w:val="left" w:pos="9000"/>
        </w:tabs>
      </w:pPr>
      <w:r w:rsidRPr="0089573E">
        <w:t>Name and Title of Signatory:</w:t>
      </w:r>
      <w:r w:rsidR="00B95321" w:rsidRPr="0089573E">
        <w:t xml:space="preserve"> </w:t>
      </w:r>
      <w:r w:rsidRPr="0089573E">
        <w:rPr>
          <w:u w:val="single"/>
        </w:rPr>
        <w:tab/>
      </w:r>
    </w:p>
    <w:p w14:paraId="0E29474B" w14:textId="77777777" w:rsidR="00833093" w:rsidRPr="0089573E" w:rsidRDefault="00833093" w:rsidP="00833093">
      <w:pPr>
        <w:tabs>
          <w:tab w:val="left" w:pos="9000"/>
        </w:tabs>
      </w:pPr>
      <w:r w:rsidRPr="0089573E">
        <w:t>Name of Agency:</w:t>
      </w:r>
      <w:r w:rsidR="00B95321" w:rsidRPr="0089573E">
        <w:t xml:space="preserve"> </w:t>
      </w:r>
      <w:r w:rsidRPr="0089573E">
        <w:rPr>
          <w:u w:val="single"/>
        </w:rPr>
        <w:tab/>
      </w:r>
    </w:p>
    <w:p w14:paraId="60A0C90F" w14:textId="77777777" w:rsidR="00833093" w:rsidRPr="0089573E" w:rsidRDefault="00833093" w:rsidP="00833093"/>
    <w:p w14:paraId="134E22DD" w14:textId="77777777" w:rsidR="00E5765B" w:rsidRPr="0089573E" w:rsidRDefault="00E5765B" w:rsidP="00833093"/>
    <w:p w14:paraId="379C26AB" w14:textId="77777777" w:rsidR="00833093" w:rsidRPr="0089573E" w:rsidRDefault="00833093" w:rsidP="00833093">
      <w:pPr>
        <w:rPr>
          <w:sz w:val="20"/>
        </w:rPr>
      </w:pPr>
      <w:r w:rsidRPr="0089573E">
        <w:rPr>
          <w:b/>
          <w:bCs/>
        </w:rPr>
        <w:t>Attachment:</w:t>
      </w:r>
      <w:r w:rsidR="00B95321" w:rsidRPr="0089573E">
        <w:rPr>
          <w:b/>
          <w:bCs/>
        </w:rPr>
        <w:t xml:space="preserve"> </w:t>
      </w:r>
      <w:r w:rsidRPr="0089573E">
        <w:rPr>
          <w:b/>
          <w:bCs/>
        </w:rPr>
        <w:t>Contract Agreement</w:t>
      </w:r>
    </w:p>
    <w:p w14:paraId="7C84324D" w14:textId="77777777" w:rsidR="00833093" w:rsidRPr="0089573E" w:rsidRDefault="00833093"/>
    <w:p w14:paraId="768ABF69" w14:textId="77777777" w:rsidR="00833093" w:rsidRPr="0089573E" w:rsidRDefault="00833093"/>
    <w:p w14:paraId="43DE20B2" w14:textId="77777777" w:rsidR="00455149" w:rsidRPr="0089573E" w:rsidRDefault="00455149">
      <w:pPr>
        <w:pStyle w:val="SectionXHeading"/>
      </w:pPr>
      <w:r w:rsidRPr="0089573E">
        <w:br w:type="page"/>
      </w:r>
      <w:bookmarkStart w:id="533" w:name="_Toc438907197"/>
      <w:bookmarkStart w:id="534" w:name="_Toc438907297"/>
      <w:bookmarkStart w:id="535" w:name="_Toc471555884"/>
      <w:bookmarkStart w:id="536" w:name="_Toc73333192"/>
      <w:bookmarkStart w:id="537" w:name="_Toc436904425"/>
      <w:bookmarkStart w:id="538" w:name="_Toc122295550"/>
      <w:r w:rsidRPr="0089573E">
        <w:lastRenderedPageBreak/>
        <w:t>Contract Agreement</w:t>
      </w:r>
      <w:bookmarkEnd w:id="533"/>
      <w:bookmarkEnd w:id="534"/>
      <w:bookmarkEnd w:id="535"/>
      <w:bookmarkEnd w:id="536"/>
      <w:bookmarkEnd w:id="537"/>
      <w:bookmarkEnd w:id="538"/>
    </w:p>
    <w:p w14:paraId="3B9928C0" w14:textId="431BA88A" w:rsidR="00455149" w:rsidRPr="0089573E" w:rsidRDefault="00455149">
      <w:pPr>
        <w:tabs>
          <w:tab w:val="left" w:pos="540"/>
        </w:tabs>
        <w:rPr>
          <w:i/>
          <w:iCs/>
        </w:rPr>
      </w:pPr>
      <w:r w:rsidRPr="0089573E">
        <w:rPr>
          <w:i/>
          <w:iCs/>
        </w:rPr>
        <w:t xml:space="preserve">[The successful </w:t>
      </w:r>
      <w:r w:rsidR="00810C30" w:rsidRPr="0089573E">
        <w:rPr>
          <w:i/>
          <w:iCs/>
        </w:rPr>
        <w:t>Bidder</w:t>
      </w:r>
      <w:r w:rsidRPr="0089573E">
        <w:rPr>
          <w:i/>
          <w:iCs/>
        </w:rPr>
        <w:t xml:space="preserve"> shall fill in this form in accordance with the instructions indicated]</w:t>
      </w:r>
    </w:p>
    <w:p w14:paraId="7DBD30A7" w14:textId="77777777" w:rsidR="00455149" w:rsidRPr="0089573E" w:rsidRDefault="00455149">
      <w:pPr>
        <w:pStyle w:val="Document1"/>
        <w:keepNext w:val="0"/>
        <w:keepLines w:val="0"/>
        <w:tabs>
          <w:tab w:val="clear" w:pos="-720"/>
          <w:tab w:val="left" w:pos="5400"/>
          <w:tab w:val="left" w:pos="8280"/>
        </w:tabs>
        <w:suppressAutoHyphens w:val="0"/>
        <w:rPr>
          <w:rFonts w:ascii="Times New Roman" w:hAnsi="Times New Roman"/>
          <w:lang w:val="en-GB"/>
        </w:rPr>
      </w:pPr>
    </w:p>
    <w:p w14:paraId="5E006DE1" w14:textId="77777777" w:rsidR="00455149" w:rsidRPr="0089573E" w:rsidRDefault="00B95321">
      <w:pPr>
        <w:tabs>
          <w:tab w:val="left" w:pos="5400"/>
          <w:tab w:val="left" w:pos="8280"/>
        </w:tabs>
        <w:spacing w:after="200"/>
      </w:pPr>
      <w:r w:rsidRPr="0089573E">
        <w:t xml:space="preserve"> </w:t>
      </w:r>
      <w:r w:rsidR="00D5176D" w:rsidRPr="0089573E">
        <w:t>THIS AGREEMENT</w:t>
      </w:r>
      <w:r w:rsidR="00455149" w:rsidRPr="0089573E">
        <w:t xml:space="preserve"> made</w:t>
      </w:r>
    </w:p>
    <w:p w14:paraId="51842A47" w14:textId="77777777" w:rsidR="00455149" w:rsidRPr="0089573E" w:rsidRDefault="00455149">
      <w:pPr>
        <w:tabs>
          <w:tab w:val="left" w:pos="720"/>
          <w:tab w:val="left" w:pos="2520"/>
          <w:tab w:val="left" w:pos="6120"/>
          <w:tab w:val="left" w:pos="7200"/>
        </w:tabs>
        <w:spacing w:after="200"/>
      </w:pPr>
      <w:r w:rsidRPr="0089573E">
        <w:tab/>
      </w:r>
      <w:proofErr w:type="gramStart"/>
      <w:r w:rsidRPr="0089573E">
        <w:t>the</w:t>
      </w:r>
      <w:proofErr w:type="gramEnd"/>
      <w:r w:rsidRPr="0089573E">
        <w:t xml:space="preserve"> </w:t>
      </w:r>
      <w:r w:rsidR="00266A3F" w:rsidRPr="0089573E">
        <w:rPr>
          <w:i/>
        </w:rPr>
        <w:t>[insert</w:t>
      </w:r>
      <w:r w:rsidRPr="0089573E">
        <w:rPr>
          <w:i/>
        </w:rPr>
        <w:t>:</w:t>
      </w:r>
      <w:r w:rsidR="00B95321" w:rsidRPr="0089573E">
        <w:rPr>
          <w:i/>
        </w:rPr>
        <w:t xml:space="preserve"> </w:t>
      </w:r>
      <w:r w:rsidR="00913434" w:rsidRPr="0089573E">
        <w:rPr>
          <w:b/>
          <w:i/>
        </w:rPr>
        <w:t>number</w:t>
      </w:r>
      <w:r w:rsidR="00913434" w:rsidRPr="0089573E">
        <w:rPr>
          <w:i/>
        </w:rPr>
        <w:t>]</w:t>
      </w:r>
      <w:r w:rsidRPr="0089573E">
        <w:t xml:space="preserve"> day of</w:t>
      </w:r>
      <w:r w:rsidR="00B95321" w:rsidRPr="0089573E">
        <w:t xml:space="preserve"> </w:t>
      </w:r>
      <w:r w:rsidR="00266A3F" w:rsidRPr="0089573E">
        <w:rPr>
          <w:i/>
        </w:rPr>
        <w:t>[insert</w:t>
      </w:r>
      <w:r w:rsidRPr="0089573E">
        <w:rPr>
          <w:i/>
        </w:rPr>
        <w:t>:</w:t>
      </w:r>
      <w:r w:rsidR="00B95321" w:rsidRPr="0089573E">
        <w:rPr>
          <w:i/>
        </w:rPr>
        <w:t xml:space="preserve"> </w:t>
      </w:r>
      <w:r w:rsidR="00913434" w:rsidRPr="0089573E">
        <w:rPr>
          <w:b/>
          <w:i/>
        </w:rPr>
        <w:t>month</w:t>
      </w:r>
      <w:r w:rsidR="00913434" w:rsidRPr="0089573E">
        <w:rPr>
          <w:i/>
        </w:rPr>
        <w:t>]</w:t>
      </w:r>
      <w:r w:rsidRPr="0089573E">
        <w:t xml:space="preserve">, </w:t>
      </w:r>
      <w:r w:rsidR="00266A3F" w:rsidRPr="0089573E">
        <w:rPr>
          <w:i/>
        </w:rPr>
        <w:t>[insert</w:t>
      </w:r>
      <w:r w:rsidRPr="0089573E">
        <w:rPr>
          <w:i/>
        </w:rPr>
        <w:t>:</w:t>
      </w:r>
      <w:r w:rsidR="00B95321" w:rsidRPr="0089573E">
        <w:rPr>
          <w:i/>
        </w:rPr>
        <w:t xml:space="preserve"> </w:t>
      </w:r>
      <w:r w:rsidR="00913434" w:rsidRPr="0089573E">
        <w:rPr>
          <w:b/>
          <w:i/>
        </w:rPr>
        <w:t>year</w:t>
      </w:r>
      <w:r w:rsidR="00913434" w:rsidRPr="0089573E">
        <w:rPr>
          <w:i/>
        </w:rPr>
        <w:t>]</w:t>
      </w:r>
      <w:r w:rsidRPr="0089573E">
        <w:t>.</w:t>
      </w:r>
    </w:p>
    <w:p w14:paraId="5656C1F4" w14:textId="77777777" w:rsidR="00455149" w:rsidRPr="0089573E" w:rsidRDefault="00455149">
      <w:pPr>
        <w:spacing w:after="200"/>
      </w:pPr>
    </w:p>
    <w:p w14:paraId="595B9783" w14:textId="77777777" w:rsidR="00455149" w:rsidRPr="0089573E" w:rsidRDefault="00455149">
      <w:pPr>
        <w:spacing w:after="200"/>
      </w:pPr>
      <w:r w:rsidRPr="0089573E">
        <w:t>BETWEEN</w:t>
      </w:r>
    </w:p>
    <w:p w14:paraId="29D06FAE" w14:textId="77777777" w:rsidR="00455149" w:rsidRPr="0089573E" w:rsidRDefault="00455149" w:rsidP="00092E15">
      <w:pPr>
        <w:spacing w:after="200"/>
        <w:ind w:left="1440" w:hanging="720"/>
        <w:jc w:val="both"/>
      </w:pPr>
      <w:r w:rsidRPr="0089573E">
        <w:t>(1)</w:t>
      </w:r>
      <w:r w:rsidRPr="0089573E">
        <w:tab/>
      </w:r>
      <w:r w:rsidR="00266A3F" w:rsidRPr="0089573E">
        <w:rPr>
          <w:i/>
          <w:highlight w:val="lightGray"/>
        </w:rPr>
        <w:t>[insert</w:t>
      </w:r>
      <w:r w:rsidRPr="0089573E">
        <w:rPr>
          <w:i/>
          <w:highlight w:val="lightGray"/>
        </w:rPr>
        <w:t xml:space="preserve"> complete name of </w:t>
      </w:r>
      <w:r w:rsidR="00913434" w:rsidRPr="0089573E">
        <w:rPr>
          <w:i/>
          <w:highlight w:val="lightGray"/>
        </w:rPr>
        <w:t>Purchaser]</w:t>
      </w:r>
      <w:r w:rsidRPr="0089573E">
        <w:rPr>
          <w:highlight w:val="lightGray"/>
        </w:rPr>
        <w:t xml:space="preserve">, a </w:t>
      </w:r>
      <w:r w:rsidR="00266A3F" w:rsidRPr="0089573E">
        <w:rPr>
          <w:i/>
          <w:highlight w:val="lightGray"/>
        </w:rPr>
        <w:t>[insert</w:t>
      </w:r>
      <w:r w:rsidRPr="0089573E">
        <w:rPr>
          <w:i/>
          <w:highlight w:val="lightGray"/>
        </w:rPr>
        <w:t xml:space="preserve"> description of type of legal entity, for example, an agency of the Ministry of .... of the Government of </w:t>
      </w:r>
      <w:r w:rsidR="00913434" w:rsidRPr="0089573E">
        <w:rPr>
          <w:i/>
          <w:highlight w:val="lightGray"/>
        </w:rPr>
        <w:t>{insert</w:t>
      </w:r>
      <w:r w:rsidRPr="0089573E">
        <w:rPr>
          <w:i/>
          <w:highlight w:val="lightGray"/>
        </w:rPr>
        <w:t xml:space="preserve"> name of</w:t>
      </w:r>
      <w:r w:rsidR="00B95321" w:rsidRPr="0089573E">
        <w:rPr>
          <w:i/>
          <w:highlight w:val="lightGray"/>
        </w:rPr>
        <w:t xml:space="preserve"> </w:t>
      </w:r>
      <w:r w:rsidRPr="0089573E">
        <w:rPr>
          <w:i/>
          <w:highlight w:val="lightGray"/>
        </w:rPr>
        <w:t xml:space="preserve">Country of </w:t>
      </w:r>
      <w:r w:rsidR="00913434" w:rsidRPr="0089573E">
        <w:rPr>
          <w:i/>
          <w:highlight w:val="lightGray"/>
        </w:rPr>
        <w:t>Purchaser}</w:t>
      </w:r>
      <w:r w:rsidRPr="0089573E">
        <w:rPr>
          <w:i/>
          <w:highlight w:val="lightGray"/>
        </w:rPr>
        <w:t xml:space="preserve">, or corporation incorporated under the laws of </w:t>
      </w:r>
      <w:r w:rsidR="00913434" w:rsidRPr="0089573E">
        <w:rPr>
          <w:i/>
          <w:highlight w:val="lightGray"/>
        </w:rPr>
        <w:t>{insert</w:t>
      </w:r>
      <w:r w:rsidRPr="0089573E">
        <w:rPr>
          <w:i/>
          <w:highlight w:val="lightGray"/>
        </w:rPr>
        <w:t xml:space="preserve"> name of</w:t>
      </w:r>
      <w:r w:rsidR="00B95321" w:rsidRPr="0089573E">
        <w:rPr>
          <w:i/>
          <w:highlight w:val="lightGray"/>
        </w:rPr>
        <w:t xml:space="preserve"> </w:t>
      </w:r>
      <w:r w:rsidRPr="0089573E">
        <w:rPr>
          <w:i/>
          <w:highlight w:val="lightGray"/>
        </w:rPr>
        <w:t xml:space="preserve">Country of </w:t>
      </w:r>
      <w:r w:rsidR="00913434" w:rsidRPr="0089573E">
        <w:rPr>
          <w:i/>
          <w:highlight w:val="lightGray"/>
        </w:rPr>
        <w:t>Purchaser}]</w:t>
      </w:r>
      <w:r w:rsidRPr="0089573E">
        <w:rPr>
          <w:highlight w:val="lightGray"/>
        </w:rPr>
        <w:t xml:space="preserve"> and having its principal place of business at </w:t>
      </w:r>
      <w:r w:rsidR="00266A3F" w:rsidRPr="0089573E">
        <w:rPr>
          <w:i/>
          <w:highlight w:val="lightGray"/>
        </w:rPr>
        <w:t>[insert</w:t>
      </w:r>
      <w:r w:rsidRPr="0089573E">
        <w:rPr>
          <w:i/>
          <w:highlight w:val="lightGray"/>
        </w:rPr>
        <w:t xml:space="preserve"> address of </w:t>
      </w:r>
      <w:r w:rsidR="00913434" w:rsidRPr="0089573E">
        <w:rPr>
          <w:i/>
          <w:highlight w:val="lightGray"/>
        </w:rPr>
        <w:t>Purchaser</w:t>
      </w:r>
      <w:r w:rsidR="00913434" w:rsidRPr="0089573E">
        <w:rPr>
          <w:b/>
          <w:i/>
          <w:highlight w:val="lightGray"/>
        </w:rPr>
        <w:t>]</w:t>
      </w:r>
      <w:r w:rsidRPr="0089573E">
        <w:rPr>
          <w:highlight w:val="lightGray"/>
        </w:rPr>
        <w:t xml:space="preserve"> (hereinafter called “the Purchaser”)</w:t>
      </w:r>
      <w:r w:rsidRPr="0089573E">
        <w:t xml:space="preserve">, </w:t>
      </w:r>
      <w:r w:rsidR="00504B8D" w:rsidRPr="0089573E">
        <w:t xml:space="preserve">of the one part, </w:t>
      </w:r>
      <w:r w:rsidRPr="0089573E">
        <w:t xml:space="preserve">and </w:t>
      </w:r>
    </w:p>
    <w:p w14:paraId="3C59400D" w14:textId="77777777" w:rsidR="00455149" w:rsidRPr="0089573E" w:rsidRDefault="00455149" w:rsidP="00092E15">
      <w:pPr>
        <w:spacing w:after="200"/>
        <w:ind w:left="1440" w:hanging="720"/>
        <w:jc w:val="both"/>
      </w:pPr>
      <w:r w:rsidRPr="0089573E">
        <w:t>(2)</w:t>
      </w:r>
      <w:r w:rsidRPr="0089573E">
        <w:tab/>
      </w:r>
      <w:r w:rsidR="00266A3F" w:rsidRPr="0089573E">
        <w:rPr>
          <w:i/>
          <w:highlight w:val="lightGray"/>
        </w:rPr>
        <w:t>[</w:t>
      </w:r>
      <w:proofErr w:type="gramStart"/>
      <w:r w:rsidR="00266A3F" w:rsidRPr="0089573E">
        <w:rPr>
          <w:i/>
          <w:highlight w:val="lightGray"/>
        </w:rPr>
        <w:t>insert</w:t>
      </w:r>
      <w:proofErr w:type="gramEnd"/>
      <w:r w:rsidRPr="0089573E">
        <w:rPr>
          <w:i/>
          <w:highlight w:val="lightGray"/>
        </w:rPr>
        <w:t xml:space="preserve"> name of </w:t>
      </w:r>
      <w:r w:rsidR="00913434" w:rsidRPr="0089573E">
        <w:rPr>
          <w:i/>
          <w:highlight w:val="lightGray"/>
        </w:rPr>
        <w:t>Supplier</w:t>
      </w:r>
      <w:r w:rsidR="00913434" w:rsidRPr="0089573E">
        <w:rPr>
          <w:b/>
          <w:i/>
          <w:highlight w:val="lightGray"/>
        </w:rPr>
        <w:t>]</w:t>
      </w:r>
      <w:r w:rsidRPr="0089573E">
        <w:rPr>
          <w:highlight w:val="lightGray"/>
        </w:rPr>
        <w:t>,</w:t>
      </w:r>
      <w:r w:rsidRPr="0089573E">
        <w:t xml:space="preserve"> a corporation incorporated under the laws of </w:t>
      </w:r>
      <w:r w:rsidR="00266A3F" w:rsidRPr="0089573E">
        <w:rPr>
          <w:i/>
          <w:highlight w:val="lightGray"/>
        </w:rPr>
        <w:t>[insert</w:t>
      </w:r>
      <w:r w:rsidRPr="0089573E">
        <w:rPr>
          <w:i/>
          <w:highlight w:val="lightGray"/>
        </w:rPr>
        <w:t>:</w:t>
      </w:r>
      <w:r w:rsidR="00B95321" w:rsidRPr="0089573E">
        <w:rPr>
          <w:i/>
          <w:highlight w:val="lightGray"/>
        </w:rPr>
        <w:t xml:space="preserve"> </w:t>
      </w:r>
      <w:r w:rsidRPr="0089573E">
        <w:rPr>
          <w:i/>
          <w:highlight w:val="lightGray"/>
        </w:rPr>
        <w:t xml:space="preserve">country of </w:t>
      </w:r>
      <w:r w:rsidR="00913434" w:rsidRPr="0089573E">
        <w:rPr>
          <w:i/>
          <w:highlight w:val="lightGray"/>
        </w:rPr>
        <w:t>Supplier</w:t>
      </w:r>
      <w:r w:rsidR="00913434" w:rsidRPr="0089573E">
        <w:rPr>
          <w:b/>
          <w:i/>
          <w:highlight w:val="lightGray"/>
        </w:rPr>
        <w:t>]</w:t>
      </w:r>
      <w:r w:rsidRPr="0089573E">
        <w:t xml:space="preserve"> and having its principal place of business at </w:t>
      </w:r>
      <w:r w:rsidR="00266A3F" w:rsidRPr="0089573E">
        <w:rPr>
          <w:i/>
          <w:highlight w:val="lightGray"/>
        </w:rPr>
        <w:t>[insert</w:t>
      </w:r>
      <w:r w:rsidRPr="0089573E">
        <w:rPr>
          <w:i/>
          <w:highlight w:val="lightGray"/>
        </w:rPr>
        <w:t>:</w:t>
      </w:r>
      <w:r w:rsidR="00B95321" w:rsidRPr="0089573E">
        <w:rPr>
          <w:i/>
          <w:highlight w:val="lightGray"/>
        </w:rPr>
        <w:t xml:space="preserve"> </w:t>
      </w:r>
      <w:r w:rsidRPr="0089573E">
        <w:rPr>
          <w:i/>
          <w:highlight w:val="lightGray"/>
        </w:rPr>
        <w:t xml:space="preserve">address of </w:t>
      </w:r>
      <w:r w:rsidR="00913434" w:rsidRPr="0089573E">
        <w:rPr>
          <w:i/>
          <w:highlight w:val="lightGray"/>
        </w:rPr>
        <w:t>Supplier]</w:t>
      </w:r>
      <w:r w:rsidRPr="0089573E">
        <w:t xml:space="preserve"> (hereinafter called “the Supplier”)</w:t>
      </w:r>
      <w:r w:rsidR="000E04D0" w:rsidRPr="0089573E">
        <w:t xml:space="preserve">, of the other </w:t>
      </w:r>
      <w:r w:rsidR="00913434" w:rsidRPr="0089573E">
        <w:t>part:</w:t>
      </w:r>
    </w:p>
    <w:p w14:paraId="46FB0465" w14:textId="6BF74DE3" w:rsidR="00455149" w:rsidRPr="0089573E" w:rsidRDefault="00455149">
      <w:pPr>
        <w:suppressAutoHyphens/>
        <w:spacing w:after="240"/>
        <w:jc w:val="both"/>
      </w:pPr>
      <w:r w:rsidRPr="0089573E">
        <w:t xml:space="preserve">WHEREAS the Purchaser invited </w:t>
      </w:r>
      <w:r w:rsidR="000E14F1" w:rsidRPr="0089573E">
        <w:t>Bid</w:t>
      </w:r>
      <w:r w:rsidRPr="0089573E">
        <w:t xml:space="preserve">s for certain Goods and ancillary services, </w:t>
      </w:r>
      <w:r w:rsidRPr="0089573E">
        <w:rPr>
          <w:i/>
        </w:rPr>
        <w:t xml:space="preserve">[insert </w:t>
      </w:r>
      <w:r w:rsidRPr="0089573E">
        <w:rPr>
          <w:bCs/>
          <w:i/>
        </w:rPr>
        <w:t>brief description of Goods and Services</w:t>
      </w:r>
      <w:r w:rsidRPr="0089573E">
        <w:rPr>
          <w:i/>
        </w:rPr>
        <w:t>]</w:t>
      </w:r>
      <w:r w:rsidRPr="0089573E">
        <w:t xml:space="preserve"> and has accepted a Bid by the Supplier for the supply of those Goods and Services </w:t>
      </w:r>
    </w:p>
    <w:p w14:paraId="26E47015" w14:textId="77777777" w:rsidR="000E04D0" w:rsidRPr="0089573E" w:rsidRDefault="000E04D0">
      <w:pPr>
        <w:suppressAutoHyphens/>
        <w:spacing w:after="240"/>
        <w:jc w:val="both"/>
      </w:pPr>
      <w:r w:rsidRPr="0089573E">
        <w:t xml:space="preserve">The Purchaser and the Supplier agree as follows: </w:t>
      </w:r>
    </w:p>
    <w:p w14:paraId="24ACA3DB" w14:textId="77777777" w:rsidR="00455149" w:rsidRPr="0089573E" w:rsidRDefault="00455149">
      <w:pPr>
        <w:suppressAutoHyphens/>
        <w:spacing w:after="240"/>
        <w:jc w:val="both"/>
      </w:pPr>
    </w:p>
    <w:p w14:paraId="0E16D451" w14:textId="77777777" w:rsidR="00455149" w:rsidRPr="0089573E" w:rsidRDefault="00455149">
      <w:pPr>
        <w:tabs>
          <w:tab w:val="left" w:pos="540"/>
        </w:tabs>
        <w:suppressAutoHyphens/>
        <w:spacing w:after="240"/>
        <w:ind w:left="540" w:hanging="540"/>
        <w:jc w:val="both"/>
      </w:pPr>
      <w:r w:rsidRPr="0089573E">
        <w:t>1.</w:t>
      </w:r>
      <w:r w:rsidRPr="0089573E">
        <w:tab/>
        <w:t xml:space="preserve">In this Agreement words and expressions shall have the same meanings as are respectively assigned to them in the Contract </w:t>
      </w:r>
      <w:r w:rsidR="000E04D0" w:rsidRPr="0089573E">
        <w:t xml:space="preserve">documents </w:t>
      </w:r>
      <w:r w:rsidRPr="0089573E">
        <w:t>referred to.</w:t>
      </w:r>
    </w:p>
    <w:p w14:paraId="1CDBCD0B" w14:textId="77777777" w:rsidR="00455149" w:rsidRPr="0089573E" w:rsidRDefault="00455149">
      <w:pPr>
        <w:tabs>
          <w:tab w:val="left" w:pos="540"/>
        </w:tabs>
        <w:suppressAutoHyphens/>
        <w:spacing w:after="240"/>
        <w:ind w:left="540" w:hanging="540"/>
        <w:jc w:val="both"/>
      </w:pPr>
      <w:r w:rsidRPr="0089573E">
        <w:t>2.</w:t>
      </w:r>
      <w:r w:rsidRPr="0089573E">
        <w:tab/>
        <w:t xml:space="preserve">The following documents shall </w:t>
      </w:r>
      <w:r w:rsidR="000E04D0" w:rsidRPr="0089573E">
        <w:t xml:space="preserve">be deemed to form and </w:t>
      </w:r>
      <w:r w:rsidR="007B519B" w:rsidRPr="0089573E">
        <w:t>be read and construed as</w:t>
      </w:r>
      <w:r w:rsidRPr="0089573E">
        <w:t xml:space="preserve"> part of th</w:t>
      </w:r>
      <w:r w:rsidR="000E04D0" w:rsidRPr="0089573E">
        <w:t>is Agreement.</w:t>
      </w:r>
      <w:r w:rsidR="00B95321" w:rsidRPr="0089573E">
        <w:t xml:space="preserve"> </w:t>
      </w:r>
      <w:r w:rsidR="000E04D0" w:rsidRPr="0089573E">
        <w:t>This Agreement shall prevail over all other contract documen</w:t>
      </w:r>
      <w:r w:rsidR="005863FF" w:rsidRPr="0089573E">
        <w:t>t</w:t>
      </w:r>
      <w:r w:rsidR="000E04D0" w:rsidRPr="0089573E">
        <w:t>s.</w:t>
      </w:r>
    </w:p>
    <w:p w14:paraId="3755D984" w14:textId="77777777" w:rsidR="00455149" w:rsidRPr="0089573E" w:rsidRDefault="000E04D0" w:rsidP="00141C77">
      <w:pPr>
        <w:numPr>
          <w:ilvl w:val="0"/>
          <w:numId w:val="164"/>
        </w:numPr>
        <w:suppressAutoHyphens/>
        <w:spacing w:after="120"/>
        <w:jc w:val="both"/>
      </w:pPr>
      <w:r w:rsidRPr="0089573E">
        <w:t>the Letter of Acceptance</w:t>
      </w:r>
      <w:r w:rsidR="00B95321" w:rsidRPr="0089573E">
        <w:t xml:space="preserve"> </w:t>
      </w:r>
    </w:p>
    <w:p w14:paraId="73867178" w14:textId="77777777" w:rsidR="000E04D0" w:rsidRPr="0089573E" w:rsidRDefault="000E04D0" w:rsidP="00141C77">
      <w:pPr>
        <w:numPr>
          <w:ilvl w:val="0"/>
          <w:numId w:val="164"/>
        </w:numPr>
        <w:suppressAutoHyphens/>
        <w:spacing w:after="120"/>
        <w:jc w:val="both"/>
      </w:pPr>
      <w:r w:rsidRPr="0089573E">
        <w:t>the Letter of Bid</w:t>
      </w:r>
    </w:p>
    <w:p w14:paraId="07BC049B" w14:textId="77777777" w:rsidR="000E04D0" w:rsidRPr="0089573E" w:rsidRDefault="000E04D0" w:rsidP="00141C77">
      <w:pPr>
        <w:numPr>
          <w:ilvl w:val="0"/>
          <w:numId w:val="164"/>
        </w:numPr>
        <w:suppressAutoHyphens/>
        <w:spacing w:after="120"/>
        <w:jc w:val="both"/>
      </w:pPr>
      <w:r w:rsidRPr="0089573E">
        <w:t xml:space="preserve">the Addenda Nos._____ (if any) </w:t>
      </w:r>
    </w:p>
    <w:p w14:paraId="53095319" w14:textId="77777777" w:rsidR="00455149" w:rsidRPr="0089573E" w:rsidRDefault="00455149" w:rsidP="00141C77">
      <w:pPr>
        <w:numPr>
          <w:ilvl w:val="0"/>
          <w:numId w:val="164"/>
        </w:numPr>
        <w:suppressAutoHyphens/>
        <w:spacing w:after="120"/>
        <w:jc w:val="both"/>
      </w:pPr>
      <w:r w:rsidRPr="0089573E">
        <w:t>Special Conditions of Contract</w:t>
      </w:r>
    </w:p>
    <w:p w14:paraId="27C5C70B" w14:textId="77777777" w:rsidR="00455149" w:rsidRPr="0089573E" w:rsidRDefault="00455149" w:rsidP="00141C77">
      <w:pPr>
        <w:numPr>
          <w:ilvl w:val="0"/>
          <w:numId w:val="164"/>
        </w:numPr>
        <w:suppressAutoHyphens/>
        <w:spacing w:after="120"/>
        <w:jc w:val="both"/>
      </w:pPr>
      <w:r w:rsidRPr="0089573E">
        <w:t>General Conditions of Contract</w:t>
      </w:r>
    </w:p>
    <w:p w14:paraId="6971A61E" w14:textId="77777777" w:rsidR="00455149" w:rsidRPr="0089573E" w:rsidRDefault="000E04D0" w:rsidP="00141C77">
      <w:pPr>
        <w:numPr>
          <w:ilvl w:val="0"/>
          <w:numId w:val="164"/>
        </w:numPr>
        <w:suppressAutoHyphens/>
        <w:spacing w:after="120"/>
      </w:pPr>
      <w:r w:rsidRPr="0089573E">
        <w:t>the Specification</w:t>
      </w:r>
      <w:r w:rsidR="00455149" w:rsidRPr="0089573E">
        <w:t xml:space="preserve"> (including Schedule of Requirements and Technical Specifications)</w:t>
      </w:r>
    </w:p>
    <w:p w14:paraId="47FEC4C9" w14:textId="77777777" w:rsidR="00455149" w:rsidRPr="0089573E" w:rsidRDefault="004B2DA0" w:rsidP="00141C77">
      <w:pPr>
        <w:numPr>
          <w:ilvl w:val="0"/>
          <w:numId w:val="164"/>
        </w:numPr>
        <w:suppressAutoHyphens/>
        <w:spacing w:after="120"/>
        <w:jc w:val="both"/>
      </w:pPr>
      <w:r w:rsidRPr="0089573E">
        <w:t xml:space="preserve">the completed Schedules (including Price Schedules) </w:t>
      </w:r>
    </w:p>
    <w:p w14:paraId="13D01E7A" w14:textId="77777777" w:rsidR="00455149" w:rsidRPr="0089573E" w:rsidRDefault="00BC579A" w:rsidP="00141C77">
      <w:pPr>
        <w:numPr>
          <w:ilvl w:val="0"/>
          <w:numId w:val="164"/>
        </w:numPr>
        <w:suppressAutoHyphens/>
        <w:spacing w:after="120"/>
        <w:jc w:val="both"/>
      </w:pPr>
      <w:r w:rsidRPr="0089573E">
        <w:t xml:space="preserve"> </w:t>
      </w:r>
      <w:r w:rsidR="009E1E15" w:rsidRPr="0089573E">
        <w:t xml:space="preserve">any other document listed in GCC as forming part of the Contract </w:t>
      </w:r>
    </w:p>
    <w:p w14:paraId="322DDE6D" w14:textId="719162E4" w:rsidR="00455149" w:rsidRPr="0089573E" w:rsidRDefault="00455149" w:rsidP="0014702C">
      <w:pPr>
        <w:pStyle w:val="ListParagraph"/>
        <w:numPr>
          <w:ilvl w:val="0"/>
          <w:numId w:val="76"/>
        </w:numPr>
        <w:tabs>
          <w:tab w:val="left" w:pos="540"/>
        </w:tabs>
        <w:suppressAutoHyphens/>
        <w:spacing w:after="240"/>
        <w:jc w:val="both"/>
      </w:pPr>
      <w:r w:rsidRPr="0089573E">
        <w:lastRenderedPageBreak/>
        <w:t xml:space="preserve">In consideration of the payments to be made by the Purchaser to the Supplier as </w:t>
      </w:r>
      <w:r w:rsidR="000E04D0" w:rsidRPr="0089573E">
        <w:t>specified in this Agreement,</w:t>
      </w:r>
      <w:r w:rsidR="00B95321" w:rsidRPr="0089573E">
        <w:t xml:space="preserve"> </w:t>
      </w:r>
      <w:r w:rsidRPr="0089573E">
        <w:t>the Supplier hereby covenants with the Purchaser to provide the Goods and Services and to remedy defects therein in conformity in all respects with the provisions of the Contract.</w:t>
      </w:r>
    </w:p>
    <w:p w14:paraId="5EACE01B" w14:textId="74FBB535" w:rsidR="0014702C" w:rsidRPr="0089573E" w:rsidRDefault="0014702C" w:rsidP="0014702C">
      <w:pPr>
        <w:tabs>
          <w:tab w:val="left" w:pos="7"/>
        </w:tabs>
        <w:suppressAutoHyphens/>
        <w:spacing w:after="120"/>
        <w:jc w:val="both"/>
      </w:pPr>
      <w:r w:rsidRPr="0089573E">
        <w:tab/>
      </w:r>
      <w:r w:rsidRPr="0089573E">
        <w:tab/>
        <w:t>Payment shall be made in EUR in the following manner:</w:t>
      </w:r>
    </w:p>
    <w:p w14:paraId="4306A915" w14:textId="18F69D20" w:rsidR="0014702C" w:rsidRPr="0089573E" w:rsidRDefault="0014702C" w:rsidP="0014702C">
      <w:pPr>
        <w:pStyle w:val="ListParagraph"/>
        <w:tabs>
          <w:tab w:val="left" w:pos="540"/>
        </w:tabs>
        <w:suppressAutoHyphens/>
        <w:spacing w:after="240"/>
        <w:ind w:left="540"/>
        <w:jc w:val="both"/>
        <w:rPr>
          <w:b/>
          <w:bCs/>
        </w:rPr>
      </w:pPr>
      <w:r w:rsidRPr="0089573E">
        <w:rPr>
          <w:b/>
          <w:bCs/>
          <w:highlight w:val="lightGray"/>
        </w:rPr>
        <w:t>(Clause number 16.1 Special Contract Conditions to be inserted prior to the signing of the contract)</w:t>
      </w:r>
    </w:p>
    <w:p w14:paraId="24BAC69A" w14:textId="77777777" w:rsidR="00455149" w:rsidRPr="0089573E" w:rsidRDefault="005F6135">
      <w:pPr>
        <w:tabs>
          <w:tab w:val="left" w:pos="540"/>
        </w:tabs>
        <w:suppressAutoHyphens/>
        <w:spacing w:after="240"/>
        <w:ind w:left="540" w:hanging="540"/>
        <w:jc w:val="both"/>
      </w:pPr>
      <w:r w:rsidRPr="0089573E">
        <w:t>4</w:t>
      </w:r>
      <w:r w:rsidR="00455149" w:rsidRPr="0089573E">
        <w:t>.</w:t>
      </w:r>
      <w:r w:rsidR="00455149" w:rsidRPr="0089573E">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3C0F3770" w14:textId="77777777" w:rsidR="00D023B6" w:rsidRPr="0089573E" w:rsidRDefault="004A0B82" w:rsidP="00D023B6">
      <w:pPr>
        <w:tabs>
          <w:tab w:val="left" w:pos="450"/>
        </w:tabs>
        <w:suppressAutoHyphens/>
        <w:spacing w:after="240"/>
        <w:ind w:left="540" w:hanging="540"/>
        <w:jc w:val="both"/>
      </w:pPr>
      <w:r w:rsidRPr="0089573E">
        <w:t>5.</w:t>
      </w:r>
      <w:r w:rsidRPr="0089573E">
        <w:tab/>
      </w:r>
      <w:r w:rsidR="00D023B6" w:rsidRPr="0089573E">
        <w:t>The total price of the Bid, shown on the Letter of Bid shall be as follows:</w:t>
      </w:r>
    </w:p>
    <w:p w14:paraId="2ECE9177" w14:textId="66DBAF4D" w:rsidR="00D023B6" w:rsidRPr="0089573E" w:rsidRDefault="00D023B6" w:rsidP="00D023B6">
      <w:pPr>
        <w:spacing w:after="200"/>
        <w:ind w:left="432"/>
        <w:jc w:val="both"/>
        <w:rPr>
          <w:i/>
        </w:rPr>
      </w:pPr>
      <w:r w:rsidRPr="0089573E">
        <w:rPr>
          <w:i/>
        </w:rPr>
        <w:t>Net amount</w:t>
      </w:r>
      <w:r w:rsidR="006F61BF" w:rsidRPr="0089573E">
        <w:rPr>
          <w:i/>
        </w:rPr>
        <w:t>: _</w:t>
      </w:r>
      <w:r w:rsidRPr="0089573E">
        <w:rPr>
          <w:i/>
        </w:rPr>
        <w:t>___________________________</w:t>
      </w:r>
      <w:proofErr w:type="gramStart"/>
      <w:r w:rsidRPr="0089573E">
        <w:rPr>
          <w:i/>
        </w:rPr>
        <w:t>_</w:t>
      </w:r>
      <w:r w:rsidRPr="0089573E">
        <w:rPr>
          <w:i/>
          <w:highlight w:val="lightGray"/>
        </w:rPr>
        <w:t>[</w:t>
      </w:r>
      <w:proofErr w:type="gramEnd"/>
      <w:r w:rsidRPr="0089573E">
        <w:rPr>
          <w:i/>
          <w:highlight w:val="lightGray"/>
        </w:rPr>
        <w:t>insert the total net price1, without Custom Duties and taxes, in words and figures, indicating the various amounts and the respective currencies];</w:t>
      </w:r>
    </w:p>
    <w:p w14:paraId="45AF4A89" w14:textId="77777777" w:rsidR="00D023B6" w:rsidRPr="0089573E" w:rsidRDefault="00D023B6" w:rsidP="00D023B6">
      <w:pPr>
        <w:spacing w:after="200"/>
        <w:ind w:left="432"/>
        <w:jc w:val="both"/>
        <w:rPr>
          <w:i/>
        </w:rPr>
      </w:pPr>
      <w:r w:rsidRPr="0089573E">
        <w:rPr>
          <w:i/>
        </w:rPr>
        <w:t xml:space="preserve">Custom Duties: ___________________ </w:t>
      </w:r>
      <w:r w:rsidRPr="0089573E">
        <w:rPr>
          <w:i/>
          <w:highlight w:val="lightGray"/>
        </w:rPr>
        <w:t>[insert the total amount of import custom duties, in words and figures and the respective currencies]</w:t>
      </w:r>
    </w:p>
    <w:p w14:paraId="70CB4E78" w14:textId="77777777" w:rsidR="00D023B6" w:rsidRPr="0089573E" w:rsidRDefault="00D023B6" w:rsidP="00D023B6">
      <w:pPr>
        <w:spacing w:after="200"/>
        <w:ind w:left="432"/>
        <w:jc w:val="both"/>
        <w:rPr>
          <w:i/>
        </w:rPr>
      </w:pPr>
      <w:r w:rsidRPr="0089573E">
        <w:rPr>
          <w:i/>
        </w:rPr>
        <w:t xml:space="preserve">Taxes: ___________________ </w:t>
      </w:r>
      <w:r w:rsidRPr="0089573E">
        <w:rPr>
          <w:i/>
          <w:highlight w:val="lightGray"/>
        </w:rPr>
        <w:t>[insert the total amount of taxes (including VAT in Montenegro) in words and figures and the respective currencies]</w:t>
      </w:r>
    </w:p>
    <w:p w14:paraId="754B0AFA" w14:textId="428E5697" w:rsidR="004A0B82" w:rsidRPr="0089573E" w:rsidRDefault="00D023B6" w:rsidP="001779D2">
      <w:pPr>
        <w:tabs>
          <w:tab w:val="left" w:pos="450"/>
        </w:tabs>
        <w:suppressAutoHyphens/>
        <w:ind w:left="450"/>
        <w:jc w:val="both"/>
      </w:pPr>
      <w:r w:rsidRPr="0089573E">
        <w:rPr>
          <w:i/>
        </w:rPr>
        <w:t>Gross amount: __________________________</w:t>
      </w:r>
      <w:proofErr w:type="gramStart"/>
      <w:r w:rsidRPr="0089573E">
        <w:rPr>
          <w:i/>
        </w:rPr>
        <w:t>_[</w:t>
      </w:r>
      <w:proofErr w:type="gramEnd"/>
      <w:r w:rsidRPr="0089573E">
        <w:rPr>
          <w:i/>
        </w:rPr>
        <w:t>insert the total gross price1, with included Custom Duties and Taxes, in words and figures, indicating the various amounts and the respective currencies</w:t>
      </w:r>
    </w:p>
    <w:p w14:paraId="065E6BCD" w14:textId="77777777" w:rsidR="001779D2" w:rsidRPr="0089573E" w:rsidRDefault="001779D2" w:rsidP="001779D2">
      <w:pPr>
        <w:pStyle w:val="ListParagraph"/>
        <w:ind w:hanging="720"/>
        <w:rPr>
          <w:sz w:val="12"/>
          <w:szCs w:val="12"/>
        </w:rPr>
      </w:pPr>
    </w:p>
    <w:p w14:paraId="2CDA7E9F" w14:textId="5CFB2544" w:rsidR="001779D2" w:rsidRDefault="00566C04" w:rsidP="00645B8E">
      <w:pPr>
        <w:pStyle w:val="ListParagraph"/>
        <w:ind w:left="360"/>
        <w:rPr>
          <w:szCs w:val="20"/>
        </w:rPr>
      </w:pPr>
      <w:r w:rsidRPr="00702476">
        <w:rPr>
          <w:szCs w:val="20"/>
        </w:rPr>
        <w:t xml:space="preserve">The </w:t>
      </w:r>
      <w:r w:rsidR="00244FD5" w:rsidRPr="00702476">
        <w:rPr>
          <w:szCs w:val="20"/>
        </w:rPr>
        <w:t xml:space="preserve">maximum available financing for </w:t>
      </w:r>
      <w:r w:rsidRPr="00702476">
        <w:rPr>
          <w:szCs w:val="20"/>
        </w:rPr>
        <w:t xml:space="preserve">procurement of </w:t>
      </w:r>
      <w:r w:rsidR="00645B8E" w:rsidRPr="00702476">
        <w:rPr>
          <w:szCs w:val="20"/>
        </w:rPr>
        <w:t>VET</w:t>
      </w:r>
      <w:r w:rsidRPr="00702476">
        <w:rPr>
          <w:szCs w:val="20"/>
        </w:rPr>
        <w:t xml:space="preserve"> equipment for schools in</w:t>
      </w:r>
      <w:r w:rsidRPr="0089573E">
        <w:rPr>
          <w:szCs w:val="20"/>
        </w:rPr>
        <w:t xml:space="preserve"> Montenegro,</w:t>
      </w:r>
      <w:r w:rsidR="00244FD5" w:rsidRPr="0089573E">
        <w:rPr>
          <w:szCs w:val="20"/>
        </w:rPr>
        <w:t xml:space="preserve"> </w:t>
      </w:r>
      <w:r w:rsidRPr="0089573E">
        <w:rPr>
          <w:szCs w:val="20"/>
        </w:rPr>
        <w:t xml:space="preserve">will be financed as follows: </w:t>
      </w:r>
    </w:p>
    <w:p w14:paraId="64DF10C5" w14:textId="77777777" w:rsidR="00645B8E" w:rsidRPr="0089573E" w:rsidRDefault="00645B8E" w:rsidP="00244FD5">
      <w:pPr>
        <w:pStyle w:val="ListParagraph"/>
        <w:ind w:hanging="360"/>
        <w:rPr>
          <w:szCs w:val="20"/>
        </w:rPr>
      </w:pPr>
    </w:p>
    <w:p w14:paraId="1D520565" w14:textId="041D7D74" w:rsidR="001779D2" w:rsidRPr="00645B8E" w:rsidRDefault="001779D2" w:rsidP="00244FD5">
      <w:pPr>
        <w:pStyle w:val="ListParagraph"/>
        <w:spacing w:before="240" w:after="120"/>
        <w:ind w:hanging="360"/>
        <w:rPr>
          <w:szCs w:val="20"/>
        </w:rPr>
      </w:pPr>
      <w:r w:rsidRPr="00645B8E">
        <w:rPr>
          <w:bCs/>
          <w:szCs w:val="20"/>
        </w:rPr>
        <w:t>-EIB Grant contribution:</w:t>
      </w:r>
      <w:r w:rsidRPr="00645B8E">
        <w:rPr>
          <w:b/>
          <w:bCs/>
          <w:szCs w:val="20"/>
        </w:rPr>
        <w:t xml:space="preserve"> EUR </w:t>
      </w:r>
      <w:r w:rsidR="00645B8E" w:rsidRPr="00645B8E">
        <w:rPr>
          <w:b/>
          <w:bCs/>
          <w:szCs w:val="20"/>
          <w:highlight w:val="lightGray"/>
        </w:rPr>
        <w:t>_______</w:t>
      </w:r>
      <w:proofErr w:type="gramStart"/>
      <w:r w:rsidR="00645B8E" w:rsidRPr="00645B8E">
        <w:rPr>
          <w:b/>
          <w:bCs/>
          <w:szCs w:val="20"/>
          <w:highlight w:val="lightGray"/>
        </w:rPr>
        <w:t>_</w:t>
      </w:r>
      <w:r w:rsidRPr="00645B8E">
        <w:rPr>
          <w:szCs w:val="20"/>
        </w:rPr>
        <w:t>(</w:t>
      </w:r>
      <w:proofErr w:type="gramEnd"/>
      <w:r w:rsidRPr="00645B8E">
        <w:rPr>
          <w:szCs w:val="20"/>
        </w:rPr>
        <w:t xml:space="preserve">VAT </w:t>
      </w:r>
      <w:r w:rsidR="006D6C64" w:rsidRPr="00645B8E">
        <w:rPr>
          <w:szCs w:val="20"/>
        </w:rPr>
        <w:t xml:space="preserve">and customs duties </w:t>
      </w:r>
      <w:r w:rsidRPr="00645B8E">
        <w:rPr>
          <w:szCs w:val="20"/>
        </w:rPr>
        <w:t>at the rate 0%)</w:t>
      </w:r>
    </w:p>
    <w:p w14:paraId="6EA5A8E4" w14:textId="2E7C22E3" w:rsidR="001779D2" w:rsidRPr="0089573E" w:rsidRDefault="001779D2" w:rsidP="00244FD5">
      <w:pPr>
        <w:pStyle w:val="ListParagraph"/>
        <w:spacing w:before="240" w:after="120"/>
        <w:ind w:hanging="360"/>
        <w:rPr>
          <w:b/>
          <w:bCs/>
          <w:szCs w:val="20"/>
        </w:rPr>
      </w:pPr>
      <w:r w:rsidRPr="00645B8E">
        <w:rPr>
          <w:bCs/>
          <w:szCs w:val="20"/>
        </w:rPr>
        <w:t>-Government of Montenegro contribution:</w:t>
      </w:r>
      <w:r w:rsidRPr="00645B8E">
        <w:rPr>
          <w:b/>
          <w:bCs/>
          <w:szCs w:val="20"/>
        </w:rPr>
        <w:t xml:space="preserve"> EUR </w:t>
      </w:r>
      <w:r w:rsidR="00645B8E" w:rsidRPr="00645B8E">
        <w:rPr>
          <w:b/>
          <w:bCs/>
          <w:szCs w:val="20"/>
          <w:highlight w:val="lightGray"/>
        </w:rPr>
        <w:t>______</w:t>
      </w:r>
      <w:proofErr w:type="gramStart"/>
      <w:r w:rsidR="00645B8E" w:rsidRPr="00645B8E">
        <w:rPr>
          <w:b/>
          <w:bCs/>
          <w:szCs w:val="20"/>
          <w:highlight w:val="lightGray"/>
        </w:rPr>
        <w:t>_</w:t>
      </w:r>
      <w:r w:rsidRPr="00645B8E">
        <w:rPr>
          <w:szCs w:val="20"/>
        </w:rPr>
        <w:t>(</w:t>
      </w:r>
      <w:proofErr w:type="gramEnd"/>
      <w:r w:rsidRPr="00645B8E">
        <w:rPr>
          <w:szCs w:val="20"/>
        </w:rPr>
        <w:t>VAT at the rate 21%)</w:t>
      </w:r>
    </w:p>
    <w:p w14:paraId="584DEF92" w14:textId="6BC7107C" w:rsidR="00566C04" w:rsidRPr="0089573E" w:rsidRDefault="00566C04" w:rsidP="00244FD5">
      <w:pPr>
        <w:pStyle w:val="ListParagraph"/>
        <w:spacing w:before="240" w:after="120"/>
        <w:ind w:left="0"/>
        <w:contextualSpacing w:val="0"/>
        <w:jc w:val="both"/>
        <w:rPr>
          <w:snapToGrid w:val="0"/>
          <w:lang w:eastAsia="en-GB"/>
        </w:rPr>
      </w:pPr>
      <w:r w:rsidRPr="0089573E">
        <w:rPr>
          <w:snapToGrid w:val="0"/>
          <w:lang w:eastAsia="en-GB"/>
        </w:rPr>
        <w:t xml:space="preserve">VAT </w:t>
      </w:r>
      <w:r w:rsidR="00DA3F2F" w:rsidRPr="0089573E">
        <w:rPr>
          <w:snapToGrid w:val="0"/>
          <w:lang w:eastAsia="en-GB"/>
        </w:rPr>
        <w:t xml:space="preserve">and customs duties </w:t>
      </w:r>
      <w:r w:rsidRPr="0089573E">
        <w:rPr>
          <w:snapToGrid w:val="0"/>
          <w:lang w:eastAsia="en-GB"/>
        </w:rPr>
        <w:t>will be paid in compliance with the binding regulations, national law and international agreements concerning the execution of the project.</w:t>
      </w:r>
    </w:p>
    <w:p w14:paraId="6BE6D9B2" w14:textId="681C6FBC" w:rsidR="0014702C" w:rsidRPr="000016EF" w:rsidRDefault="0014702C" w:rsidP="0014702C">
      <w:pPr>
        <w:pStyle w:val="ListParagraph"/>
        <w:numPr>
          <w:ilvl w:val="0"/>
          <w:numId w:val="131"/>
        </w:numPr>
        <w:tabs>
          <w:tab w:val="left" w:pos="540"/>
        </w:tabs>
        <w:suppressAutoHyphens/>
        <w:spacing w:after="240"/>
        <w:jc w:val="both"/>
      </w:pPr>
      <w:r w:rsidRPr="000016EF">
        <w:rPr>
          <w:bCs/>
        </w:rPr>
        <w:t>Maximum delivery and installation period</w:t>
      </w:r>
      <w:r w:rsidR="00092E15" w:rsidRPr="000016EF">
        <w:rPr>
          <w:bCs/>
        </w:rPr>
        <w:t xml:space="preserve"> is</w:t>
      </w:r>
      <w:r w:rsidR="00960B78" w:rsidRPr="000016EF">
        <w:t xml:space="preserve"> in line with the Section VII - Schedule of Requirements: List of goods and Delivery schedule</w:t>
      </w:r>
      <w:r w:rsidR="0038423B" w:rsidRPr="000016EF">
        <w:t xml:space="preserve"> and List of Related Services and Completion Schedule.</w:t>
      </w:r>
    </w:p>
    <w:p w14:paraId="6F5A57AF" w14:textId="77777777" w:rsidR="001779D2" w:rsidRPr="0089573E" w:rsidRDefault="001779D2" w:rsidP="001779D2"/>
    <w:p w14:paraId="2C61D4F8" w14:textId="77777777" w:rsidR="00455149" w:rsidRPr="0089573E" w:rsidRDefault="00455149" w:rsidP="001779D2">
      <w:r w:rsidRPr="0089573E">
        <w:t xml:space="preserve">IN WITNESS whereof the parties hereto have caused this Agreement to be executed in accordance with the laws of </w:t>
      </w:r>
      <w:r w:rsidRPr="0089573E">
        <w:rPr>
          <w:i/>
          <w:iCs/>
          <w:highlight w:val="lightGray"/>
        </w:rPr>
        <w:t>[insert the name of the Contract governing law country]</w:t>
      </w:r>
      <w:r w:rsidRPr="0089573E">
        <w:t xml:space="preserve"> on the day, month and year indicated above.</w:t>
      </w:r>
    </w:p>
    <w:p w14:paraId="4033EB76" w14:textId="77777777" w:rsidR="00455149" w:rsidRPr="0089573E" w:rsidRDefault="00455149" w:rsidP="001779D2"/>
    <w:p w14:paraId="22DCDEA4" w14:textId="77777777" w:rsidR="00455149" w:rsidRPr="0089573E" w:rsidRDefault="00455149" w:rsidP="001779D2">
      <w:r w:rsidRPr="0089573E">
        <w:t>For and on behalf of the Purchaser</w:t>
      </w:r>
    </w:p>
    <w:p w14:paraId="0E560C14" w14:textId="77777777" w:rsidR="00455149" w:rsidRPr="0089573E" w:rsidRDefault="00455149"/>
    <w:p w14:paraId="161A0E38" w14:textId="77777777" w:rsidR="00455149" w:rsidRPr="0089573E" w:rsidRDefault="00455149">
      <w:pPr>
        <w:tabs>
          <w:tab w:val="left" w:pos="900"/>
          <w:tab w:val="left" w:pos="7200"/>
        </w:tabs>
      </w:pPr>
      <w:r w:rsidRPr="0089573E">
        <w:t>Signed:</w:t>
      </w:r>
      <w:r w:rsidRPr="0089573E">
        <w:tab/>
      </w:r>
      <w:r w:rsidRPr="0089573E">
        <w:rPr>
          <w:i/>
          <w:iCs/>
        </w:rPr>
        <w:t xml:space="preserve">[insert signature] </w:t>
      </w:r>
      <w:r w:rsidRPr="0089573E">
        <w:tab/>
      </w:r>
    </w:p>
    <w:p w14:paraId="00A0419B" w14:textId="77777777" w:rsidR="00455149" w:rsidRPr="0089573E" w:rsidRDefault="00455149">
      <w:pPr>
        <w:tabs>
          <w:tab w:val="left" w:pos="900"/>
          <w:tab w:val="left" w:pos="7200"/>
        </w:tabs>
        <w:rPr>
          <w:u w:val="single"/>
        </w:rPr>
      </w:pPr>
      <w:proofErr w:type="gramStart"/>
      <w:r w:rsidRPr="0089573E">
        <w:t>in</w:t>
      </w:r>
      <w:proofErr w:type="gramEnd"/>
      <w:r w:rsidRPr="0089573E">
        <w:t xml:space="preserve"> the capacity of </w:t>
      </w:r>
      <w:r w:rsidR="00D5176D" w:rsidRPr="0089573E">
        <w:rPr>
          <w:i/>
        </w:rPr>
        <w:t>[insert title</w:t>
      </w:r>
      <w:r w:rsidRPr="0089573E">
        <w:rPr>
          <w:i/>
        </w:rPr>
        <w:t xml:space="preserve"> or other appropriate </w:t>
      </w:r>
      <w:r w:rsidR="00D5176D" w:rsidRPr="0089573E">
        <w:rPr>
          <w:i/>
        </w:rPr>
        <w:t>designation]</w:t>
      </w:r>
    </w:p>
    <w:p w14:paraId="1F0180D2" w14:textId="77777777" w:rsidR="00455149" w:rsidRPr="0089573E" w:rsidRDefault="00266A3F">
      <w:pPr>
        <w:tabs>
          <w:tab w:val="left" w:pos="7200"/>
        </w:tabs>
        <w:rPr>
          <w:u w:val="single"/>
        </w:rPr>
      </w:pPr>
      <w:r w:rsidRPr="0089573E">
        <w:t>In</w:t>
      </w:r>
      <w:r w:rsidR="00455149" w:rsidRPr="0089573E">
        <w:t xml:space="preserve"> the presence of </w:t>
      </w:r>
      <w:r w:rsidR="00455149" w:rsidRPr="0089573E">
        <w:rPr>
          <w:i/>
          <w:iCs/>
        </w:rPr>
        <w:t>[insert identification of official witness]</w:t>
      </w:r>
    </w:p>
    <w:p w14:paraId="17B7C3E5" w14:textId="77777777" w:rsidR="00455149" w:rsidRPr="0089573E" w:rsidRDefault="00455149"/>
    <w:p w14:paraId="7FE2F1BB" w14:textId="77777777" w:rsidR="00455149" w:rsidRPr="0089573E" w:rsidRDefault="00455149">
      <w:r w:rsidRPr="0089573E">
        <w:t>For and on behalf of the Supplier</w:t>
      </w:r>
    </w:p>
    <w:p w14:paraId="40608AB5" w14:textId="77777777" w:rsidR="00455149" w:rsidRPr="0089573E" w:rsidRDefault="00455149"/>
    <w:p w14:paraId="52B6160C" w14:textId="77777777" w:rsidR="00455149" w:rsidRPr="0089573E" w:rsidRDefault="00266A3F">
      <w:pPr>
        <w:tabs>
          <w:tab w:val="left" w:pos="900"/>
          <w:tab w:val="left" w:pos="7200"/>
        </w:tabs>
        <w:rPr>
          <w:u w:val="single"/>
        </w:rPr>
      </w:pPr>
      <w:r w:rsidRPr="0089573E">
        <w:t xml:space="preserve">Signed: </w:t>
      </w:r>
      <w:r w:rsidR="00455149" w:rsidRPr="0089573E">
        <w:rPr>
          <w:i/>
          <w:iCs/>
        </w:rPr>
        <w:t>[insert signature of authorized representative(s) of the Supplier]</w:t>
      </w:r>
      <w:r w:rsidR="00455149" w:rsidRPr="0089573E">
        <w:t xml:space="preserve"> </w:t>
      </w:r>
    </w:p>
    <w:p w14:paraId="2E78B176" w14:textId="77777777" w:rsidR="00455149" w:rsidRPr="0089573E" w:rsidRDefault="00455149">
      <w:pPr>
        <w:tabs>
          <w:tab w:val="left" w:pos="900"/>
          <w:tab w:val="left" w:pos="7200"/>
        </w:tabs>
        <w:rPr>
          <w:u w:val="single"/>
        </w:rPr>
      </w:pPr>
      <w:proofErr w:type="gramStart"/>
      <w:r w:rsidRPr="0089573E">
        <w:t>in</w:t>
      </w:r>
      <w:proofErr w:type="gramEnd"/>
      <w:r w:rsidRPr="0089573E">
        <w:t xml:space="preserve"> the capacity of </w:t>
      </w:r>
      <w:r w:rsidR="00266A3F" w:rsidRPr="0089573E">
        <w:rPr>
          <w:i/>
        </w:rPr>
        <w:t>[insert</w:t>
      </w:r>
      <w:r w:rsidR="00D5176D" w:rsidRPr="0089573E">
        <w:rPr>
          <w:i/>
        </w:rPr>
        <w:t xml:space="preserve"> title</w:t>
      </w:r>
      <w:r w:rsidRPr="0089573E">
        <w:rPr>
          <w:i/>
        </w:rPr>
        <w:t xml:space="preserve"> or other appropriate </w:t>
      </w:r>
      <w:r w:rsidR="00D5176D" w:rsidRPr="0089573E">
        <w:rPr>
          <w:i/>
        </w:rPr>
        <w:t>designation]</w:t>
      </w:r>
    </w:p>
    <w:p w14:paraId="673CD34E" w14:textId="77777777" w:rsidR="00455149" w:rsidRPr="0089573E" w:rsidRDefault="00455149">
      <w:pPr>
        <w:tabs>
          <w:tab w:val="left" w:pos="900"/>
        </w:tabs>
        <w:rPr>
          <w:u w:val="single"/>
        </w:rPr>
      </w:pPr>
      <w:proofErr w:type="gramStart"/>
      <w:r w:rsidRPr="0089573E">
        <w:t>in</w:t>
      </w:r>
      <w:proofErr w:type="gramEnd"/>
      <w:r w:rsidRPr="0089573E">
        <w:t xml:space="preserve"> the presence of </w:t>
      </w:r>
      <w:r w:rsidR="00D5176D" w:rsidRPr="0089573E">
        <w:rPr>
          <w:i/>
          <w:iCs/>
        </w:rPr>
        <w:t>[insert</w:t>
      </w:r>
      <w:r w:rsidRPr="0089573E">
        <w:rPr>
          <w:i/>
          <w:iCs/>
        </w:rPr>
        <w:t xml:space="preserve"> identification of official witness]</w:t>
      </w:r>
    </w:p>
    <w:p w14:paraId="23835691" w14:textId="77777777" w:rsidR="00455149" w:rsidRPr="0089573E" w:rsidRDefault="00455149"/>
    <w:p w14:paraId="009CBC7D" w14:textId="77777777" w:rsidR="00455149" w:rsidRPr="0089573E" w:rsidRDefault="00455149">
      <w:pPr>
        <w:pStyle w:val="SectionXHeading"/>
      </w:pPr>
      <w:r w:rsidRPr="0089573E">
        <w:br w:type="page"/>
      </w:r>
      <w:bookmarkStart w:id="539" w:name="_Toc428352207"/>
      <w:bookmarkStart w:id="540" w:name="_Toc438907198"/>
      <w:bookmarkStart w:id="541" w:name="_Toc438907298"/>
      <w:bookmarkStart w:id="542" w:name="_Toc471555885"/>
      <w:bookmarkStart w:id="543" w:name="_Toc73333193"/>
      <w:bookmarkStart w:id="544" w:name="_Toc436904426"/>
      <w:bookmarkStart w:id="545" w:name="_Toc122295551"/>
      <w:r w:rsidRPr="0089573E">
        <w:lastRenderedPageBreak/>
        <w:t>Performance Security</w:t>
      </w:r>
      <w:bookmarkEnd w:id="539"/>
      <w:bookmarkEnd w:id="540"/>
      <w:bookmarkEnd w:id="541"/>
      <w:bookmarkEnd w:id="542"/>
      <w:bookmarkEnd w:id="543"/>
      <w:bookmarkEnd w:id="544"/>
      <w:bookmarkEnd w:id="545"/>
      <w:r w:rsidRPr="0089573E">
        <w:t xml:space="preserve"> </w:t>
      </w:r>
    </w:p>
    <w:p w14:paraId="17F7C9A6" w14:textId="77777777" w:rsidR="00046259" w:rsidRPr="0089573E" w:rsidRDefault="00046259" w:rsidP="005843E2">
      <w:pPr>
        <w:jc w:val="center"/>
        <w:rPr>
          <w:b/>
          <w:sz w:val="28"/>
          <w:szCs w:val="28"/>
        </w:rPr>
      </w:pPr>
      <w:bookmarkStart w:id="546" w:name="_Toc348001572"/>
      <w:r w:rsidRPr="0089573E">
        <w:rPr>
          <w:b/>
          <w:sz w:val="28"/>
          <w:szCs w:val="28"/>
        </w:rPr>
        <w:t>Option 1: (</w:t>
      </w:r>
      <w:r w:rsidR="009E1E15" w:rsidRPr="0089573E">
        <w:rPr>
          <w:b/>
          <w:sz w:val="28"/>
          <w:szCs w:val="28"/>
        </w:rPr>
        <w:t>Bank</w:t>
      </w:r>
      <w:r w:rsidRPr="0089573E">
        <w:rPr>
          <w:b/>
          <w:sz w:val="28"/>
          <w:szCs w:val="28"/>
        </w:rPr>
        <w:t xml:space="preserve"> Guarantee)</w:t>
      </w:r>
      <w:bookmarkEnd w:id="546"/>
    </w:p>
    <w:p w14:paraId="17FFAEAA" w14:textId="77777777" w:rsidR="00512E3E" w:rsidRPr="0089573E" w:rsidRDefault="00512E3E" w:rsidP="005843E2">
      <w:pPr>
        <w:jc w:val="center"/>
        <w:rPr>
          <w:b/>
          <w:sz w:val="28"/>
          <w:szCs w:val="28"/>
        </w:rPr>
      </w:pPr>
    </w:p>
    <w:p w14:paraId="46DC6811" w14:textId="171D8DFD" w:rsidR="00455149" w:rsidRPr="0089573E" w:rsidRDefault="00455149">
      <w:pPr>
        <w:pStyle w:val="Footer"/>
        <w:tabs>
          <w:tab w:val="clear" w:pos="9504"/>
        </w:tabs>
        <w:spacing w:before="0"/>
        <w:rPr>
          <w:i/>
          <w:iCs/>
        </w:rPr>
      </w:pPr>
      <w:r w:rsidRPr="0089573E">
        <w:rPr>
          <w:i/>
          <w:iCs/>
        </w:rPr>
        <w:t xml:space="preserve">[The bank, as requested by the successful </w:t>
      </w:r>
      <w:r w:rsidR="00F622D5" w:rsidRPr="0089573E">
        <w:rPr>
          <w:i/>
          <w:iCs/>
        </w:rPr>
        <w:t>Bidder</w:t>
      </w:r>
      <w:r w:rsidRPr="0089573E">
        <w:rPr>
          <w:i/>
          <w:iCs/>
        </w:rPr>
        <w:t>, shall fill in this form in accordance with the instructions indicated]</w:t>
      </w:r>
      <w:r w:rsidR="00B95321" w:rsidRPr="0089573E">
        <w:rPr>
          <w:i/>
          <w:iCs/>
        </w:rPr>
        <w:t xml:space="preserve"> </w:t>
      </w:r>
    </w:p>
    <w:p w14:paraId="10912E21" w14:textId="77777777" w:rsidR="00046259" w:rsidRPr="0089573E" w:rsidRDefault="00046259">
      <w:pPr>
        <w:pStyle w:val="Footer"/>
        <w:tabs>
          <w:tab w:val="clear" w:pos="9504"/>
        </w:tabs>
        <w:spacing w:before="0"/>
        <w:rPr>
          <w:i/>
          <w:iCs/>
        </w:rPr>
      </w:pPr>
    </w:p>
    <w:p w14:paraId="2CA370F8" w14:textId="77777777" w:rsidR="00046259" w:rsidRPr="0089573E" w:rsidRDefault="00046259">
      <w:pPr>
        <w:pStyle w:val="Footer"/>
        <w:tabs>
          <w:tab w:val="clear" w:pos="9504"/>
        </w:tabs>
        <w:spacing w:before="0"/>
        <w:rPr>
          <w:i/>
        </w:rPr>
      </w:pPr>
      <w:r w:rsidRPr="0089573E">
        <w:rPr>
          <w:i/>
        </w:rPr>
        <w:t>[Guarantor letterhead or SWIFT identifier code]</w:t>
      </w:r>
    </w:p>
    <w:p w14:paraId="1531B0CA" w14:textId="77777777" w:rsidR="00046259" w:rsidRPr="0089573E" w:rsidRDefault="00046259" w:rsidP="00046259">
      <w:pPr>
        <w:pStyle w:val="NormalWeb"/>
        <w:rPr>
          <w:rFonts w:ascii="Times New Roman" w:hAnsi="Times New Roman"/>
          <w:i/>
        </w:rPr>
      </w:pPr>
      <w:r w:rsidRPr="0089573E">
        <w:rPr>
          <w:rFonts w:ascii="Times New Roman" w:hAnsi="Times New Roman"/>
          <w:b/>
        </w:rPr>
        <w:t>Beneficiary:</w:t>
      </w:r>
      <w:r w:rsidRPr="0089573E">
        <w:rPr>
          <w:rFonts w:ascii="Times New Roman" w:hAnsi="Times New Roman"/>
        </w:rPr>
        <w:tab/>
      </w:r>
      <w:r w:rsidRPr="0089573E">
        <w:rPr>
          <w:rFonts w:ascii="Times New Roman" w:hAnsi="Times New Roman"/>
          <w:i/>
          <w:sz w:val="20"/>
        </w:rPr>
        <w:t xml:space="preserve">[insert name and Address of </w:t>
      </w:r>
      <w:r w:rsidR="00D5176D" w:rsidRPr="0089573E">
        <w:rPr>
          <w:rFonts w:ascii="Times New Roman" w:hAnsi="Times New Roman"/>
          <w:i/>
          <w:sz w:val="20"/>
        </w:rPr>
        <w:t>Purchaser]</w:t>
      </w:r>
      <w:r w:rsidRPr="0089573E">
        <w:rPr>
          <w:rFonts w:ascii="Times New Roman" w:hAnsi="Times New Roman"/>
          <w:i/>
        </w:rPr>
        <w:tab/>
      </w:r>
      <w:r w:rsidRPr="0089573E">
        <w:rPr>
          <w:rFonts w:ascii="Times New Roman" w:hAnsi="Times New Roman"/>
          <w:i/>
        </w:rPr>
        <w:tab/>
      </w:r>
    </w:p>
    <w:p w14:paraId="2E57EEEE" w14:textId="77777777" w:rsidR="00046259" w:rsidRPr="0089573E" w:rsidRDefault="00046259" w:rsidP="00046259">
      <w:pPr>
        <w:pStyle w:val="NormalWeb"/>
        <w:rPr>
          <w:rFonts w:ascii="Times New Roman" w:hAnsi="Times New Roman"/>
        </w:rPr>
      </w:pPr>
      <w:r w:rsidRPr="0089573E">
        <w:rPr>
          <w:rFonts w:ascii="Times New Roman" w:hAnsi="Times New Roman"/>
          <w:b/>
        </w:rPr>
        <w:t>Date:</w:t>
      </w:r>
      <w:r w:rsidRPr="0089573E">
        <w:rPr>
          <w:rFonts w:ascii="Times New Roman" w:hAnsi="Times New Roman"/>
        </w:rPr>
        <w:tab/>
        <w:t>_</w:t>
      </w:r>
      <w:r w:rsidRPr="0089573E">
        <w:rPr>
          <w:rFonts w:ascii="Times New Roman" w:hAnsi="Times New Roman"/>
          <w:i/>
        </w:rPr>
        <w:t xml:space="preserve"> [Insert date of issue]</w:t>
      </w:r>
    </w:p>
    <w:p w14:paraId="7E75E71D" w14:textId="77777777" w:rsidR="00046259" w:rsidRPr="0089573E" w:rsidRDefault="00046259" w:rsidP="00046259">
      <w:pPr>
        <w:pStyle w:val="NormalWeb"/>
        <w:rPr>
          <w:rFonts w:ascii="Times New Roman" w:hAnsi="Times New Roman"/>
        </w:rPr>
      </w:pPr>
      <w:r w:rsidRPr="0089573E">
        <w:rPr>
          <w:rFonts w:ascii="Times New Roman" w:hAnsi="Times New Roman"/>
          <w:b/>
        </w:rPr>
        <w:t>PERFORMANCE GUARANTEE No.:</w:t>
      </w:r>
      <w:r w:rsidRPr="0089573E">
        <w:rPr>
          <w:rFonts w:ascii="Times New Roman" w:hAnsi="Times New Roman"/>
        </w:rPr>
        <w:tab/>
      </w:r>
      <w:r w:rsidRPr="0089573E">
        <w:rPr>
          <w:rFonts w:ascii="Times New Roman" w:hAnsi="Times New Roman"/>
          <w:i/>
        </w:rPr>
        <w:t>[Insert guarantee reference number]</w:t>
      </w:r>
    </w:p>
    <w:p w14:paraId="0C304EC1" w14:textId="77777777" w:rsidR="00046259" w:rsidRPr="0089573E" w:rsidRDefault="00046259" w:rsidP="00046259">
      <w:pPr>
        <w:pStyle w:val="NormalWeb"/>
        <w:rPr>
          <w:rFonts w:ascii="Times New Roman" w:hAnsi="Times New Roman"/>
        </w:rPr>
      </w:pPr>
      <w:r w:rsidRPr="0089573E">
        <w:rPr>
          <w:rFonts w:ascii="Times New Roman" w:hAnsi="Times New Roman" w:cs="Times New Roman"/>
          <w:b/>
        </w:rPr>
        <w:t>Guarantor:</w:t>
      </w:r>
      <w:r w:rsidR="00B95321" w:rsidRPr="0089573E">
        <w:rPr>
          <w:rFonts w:ascii="Times New Roman" w:hAnsi="Times New Roman" w:cs="Times New Roman"/>
          <w:b/>
        </w:rPr>
        <w:t xml:space="preserve"> </w:t>
      </w:r>
      <w:r w:rsidRPr="0089573E">
        <w:rPr>
          <w:rFonts w:ascii="Times New Roman" w:hAnsi="Times New Roman" w:cs="Times New Roman"/>
          <w:i/>
        </w:rPr>
        <w:t>[Insert name and address of place of issue, unless indicated in the letterhead]</w:t>
      </w:r>
    </w:p>
    <w:p w14:paraId="344A0879" w14:textId="77777777" w:rsidR="00046259" w:rsidRPr="0089573E" w:rsidRDefault="00046259" w:rsidP="00046259">
      <w:pPr>
        <w:pStyle w:val="NormalWeb"/>
        <w:jc w:val="both"/>
        <w:rPr>
          <w:rFonts w:ascii="Times New Roman" w:hAnsi="Times New Roman"/>
        </w:rPr>
      </w:pPr>
      <w:r w:rsidRPr="0089573E">
        <w:rPr>
          <w:rFonts w:ascii="Times New Roman" w:hAnsi="Times New Roman"/>
        </w:rPr>
        <w:t xml:space="preserve">We have been informed that _ </w:t>
      </w:r>
      <w:r w:rsidRPr="0089573E">
        <w:rPr>
          <w:rFonts w:ascii="Times New Roman" w:hAnsi="Times New Roman"/>
          <w:i/>
          <w:sz w:val="20"/>
        </w:rPr>
        <w:t xml:space="preserve">[insert name of Supplier, which in the case of a joint venture shall be the name of the joint venture] </w:t>
      </w:r>
      <w:r w:rsidRPr="0089573E">
        <w:rPr>
          <w:rFonts w:ascii="Times New Roman" w:hAnsi="Times New Roman"/>
        </w:rPr>
        <w:t xml:space="preserve">(hereinafter called "the Applicant") has entered into Contract No. </w:t>
      </w:r>
      <w:r w:rsidRPr="0089573E">
        <w:rPr>
          <w:rFonts w:ascii="Times New Roman" w:hAnsi="Times New Roman"/>
          <w:i/>
          <w:sz w:val="20"/>
        </w:rPr>
        <w:t>[</w:t>
      </w:r>
      <w:proofErr w:type="gramStart"/>
      <w:r w:rsidRPr="0089573E">
        <w:rPr>
          <w:rFonts w:ascii="Times New Roman" w:hAnsi="Times New Roman"/>
          <w:i/>
          <w:sz w:val="20"/>
        </w:rPr>
        <w:t>insert</w:t>
      </w:r>
      <w:proofErr w:type="gramEnd"/>
      <w:r w:rsidRPr="0089573E">
        <w:rPr>
          <w:rFonts w:ascii="Times New Roman" w:hAnsi="Times New Roman"/>
          <w:i/>
          <w:sz w:val="20"/>
        </w:rPr>
        <w:t xml:space="preserve"> reference number of the contract] </w:t>
      </w:r>
      <w:r w:rsidRPr="0089573E">
        <w:rPr>
          <w:rFonts w:ascii="Times New Roman" w:hAnsi="Times New Roman"/>
        </w:rPr>
        <w:t xml:space="preserve">dated </w:t>
      </w:r>
      <w:r w:rsidRPr="0089573E">
        <w:rPr>
          <w:rFonts w:ascii="Times New Roman" w:hAnsi="Times New Roman"/>
          <w:i/>
        </w:rPr>
        <w:t>[insert date]</w:t>
      </w:r>
      <w:r w:rsidRPr="0089573E">
        <w:rPr>
          <w:rFonts w:ascii="Times New Roman" w:hAnsi="Times New Roman"/>
        </w:rPr>
        <w:t xml:space="preserve"> with the Beneficiary, for the supply of _ </w:t>
      </w:r>
      <w:r w:rsidRPr="0089573E">
        <w:rPr>
          <w:rFonts w:ascii="Times New Roman" w:hAnsi="Times New Roman"/>
          <w:i/>
          <w:sz w:val="20"/>
        </w:rPr>
        <w:t>[insert name of contract and brief description of Goods and related Services]</w:t>
      </w:r>
      <w:r w:rsidRPr="0089573E">
        <w:rPr>
          <w:rFonts w:ascii="Times New Roman" w:hAnsi="Times New Roman"/>
          <w:sz w:val="20"/>
        </w:rPr>
        <w:t xml:space="preserve"> </w:t>
      </w:r>
      <w:r w:rsidRPr="0089573E">
        <w:rPr>
          <w:rFonts w:ascii="Times New Roman" w:hAnsi="Times New Roman"/>
        </w:rPr>
        <w:t xml:space="preserve">(hereinafter called "the Contract"). </w:t>
      </w:r>
    </w:p>
    <w:p w14:paraId="1733D2F1" w14:textId="77777777" w:rsidR="00046259" w:rsidRPr="0089573E" w:rsidRDefault="00046259" w:rsidP="00046259">
      <w:pPr>
        <w:pStyle w:val="NormalWeb"/>
        <w:jc w:val="both"/>
        <w:rPr>
          <w:rFonts w:ascii="Times New Roman" w:hAnsi="Times New Roman"/>
        </w:rPr>
      </w:pPr>
      <w:r w:rsidRPr="0089573E">
        <w:rPr>
          <w:rFonts w:ascii="Times New Roman" w:hAnsi="Times New Roman"/>
        </w:rPr>
        <w:t>Furthermore, we understand that, according to the conditions of the Contract, a performance guarantee is required.</w:t>
      </w:r>
    </w:p>
    <w:p w14:paraId="3A3017E1" w14:textId="77777777" w:rsidR="00046259" w:rsidRPr="0089573E" w:rsidRDefault="00046259" w:rsidP="00046259">
      <w:pPr>
        <w:pStyle w:val="NormalWeb"/>
        <w:jc w:val="both"/>
        <w:rPr>
          <w:rFonts w:ascii="Times New Roman" w:hAnsi="Times New Roman"/>
        </w:rPr>
      </w:pPr>
      <w:r w:rsidRPr="0089573E">
        <w:rPr>
          <w:rFonts w:ascii="Times New Roman" w:hAnsi="Times New Roman"/>
        </w:rPr>
        <w:t xml:space="preserve">At the request of the Applicant, we as Guarantor, hereby irrevocably undertake to pay the Beneficiary any sum or sums not exceeding in total an amount of </w:t>
      </w:r>
      <w:r w:rsidRPr="0089573E">
        <w:rPr>
          <w:rFonts w:ascii="Times New Roman" w:hAnsi="Times New Roman"/>
          <w:i/>
          <w:iCs/>
          <w:sz w:val="20"/>
          <w:szCs w:val="20"/>
        </w:rPr>
        <w:t>[insert amount in figures]</w:t>
      </w:r>
      <w:r w:rsidRPr="0089573E">
        <w:rPr>
          <w:rFonts w:ascii="Times New Roman" w:hAnsi="Times New Roman"/>
          <w:i/>
          <w:iCs/>
        </w:rPr>
        <w:t xml:space="preserve"> </w:t>
      </w:r>
      <w:r w:rsidRPr="0089573E">
        <w:rPr>
          <w:rFonts w:ascii="Times New Roman" w:hAnsi="Times New Roman"/>
          <w:i/>
        </w:rPr>
        <w:br/>
      </w:r>
      <w:r w:rsidRPr="0089573E">
        <w:rPr>
          <w:rFonts w:ascii="Times New Roman" w:hAnsi="Times New Roman"/>
        </w:rPr>
        <w:t>(</w:t>
      </w:r>
      <w:r w:rsidR="00B95321" w:rsidRPr="0089573E">
        <w:rPr>
          <w:rFonts w:ascii="Times New Roman" w:hAnsi="Times New Roman"/>
          <w:u w:val="single"/>
        </w:rPr>
        <w:t xml:space="preserve">          </w:t>
      </w:r>
      <w:r w:rsidRPr="0089573E">
        <w:rPr>
          <w:rFonts w:ascii="Times New Roman" w:hAnsi="Times New Roman"/>
        </w:rPr>
        <w:t>)</w:t>
      </w:r>
      <w:r w:rsidRPr="0089573E">
        <w:rPr>
          <w:rFonts w:ascii="Times New Roman" w:hAnsi="Times New Roman"/>
          <w:i/>
          <w:iCs/>
        </w:rPr>
        <w:t xml:space="preserve"> </w:t>
      </w:r>
      <w:r w:rsidRPr="0089573E">
        <w:rPr>
          <w:rFonts w:ascii="Times New Roman" w:hAnsi="Times New Roman"/>
          <w:i/>
          <w:iCs/>
          <w:sz w:val="20"/>
          <w:szCs w:val="20"/>
        </w:rPr>
        <w:t>[insert amount in words]</w:t>
      </w:r>
      <w:r w:rsidRPr="0089573E">
        <w:rPr>
          <w:rFonts w:ascii="Times New Roman" w:hAnsi="Times New Roman"/>
        </w:rPr>
        <w:t>,</w:t>
      </w:r>
      <w:r w:rsidRPr="0089573E">
        <w:rPr>
          <w:rStyle w:val="FootnoteReference"/>
          <w:rFonts w:ascii="Times New Roman" w:hAnsi="Times New Roman"/>
        </w:rPr>
        <w:footnoteReference w:customMarkFollows="1" w:id="31"/>
        <w:t>1</w:t>
      </w:r>
      <w:r w:rsidRPr="0089573E">
        <w:rPr>
          <w:rFonts w:ascii="Times New Roman" w:hAnsi="Times New Roman"/>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6210F2A5" w14:textId="77777777" w:rsidR="00046259" w:rsidRPr="0089573E" w:rsidRDefault="00046259" w:rsidP="00046259">
      <w:pPr>
        <w:pStyle w:val="NormalWeb"/>
        <w:jc w:val="both"/>
        <w:rPr>
          <w:rFonts w:ascii="Times New Roman" w:hAnsi="Times New Roman"/>
        </w:rPr>
      </w:pPr>
      <w:r w:rsidRPr="0089573E">
        <w:rPr>
          <w:rFonts w:ascii="Times New Roman" w:hAnsi="Times New Roman"/>
        </w:rPr>
        <w:t>This guarantee shall expire, no later than the …. Day of ……, 2</w:t>
      </w:r>
      <w:r w:rsidR="00D5176D" w:rsidRPr="0089573E">
        <w:rPr>
          <w:rFonts w:ascii="Times New Roman" w:hAnsi="Times New Roman"/>
        </w:rPr>
        <w:t>…</w:t>
      </w:r>
      <w:r w:rsidRPr="0089573E">
        <w:rPr>
          <w:rStyle w:val="FootnoteReference"/>
          <w:rFonts w:ascii="Times New Roman" w:hAnsi="Times New Roman"/>
        </w:rPr>
        <w:footnoteReference w:customMarkFollows="1" w:id="32"/>
        <w:t>2</w:t>
      </w:r>
      <w:r w:rsidRPr="0089573E">
        <w:rPr>
          <w:rFonts w:ascii="Times New Roman" w:hAnsi="Times New Roman"/>
        </w:rPr>
        <w:t>, and any demand for payment under it must be received by us at this office indicated above on or before that date.</w:t>
      </w:r>
      <w:r w:rsidR="00B95321" w:rsidRPr="0089573E">
        <w:rPr>
          <w:rFonts w:ascii="Times New Roman" w:hAnsi="Times New Roman"/>
        </w:rPr>
        <w:t xml:space="preserve"> </w:t>
      </w:r>
    </w:p>
    <w:p w14:paraId="3F3990F6" w14:textId="578414B1" w:rsidR="00046259" w:rsidRPr="0089573E" w:rsidRDefault="00046259" w:rsidP="00046259">
      <w:pPr>
        <w:pStyle w:val="NormalWeb"/>
        <w:jc w:val="both"/>
        <w:rPr>
          <w:rFonts w:ascii="Times New Roman" w:hAnsi="Times New Roman"/>
        </w:rPr>
      </w:pPr>
      <w:r w:rsidRPr="0089573E">
        <w:rPr>
          <w:rFonts w:ascii="Times New Roman" w:hAnsi="Times New Roman"/>
        </w:rPr>
        <w:lastRenderedPageBreak/>
        <w:t>This guarantee is subject to the Uniform Rules for Demand Guarantees (URDG) 2010 Revision, ICC Publication No. 758, except that the supporting statement under Article 15(a) is hereby excluded.</w:t>
      </w:r>
    </w:p>
    <w:p w14:paraId="1E7B1239" w14:textId="77777777" w:rsidR="00046259" w:rsidRPr="0089573E" w:rsidRDefault="00046259" w:rsidP="00046259">
      <w:pPr>
        <w:pStyle w:val="NormalWeb"/>
        <w:jc w:val="both"/>
        <w:rPr>
          <w:rFonts w:ascii="Times New Roman" w:hAnsi="Times New Roman"/>
        </w:rPr>
      </w:pPr>
    </w:p>
    <w:p w14:paraId="7276DAE9" w14:textId="77777777" w:rsidR="00046259" w:rsidRPr="0089573E" w:rsidRDefault="00046259" w:rsidP="00046259">
      <w:pPr>
        <w:jc w:val="center"/>
      </w:pPr>
      <w:r w:rsidRPr="0089573E">
        <w:t xml:space="preserve">_____________________ </w:t>
      </w:r>
      <w:r w:rsidRPr="0089573E">
        <w:br/>
      </w:r>
      <w:r w:rsidRPr="0089573E">
        <w:rPr>
          <w:i/>
        </w:rPr>
        <w:t>[signature(s)]</w:t>
      </w:r>
      <w:r w:rsidRPr="0089573E">
        <w:t xml:space="preserve"> </w:t>
      </w:r>
    </w:p>
    <w:p w14:paraId="54B9246A" w14:textId="77777777" w:rsidR="00046259" w:rsidRPr="0089573E" w:rsidRDefault="00046259" w:rsidP="00046259">
      <w:pPr>
        <w:pStyle w:val="BodyText"/>
      </w:pPr>
      <w:r w:rsidRPr="0089573E">
        <w:br/>
        <w:t xml:space="preserve"> </w:t>
      </w:r>
    </w:p>
    <w:p w14:paraId="5DB6D571" w14:textId="77777777" w:rsidR="00046259" w:rsidRPr="0089573E" w:rsidRDefault="00046259" w:rsidP="00046259">
      <w:r w:rsidRPr="0089573E">
        <w:rPr>
          <w:b/>
          <w:i/>
        </w:rPr>
        <w:t>Note:</w:t>
      </w:r>
      <w:r w:rsidR="00B95321" w:rsidRPr="0089573E">
        <w:rPr>
          <w:b/>
          <w:i/>
        </w:rPr>
        <w:t xml:space="preserve"> </w:t>
      </w:r>
      <w:r w:rsidRPr="0089573E">
        <w:rPr>
          <w:b/>
          <w:i/>
        </w:rPr>
        <w:t>All italicized text (including footnotes) is for use in preparing this form and shall be deleted from the final product.</w:t>
      </w:r>
    </w:p>
    <w:p w14:paraId="4A272F36" w14:textId="77777777" w:rsidR="00046259" w:rsidRPr="0089573E"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5C4AF851" w14:textId="77777777" w:rsidR="00046259" w:rsidRPr="0089573E"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43252320" w14:textId="77777777" w:rsidR="00455149" w:rsidRPr="0089573E" w:rsidRDefault="00455149">
      <w:pPr>
        <w:spacing w:after="200"/>
        <w:rPr>
          <w:i/>
          <w:iCs/>
          <w:sz w:val="20"/>
        </w:rPr>
      </w:pPr>
      <w:r w:rsidRPr="0089573E">
        <w:t xml:space="preserve"> </w:t>
      </w:r>
    </w:p>
    <w:p w14:paraId="02C16B74" w14:textId="77777777" w:rsidR="00455149" w:rsidRPr="0089573E" w:rsidRDefault="00455149">
      <w:pPr>
        <w:spacing w:after="200"/>
        <w:rPr>
          <w:i/>
          <w:iCs/>
        </w:rPr>
      </w:pPr>
    </w:p>
    <w:p w14:paraId="5143F909" w14:textId="77777777" w:rsidR="00455149" w:rsidRPr="0089573E" w:rsidRDefault="00455149">
      <w:pPr>
        <w:spacing w:after="200"/>
        <w:jc w:val="both"/>
      </w:pPr>
    </w:p>
    <w:p w14:paraId="37B5BB71" w14:textId="77777777" w:rsidR="00FD6404" w:rsidRPr="0089573E" w:rsidRDefault="00FD6404">
      <w:pPr>
        <w:spacing w:after="200"/>
        <w:jc w:val="both"/>
      </w:pPr>
    </w:p>
    <w:p w14:paraId="51E4C17B" w14:textId="77777777" w:rsidR="004650F7" w:rsidRPr="0089573E" w:rsidRDefault="004650F7">
      <w:r w:rsidRPr="0089573E">
        <w:br w:type="page"/>
      </w:r>
    </w:p>
    <w:p w14:paraId="4FDF66F2" w14:textId="77777777" w:rsidR="00FD6404" w:rsidRPr="0089573E" w:rsidRDefault="00FD6404">
      <w:pPr>
        <w:spacing w:after="200"/>
        <w:jc w:val="both"/>
      </w:pPr>
    </w:p>
    <w:p w14:paraId="4868BB47" w14:textId="77777777" w:rsidR="00455149" w:rsidRPr="0089573E" w:rsidRDefault="00455149">
      <w:pPr>
        <w:pStyle w:val="SectionXHeading"/>
      </w:pPr>
      <w:bookmarkStart w:id="547" w:name="_Toc73333194"/>
      <w:bookmarkStart w:id="548" w:name="_Toc436904427"/>
      <w:bookmarkStart w:id="549" w:name="_Toc122295552"/>
      <w:bookmarkStart w:id="550" w:name="_Toc428352208"/>
      <w:bookmarkStart w:id="551" w:name="_Toc438907199"/>
      <w:bookmarkStart w:id="552" w:name="_Toc438907299"/>
      <w:bookmarkStart w:id="553" w:name="_Toc471555886"/>
      <w:r w:rsidRPr="0089573E">
        <w:t>Advance Payment</w:t>
      </w:r>
      <w:bookmarkEnd w:id="547"/>
      <w:r w:rsidR="00A22DAD" w:rsidRPr="0089573E">
        <w:t xml:space="preserve"> Security</w:t>
      </w:r>
      <w:bookmarkEnd w:id="548"/>
      <w:bookmarkEnd w:id="549"/>
      <w:r w:rsidRPr="0089573E">
        <w:t xml:space="preserve"> </w:t>
      </w:r>
      <w:bookmarkEnd w:id="550"/>
      <w:bookmarkEnd w:id="551"/>
      <w:bookmarkEnd w:id="552"/>
      <w:bookmarkEnd w:id="553"/>
    </w:p>
    <w:p w14:paraId="74E56330" w14:textId="77777777" w:rsidR="00265464" w:rsidRPr="0089573E" w:rsidRDefault="00265464" w:rsidP="00B83D99">
      <w:pPr>
        <w:jc w:val="center"/>
        <w:rPr>
          <w:b/>
          <w:sz w:val="36"/>
          <w:szCs w:val="36"/>
        </w:rPr>
      </w:pPr>
      <w:r w:rsidRPr="0089573E">
        <w:rPr>
          <w:b/>
          <w:sz w:val="36"/>
          <w:szCs w:val="36"/>
        </w:rPr>
        <w:t>Demand Guarantee</w:t>
      </w:r>
    </w:p>
    <w:p w14:paraId="1F1B24D2" w14:textId="77777777" w:rsidR="004650F7" w:rsidRPr="0089573E" w:rsidRDefault="004650F7" w:rsidP="004650F7">
      <w:pPr>
        <w:jc w:val="center"/>
      </w:pPr>
    </w:p>
    <w:p w14:paraId="6F6053D8" w14:textId="77777777" w:rsidR="004650F7" w:rsidRPr="0089573E" w:rsidRDefault="004650F7" w:rsidP="004650F7">
      <w:pPr>
        <w:jc w:val="center"/>
      </w:pPr>
    </w:p>
    <w:p w14:paraId="5D7D7137" w14:textId="77777777" w:rsidR="004650F7" w:rsidRPr="0089573E" w:rsidRDefault="004650F7" w:rsidP="004650F7">
      <w:pPr>
        <w:pStyle w:val="NormalWeb"/>
        <w:rPr>
          <w:rFonts w:ascii="Times New Roman" w:hAnsi="Times New Roman"/>
          <w:i/>
        </w:rPr>
      </w:pPr>
      <w:r w:rsidRPr="0089573E">
        <w:rPr>
          <w:rFonts w:ascii="Times New Roman" w:hAnsi="Times New Roman"/>
          <w:i/>
        </w:rPr>
        <w:t xml:space="preserve">[Guarantor letterhead or SWIFT identifier code] </w:t>
      </w:r>
    </w:p>
    <w:p w14:paraId="306D2C9D" w14:textId="77777777" w:rsidR="004650F7" w:rsidRPr="0089573E" w:rsidRDefault="004650F7" w:rsidP="004650F7">
      <w:pPr>
        <w:pStyle w:val="NormalWeb"/>
        <w:rPr>
          <w:rFonts w:ascii="Times New Roman" w:hAnsi="Times New Roman"/>
          <w:i/>
        </w:rPr>
      </w:pPr>
      <w:r w:rsidRPr="0089573E">
        <w:rPr>
          <w:rFonts w:ascii="Times New Roman" w:hAnsi="Times New Roman"/>
          <w:b/>
        </w:rPr>
        <w:t>Beneficiary:</w:t>
      </w:r>
      <w:r w:rsidRPr="0089573E">
        <w:rPr>
          <w:rFonts w:ascii="Times New Roman" w:hAnsi="Times New Roman"/>
        </w:rPr>
        <w:t xml:space="preserve"> </w:t>
      </w:r>
      <w:r w:rsidRPr="0089573E">
        <w:rPr>
          <w:rFonts w:ascii="Times New Roman" w:hAnsi="Times New Roman"/>
          <w:i/>
        </w:rPr>
        <w:t>[Insert name and Address of</w:t>
      </w:r>
      <w:r w:rsidR="00CD2BA2" w:rsidRPr="0089573E">
        <w:rPr>
          <w:rFonts w:ascii="Times New Roman" w:hAnsi="Times New Roman"/>
          <w:i/>
        </w:rPr>
        <w:t xml:space="preserve"> Purchaser</w:t>
      </w:r>
      <w:r w:rsidRPr="0089573E">
        <w:rPr>
          <w:rFonts w:ascii="Times New Roman" w:hAnsi="Times New Roman"/>
          <w:i/>
        </w:rPr>
        <w:t>]</w:t>
      </w:r>
      <w:r w:rsidRPr="0089573E">
        <w:rPr>
          <w:rFonts w:ascii="Times New Roman" w:hAnsi="Times New Roman"/>
          <w:i/>
        </w:rPr>
        <w:tab/>
      </w:r>
      <w:r w:rsidRPr="0089573E">
        <w:rPr>
          <w:rFonts w:ascii="Times New Roman" w:hAnsi="Times New Roman"/>
          <w:i/>
        </w:rPr>
        <w:tab/>
      </w:r>
    </w:p>
    <w:p w14:paraId="67555082" w14:textId="77777777" w:rsidR="004650F7" w:rsidRPr="0089573E" w:rsidRDefault="004650F7" w:rsidP="004650F7">
      <w:pPr>
        <w:pStyle w:val="NormalWeb"/>
        <w:rPr>
          <w:rFonts w:ascii="Times New Roman" w:hAnsi="Times New Roman"/>
        </w:rPr>
      </w:pPr>
      <w:r w:rsidRPr="0089573E">
        <w:rPr>
          <w:rFonts w:ascii="Times New Roman" w:hAnsi="Times New Roman"/>
          <w:b/>
        </w:rPr>
        <w:t>Date:</w:t>
      </w:r>
      <w:r w:rsidRPr="0089573E">
        <w:rPr>
          <w:rFonts w:ascii="Times New Roman" w:hAnsi="Times New Roman"/>
        </w:rPr>
        <w:tab/>
      </w:r>
      <w:r w:rsidRPr="0089573E">
        <w:rPr>
          <w:rFonts w:ascii="Times New Roman" w:hAnsi="Times New Roman"/>
          <w:i/>
        </w:rPr>
        <w:t>[Insert date of issue]</w:t>
      </w:r>
    </w:p>
    <w:p w14:paraId="4EFE8463" w14:textId="77777777" w:rsidR="004650F7" w:rsidRPr="0089573E" w:rsidRDefault="004650F7" w:rsidP="004650F7">
      <w:pPr>
        <w:pStyle w:val="NormalWeb"/>
        <w:rPr>
          <w:rFonts w:ascii="Times New Roman" w:hAnsi="Times New Roman"/>
        </w:rPr>
      </w:pPr>
      <w:r w:rsidRPr="0089573E">
        <w:rPr>
          <w:rFonts w:ascii="Times New Roman" w:hAnsi="Times New Roman"/>
          <w:b/>
        </w:rPr>
        <w:t>ADVANCE PAYMENT GUARANTEE No.:</w:t>
      </w:r>
      <w:r w:rsidRPr="0089573E">
        <w:rPr>
          <w:rFonts w:ascii="Times New Roman" w:hAnsi="Times New Roman"/>
        </w:rPr>
        <w:tab/>
      </w:r>
      <w:r w:rsidRPr="0089573E">
        <w:rPr>
          <w:rFonts w:ascii="Times New Roman" w:hAnsi="Times New Roman"/>
          <w:i/>
        </w:rPr>
        <w:t>[Insert guarantee reference number]</w:t>
      </w:r>
    </w:p>
    <w:p w14:paraId="152998CB" w14:textId="77777777" w:rsidR="004650F7" w:rsidRPr="0089573E" w:rsidRDefault="004650F7" w:rsidP="004650F7">
      <w:pPr>
        <w:pStyle w:val="NormalWeb"/>
        <w:rPr>
          <w:rFonts w:ascii="Times New Roman" w:hAnsi="Times New Roman"/>
        </w:rPr>
      </w:pPr>
      <w:r w:rsidRPr="0089573E">
        <w:rPr>
          <w:rFonts w:ascii="Times New Roman" w:hAnsi="Times New Roman"/>
          <w:b/>
        </w:rPr>
        <w:t>Guarantor:</w:t>
      </w:r>
      <w:r w:rsidR="00B95321" w:rsidRPr="0089573E">
        <w:rPr>
          <w:rFonts w:ascii="Times New Roman" w:hAnsi="Times New Roman"/>
          <w:b/>
        </w:rPr>
        <w:t xml:space="preserve"> </w:t>
      </w:r>
      <w:r w:rsidRPr="0089573E">
        <w:rPr>
          <w:rFonts w:ascii="Times New Roman" w:hAnsi="Times New Roman"/>
          <w:i/>
        </w:rPr>
        <w:t>[Insert name and address of place of issue, unless indicated in the letterhead]</w:t>
      </w:r>
    </w:p>
    <w:p w14:paraId="77D75A84" w14:textId="77777777" w:rsidR="004650F7" w:rsidRPr="0089573E" w:rsidRDefault="004650F7" w:rsidP="004650F7">
      <w:pPr>
        <w:pStyle w:val="NormalWeb"/>
        <w:jc w:val="both"/>
        <w:rPr>
          <w:rFonts w:ascii="Times New Roman" w:hAnsi="Times New Roman"/>
        </w:rPr>
      </w:pPr>
    </w:p>
    <w:p w14:paraId="1BB871B1" w14:textId="77777777" w:rsidR="004650F7" w:rsidRPr="0089573E" w:rsidRDefault="004650F7" w:rsidP="004650F7">
      <w:pPr>
        <w:pStyle w:val="NormalWeb"/>
        <w:jc w:val="both"/>
        <w:rPr>
          <w:rFonts w:ascii="Times New Roman" w:hAnsi="Times New Roman"/>
        </w:rPr>
      </w:pPr>
      <w:r w:rsidRPr="0089573E">
        <w:rPr>
          <w:rFonts w:ascii="Times New Roman" w:hAnsi="Times New Roman"/>
        </w:rPr>
        <w:t xml:space="preserve">We have been informed that </w:t>
      </w:r>
      <w:r w:rsidRPr="0089573E">
        <w:rPr>
          <w:rFonts w:ascii="Times New Roman" w:hAnsi="Times New Roman"/>
          <w:i/>
        </w:rPr>
        <w:t xml:space="preserve">[insert name of </w:t>
      </w:r>
      <w:r w:rsidR="00CD2BA2" w:rsidRPr="0089573E">
        <w:rPr>
          <w:rFonts w:ascii="Times New Roman" w:hAnsi="Times New Roman"/>
          <w:i/>
        </w:rPr>
        <w:t>Supplier</w:t>
      </w:r>
      <w:r w:rsidRPr="0089573E">
        <w:rPr>
          <w:rFonts w:ascii="Times New Roman" w:hAnsi="Times New Roman"/>
          <w:i/>
        </w:rPr>
        <w:t>, which in the case of a joint venture shall be the name of the joint venture]</w:t>
      </w:r>
      <w:r w:rsidRPr="0089573E">
        <w:rPr>
          <w:rFonts w:ascii="Times New Roman" w:hAnsi="Times New Roman"/>
        </w:rPr>
        <w:t xml:space="preserve"> (hereinafter called “the Applicant”) has entered into Contract No. </w:t>
      </w:r>
      <w:r w:rsidRPr="0089573E">
        <w:rPr>
          <w:rFonts w:ascii="Times New Roman" w:hAnsi="Times New Roman"/>
          <w:i/>
        </w:rPr>
        <w:t>[</w:t>
      </w:r>
      <w:proofErr w:type="gramStart"/>
      <w:r w:rsidRPr="0089573E">
        <w:rPr>
          <w:rFonts w:ascii="Times New Roman" w:hAnsi="Times New Roman"/>
          <w:i/>
        </w:rPr>
        <w:t>insert</w:t>
      </w:r>
      <w:proofErr w:type="gramEnd"/>
      <w:r w:rsidRPr="0089573E">
        <w:rPr>
          <w:rFonts w:ascii="Times New Roman" w:hAnsi="Times New Roman"/>
          <w:i/>
        </w:rPr>
        <w:t xml:space="preserve"> reference number of the contract] </w:t>
      </w:r>
      <w:r w:rsidRPr="0089573E">
        <w:rPr>
          <w:rFonts w:ascii="Times New Roman" w:hAnsi="Times New Roman"/>
        </w:rPr>
        <w:t xml:space="preserve">dated </w:t>
      </w:r>
      <w:r w:rsidRPr="0089573E">
        <w:rPr>
          <w:rFonts w:ascii="Times New Roman" w:hAnsi="Times New Roman"/>
          <w:i/>
        </w:rPr>
        <w:t>[insert date]</w:t>
      </w:r>
      <w:r w:rsidRPr="0089573E">
        <w:rPr>
          <w:rFonts w:ascii="Times New Roman" w:hAnsi="Times New Roman"/>
        </w:rPr>
        <w:t xml:space="preserve"> with the Beneficiary, for the execution of </w:t>
      </w:r>
      <w:r w:rsidRPr="0089573E">
        <w:rPr>
          <w:rFonts w:ascii="Times New Roman" w:hAnsi="Times New Roman"/>
          <w:i/>
        </w:rPr>
        <w:t xml:space="preserve">[insert name of contract and brief description of </w:t>
      </w:r>
      <w:r w:rsidR="00CD2BA2" w:rsidRPr="0089573E">
        <w:rPr>
          <w:rFonts w:ascii="Times New Roman" w:hAnsi="Times New Roman"/>
          <w:i/>
        </w:rPr>
        <w:t>Goods and related Services</w:t>
      </w:r>
      <w:r w:rsidRPr="0089573E">
        <w:rPr>
          <w:rFonts w:ascii="Times New Roman" w:hAnsi="Times New Roman"/>
          <w:i/>
        </w:rPr>
        <w:t>]</w:t>
      </w:r>
      <w:r w:rsidRPr="0089573E">
        <w:rPr>
          <w:rFonts w:ascii="Times New Roman" w:hAnsi="Times New Roman"/>
        </w:rPr>
        <w:t xml:space="preserve"> (hereinafter called "the Contract"). </w:t>
      </w:r>
    </w:p>
    <w:p w14:paraId="0DEE50F8" w14:textId="77777777" w:rsidR="004650F7" w:rsidRPr="0089573E" w:rsidRDefault="004650F7" w:rsidP="004650F7">
      <w:pPr>
        <w:pStyle w:val="NormalWeb"/>
        <w:jc w:val="both"/>
        <w:rPr>
          <w:rFonts w:ascii="Times New Roman" w:hAnsi="Times New Roman"/>
        </w:rPr>
      </w:pPr>
      <w:r w:rsidRPr="0089573E">
        <w:rPr>
          <w:rFonts w:ascii="Times New Roman" w:hAnsi="Times New Roman"/>
        </w:rPr>
        <w:t xml:space="preserve">Furthermore, we understand that, according to the conditions of the Contract, an advance payment in the sum </w:t>
      </w:r>
      <w:r w:rsidRPr="0089573E">
        <w:rPr>
          <w:rFonts w:ascii="Times New Roman" w:hAnsi="Times New Roman"/>
          <w:i/>
        </w:rPr>
        <w:t xml:space="preserve">[insert amount in figures] </w:t>
      </w:r>
      <w:r w:rsidRPr="0089573E">
        <w:rPr>
          <w:rFonts w:ascii="Times New Roman" w:hAnsi="Times New Roman"/>
        </w:rPr>
        <w:t>()</w:t>
      </w:r>
      <w:r w:rsidRPr="0089573E">
        <w:rPr>
          <w:rFonts w:ascii="Times New Roman" w:hAnsi="Times New Roman"/>
          <w:i/>
        </w:rPr>
        <w:t xml:space="preserve"> [insert amount in words]</w:t>
      </w:r>
      <w:r w:rsidRPr="0089573E">
        <w:rPr>
          <w:rFonts w:ascii="Times New Roman" w:hAnsi="Times New Roman"/>
        </w:rPr>
        <w:t xml:space="preserve"> is to be made against an advance payment guarantee.</w:t>
      </w:r>
    </w:p>
    <w:p w14:paraId="0AA50061" w14:textId="77777777" w:rsidR="004650F7" w:rsidRPr="0089573E" w:rsidRDefault="004650F7" w:rsidP="004650F7">
      <w:pPr>
        <w:pStyle w:val="NormalWeb"/>
        <w:jc w:val="both"/>
        <w:rPr>
          <w:rFonts w:ascii="Times New Roman" w:hAnsi="Times New Roman"/>
        </w:rPr>
      </w:pPr>
      <w:r w:rsidRPr="0089573E">
        <w:rPr>
          <w:rFonts w:ascii="Times New Roman" w:hAnsi="Times New Roman"/>
        </w:rPr>
        <w:t>At the request of the Applicant, we as Guarantor,</w:t>
      </w:r>
      <w:r w:rsidR="00CD2BA2" w:rsidRPr="0089573E">
        <w:rPr>
          <w:rFonts w:ascii="Times New Roman" w:hAnsi="Times New Roman"/>
        </w:rPr>
        <w:t xml:space="preserve"> </w:t>
      </w:r>
      <w:r w:rsidRPr="0089573E">
        <w:rPr>
          <w:rFonts w:ascii="Times New Roman" w:hAnsi="Times New Roman"/>
        </w:rPr>
        <w:t xml:space="preserve">hereby irrevocably undertake to pay the Beneficiary any sum or sums not exceeding in total an amount of </w:t>
      </w:r>
      <w:r w:rsidRPr="0089573E">
        <w:rPr>
          <w:rFonts w:ascii="Times New Roman" w:hAnsi="Times New Roman"/>
          <w:i/>
          <w:iCs/>
        </w:rPr>
        <w:t xml:space="preserve">[insert amount in figures] </w:t>
      </w:r>
      <w:r w:rsidRPr="0089573E">
        <w:rPr>
          <w:rFonts w:ascii="Times New Roman" w:hAnsi="Times New Roman"/>
          <w:i/>
        </w:rPr>
        <w:br/>
      </w:r>
      <w:r w:rsidRPr="0089573E">
        <w:rPr>
          <w:rFonts w:ascii="Times New Roman" w:hAnsi="Times New Roman"/>
        </w:rPr>
        <w:t>(</w:t>
      </w:r>
      <w:r w:rsidR="00B95321" w:rsidRPr="0089573E">
        <w:rPr>
          <w:rFonts w:ascii="Times New Roman" w:hAnsi="Times New Roman"/>
          <w:u w:val="single"/>
        </w:rPr>
        <w:t xml:space="preserve">          </w:t>
      </w:r>
      <w:r w:rsidRPr="0089573E">
        <w:rPr>
          <w:rFonts w:ascii="Times New Roman" w:hAnsi="Times New Roman"/>
        </w:rPr>
        <w:t>)</w:t>
      </w:r>
      <w:r w:rsidRPr="0089573E">
        <w:rPr>
          <w:rFonts w:ascii="Times New Roman" w:hAnsi="Times New Roman"/>
          <w:i/>
          <w:iCs/>
        </w:rPr>
        <w:t xml:space="preserve"> [insert amount in words]</w:t>
      </w:r>
      <w:r w:rsidRPr="0089573E">
        <w:rPr>
          <w:rStyle w:val="FootnoteReference"/>
          <w:rFonts w:ascii="Times New Roman" w:hAnsi="Times New Roman"/>
          <w:i/>
          <w:iCs/>
        </w:rPr>
        <w:footnoteReference w:customMarkFollows="1" w:id="33"/>
        <w:t>1</w:t>
      </w:r>
      <w:r w:rsidRPr="0089573E">
        <w:rPr>
          <w:rFonts w:ascii="Times New Roman" w:hAnsi="Times New Roman"/>
        </w:rPr>
        <w:t xml:space="preserve"> upon receipt by us of the Beneficiary’s complying demand supported by the Beneficiary’s statement, whether in the demand itself or in a separate signed document accompanying or identifying the demand, stating either that the Applicant:</w:t>
      </w:r>
    </w:p>
    <w:p w14:paraId="770C4B3F" w14:textId="77777777" w:rsidR="00FD6404" w:rsidRPr="0089573E" w:rsidRDefault="004650F7">
      <w:pPr>
        <w:pStyle w:val="P3Header1-Clauses"/>
        <w:numPr>
          <w:ilvl w:val="2"/>
          <w:numId w:val="49"/>
        </w:numPr>
        <w:spacing w:before="0" w:after="200"/>
        <w:jc w:val="both"/>
      </w:pPr>
      <w:r w:rsidRPr="0089573E">
        <w:t xml:space="preserve">has used the advance payment for purposes other than </w:t>
      </w:r>
      <w:r w:rsidR="00EF3D2E" w:rsidRPr="0089573E">
        <w:t>toward delivery of Goods</w:t>
      </w:r>
      <w:r w:rsidRPr="0089573E">
        <w:t>; or</w:t>
      </w:r>
    </w:p>
    <w:p w14:paraId="2DAFB111" w14:textId="77777777" w:rsidR="00FD6404" w:rsidRPr="0089573E" w:rsidRDefault="004650F7">
      <w:pPr>
        <w:pStyle w:val="P3Header1-Clauses"/>
        <w:numPr>
          <w:ilvl w:val="2"/>
          <w:numId w:val="49"/>
        </w:numPr>
        <w:spacing w:before="0" w:after="200"/>
        <w:jc w:val="both"/>
      </w:pPr>
      <w:proofErr w:type="gramStart"/>
      <w:r w:rsidRPr="0089573E">
        <w:t>has</w:t>
      </w:r>
      <w:proofErr w:type="gramEnd"/>
      <w:r w:rsidRPr="0089573E">
        <w:t xml:space="preserve"> failed to repay the advance payment in accordance with the Contract conditions, specifying the amount which the Applicant has failed to repay. </w:t>
      </w:r>
    </w:p>
    <w:p w14:paraId="48289259" w14:textId="77777777" w:rsidR="004650F7" w:rsidRPr="0089573E" w:rsidRDefault="004650F7" w:rsidP="004650F7">
      <w:pPr>
        <w:pStyle w:val="NormalWeb"/>
        <w:jc w:val="both"/>
        <w:rPr>
          <w:rFonts w:ascii="Times New Roman" w:hAnsi="Times New Roman"/>
        </w:rPr>
      </w:pPr>
    </w:p>
    <w:p w14:paraId="57832A83" w14:textId="77777777" w:rsidR="004650F7" w:rsidRPr="0089573E" w:rsidRDefault="004650F7" w:rsidP="004650F7">
      <w:pPr>
        <w:pStyle w:val="NormalWeb"/>
        <w:jc w:val="both"/>
        <w:rPr>
          <w:rFonts w:ascii="Times New Roman" w:hAnsi="Times New Roman" w:cs="Times New Roman"/>
        </w:rPr>
      </w:pPr>
      <w:r w:rsidRPr="0089573E">
        <w:rPr>
          <w:rFonts w:ascii="Times New Roman" w:hAnsi="Times New Roman" w:cs="Times New Roman"/>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89573E">
        <w:rPr>
          <w:rFonts w:ascii="Times New Roman" w:hAnsi="Times New Roman" w:cs="Times New Roman"/>
          <w:i/>
        </w:rPr>
        <w:t>[insert number]</w:t>
      </w:r>
      <w:r w:rsidRPr="0089573E">
        <w:rPr>
          <w:rFonts w:ascii="Times New Roman" w:hAnsi="Times New Roman" w:cs="Times New Roman"/>
        </w:rPr>
        <w:t xml:space="preserve"> at</w:t>
      </w:r>
      <w:r w:rsidR="00B95321" w:rsidRPr="0089573E">
        <w:rPr>
          <w:rFonts w:ascii="Times New Roman" w:hAnsi="Times New Roman" w:cs="Times New Roman"/>
        </w:rPr>
        <w:t xml:space="preserve"> </w:t>
      </w:r>
      <w:r w:rsidRPr="0089573E">
        <w:rPr>
          <w:rFonts w:ascii="Times New Roman" w:hAnsi="Times New Roman" w:cs="Times New Roman"/>
          <w:i/>
        </w:rPr>
        <w:t>[insert name and address of Applicant’s bank]</w:t>
      </w:r>
      <w:r w:rsidRPr="0089573E">
        <w:rPr>
          <w:rFonts w:ascii="Times New Roman" w:hAnsi="Times New Roman" w:cs="Times New Roman"/>
        </w:rPr>
        <w:t>.</w:t>
      </w:r>
    </w:p>
    <w:p w14:paraId="5E02B6AF" w14:textId="77777777" w:rsidR="004650F7" w:rsidRPr="0089573E" w:rsidRDefault="004650F7" w:rsidP="004650F7">
      <w:pPr>
        <w:pStyle w:val="NormalWeb"/>
        <w:jc w:val="both"/>
        <w:rPr>
          <w:rFonts w:ascii="Times New Roman" w:hAnsi="Times New Roman"/>
        </w:rPr>
      </w:pPr>
      <w:r w:rsidRPr="0089573E">
        <w:rPr>
          <w:rFonts w:ascii="Times New Roman" w:hAnsi="Times New Roman"/>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Pr="0089573E">
        <w:rPr>
          <w:rFonts w:ascii="Times New Roman" w:hAnsi="Times New Roman"/>
          <w:i/>
        </w:rPr>
        <w:t>[insert day]</w:t>
      </w:r>
      <w:r w:rsidRPr="0089573E">
        <w:rPr>
          <w:rFonts w:ascii="Times New Roman" w:hAnsi="Times New Roman"/>
        </w:rPr>
        <w:t xml:space="preserve"> day of </w:t>
      </w:r>
      <w:r w:rsidRPr="0089573E">
        <w:rPr>
          <w:rFonts w:ascii="Times New Roman" w:hAnsi="Times New Roman"/>
          <w:i/>
        </w:rPr>
        <w:t>[insert month]</w:t>
      </w:r>
      <w:r w:rsidRPr="0089573E">
        <w:rPr>
          <w:rFonts w:ascii="Times New Roman" w:hAnsi="Times New Roman"/>
        </w:rPr>
        <w:t xml:space="preserve">, 2 </w:t>
      </w:r>
      <w:r w:rsidRPr="0089573E">
        <w:rPr>
          <w:rFonts w:ascii="Times New Roman" w:hAnsi="Times New Roman"/>
          <w:i/>
        </w:rPr>
        <w:t>[insert year]</w:t>
      </w:r>
      <w:r w:rsidRPr="0089573E">
        <w:rPr>
          <w:rFonts w:ascii="Times New Roman" w:hAnsi="Times New Roman"/>
        </w:rPr>
        <w:t>, whichever is earlier.</w:t>
      </w:r>
      <w:r w:rsidR="00B95321" w:rsidRPr="0089573E">
        <w:t xml:space="preserve"> </w:t>
      </w:r>
      <w:r w:rsidRPr="0089573E">
        <w:rPr>
          <w:rFonts w:ascii="Times New Roman" w:hAnsi="Times New Roman"/>
        </w:rPr>
        <w:t>Consequently, any demand for payment under this</w:t>
      </w:r>
      <w:r w:rsidRPr="0089573E">
        <w:t xml:space="preserve"> </w:t>
      </w:r>
      <w:r w:rsidRPr="0089573E">
        <w:rPr>
          <w:rFonts w:ascii="Times New Roman" w:hAnsi="Times New Roman"/>
        </w:rPr>
        <w:t>guarantee must be received by us at this office on or before that date.</w:t>
      </w:r>
    </w:p>
    <w:p w14:paraId="29274246" w14:textId="77777777" w:rsidR="00206DF9" w:rsidRPr="0089573E" w:rsidRDefault="004650F7" w:rsidP="00206DF9">
      <w:pPr>
        <w:pStyle w:val="NormalWeb"/>
        <w:jc w:val="both"/>
        <w:rPr>
          <w:rFonts w:ascii="Times New Roman" w:hAnsi="Times New Roman"/>
        </w:rPr>
      </w:pPr>
      <w:r w:rsidRPr="0089573E">
        <w:rPr>
          <w:rFonts w:ascii="Times New Roman" w:hAnsi="Times New Roman"/>
        </w:rPr>
        <w:t>This guarantee is subject to the Uniform Rules for Demand Guarantees (URDG) 2010 Revision, ICC Publication No.</w:t>
      </w:r>
      <w:r w:rsidR="00206DF9" w:rsidRPr="0089573E">
        <w:rPr>
          <w:rFonts w:ascii="Times New Roman" w:hAnsi="Times New Roman"/>
        </w:rPr>
        <w:t>758, except that the supporting statement under Article 15(a) is hereby excluded.</w:t>
      </w:r>
    </w:p>
    <w:p w14:paraId="62264414" w14:textId="54D59723" w:rsidR="004650F7" w:rsidRPr="0089573E" w:rsidRDefault="004650F7" w:rsidP="004650F7">
      <w:pPr>
        <w:pStyle w:val="NormalWeb"/>
        <w:spacing w:before="0" w:after="0"/>
        <w:jc w:val="both"/>
        <w:rPr>
          <w:rFonts w:ascii="Times New Roman" w:hAnsi="Times New Roman"/>
        </w:rPr>
      </w:pPr>
    </w:p>
    <w:p w14:paraId="710EAC7F" w14:textId="77777777" w:rsidR="004650F7" w:rsidRPr="0089573E" w:rsidRDefault="004650F7" w:rsidP="004650F7">
      <w:pPr>
        <w:pStyle w:val="NormalWeb"/>
        <w:spacing w:before="0" w:after="0"/>
        <w:jc w:val="both"/>
        <w:rPr>
          <w:rFonts w:ascii="Times New Roman" w:hAnsi="Times New Roman"/>
        </w:rPr>
      </w:pPr>
    </w:p>
    <w:p w14:paraId="5AFC804B" w14:textId="77777777" w:rsidR="004650F7" w:rsidRPr="0089573E" w:rsidRDefault="004650F7" w:rsidP="004650F7">
      <w:r w:rsidRPr="0089573E">
        <w:t xml:space="preserve">____________________ </w:t>
      </w:r>
      <w:r w:rsidRPr="0089573E">
        <w:br/>
      </w:r>
      <w:r w:rsidRPr="0089573E">
        <w:rPr>
          <w:i/>
        </w:rPr>
        <w:t>[signature(s)]</w:t>
      </w:r>
      <w:r w:rsidRPr="0089573E">
        <w:t xml:space="preserve"> </w:t>
      </w:r>
    </w:p>
    <w:p w14:paraId="23D29656" w14:textId="77777777" w:rsidR="004650F7" w:rsidRPr="0089573E" w:rsidRDefault="004650F7" w:rsidP="004650F7">
      <w:r w:rsidRPr="0089573E">
        <w:br/>
      </w:r>
      <w:r w:rsidRPr="0089573E">
        <w:rPr>
          <w:b/>
          <w:i/>
        </w:rPr>
        <w:t>Note:</w:t>
      </w:r>
      <w:r w:rsidR="00B95321" w:rsidRPr="0089573E">
        <w:rPr>
          <w:b/>
          <w:i/>
        </w:rPr>
        <w:t xml:space="preserve"> </w:t>
      </w:r>
      <w:r w:rsidRPr="0089573E">
        <w:rPr>
          <w:b/>
          <w:i/>
        </w:rPr>
        <w:t>All italicized text (including footnotes) is for use in preparing this form and shall be deleted from the final product.</w:t>
      </w:r>
    </w:p>
    <w:p w14:paraId="60DE39F5" w14:textId="47A6F087" w:rsidR="00D43BF8" w:rsidRPr="0089573E" w:rsidRDefault="004650F7" w:rsidP="004650F7">
      <w:r w:rsidRPr="0089573E">
        <w:t xml:space="preserve"> </w:t>
      </w:r>
    </w:p>
    <w:p w14:paraId="4862483E" w14:textId="453C43B3" w:rsidR="007B519B" w:rsidRPr="0089573E" w:rsidRDefault="007B519B" w:rsidP="00B06B2A">
      <w:pPr>
        <w:suppressAutoHyphens/>
        <w:spacing w:after="200"/>
        <w:ind w:left="547" w:hanging="547"/>
        <w:jc w:val="both"/>
      </w:pPr>
    </w:p>
    <w:p w14:paraId="33FE12DA" w14:textId="35261375" w:rsidR="007D67BD" w:rsidRPr="0089573E" w:rsidRDefault="007D67BD" w:rsidP="007D67BD"/>
    <w:p w14:paraId="10C53650" w14:textId="78C1677C" w:rsidR="007D67BD" w:rsidRPr="0089573E" w:rsidRDefault="007D67BD" w:rsidP="007D67BD"/>
    <w:p w14:paraId="2EAC0ABE" w14:textId="1924D6E5" w:rsidR="007D67BD" w:rsidRPr="0089573E" w:rsidRDefault="007D67BD" w:rsidP="007D67BD"/>
    <w:p w14:paraId="3554C7B0" w14:textId="107D8322" w:rsidR="007D67BD" w:rsidRPr="0089573E" w:rsidRDefault="007D67BD" w:rsidP="007D67BD"/>
    <w:p w14:paraId="3A1C5AD0" w14:textId="6CD49E86" w:rsidR="007D67BD" w:rsidRPr="0089573E" w:rsidRDefault="007D67BD" w:rsidP="007D67BD">
      <w:pPr>
        <w:tabs>
          <w:tab w:val="left" w:pos="3522"/>
        </w:tabs>
      </w:pPr>
      <w:r w:rsidRPr="0089573E">
        <w:tab/>
      </w:r>
    </w:p>
    <w:sectPr w:rsidR="007D67BD" w:rsidRPr="0089573E" w:rsidSect="00AF134E">
      <w:headerReference w:type="even" r:id="rId54"/>
      <w:headerReference w:type="default" r:id="rId55"/>
      <w:headerReference w:type="first" r:id="rId56"/>
      <w:type w:val="oddPage"/>
      <w:pgSz w:w="12240" w:h="15840" w:code="1"/>
      <w:pgMar w:top="1440" w:right="1440" w:bottom="1440" w:left="127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FE04F" w14:textId="77777777" w:rsidR="005D6660" w:rsidRDefault="005D6660">
      <w:r>
        <w:separator/>
      </w:r>
    </w:p>
  </w:endnote>
  <w:endnote w:type="continuationSeparator" w:id="0">
    <w:p w14:paraId="1048730B" w14:textId="77777777" w:rsidR="005D6660" w:rsidRDefault="005D6660">
      <w:r>
        <w:continuationSeparator/>
      </w:r>
    </w:p>
  </w:endnote>
  <w:endnote w:type="continuationNotice" w:id="1">
    <w:p w14:paraId="2174893A" w14:textId="77777777" w:rsidR="005D6660" w:rsidRDefault="005D6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tima">
    <w:charset w:val="00"/>
    <w:family w:val="auto"/>
    <w:pitch w:val="variable"/>
    <w:sig w:usb0="80000067"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7F55A" w14:textId="77777777" w:rsidR="000130C1" w:rsidRDefault="000130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7158D" w14:textId="77777777" w:rsidR="000130C1" w:rsidRDefault="000130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8C55E" w14:textId="77777777" w:rsidR="000130C1" w:rsidRDefault="000130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F38A7" w14:textId="77777777" w:rsidR="005D6660" w:rsidRDefault="005D6660">
      <w:r>
        <w:separator/>
      </w:r>
    </w:p>
  </w:footnote>
  <w:footnote w:type="continuationSeparator" w:id="0">
    <w:p w14:paraId="21B02359" w14:textId="77777777" w:rsidR="005D6660" w:rsidRDefault="005D6660">
      <w:r>
        <w:continuationSeparator/>
      </w:r>
    </w:p>
  </w:footnote>
  <w:footnote w:type="continuationNotice" w:id="1">
    <w:p w14:paraId="6F1EA892" w14:textId="77777777" w:rsidR="005D6660" w:rsidRDefault="005D6660"/>
  </w:footnote>
  <w:footnote w:id="2">
    <w:p w14:paraId="5419C87B" w14:textId="77777777" w:rsidR="000130C1" w:rsidRPr="000C3239" w:rsidRDefault="000130C1" w:rsidP="00447A8E">
      <w:pPr>
        <w:pStyle w:val="FootnoteText"/>
        <w:rPr>
          <w:lang w:val="sr-Latn-ME"/>
        </w:rPr>
      </w:pPr>
      <w:r>
        <w:rPr>
          <w:rStyle w:val="FootnoteReference"/>
        </w:rPr>
        <w:footnoteRef/>
      </w:r>
      <w:r>
        <w:t xml:space="preserve"> </w:t>
      </w:r>
      <w:r w:rsidRPr="007F4419">
        <w:rPr>
          <w:szCs w:val="20"/>
        </w:rPr>
        <w:t>Anti-Fraud Policy (</w:t>
      </w:r>
      <w:hyperlink r:id="rId1" w:history="1">
        <w:r w:rsidRPr="007F4419">
          <w:rPr>
            <w:rStyle w:val="Hyperlink"/>
            <w:szCs w:val="20"/>
          </w:rPr>
          <w:t>http://www.eib.org/en/infocentre/publications/all/anti-fraud-policy.htm</w:t>
        </w:r>
      </w:hyperlink>
      <w:r w:rsidRPr="007F4419">
        <w:rPr>
          <w:szCs w:val="20"/>
        </w:rPr>
        <w:t>)</w:t>
      </w:r>
    </w:p>
    <w:p w14:paraId="3F587259" w14:textId="1EB78D5F" w:rsidR="000130C1" w:rsidRPr="00963910" w:rsidRDefault="000130C1" w:rsidP="002C4FB8">
      <w:pPr>
        <w:pStyle w:val="FootnoteText"/>
        <w:jc w:val="left"/>
      </w:pPr>
    </w:p>
  </w:footnote>
  <w:footnote w:id="3">
    <w:p w14:paraId="56EB548E" w14:textId="1ED1DDCF" w:rsidR="000130C1" w:rsidRPr="000C3239" w:rsidRDefault="000130C1">
      <w:pPr>
        <w:pStyle w:val="FootnoteText"/>
        <w:rPr>
          <w:lang w:val="sr-Latn-ME"/>
        </w:rPr>
      </w:pPr>
      <w:r>
        <w:rPr>
          <w:rStyle w:val="FootnoteReference"/>
        </w:rPr>
        <w:footnoteRef/>
      </w:r>
      <w:r>
        <w:t xml:space="preserve"> </w:t>
      </w:r>
      <w:r w:rsidRPr="007F4419">
        <w:rPr>
          <w:szCs w:val="20"/>
        </w:rPr>
        <w:t>Anti-Fraud Policy (</w:t>
      </w:r>
      <w:hyperlink r:id="rId2" w:history="1">
        <w:r w:rsidRPr="007F4419">
          <w:rPr>
            <w:rStyle w:val="Hyperlink"/>
            <w:szCs w:val="20"/>
          </w:rPr>
          <w:t>http://www.eib.org/en/infocentre/publications/all/anti-fraud-policy.htm</w:t>
        </w:r>
      </w:hyperlink>
      <w:r w:rsidRPr="007F4419">
        <w:rPr>
          <w:szCs w:val="20"/>
        </w:rPr>
        <w:t>)</w:t>
      </w:r>
    </w:p>
  </w:footnote>
  <w:footnote w:id="4">
    <w:p w14:paraId="7C558FF7" w14:textId="37C4B205" w:rsidR="000130C1" w:rsidRPr="001E6ED9" w:rsidRDefault="000130C1">
      <w:pPr>
        <w:pStyle w:val="FootnoteText"/>
        <w:rPr>
          <w:lang w:val="sr-Latn-ME"/>
        </w:rPr>
      </w:pPr>
      <w:r>
        <w:rPr>
          <w:rStyle w:val="FootnoteReference"/>
        </w:rPr>
        <w:footnoteRef/>
      </w:r>
      <w:r>
        <w:t xml:space="preserve"> </w:t>
      </w:r>
      <w:r w:rsidRPr="007F4419">
        <w:rPr>
          <w:szCs w:val="20"/>
        </w:rPr>
        <w:t>See the EIB’s Anti-Fraud Policy for definitions (</w:t>
      </w:r>
      <w:hyperlink r:id="rId3" w:history="1">
        <w:r w:rsidRPr="007F4419">
          <w:rPr>
            <w:rStyle w:val="Hyperlink"/>
            <w:szCs w:val="20"/>
          </w:rPr>
          <w:t>http://www.eib.org/en/infocentre/publications/all/anti-fraud-policy.htm</w:t>
        </w:r>
      </w:hyperlink>
      <w:r w:rsidRPr="007F4419">
        <w:rPr>
          <w:szCs w:val="20"/>
        </w:rPr>
        <w:t>)</w:t>
      </w:r>
    </w:p>
  </w:footnote>
  <w:footnote w:id="5">
    <w:p w14:paraId="177947F3" w14:textId="6E718603" w:rsidR="000130C1" w:rsidRDefault="000130C1" w:rsidP="4F85823C">
      <w:r>
        <w:footnoteRef/>
      </w:r>
      <w:r>
        <w:t xml:space="preserve"> Link: </w:t>
      </w:r>
      <w:hyperlink r:id="rId4">
        <w:r w:rsidRPr="4F85823C">
          <w:rPr>
            <w:rStyle w:val="Hyperlink"/>
          </w:rPr>
          <w:t>https://www.eib.org/en/publications/exclusion-policy</w:t>
        </w:r>
      </w:hyperlink>
    </w:p>
    <w:p w14:paraId="7421C8A3" w14:textId="1A343161" w:rsidR="000130C1" w:rsidRDefault="000130C1" w:rsidP="4F85823C"/>
  </w:footnote>
  <w:footnote w:id="6">
    <w:p w14:paraId="0ABAE7B7" w14:textId="6BC136E1" w:rsidR="000130C1" w:rsidRPr="001C0A2E" w:rsidRDefault="000130C1">
      <w:pPr>
        <w:pStyle w:val="FootnoteText"/>
      </w:pPr>
      <w:r>
        <w:rPr>
          <w:rStyle w:val="FootnoteReference"/>
        </w:rPr>
        <w:footnoteRef/>
      </w:r>
      <w:r>
        <w:t xml:space="preserve"> </w:t>
      </w:r>
      <w:r w:rsidRPr="001C0A2E">
        <w:rPr>
          <w:rFonts w:ascii="ArialMT" w:hAnsi="ArialMT"/>
          <w:color w:val="000000"/>
          <w:sz w:val="16"/>
          <w:szCs w:val="16"/>
        </w:rPr>
        <w:t>Pursuant to Chapter 2 of Title V of the TEU and the objectives of the Common Foreign and Security Policy set out in Article 21</w:t>
      </w:r>
      <w:r>
        <w:rPr>
          <w:rFonts w:ascii="ArialMT" w:hAnsi="ArialMT"/>
          <w:color w:val="000000"/>
          <w:sz w:val="16"/>
          <w:szCs w:val="16"/>
        </w:rPr>
        <w:t xml:space="preserve"> </w:t>
      </w:r>
      <w:r w:rsidRPr="001C0A2E">
        <w:rPr>
          <w:rFonts w:ascii="ArialMT" w:hAnsi="ArialMT"/>
          <w:color w:val="000000"/>
          <w:sz w:val="16"/>
          <w:szCs w:val="16"/>
        </w:rPr>
        <w:t>of the TEU and Article 215 of the TFEU.</w:t>
      </w:r>
    </w:p>
  </w:footnote>
  <w:footnote w:id="7">
    <w:p w14:paraId="5F2ED38A" w14:textId="10ABA91F" w:rsidR="000130C1" w:rsidRPr="00371E4F" w:rsidRDefault="000130C1" w:rsidP="00371E4F">
      <w:pPr>
        <w:pStyle w:val="FootnoteText"/>
        <w:tabs>
          <w:tab w:val="left" w:pos="180"/>
        </w:tabs>
        <w:ind w:left="180" w:hanging="180"/>
      </w:pPr>
      <w:r>
        <w:rPr>
          <w:rStyle w:val="FootnoteReference"/>
        </w:rPr>
        <w:footnoteRef/>
      </w:r>
      <w:r>
        <w:t xml:space="preserve"> </w:t>
      </w:r>
      <w:r w:rsidRPr="008672FE">
        <w:t xml:space="preserve">The </w:t>
      </w:r>
      <w:r>
        <w:t xml:space="preserve">Bidder </w:t>
      </w:r>
      <w:r w:rsidRPr="008672FE">
        <w:t xml:space="preserve">shall provide accurate information on the </w:t>
      </w:r>
      <w:r>
        <w:t>Bid Form Con</w:t>
      </w:r>
      <w:r w:rsidRPr="008672FE">
        <w:t xml:space="preserve"> about any litigation or arbitration resulting from contracts completed or ongoing under its execution over the last five years. A consistent history of </w:t>
      </w:r>
      <w:r>
        <w:t xml:space="preserve">court/arbitral </w:t>
      </w:r>
      <w:r w:rsidRPr="008672FE">
        <w:t xml:space="preserve">awards against the </w:t>
      </w:r>
      <w:r>
        <w:t xml:space="preserve">Bidder </w:t>
      </w:r>
      <w:r w:rsidRPr="008672FE">
        <w:t xml:space="preserve">or any </w:t>
      </w:r>
      <w:r>
        <w:t>member</w:t>
      </w:r>
      <w:r w:rsidRPr="008672FE">
        <w:t xml:space="preserve"> of a joint venture may result in </w:t>
      </w:r>
      <w:r>
        <w:t>disqualifying the Bidder</w:t>
      </w:r>
      <w:r w:rsidRPr="008672FE">
        <w:t>.</w:t>
      </w:r>
    </w:p>
  </w:footnote>
  <w:footnote w:id="8">
    <w:p w14:paraId="34D7B297" w14:textId="458A7D06" w:rsidR="000130C1" w:rsidRPr="00883031" w:rsidRDefault="000130C1" w:rsidP="00761A0C">
      <w:pPr>
        <w:pStyle w:val="FootnoteText"/>
        <w:ind w:left="0" w:firstLine="0"/>
      </w:pPr>
      <w:r>
        <w:rPr>
          <w:rStyle w:val="FootnoteReference"/>
        </w:rPr>
        <w:footnoteRef/>
      </w:r>
      <w:r>
        <w:t xml:space="preserve"> </w:t>
      </w:r>
      <w:r w:rsidRPr="00761A0C">
        <w:rPr>
          <w:b/>
          <w:bCs/>
          <w:u w:val="single"/>
        </w:rPr>
        <w:t>In order to calculate VAT please pay attention that VAT (rate 21%) should be calculated only on amount of National contribution. In order to calculate VAT please refer to explanation given after the Letter of Bid</w:t>
      </w:r>
    </w:p>
  </w:footnote>
  <w:footnote w:id="9">
    <w:p w14:paraId="6D5861F1" w14:textId="492E411F" w:rsidR="000130C1" w:rsidRPr="00D0048B" w:rsidRDefault="000130C1" w:rsidP="00D0048B">
      <w:pPr>
        <w:pStyle w:val="FootnoteText"/>
        <w:ind w:left="0" w:firstLine="0"/>
        <w:rPr>
          <w:lang w:val="sr-Latn-ME"/>
        </w:rPr>
      </w:pPr>
      <w:r>
        <w:rPr>
          <w:rStyle w:val="FootnoteReference"/>
        </w:rPr>
        <w:footnoteRef/>
      </w:r>
      <w:r w:rsidRPr="00D0048B">
        <w:rPr>
          <w:lang w:val="sr-Latn-ME"/>
        </w:rPr>
        <w:t xml:space="preserve"> </w:t>
      </w:r>
      <w:r>
        <w:rPr>
          <w:rStyle w:val="fontstyle01"/>
        </w:rPr>
        <w:t>Pursuant to Chapter 2 of Title V of the TEU and the objectives of the Common Foreign and Security Policy set out in Article 21</w:t>
      </w:r>
      <w:r>
        <w:rPr>
          <w:rFonts w:ascii="ArialMT" w:hAnsi="ArialMT"/>
          <w:color w:val="000000"/>
          <w:sz w:val="16"/>
          <w:szCs w:val="16"/>
        </w:rPr>
        <w:br/>
      </w:r>
      <w:r>
        <w:rPr>
          <w:rStyle w:val="fontstyle01"/>
        </w:rPr>
        <w:t>of the TEU and Article 215 of the TFEU</w:t>
      </w:r>
    </w:p>
  </w:footnote>
  <w:footnote w:id="10">
    <w:p w14:paraId="3BB9040E" w14:textId="4B3D1DEC" w:rsidR="000130C1" w:rsidRPr="00B37FFC" w:rsidRDefault="000130C1" w:rsidP="003955BE">
      <w:pPr>
        <w:pStyle w:val="FootnoteText"/>
        <w:jc w:val="left"/>
        <w:rPr>
          <w:lang w:val="sr-Latn-ME"/>
        </w:rPr>
      </w:pPr>
      <w:r>
        <w:rPr>
          <w:rStyle w:val="FootnoteReference"/>
        </w:rPr>
        <w:footnoteRef/>
      </w:r>
      <w:r w:rsidRPr="00B37FFC">
        <w:rPr>
          <w:lang w:val="sr-Latn-ME"/>
        </w:rPr>
        <w:t xml:space="preserve"> </w:t>
      </w:r>
      <w:r w:rsidRPr="00B37FFC">
        <w:rPr>
          <w:szCs w:val="20"/>
          <w:lang w:val="sr-Latn-ME"/>
        </w:rPr>
        <w:t>(</w:t>
      </w:r>
      <w:r w:rsidRPr="00A324FC">
        <w:t>https</w:t>
      </w:r>
      <w:r w:rsidRPr="00B17FAB">
        <w:rPr>
          <w:lang w:val="sr-Latn-ME"/>
        </w:rPr>
        <w:t>://</w:t>
      </w:r>
      <w:r w:rsidRPr="00A324FC">
        <w:t>www</w:t>
      </w:r>
      <w:r w:rsidRPr="00B17FAB">
        <w:rPr>
          <w:lang w:val="sr-Latn-ME"/>
        </w:rPr>
        <w:t>.</w:t>
      </w:r>
      <w:proofErr w:type="spellStart"/>
      <w:r w:rsidRPr="00A324FC">
        <w:t>eib</w:t>
      </w:r>
      <w:proofErr w:type="spellEnd"/>
      <w:r w:rsidRPr="00B17FAB">
        <w:rPr>
          <w:lang w:val="sr-Latn-ME"/>
        </w:rPr>
        <w:t>.</w:t>
      </w:r>
      <w:r w:rsidRPr="00A324FC">
        <w:t>org</w:t>
      </w:r>
      <w:r w:rsidRPr="00B17FAB">
        <w:rPr>
          <w:lang w:val="sr-Latn-ME"/>
        </w:rPr>
        <w:t>/</w:t>
      </w:r>
      <w:r w:rsidRPr="00A324FC">
        <w:t>en</w:t>
      </w:r>
      <w:r w:rsidRPr="00B17FAB">
        <w:rPr>
          <w:lang w:val="sr-Latn-ME"/>
        </w:rPr>
        <w:t>/</w:t>
      </w:r>
      <w:r w:rsidRPr="00A324FC">
        <w:t>publications</w:t>
      </w:r>
      <w:r w:rsidRPr="00B17FAB">
        <w:rPr>
          <w:lang w:val="sr-Latn-ME"/>
        </w:rPr>
        <w:t>/</w:t>
      </w:r>
      <w:r w:rsidRPr="00A324FC">
        <w:t>anti</w:t>
      </w:r>
      <w:r w:rsidRPr="00B17FAB">
        <w:rPr>
          <w:lang w:val="sr-Latn-ME"/>
        </w:rPr>
        <w:t>-</w:t>
      </w:r>
      <w:r w:rsidRPr="00A324FC">
        <w:t>fraud</w:t>
      </w:r>
      <w:r w:rsidRPr="00B17FAB">
        <w:rPr>
          <w:lang w:val="sr-Latn-ME"/>
        </w:rPr>
        <w:t>-</w:t>
      </w:r>
      <w:r w:rsidRPr="00A324FC">
        <w:t>policy</w:t>
      </w:r>
      <w:r w:rsidRPr="00B37FFC">
        <w:rPr>
          <w:szCs w:val="20"/>
          <w:lang w:val="sr-Latn-ME"/>
        </w:rPr>
        <w:t>).</w:t>
      </w:r>
      <w:r w:rsidRPr="00B37FFC">
        <w:rPr>
          <w:lang w:val="sr-Latn-ME"/>
        </w:rPr>
        <w:t xml:space="preserve">  </w:t>
      </w:r>
    </w:p>
    <w:p w14:paraId="09A2E06A" w14:textId="43DD64AD" w:rsidR="000130C1" w:rsidRPr="003955BE" w:rsidRDefault="000130C1">
      <w:pPr>
        <w:pStyle w:val="FootnoteText"/>
        <w:rPr>
          <w:lang w:val="sr-Latn-ME"/>
        </w:rPr>
      </w:pPr>
    </w:p>
  </w:footnote>
  <w:footnote w:id="11">
    <w:p w14:paraId="552E4F87" w14:textId="77777777" w:rsidR="000130C1" w:rsidRPr="00E61293" w:rsidRDefault="000130C1" w:rsidP="0034154E">
      <w:pPr>
        <w:pStyle w:val="FootnoteText"/>
        <w:spacing w:after="0"/>
        <w:rPr>
          <w:sz w:val="18"/>
          <w:szCs w:val="18"/>
        </w:rPr>
      </w:pPr>
      <w:r w:rsidRPr="00E61293">
        <w:rPr>
          <w:rStyle w:val="FootnoteReference"/>
          <w:sz w:val="18"/>
          <w:szCs w:val="18"/>
        </w:rPr>
        <w:footnoteRef/>
      </w:r>
      <w:r w:rsidRPr="00E61293">
        <w:rPr>
          <w:sz w:val="18"/>
          <w:szCs w:val="18"/>
        </w:rPr>
        <w:t xml:space="preserve"> Corruption, fraud, collusion, coercion, obstruction, theft at EIB Group premises, misuse of EIB Group resources or assets, money laundering or financing of terrorism, all as defined in the EIB Group Anti-Fraud Policy, available at</w:t>
      </w:r>
    </w:p>
    <w:p w14:paraId="6CADC21C" w14:textId="77777777" w:rsidR="000130C1" w:rsidRPr="00E61293" w:rsidRDefault="005D6660" w:rsidP="0034154E">
      <w:pPr>
        <w:pStyle w:val="FootnoteText"/>
        <w:spacing w:after="0"/>
        <w:rPr>
          <w:sz w:val="18"/>
          <w:szCs w:val="18"/>
        </w:rPr>
      </w:pPr>
      <w:hyperlink r:id="rId5" w:history="1">
        <w:r w:rsidR="000130C1" w:rsidRPr="00E61293">
          <w:rPr>
            <w:rStyle w:val="Hyperlink"/>
            <w:sz w:val="18"/>
            <w:szCs w:val="18"/>
          </w:rPr>
          <w:t>https://www.eib.org/en/publications/anti-fraud-policy</w:t>
        </w:r>
      </w:hyperlink>
      <w:r w:rsidR="000130C1" w:rsidRPr="00E61293">
        <w:rPr>
          <w:sz w:val="18"/>
          <w:szCs w:val="18"/>
        </w:rPr>
        <w:t xml:space="preserve">  and as amended from time to time</w:t>
      </w:r>
    </w:p>
  </w:footnote>
  <w:footnote w:id="12">
    <w:p w14:paraId="60FCA4BB" w14:textId="77777777" w:rsidR="000130C1" w:rsidRPr="00E61293" w:rsidRDefault="000130C1" w:rsidP="0034154E">
      <w:pPr>
        <w:pStyle w:val="FootnoteText"/>
        <w:spacing w:after="0"/>
        <w:rPr>
          <w:sz w:val="18"/>
          <w:szCs w:val="18"/>
        </w:rPr>
      </w:pPr>
      <w:r w:rsidRPr="00E61293">
        <w:rPr>
          <w:rStyle w:val="FootnoteReference"/>
        </w:rPr>
        <w:footnoteRef/>
      </w:r>
      <w:r w:rsidRPr="00E61293">
        <w:t xml:space="preserve"> </w:t>
      </w:r>
      <w:r w:rsidRPr="00E61293">
        <w:rPr>
          <w:sz w:val="18"/>
          <w:szCs w:val="18"/>
        </w:rPr>
        <w:t>EU sanctions or restrictive measures pursuant to Chapter 2 of Title V of the EU Treaty and the objectives of the Common Foreign and Security Policy set out in Article 21 of the EU Treaty and Article 215 of the Treaty on the Functioning of the EU, either autonomously or pursuant to the sanctions decided by the United Nations Security Council on the basis of Article 41 of the United Nations Charter.</w:t>
      </w:r>
    </w:p>
  </w:footnote>
  <w:footnote w:id="13">
    <w:p w14:paraId="57487DD0" w14:textId="77777777" w:rsidR="000130C1" w:rsidRPr="00E61293" w:rsidRDefault="000130C1" w:rsidP="0034154E">
      <w:pPr>
        <w:pStyle w:val="FootnoteText"/>
        <w:spacing w:after="0"/>
      </w:pPr>
      <w:r w:rsidRPr="00E61293">
        <w:rPr>
          <w:rStyle w:val="FootnoteReference"/>
        </w:rPr>
        <w:footnoteRef/>
      </w:r>
      <w:r w:rsidRPr="00E61293">
        <w:t xml:space="preserve"> </w:t>
      </w:r>
      <w:r w:rsidRPr="00E61293">
        <w:rPr>
          <w:sz w:val="18"/>
          <w:szCs w:val="18"/>
        </w:rPr>
        <w:t>Including a fine or any other financial penalty, irrespective of whether paid yet or not.</w:t>
      </w:r>
    </w:p>
  </w:footnote>
  <w:footnote w:id="14">
    <w:p w14:paraId="130F7346" w14:textId="77777777" w:rsidR="000130C1" w:rsidRPr="00E61293" w:rsidRDefault="000130C1" w:rsidP="0034154E">
      <w:pPr>
        <w:pStyle w:val="FootnoteText"/>
        <w:spacing w:after="0"/>
        <w:rPr>
          <w:sz w:val="18"/>
          <w:szCs w:val="18"/>
        </w:rPr>
      </w:pPr>
      <w:r w:rsidRPr="00E61293">
        <w:rPr>
          <w:rStyle w:val="FootnoteReference"/>
        </w:rPr>
        <w:footnoteRef/>
      </w:r>
      <w:r w:rsidRPr="00E61293">
        <w:t xml:space="preserve"> </w:t>
      </w:r>
      <w:r w:rsidRPr="00E61293">
        <w:rPr>
          <w:sz w:val="18"/>
          <w:szCs w:val="18"/>
        </w:rPr>
        <w:t>Including any decision having an effect similar to conditional non-exclusion, temporary suspension, letters of reprimand, or self-restraint.</w:t>
      </w:r>
    </w:p>
  </w:footnote>
  <w:footnote w:id="15">
    <w:p w14:paraId="52C60EAF" w14:textId="77777777" w:rsidR="000130C1" w:rsidRPr="00E61293" w:rsidRDefault="000130C1" w:rsidP="0034154E">
      <w:pPr>
        <w:pStyle w:val="FootnoteText"/>
        <w:spacing w:after="0"/>
        <w:rPr>
          <w:sz w:val="18"/>
          <w:szCs w:val="18"/>
        </w:rPr>
      </w:pPr>
      <w:r w:rsidRPr="00E61293">
        <w:rPr>
          <w:rStyle w:val="FootnoteReference"/>
        </w:rPr>
        <w:footnoteRef/>
      </w:r>
      <w:r w:rsidRPr="00E61293">
        <w:t xml:space="preserve"> </w:t>
      </w:r>
      <w:r w:rsidRPr="00E61293">
        <w:rPr>
          <w:sz w:val="18"/>
          <w:szCs w:val="18"/>
        </w:rPr>
        <w:t>Including the World Bank Group, the African Development Bank, the Asian Development Bank, the European Bank for Reconstruction and Development, the European Investment Bank and the Inter-American Development Bank.</w:t>
      </w:r>
    </w:p>
  </w:footnote>
  <w:footnote w:id="16">
    <w:p w14:paraId="00A1AB60" w14:textId="0DBB3DD2" w:rsidR="000130C1" w:rsidRPr="00F67812" w:rsidRDefault="000130C1">
      <w:pPr>
        <w:pStyle w:val="FootnoteText"/>
      </w:pPr>
      <w:r>
        <w:rPr>
          <w:rStyle w:val="FootnoteReference"/>
        </w:rPr>
        <w:footnoteRef/>
      </w:r>
      <w:r w:rsidRPr="00F67812">
        <w:t xml:space="preserve"> </w:t>
      </w:r>
      <w:r w:rsidRPr="00B967EA">
        <w:t>Sanctions imposed by the government of the United States of America, and any department, division, agency, or office thereof, including, inter alia, the Office of Foreign Asset Control (OFAC) of the United States Department of the Treasury, the United States Department of State and/or the United States Department of Commerce.</w:t>
      </w:r>
    </w:p>
  </w:footnote>
  <w:footnote w:id="17">
    <w:p w14:paraId="2C953517" w14:textId="555508CF" w:rsidR="000130C1" w:rsidRPr="000C4BD6" w:rsidRDefault="000130C1">
      <w:pPr>
        <w:pStyle w:val="FootnoteText"/>
      </w:pPr>
      <w:r>
        <w:rPr>
          <w:rStyle w:val="FootnoteReference"/>
        </w:rPr>
        <w:footnoteRef/>
      </w:r>
      <w:r w:rsidRPr="000C4BD6">
        <w:t xml:space="preserve"> </w:t>
      </w:r>
      <w:r w:rsidRPr="00B967EA">
        <w:t>Sanctions imposed by the government of the United Kingdom, and any department, division, agency, office or authority including, inter alia, the Office of Financial Sanctions Implementation of His Majesty's Treasury and the Department for International Trade of the United Kingdom.</w:t>
      </w:r>
    </w:p>
  </w:footnote>
  <w:footnote w:id="18">
    <w:p w14:paraId="132E29A4" w14:textId="77777777" w:rsidR="000130C1" w:rsidRPr="00B17FAB" w:rsidRDefault="000130C1" w:rsidP="00A95E98">
      <w:pPr>
        <w:pStyle w:val="FootnoteText"/>
        <w:tabs>
          <w:tab w:val="left" w:pos="270"/>
        </w:tabs>
        <w:jc w:val="left"/>
        <w:rPr>
          <w:i/>
          <w:iCs/>
          <w:sz w:val="18"/>
          <w:szCs w:val="18"/>
          <w:lang w:val="de-DE"/>
        </w:rPr>
      </w:pPr>
      <w:r w:rsidRPr="00E61293">
        <w:rPr>
          <w:rStyle w:val="FootnoteReference"/>
          <w:i/>
          <w:iCs/>
        </w:rPr>
        <w:footnoteRef/>
      </w:r>
      <w:r w:rsidRPr="00B17FAB">
        <w:rPr>
          <w:i/>
          <w:iCs/>
          <w:lang w:val="de-DE"/>
        </w:rPr>
        <w:t xml:space="preserve"> </w:t>
      </w:r>
      <w:hyperlink r:id="rId6" w:history="1">
        <w:r w:rsidRPr="00B17FAB">
          <w:rPr>
            <w:rStyle w:val="Hyperlink"/>
            <w:i/>
            <w:iCs/>
            <w:sz w:val="18"/>
            <w:szCs w:val="18"/>
            <w:lang w:val="de-DE"/>
          </w:rPr>
          <w:t>https://www.ilo.org/global/standards/introduction-to-international-labour-standards/conventions-and-recommendations/lang-- en/index.htm</w:t>
        </w:r>
      </w:hyperlink>
      <w:r w:rsidRPr="00B17FAB">
        <w:rPr>
          <w:i/>
          <w:iCs/>
          <w:sz w:val="18"/>
          <w:szCs w:val="18"/>
          <w:lang w:val="de-DE"/>
        </w:rPr>
        <w:t xml:space="preserve">. </w:t>
      </w:r>
    </w:p>
  </w:footnote>
  <w:footnote w:id="19">
    <w:p w14:paraId="6D0038CA" w14:textId="77777777" w:rsidR="000130C1" w:rsidRPr="00B17FAB" w:rsidRDefault="000130C1" w:rsidP="0034154E">
      <w:pPr>
        <w:pStyle w:val="FootnoteText"/>
        <w:rPr>
          <w:i/>
          <w:iCs/>
          <w:sz w:val="18"/>
          <w:szCs w:val="18"/>
          <w:lang w:val="de-DE"/>
        </w:rPr>
      </w:pPr>
      <w:r w:rsidRPr="00A95E98">
        <w:rPr>
          <w:rStyle w:val="FootnoteReference"/>
          <w:i/>
          <w:iCs/>
          <w:sz w:val="18"/>
          <w:szCs w:val="18"/>
        </w:rPr>
        <w:footnoteRef/>
      </w:r>
      <w:r w:rsidRPr="00B17FAB">
        <w:rPr>
          <w:i/>
          <w:iCs/>
          <w:sz w:val="18"/>
          <w:szCs w:val="18"/>
          <w:lang w:val="de-DE"/>
        </w:rPr>
        <w:t xml:space="preserve"> </w:t>
      </w:r>
      <w:r w:rsidRPr="00B17FAB">
        <w:rPr>
          <w:i/>
          <w:iCs/>
          <w:sz w:val="18"/>
          <w:szCs w:val="18"/>
          <w:lang w:val="de-DE"/>
        </w:rPr>
        <w:t>https://www.eib.org/en/publications/eib-environmental-and-social-standards.</w:t>
      </w:r>
    </w:p>
  </w:footnote>
  <w:footnote w:id="20">
    <w:p w14:paraId="3C8F90C6" w14:textId="77777777" w:rsidR="000130C1" w:rsidRPr="00A95E98" w:rsidRDefault="000130C1" w:rsidP="0034154E">
      <w:pPr>
        <w:pStyle w:val="FootnoteText"/>
        <w:rPr>
          <w:i/>
          <w:iCs/>
          <w:sz w:val="18"/>
          <w:szCs w:val="18"/>
        </w:rPr>
      </w:pPr>
      <w:r w:rsidRPr="00A95E98">
        <w:rPr>
          <w:rStyle w:val="FootnoteReference"/>
          <w:i/>
          <w:iCs/>
          <w:sz w:val="18"/>
          <w:szCs w:val="18"/>
        </w:rPr>
        <w:footnoteRef/>
      </w:r>
      <w:r w:rsidRPr="00A95E98">
        <w:rPr>
          <w:i/>
          <w:iCs/>
          <w:sz w:val="18"/>
          <w:szCs w:val="18"/>
        </w:rPr>
        <w:t xml:space="preserve"> Text between brackets to be added in case the Bank’s risk assessment identifies the presence or a significant risk of child labour, forced labour or sexual exploitation or abuse at the primary supplier, or when risks are known or have been reported in lower tiers of the supply chain.</w:t>
      </w:r>
    </w:p>
  </w:footnote>
  <w:footnote w:id="21">
    <w:p w14:paraId="6AB1CB47" w14:textId="77777777" w:rsidR="000130C1" w:rsidRPr="00E61293" w:rsidRDefault="000130C1" w:rsidP="0034154E">
      <w:pPr>
        <w:pStyle w:val="FootnoteText"/>
        <w:rPr>
          <w:i/>
          <w:iCs/>
        </w:rPr>
      </w:pPr>
      <w:r w:rsidRPr="00A95E98">
        <w:rPr>
          <w:rStyle w:val="FootnoteReference"/>
          <w:i/>
          <w:iCs/>
          <w:sz w:val="18"/>
          <w:szCs w:val="18"/>
        </w:rPr>
        <w:footnoteRef/>
      </w:r>
      <w:r w:rsidRPr="00A95E98">
        <w:rPr>
          <w:i/>
          <w:iCs/>
          <w:sz w:val="18"/>
          <w:szCs w:val="18"/>
        </w:rPr>
        <w:t xml:space="preserve"> http://www.ilo.org/safework/info/standards-and-instruments/WCMS_107727/lang--en/index.htm.</w:t>
      </w:r>
    </w:p>
  </w:footnote>
  <w:footnote w:id="22">
    <w:p w14:paraId="41D04A58" w14:textId="77777777" w:rsidR="000130C1" w:rsidRPr="00A95E98" w:rsidRDefault="000130C1" w:rsidP="0034154E">
      <w:pPr>
        <w:pStyle w:val="FootnoteText"/>
        <w:rPr>
          <w:sz w:val="18"/>
          <w:szCs w:val="18"/>
        </w:rPr>
      </w:pPr>
      <w:r w:rsidRPr="00A95E98">
        <w:rPr>
          <w:rStyle w:val="FootnoteReference"/>
          <w:sz w:val="18"/>
          <w:szCs w:val="18"/>
        </w:rPr>
        <w:footnoteRef/>
      </w:r>
      <w:r w:rsidRPr="00A95E98">
        <w:rPr>
          <w:sz w:val="18"/>
          <w:szCs w:val="18"/>
        </w:rPr>
        <w:t xml:space="preserve"> </w:t>
      </w:r>
      <w:r w:rsidRPr="00A95E98">
        <w:rPr>
          <w:i/>
          <w:iCs/>
          <w:sz w:val="18"/>
          <w:szCs w:val="18"/>
        </w:rPr>
        <w:t>For example, the United Nations Voluntary Principles on Security and Human Rights (https://www.voluntaryprinciples.org/), the United Nations Basic Principles on the Use of Force and Firearms by Law Enforcement Officials (https://www.ohchr.org/en/professionalinterest/pages/useofforceandfirearms.aspx), the United Nations Code of Conduct for Law Enforcement Officials (https://www.ohchr.org/EN/ProfessionalInterest/Pages/LawEnforcementOfficials.aspx) and the International Code of Conduct for Private Security Providers (https://www.icoca.ch/en/the_icoc).</w:t>
      </w:r>
    </w:p>
  </w:footnote>
  <w:footnote w:id="23">
    <w:p w14:paraId="6EC0ECDB" w14:textId="77777777" w:rsidR="000130C1" w:rsidRPr="00E61293" w:rsidRDefault="000130C1" w:rsidP="0034154E">
      <w:pPr>
        <w:pStyle w:val="FootnoteText"/>
      </w:pPr>
      <w:r w:rsidRPr="00A95E98">
        <w:rPr>
          <w:rStyle w:val="FootnoteReference"/>
          <w:sz w:val="18"/>
          <w:szCs w:val="18"/>
        </w:rPr>
        <w:footnoteRef/>
      </w:r>
      <w:r w:rsidRPr="00A95E98">
        <w:rPr>
          <w:sz w:val="18"/>
          <w:szCs w:val="18"/>
        </w:rPr>
        <w:t xml:space="preserve"> </w:t>
      </w:r>
      <w:r w:rsidRPr="00A95E98">
        <w:rPr>
          <w:i/>
          <w:iCs/>
          <w:sz w:val="18"/>
          <w:szCs w:val="18"/>
        </w:rPr>
        <w:t>For instance an environmental and social impact assessment and respective permits.</w:t>
      </w:r>
    </w:p>
  </w:footnote>
  <w:footnote w:id="24">
    <w:p w14:paraId="7A4B740F" w14:textId="77777777" w:rsidR="000130C1" w:rsidRPr="00664488" w:rsidRDefault="000130C1" w:rsidP="0034154E">
      <w:pPr>
        <w:pStyle w:val="FootnoteText"/>
        <w:rPr>
          <w:i/>
          <w:iCs/>
          <w:sz w:val="18"/>
          <w:szCs w:val="18"/>
        </w:rPr>
      </w:pPr>
      <w:r w:rsidRPr="00664488">
        <w:rPr>
          <w:rStyle w:val="FootnoteReference"/>
          <w:sz w:val="18"/>
          <w:szCs w:val="18"/>
        </w:rPr>
        <w:footnoteRef/>
      </w:r>
      <w:r w:rsidRPr="00664488">
        <w:rPr>
          <w:sz w:val="18"/>
          <w:szCs w:val="18"/>
        </w:rPr>
        <w:t xml:space="preserve"> </w:t>
      </w:r>
      <w:r w:rsidRPr="00664488">
        <w:rPr>
          <w:i/>
          <w:iCs/>
          <w:sz w:val="18"/>
          <w:szCs w:val="18"/>
        </w:rPr>
        <w:t>See section 3.4.1 of the guide for the thresholds.</w:t>
      </w:r>
    </w:p>
  </w:footnote>
  <w:footnote w:id="25">
    <w:p w14:paraId="6400C4A2" w14:textId="61E7424E" w:rsidR="000130C1" w:rsidRDefault="000130C1" w:rsidP="00172CB8">
      <w:pPr>
        <w:pStyle w:val="FootnoteText"/>
        <w:ind w:left="270"/>
      </w:pPr>
      <w:r>
        <w:rPr>
          <w:rStyle w:val="FootnoteReference"/>
        </w:rPr>
        <w:footnoteRef/>
      </w:r>
      <w:r>
        <w:t xml:space="preserve"> </w:t>
      </w:r>
      <w:r w:rsidRPr="00EA6285">
        <w:t>See the EIB’s Anti-Fraud Policy for definitions (http://www.eib.org/en/infocentre/publications/all/anti-fraud-policy.htm).</w:t>
      </w:r>
    </w:p>
  </w:footnote>
  <w:footnote w:id="26">
    <w:p w14:paraId="37C09281" w14:textId="17550843" w:rsidR="000130C1" w:rsidRDefault="000130C1">
      <w:pPr>
        <w:pStyle w:val="FootnoteText"/>
      </w:pPr>
      <w:r>
        <w:rPr>
          <w:rStyle w:val="FootnoteReference"/>
        </w:rPr>
        <w:footnoteRef/>
      </w:r>
      <w:r>
        <w:t xml:space="preserve"> </w:t>
      </w:r>
      <w:r w:rsidRPr="00A94943">
        <w:t>In accordance with the EIB’s Investigation Procedures.</w:t>
      </w:r>
    </w:p>
  </w:footnote>
  <w:footnote w:id="27">
    <w:p w14:paraId="4F96DBBF" w14:textId="1B43B4B7" w:rsidR="000130C1" w:rsidRDefault="000130C1">
      <w:pPr>
        <w:pStyle w:val="FootnoteText"/>
      </w:pPr>
      <w:r>
        <w:rPr>
          <w:rStyle w:val="FootnoteReference"/>
        </w:rPr>
        <w:footnoteRef/>
      </w:r>
      <w:r>
        <w:t xml:space="preserve"> </w:t>
      </w:r>
      <w:r w:rsidRPr="00A94943">
        <w:t>See the EIB’s Anti-Fraud Policy</w:t>
      </w:r>
    </w:p>
  </w:footnote>
  <w:footnote w:id="28">
    <w:p w14:paraId="12CBC46E" w14:textId="13B21EEF" w:rsidR="000130C1" w:rsidRDefault="000130C1">
      <w:pPr>
        <w:pStyle w:val="FootnoteText"/>
      </w:pPr>
      <w:r>
        <w:rPr>
          <w:rStyle w:val="FootnoteReference"/>
        </w:rPr>
        <w:footnoteRef/>
      </w:r>
      <w:r>
        <w:t xml:space="preserve"> </w:t>
      </w:r>
      <w:r w:rsidRPr="00A94943">
        <w:t>For contracts subject to prior review in operations outside the EU</w:t>
      </w:r>
    </w:p>
  </w:footnote>
  <w:footnote w:id="29">
    <w:p w14:paraId="08F49355" w14:textId="4C19BB41" w:rsidR="000130C1" w:rsidRDefault="000130C1" w:rsidP="4F85823C">
      <w:r>
        <w:footnoteRef/>
      </w:r>
      <w:r>
        <w:t xml:space="preserve"> </w:t>
      </w:r>
      <w:hyperlink r:id="rId7">
        <w:r w:rsidRPr="4F85823C">
          <w:rPr>
            <w:rStyle w:val="Hyperlink"/>
          </w:rPr>
          <w:t>https://www.eib.org/en/publications/exclusion-policy</w:t>
        </w:r>
      </w:hyperlink>
    </w:p>
    <w:p w14:paraId="7E83EF33" w14:textId="5C38A242" w:rsidR="000130C1" w:rsidRDefault="000130C1" w:rsidP="4F85823C"/>
  </w:footnote>
  <w:footnote w:id="30">
    <w:p w14:paraId="76C9DF60" w14:textId="77777777" w:rsidR="000130C1" w:rsidRPr="000C3239" w:rsidRDefault="000130C1" w:rsidP="00F85F5D">
      <w:pPr>
        <w:pStyle w:val="FootnoteText"/>
        <w:rPr>
          <w:lang w:val="sr-Latn-ME"/>
        </w:rPr>
      </w:pPr>
      <w:r>
        <w:rPr>
          <w:rStyle w:val="FootnoteReference"/>
        </w:rPr>
        <w:footnoteRef/>
      </w:r>
      <w:r>
        <w:t xml:space="preserve"> </w:t>
      </w:r>
      <w:r w:rsidRPr="007F4419">
        <w:rPr>
          <w:szCs w:val="20"/>
        </w:rPr>
        <w:t>Anti-Fraud Policy (</w:t>
      </w:r>
      <w:hyperlink r:id="rId8" w:history="1">
        <w:r w:rsidRPr="007F4419">
          <w:rPr>
            <w:rStyle w:val="Hyperlink"/>
            <w:szCs w:val="20"/>
          </w:rPr>
          <w:t>http://www.eib.org/en/infocentre/publications/all/anti-fraud-policy.htm</w:t>
        </w:r>
      </w:hyperlink>
      <w:r w:rsidRPr="007F4419">
        <w:rPr>
          <w:szCs w:val="20"/>
        </w:rPr>
        <w:t>)</w:t>
      </w:r>
    </w:p>
  </w:footnote>
  <w:footnote w:id="31">
    <w:p w14:paraId="4B5C391F" w14:textId="77777777" w:rsidR="000130C1" w:rsidRPr="00BC09A2" w:rsidRDefault="000130C1" w:rsidP="00046259">
      <w:pPr>
        <w:pStyle w:val="FootnoteText"/>
        <w:rPr>
          <w:i/>
        </w:rPr>
      </w:pPr>
      <w:r w:rsidRPr="00BC09A2">
        <w:rPr>
          <w:rStyle w:val="FootnoteReference"/>
          <w:i/>
        </w:rPr>
        <w:t>1</w:t>
      </w:r>
      <w:r>
        <w:rPr>
          <w:i/>
        </w:rPr>
        <w:tab/>
      </w:r>
      <w:r w:rsidRPr="00BC09A2">
        <w:rPr>
          <w:i/>
        </w:rPr>
        <w:t xml:space="preserve"> The Guarantor shall insert an amount representing the percentage of the </w:t>
      </w:r>
      <w:r>
        <w:rPr>
          <w:i/>
        </w:rPr>
        <w:t xml:space="preserve">Accepted </w:t>
      </w:r>
      <w:r w:rsidRPr="00BC09A2">
        <w:rPr>
          <w:i/>
        </w:rPr>
        <w:t xml:space="preserve">Contract </w:t>
      </w:r>
      <w:r>
        <w:rPr>
          <w:i/>
        </w:rPr>
        <w:t xml:space="preserve">Amount </w:t>
      </w:r>
      <w:r w:rsidRPr="00BC09A2">
        <w:rPr>
          <w:i/>
        </w:rPr>
        <w:t xml:space="preserve">specified in the </w:t>
      </w:r>
      <w:r>
        <w:rPr>
          <w:i/>
        </w:rPr>
        <w:t>Letter of Acceptance</w:t>
      </w:r>
      <w:r w:rsidRPr="006578AC">
        <w:rPr>
          <w:i/>
        </w:rPr>
        <w:t xml:space="preserve">, </w:t>
      </w:r>
      <w:r w:rsidRPr="00BC09A2">
        <w:rPr>
          <w:i/>
        </w:rPr>
        <w:t>and denom</w:t>
      </w:r>
      <w:r>
        <w:rPr>
          <w:i/>
        </w:rPr>
        <w:t>inated either in the currency (</w:t>
      </w:r>
      <w:proofErr w:type="spellStart"/>
      <w:r w:rsidRPr="00BC09A2">
        <w:rPr>
          <w:i/>
        </w:rPr>
        <w:t>ies</w:t>
      </w:r>
      <w:proofErr w:type="spellEnd"/>
      <w:r w:rsidRPr="00BC09A2">
        <w:rPr>
          <w:i/>
        </w:rPr>
        <w:t xml:space="preserve">) of the Contract or a freely convertible currency acceptable to the </w:t>
      </w:r>
      <w:r>
        <w:rPr>
          <w:i/>
        </w:rPr>
        <w:t>Beneficiary</w:t>
      </w:r>
      <w:r w:rsidRPr="00BC09A2">
        <w:rPr>
          <w:i/>
        </w:rPr>
        <w:t>.</w:t>
      </w:r>
    </w:p>
  </w:footnote>
  <w:footnote w:id="32">
    <w:p w14:paraId="2C08403E" w14:textId="77777777" w:rsidR="000130C1" w:rsidRPr="00BC09A2" w:rsidRDefault="000130C1" w:rsidP="00046259">
      <w:pPr>
        <w:pStyle w:val="FootnoteText"/>
        <w:rPr>
          <w:i/>
          <w:iCs/>
        </w:rPr>
      </w:pPr>
      <w:r w:rsidRPr="00BC09A2">
        <w:rPr>
          <w:rStyle w:val="FootnoteReference"/>
          <w:i/>
        </w:rPr>
        <w:t>2</w:t>
      </w:r>
      <w:r>
        <w:rPr>
          <w:i/>
        </w:rPr>
        <w:tab/>
      </w:r>
      <w:r w:rsidRPr="00BC09A2">
        <w:rPr>
          <w:i/>
          <w:iCs/>
        </w:rPr>
        <w:t>Insert the date twenty-eight days after the expected completion date</w:t>
      </w:r>
      <w:r w:rsidRPr="006578AC">
        <w:rPr>
          <w:i/>
          <w:iCs/>
          <w:sz w:val="24"/>
        </w:rPr>
        <w:t xml:space="preserve"> </w:t>
      </w:r>
      <w:r w:rsidRPr="006578AC">
        <w:rPr>
          <w:i/>
          <w:iCs/>
        </w:rPr>
        <w:t xml:space="preserve">as described in GC </w:t>
      </w:r>
      <w:r w:rsidRPr="007B519B">
        <w:rPr>
          <w:i/>
          <w:iCs/>
        </w:rPr>
        <w:t>Clause 1</w:t>
      </w:r>
      <w:r>
        <w:rPr>
          <w:i/>
          <w:iCs/>
        </w:rPr>
        <w:t>8.4</w:t>
      </w:r>
      <w:r w:rsidRPr="007B519B">
        <w:rPr>
          <w:i/>
          <w:iCs/>
        </w:rPr>
        <w:t>. The Purchaser should note that in the event of an extension of this date for completion of the Contract, the</w:t>
      </w:r>
      <w:r w:rsidRPr="00BC09A2">
        <w:rPr>
          <w:i/>
          <w:iCs/>
        </w:rPr>
        <w:t xml:space="preserve"> </w:t>
      </w:r>
      <w:r>
        <w:rPr>
          <w:i/>
          <w:iCs/>
        </w:rPr>
        <w:t>Purchaser</w:t>
      </w:r>
      <w:r w:rsidRPr="00BC09A2">
        <w:rPr>
          <w:i/>
          <w:iCs/>
        </w:rPr>
        <w:t xml:space="preserve"> would need to request an extension of this guarantee from the Guarantor.</w:t>
      </w:r>
      <w:r>
        <w:rPr>
          <w:i/>
          <w:iCs/>
        </w:rPr>
        <w:t xml:space="preserve"> </w:t>
      </w:r>
      <w:r w:rsidRPr="00BC09A2">
        <w:rPr>
          <w:i/>
          <w:iCs/>
        </w:rPr>
        <w:t xml:space="preserve">Such request must be in writing and must be made prior to the expiration date established in the guarantee. In preparing this guarantee, the </w:t>
      </w:r>
      <w:r>
        <w:rPr>
          <w:i/>
          <w:iCs/>
        </w:rPr>
        <w:t>Purchaser</w:t>
      </w:r>
      <w:r w:rsidRPr="00BC09A2">
        <w:rPr>
          <w:i/>
          <w:iCs/>
        </w:rPr>
        <w:t xml:space="preserve"> might consider adding the following text to the form, at the end of the penultimate paragraph:</w:t>
      </w:r>
      <w:r>
        <w:rPr>
          <w:i/>
          <w:iCs/>
        </w:rPr>
        <w:t xml:space="preserve"> </w:t>
      </w:r>
      <w:r w:rsidRPr="00BC09A2">
        <w:rPr>
          <w:i/>
          <w:iCs/>
        </w:rPr>
        <w:t xml:space="preserve">“The Guarantor agrees to a one-time extension of this guarantee for a period not to exceed [six months] [one year], in response to the </w:t>
      </w:r>
      <w:r>
        <w:rPr>
          <w:i/>
          <w:iCs/>
        </w:rPr>
        <w:t>Beneficiary</w:t>
      </w:r>
      <w:r w:rsidRPr="00BC09A2">
        <w:rPr>
          <w:i/>
          <w:iCs/>
        </w:rPr>
        <w:t>’s written request for such extension, such request to be presented to the Guarantor before the expiry of the guarantee.”</w:t>
      </w:r>
    </w:p>
  </w:footnote>
  <w:footnote w:id="33">
    <w:p w14:paraId="5395462A" w14:textId="77777777" w:rsidR="000130C1" w:rsidRPr="00BC09A2" w:rsidRDefault="000130C1" w:rsidP="004650F7">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w:t>
      </w:r>
      <w:proofErr w:type="gramStart"/>
      <w:r w:rsidRPr="00BC09A2">
        <w:rPr>
          <w:i/>
        </w:rPr>
        <w:t>currency(</w:t>
      </w:r>
      <w:proofErr w:type="spellStart"/>
      <w:proofErr w:type="gramEnd"/>
      <w:r w:rsidRPr="00BC09A2">
        <w:rPr>
          <w:i/>
        </w:rPr>
        <w:t>ies</w:t>
      </w:r>
      <w:proofErr w:type="spellEnd"/>
      <w:r w:rsidRPr="00BC09A2">
        <w:rPr>
          <w:i/>
        </w:rPr>
        <w:t xml:space="preserve">)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350EC" w14:textId="7AE5938E" w:rsidR="000130C1" w:rsidRDefault="000130C1" w:rsidP="000E0A11">
    <w:pPr>
      <w:pStyle w:val="Header"/>
      <w:jc w:val="left"/>
    </w:pPr>
    <w:r>
      <w:rPr>
        <w:noProof/>
        <w:lang w:val="en-US"/>
      </w:rPr>
      <mc:AlternateContent>
        <mc:Choice Requires="wps">
          <w:drawing>
            <wp:anchor distT="0" distB="0" distL="0" distR="0" simplePos="0" relativeHeight="251659264" behindDoc="0" locked="0" layoutInCell="1" allowOverlap="1" wp14:anchorId="416BEBD4" wp14:editId="7ED1056D">
              <wp:simplePos x="635" y="635"/>
              <wp:positionH relativeFrom="page">
                <wp:align>center</wp:align>
              </wp:positionH>
              <wp:positionV relativeFrom="page">
                <wp:align>top</wp:align>
              </wp:positionV>
              <wp:extent cx="746760" cy="345440"/>
              <wp:effectExtent l="0" t="0" r="15240" b="16510"/>
              <wp:wrapNone/>
              <wp:docPr id="458899237" name="Text Box 2" descr="Corporate Us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11790BA1" w14:textId="6BBFD50F"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6BEBD4" id="_x0000_t202" coordsize="21600,21600" o:spt="202" path="m,l,21600r21600,l21600,xe">
              <v:stroke joinstyle="miter"/>
              <v:path gradientshapeok="t" o:connecttype="rect"/>
            </v:shapetype>
            <v:shape id="Text Box 2" o:spid="_x0000_s1026" type="#_x0000_t202" alt="Corporate Use" style="position:absolute;margin-left:0;margin-top:0;width:58.8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" filled="f" stroked="f">
              <v:textbox style="mso-fit-shape-to-text:t" inset="0,15pt,0,0">
                <w:txbxContent>
                  <w:p w14:paraId="11790BA1" w14:textId="6BBFD50F"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p>
  <w:sdt>
    <w:sdtPr>
      <w:id w:val="-1966264627"/>
      <w:docPartObj>
        <w:docPartGallery w:val="Page Numbers (Top of Page)"/>
        <w:docPartUnique/>
      </w:docPartObj>
    </w:sdtPr>
    <w:sdtEndPr>
      <w:rPr>
        <w:noProof/>
      </w:rPr>
    </w:sdtEndPr>
    <w:sdtContent>
      <w:sdt>
        <w:sdtPr>
          <w:id w:val="-1264534873"/>
          <w:docPartObj>
            <w:docPartGallery w:val="Page Numbers (Top of Page)"/>
            <w:docPartUnique/>
          </w:docPartObj>
        </w:sdtPr>
        <w:sdtEndPr>
          <w:rPr>
            <w:noProof/>
          </w:rPr>
        </w:sdtEndPr>
        <w:sdtContent>
          <w:p w14:paraId="1CA54ABC" w14:textId="328207A4" w:rsidR="000130C1" w:rsidRDefault="000130C1" w:rsidP="000E0A11">
            <w:pPr>
              <w:pStyle w:val="Header"/>
              <w:jc w:val="left"/>
            </w:pPr>
            <w:r>
              <w:fldChar w:fldCharType="begin"/>
            </w:r>
            <w:r>
              <w:instrText xml:space="preserve"> PAGE   \* MERGEFORMAT </w:instrText>
            </w:r>
            <w:r>
              <w:fldChar w:fldCharType="separate"/>
            </w:r>
            <w:r>
              <w:rPr>
                <w:noProof/>
              </w:rPr>
              <w:t>6</w:t>
            </w:r>
            <w:r>
              <w:rPr>
                <w:noProof/>
              </w:rPr>
              <w:fldChar w:fldCharType="end"/>
            </w:r>
            <w:r>
              <w:rPr>
                <w:noProof/>
              </w:rPr>
              <w:tab/>
            </w:r>
            <w:r>
              <w:t>Bidding Document</w:t>
            </w:r>
          </w:p>
        </w:sdtContent>
      </w:sdt>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3AEBA" w14:textId="77BA439E" w:rsidR="000130C1" w:rsidRDefault="000130C1" w:rsidP="00EF3BD5">
    <w:pPr>
      <w:pStyle w:val="Header"/>
      <w:tabs>
        <w:tab w:val="clear" w:pos="9000"/>
        <w:tab w:val="right" w:pos="12960"/>
      </w:tabs>
      <w:ind w:right="-18"/>
    </w:pPr>
    <w:r>
      <w:rPr>
        <w:noProof/>
        <w:lang w:val="en-US"/>
      </w:rPr>
      <mc:AlternateContent>
        <mc:Choice Requires="wps">
          <w:drawing>
            <wp:anchor distT="0" distB="0" distL="0" distR="0" simplePos="0" relativeHeight="251668480" behindDoc="0" locked="0" layoutInCell="1" allowOverlap="1" wp14:anchorId="3FC0FDA2" wp14:editId="15AC9F62">
              <wp:simplePos x="635" y="635"/>
              <wp:positionH relativeFrom="page">
                <wp:align>center</wp:align>
              </wp:positionH>
              <wp:positionV relativeFrom="page">
                <wp:align>top</wp:align>
              </wp:positionV>
              <wp:extent cx="746760" cy="345440"/>
              <wp:effectExtent l="0" t="0" r="15240" b="16510"/>
              <wp:wrapNone/>
              <wp:docPr id="1056854180" name="Text Box 11" descr="Corporate Us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0D4C5389" w14:textId="442D6983"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0FDA2" id="_x0000_t202" coordsize="21600,21600" o:spt="202" path="m,l,21600r21600,l21600,xe">
              <v:stroke joinstyle="miter"/>
              <v:path gradientshapeok="t" o:connecttype="rect"/>
            </v:shapetype>
            <v:shape id="Text Box 11" o:spid="_x0000_s1035" type="#_x0000_t202" alt="Corporate Use" style="position:absolute;left:0;text-align:left;margin-left:0;margin-top:0;width:58.8pt;height:27.2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" filled="f" stroked="f">
              <v:textbox style="mso-fit-shape-to-text:t" inset="0,15pt,0,0">
                <w:txbxContent>
                  <w:p w14:paraId="0D4C5389" w14:textId="442D6983"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p w14:paraId="73F2D2DC" w14:textId="77777777" w:rsidR="000130C1" w:rsidRDefault="000130C1"/>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E816F" w14:textId="1D94C870" w:rsidR="000130C1" w:rsidRDefault="000130C1" w:rsidP="00EF3BD5">
    <w:pPr>
      <w:pStyle w:val="Header"/>
      <w:tabs>
        <w:tab w:val="clear" w:pos="9000"/>
        <w:tab w:val="right" w:pos="12960"/>
      </w:tabs>
      <w:ind w:right="-18"/>
    </w:pPr>
    <w:r>
      <w:rPr>
        <w:noProof/>
        <w:lang w:val="en-US"/>
      </w:rPr>
      <mc:AlternateContent>
        <mc:Choice Requires="wps">
          <w:drawing>
            <wp:anchor distT="0" distB="0" distL="0" distR="0" simplePos="0" relativeHeight="251669504" behindDoc="0" locked="0" layoutInCell="1" allowOverlap="1" wp14:anchorId="6FDA2F8D" wp14:editId="39C0230D">
              <wp:simplePos x="635" y="635"/>
              <wp:positionH relativeFrom="page">
                <wp:align>center</wp:align>
              </wp:positionH>
              <wp:positionV relativeFrom="page">
                <wp:align>top</wp:align>
              </wp:positionV>
              <wp:extent cx="746760" cy="345440"/>
              <wp:effectExtent l="0" t="0" r="15240" b="16510"/>
              <wp:wrapNone/>
              <wp:docPr id="2087338803" name="Text Box 12" descr="Corporate Us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2DA41EFC" w14:textId="0C456F02"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DA2F8D" id="_x0000_t202" coordsize="21600,21600" o:spt="202" path="m,l,21600r21600,l21600,xe">
              <v:stroke joinstyle="miter"/>
              <v:path gradientshapeok="t" o:connecttype="rect"/>
            </v:shapetype>
            <v:shape id="Text Box 12" o:spid="_x0000_s1036" type="#_x0000_t202" alt="Corporate Use" style="position:absolute;left:0;text-align:left;margin-left:0;margin-top:0;width:58.8pt;height:27.2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" filled="f" stroked="f">
              <v:textbox style="mso-fit-shape-to-text:t" inset="0,15pt,0,0">
                <w:txbxContent>
                  <w:p w14:paraId="2DA41EFC" w14:textId="0C456F02"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1267C4">
      <w:rPr>
        <w:rStyle w:val="PageNumber"/>
        <w:noProof/>
      </w:rPr>
      <w:t>86</w:t>
    </w:r>
    <w:r>
      <w:rPr>
        <w:rStyle w:val="PageNumber"/>
      </w:rPr>
      <w:fldChar w:fldCharType="end"/>
    </w:r>
  </w:p>
  <w:p w14:paraId="3E185A70" w14:textId="77777777" w:rsidR="000130C1" w:rsidRDefault="000130C1"/>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998FE" w14:textId="3B4C7628" w:rsidR="000130C1" w:rsidRDefault="000130C1" w:rsidP="004E3E6E">
    <w:pPr>
      <w:pStyle w:val="Header"/>
      <w:tabs>
        <w:tab w:val="clear" w:pos="9000"/>
        <w:tab w:val="right" w:pos="12870"/>
      </w:tabs>
      <w:ind w:right="-18"/>
    </w:pPr>
    <w:r>
      <w:rPr>
        <w:noProof/>
        <w:lang w:val="en-US"/>
      </w:rPr>
      <mc:AlternateContent>
        <mc:Choice Requires="wps">
          <w:drawing>
            <wp:anchor distT="0" distB="0" distL="0" distR="0" simplePos="0" relativeHeight="251667456" behindDoc="0" locked="0" layoutInCell="1" allowOverlap="1" wp14:anchorId="7F5DA0F0" wp14:editId="7439D50B">
              <wp:simplePos x="635" y="635"/>
              <wp:positionH relativeFrom="page">
                <wp:align>center</wp:align>
              </wp:positionH>
              <wp:positionV relativeFrom="page">
                <wp:align>top</wp:align>
              </wp:positionV>
              <wp:extent cx="746760" cy="345440"/>
              <wp:effectExtent l="0" t="0" r="15240" b="16510"/>
              <wp:wrapNone/>
              <wp:docPr id="753195491" name="Text Box 10" descr="Corporate Us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1E876977" w14:textId="4BE5CFB9"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5DA0F0" id="_x0000_t202" coordsize="21600,21600" o:spt="202" path="m,l,21600r21600,l21600,xe">
              <v:stroke joinstyle="miter"/>
              <v:path gradientshapeok="t" o:connecttype="rect"/>
            </v:shapetype>
            <v:shape id="Text Box 10" o:spid="_x0000_s1037" type="#_x0000_t202" alt="Corporate Use" style="position:absolute;left:0;text-align:left;margin-left:0;margin-top:0;width:58.8pt;height:27.2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" filled="f" stroked="f">
              <v:textbox style="mso-fit-shape-to-text:t" inset="0,15pt,0,0">
                <w:txbxContent>
                  <w:p w14:paraId="1E876977" w14:textId="4BE5CFB9"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t>Section IV Bidding Forms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3FFF1CDE" w14:textId="77777777" w:rsidR="000130C1" w:rsidRDefault="000130C1"/>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87CDF" w14:textId="70E19875" w:rsidR="000130C1" w:rsidRDefault="000130C1" w:rsidP="004E3E6E">
    <w:pPr>
      <w:pStyle w:val="Header"/>
      <w:tabs>
        <w:tab w:val="clear" w:pos="9000"/>
        <w:tab w:val="right" w:pos="12870"/>
      </w:tabs>
      <w:ind w:right="-18"/>
    </w:pPr>
    <w:r>
      <w:rPr>
        <w:noProof/>
        <w:lang w:val="en-US"/>
      </w:rPr>
      <mc:AlternateContent>
        <mc:Choice Requires="wps">
          <w:drawing>
            <wp:anchor distT="0" distB="0" distL="0" distR="0" simplePos="0" relativeHeight="251670528" behindDoc="0" locked="0" layoutInCell="1" allowOverlap="1" wp14:anchorId="19A2A31D" wp14:editId="2F8DCEA6">
              <wp:simplePos x="635" y="635"/>
              <wp:positionH relativeFrom="page">
                <wp:align>center</wp:align>
              </wp:positionH>
              <wp:positionV relativeFrom="page">
                <wp:align>top</wp:align>
              </wp:positionV>
              <wp:extent cx="746760" cy="345440"/>
              <wp:effectExtent l="0" t="0" r="15240" b="16510"/>
              <wp:wrapNone/>
              <wp:docPr id="359514127" name="Text Box 13" descr="Corporate Us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3757A70B" w14:textId="38B026B7"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A2A31D" id="_x0000_t202" coordsize="21600,21600" o:spt="202" path="m,l,21600r21600,l21600,xe">
              <v:stroke joinstyle="miter"/>
              <v:path gradientshapeok="t" o:connecttype="rect"/>
            </v:shapetype>
            <v:shape id="Text Box 13" o:spid="_x0000_s1038" type="#_x0000_t202" alt="Corporate Use" style="position:absolute;left:0;text-align:left;margin-left:0;margin-top:0;width:58.8pt;height:27.2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" filled="f" stroked="f">
              <v:textbox style="mso-fit-shape-to-text:t" inset="0,15pt,0,0">
                <w:txbxContent>
                  <w:p w14:paraId="3757A70B" w14:textId="38B026B7"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t>Section V – Eligible Countries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1267C4">
      <w:rPr>
        <w:rStyle w:val="PageNumber"/>
        <w:noProof/>
      </w:rPr>
      <w:t>75</w:t>
    </w:r>
    <w:r>
      <w:rPr>
        <w:rStyle w:val="PageNumber"/>
      </w:rPr>
      <w:fldChar w:fldCharType="end"/>
    </w:r>
  </w:p>
  <w:p w14:paraId="123B4C22" w14:textId="77777777" w:rsidR="000130C1" w:rsidRDefault="000130C1"/>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12326" w14:textId="4B6AE621" w:rsidR="000130C1" w:rsidRDefault="000130C1" w:rsidP="004E3E6E">
    <w:pPr>
      <w:pStyle w:val="Header"/>
      <w:tabs>
        <w:tab w:val="clear" w:pos="9000"/>
        <w:tab w:val="right" w:pos="12870"/>
      </w:tabs>
      <w:ind w:right="-18"/>
    </w:pPr>
    <w:r>
      <w:rPr>
        <w:noProof/>
        <w:lang w:val="en-US"/>
      </w:rPr>
      <mc:AlternateContent>
        <mc:Choice Requires="wps">
          <w:drawing>
            <wp:anchor distT="0" distB="0" distL="0" distR="0" simplePos="0" relativeHeight="251671552" behindDoc="0" locked="0" layoutInCell="1" allowOverlap="1" wp14:anchorId="5F0B6105" wp14:editId="33B0BF61">
              <wp:simplePos x="635" y="635"/>
              <wp:positionH relativeFrom="page">
                <wp:align>center</wp:align>
              </wp:positionH>
              <wp:positionV relativeFrom="page">
                <wp:align>top</wp:align>
              </wp:positionV>
              <wp:extent cx="746760" cy="345440"/>
              <wp:effectExtent l="0" t="0" r="15240" b="16510"/>
              <wp:wrapNone/>
              <wp:docPr id="1795019233" name="Text Box 14" descr="Corporate Us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45EDB035" w14:textId="4A8DB433"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0B6105" id="_x0000_t202" coordsize="21600,21600" o:spt="202" path="m,l,21600r21600,l21600,xe">
              <v:stroke joinstyle="miter"/>
              <v:path gradientshapeok="t" o:connecttype="rect"/>
            </v:shapetype>
            <v:shape id="Text Box 14" o:spid="_x0000_s1039" type="#_x0000_t202" alt="Corporate Use" style="position:absolute;left:0;text-align:left;margin-left:0;margin-top:0;width:58.8pt;height:27.2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" filled="f" stroked="f">
              <v:textbox style="mso-fit-shape-to-text:t" inset="0,15pt,0,0">
                <w:txbxContent>
                  <w:p w14:paraId="45EDB035" w14:textId="4A8DB433"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t>Section V – Eligible Countries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1267C4">
      <w:rPr>
        <w:rStyle w:val="PageNumber"/>
        <w:noProof/>
      </w:rPr>
      <w:t>87</w:t>
    </w:r>
    <w:r>
      <w:rPr>
        <w:rStyle w:val="PageNumber"/>
      </w:rPr>
      <w:fldChar w:fldCharType="end"/>
    </w:r>
  </w:p>
  <w:p w14:paraId="6F6E300F" w14:textId="77777777" w:rsidR="000130C1" w:rsidRDefault="000130C1"/>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C60FF" w14:textId="1E91851F" w:rsidR="000130C1" w:rsidRDefault="000130C1" w:rsidP="00EF3BD5">
    <w:pPr>
      <w:pStyle w:val="Header"/>
      <w:ind w:right="-18"/>
    </w:pPr>
    <w:r>
      <w:rPr>
        <w:noProof/>
        <w:lang w:val="en-US"/>
      </w:rPr>
      <mc:AlternateContent>
        <mc:Choice Requires="wps">
          <w:drawing>
            <wp:anchor distT="0" distB="0" distL="0" distR="0" simplePos="0" relativeHeight="251673600" behindDoc="0" locked="0" layoutInCell="1" allowOverlap="1" wp14:anchorId="4FACA757" wp14:editId="6C631007">
              <wp:simplePos x="635" y="635"/>
              <wp:positionH relativeFrom="page">
                <wp:align>center</wp:align>
              </wp:positionH>
              <wp:positionV relativeFrom="page">
                <wp:align>top</wp:align>
              </wp:positionV>
              <wp:extent cx="746760" cy="345440"/>
              <wp:effectExtent l="0" t="0" r="15240" b="16510"/>
              <wp:wrapNone/>
              <wp:docPr id="635422045" name="Text Box 16" descr="Corporate Us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22652DCE" w14:textId="1E9B0131"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ACA757" id="_x0000_t202" coordsize="21600,21600" o:spt="202" path="m,l,21600r21600,l21600,xe">
              <v:stroke joinstyle="miter"/>
              <v:path gradientshapeok="t" o:connecttype="rect"/>
            </v:shapetype>
            <v:shape id="Text Box 16" o:spid="_x0000_s1040" type="#_x0000_t202" alt="Corporate Use" style="position:absolute;left:0;text-align:left;margin-left:0;margin-top:0;width:58.8pt;height:27.2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" filled="f" stroked="f">
              <v:textbox style="mso-fit-shape-to-text:t" inset="0,15pt,0,0">
                <w:txbxContent>
                  <w:p w14:paraId="22652DCE" w14:textId="1E9B0131"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rsidRPr="009B2252">
      <w:rPr>
        <w:rStyle w:val="PageNumber"/>
        <w:lang w:val="en-US"/>
      </w:rPr>
      <w:t>Section VI – EIB’s Anti-Fraud Policy</w:t>
    </w:r>
    <w:r>
      <w:rPr>
        <w:rStyle w:val="PageNumber"/>
      </w:rPr>
      <w:tab/>
    </w:r>
    <w:r>
      <w:rPr>
        <w:rStyle w:val="PageNumber"/>
      </w:rPr>
      <w:fldChar w:fldCharType="begin"/>
    </w:r>
    <w:r>
      <w:rPr>
        <w:rStyle w:val="PageNumber"/>
      </w:rPr>
      <w:instrText xml:space="preserve"> PAGE </w:instrText>
    </w:r>
    <w:r>
      <w:rPr>
        <w:rStyle w:val="PageNumber"/>
      </w:rPr>
      <w:fldChar w:fldCharType="separate"/>
    </w:r>
    <w:r w:rsidR="001267C4">
      <w:rPr>
        <w:rStyle w:val="PageNumber"/>
        <w:noProof/>
      </w:rPr>
      <w:t>96</w:t>
    </w:r>
    <w:r>
      <w:rPr>
        <w:rStyle w:val="PageNumber"/>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CC9B6" w14:textId="18FF191F" w:rsidR="000130C1" w:rsidRPr="009B2252" w:rsidRDefault="000130C1">
    <w:pPr>
      <w:pStyle w:val="Header"/>
      <w:rPr>
        <w:lang w:val="en-US"/>
      </w:rPr>
    </w:pPr>
    <w:r>
      <w:rPr>
        <w:noProof/>
        <w:lang w:val="en-US"/>
      </w:rPr>
      <mc:AlternateContent>
        <mc:Choice Requires="wps">
          <w:drawing>
            <wp:anchor distT="0" distB="0" distL="0" distR="0" simplePos="0" relativeHeight="251672576" behindDoc="0" locked="0" layoutInCell="1" allowOverlap="1" wp14:anchorId="0D7373A9" wp14:editId="364B751D">
              <wp:simplePos x="635" y="635"/>
              <wp:positionH relativeFrom="page">
                <wp:align>center</wp:align>
              </wp:positionH>
              <wp:positionV relativeFrom="page">
                <wp:align>top</wp:align>
              </wp:positionV>
              <wp:extent cx="746760" cy="345440"/>
              <wp:effectExtent l="0" t="0" r="15240" b="16510"/>
              <wp:wrapNone/>
              <wp:docPr id="1483024132" name="Text Box 15" descr="Corporate Us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1A7DC850" w14:textId="667A6726"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373A9" id="_x0000_t202" coordsize="21600,21600" o:spt="202" path="m,l,21600r21600,l21600,xe">
              <v:stroke joinstyle="miter"/>
              <v:path gradientshapeok="t" o:connecttype="rect"/>
            </v:shapetype>
            <v:shape id="Text Box 15" o:spid="_x0000_s1041" type="#_x0000_t202" alt="Corporate Use" style="position:absolute;left:0;text-align:left;margin-left:0;margin-top:0;width:58.8pt;height:27.2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" filled="f" stroked="f">
              <v:textbox style="mso-fit-shape-to-text:t" inset="0,15pt,0,0">
                <w:txbxContent>
                  <w:p w14:paraId="1A7DC850" w14:textId="667A6726"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rsidRPr="009B2252">
      <w:rPr>
        <w:rStyle w:val="PageNumber"/>
        <w:lang w:val="en-US"/>
      </w:rPr>
      <w:t>Section VI – EIB’s Anti-Fraud Policy</w:t>
    </w:r>
    <w:r w:rsidRPr="009B2252">
      <w:rPr>
        <w:lang w:val="en-US"/>
      </w:rPr>
      <w:tab/>
    </w:r>
    <w:r>
      <w:rPr>
        <w:rStyle w:val="PageNumber"/>
      </w:rPr>
      <w:fldChar w:fldCharType="begin"/>
    </w:r>
    <w:r w:rsidRPr="009B2252">
      <w:rPr>
        <w:rStyle w:val="PageNumber"/>
        <w:lang w:val="en-US"/>
      </w:rPr>
      <w:instrText xml:space="preserve"> PAGE </w:instrText>
    </w:r>
    <w:r>
      <w:rPr>
        <w:rStyle w:val="PageNumber"/>
      </w:rPr>
      <w:fldChar w:fldCharType="separate"/>
    </w:r>
    <w:r w:rsidR="001267C4">
      <w:rPr>
        <w:rStyle w:val="PageNumber"/>
        <w:noProof/>
        <w:lang w:val="en-US"/>
      </w:rPr>
      <w:t>88</w:t>
    </w:r>
    <w:r>
      <w:rPr>
        <w:rStyle w:val="PageNumber"/>
      </w:rPr>
      <w:fldChar w:fldCharType="end"/>
    </w:r>
  </w:p>
  <w:p w14:paraId="6DB33DD4" w14:textId="77777777" w:rsidR="000130C1" w:rsidRPr="009B2252" w:rsidRDefault="000130C1">
    <w:pPr>
      <w:rPr>
        <w:lang w:val="en-US"/>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92232" w14:textId="29799D8F" w:rsidR="000130C1" w:rsidRDefault="000130C1" w:rsidP="00EF3BD5">
    <w:pPr>
      <w:pStyle w:val="Header"/>
      <w:tabs>
        <w:tab w:val="clear" w:pos="9000"/>
        <w:tab w:val="right" w:pos="12960"/>
      </w:tabs>
    </w:pPr>
    <w:r>
      <w:rPr>
        <w:noProof/>
        <w:lang w:val="en-US"/>
      </w:rPr>
      <mc:AlternateContent>
        <mc:Choice Requires="wps">
          <w:drawing>
            <wp:anchor distT="0" distB="0" distL="0" distR="0" simplePos="0" relativeHeight="251675648" behindDoc="0" locked="0" layoutInCell="1" allowOverlap="1" wp14:anchorId="399E4301" wp14:editId="764A328E">
              <wp:simplePos x="635" y="635"/>
              <wp:positionH relativeFrom="page">
                <wp:align>center</wp:align>
              </wp:positionH>
              <wp:positionV relativeFrom="page">
                <wp:align>top</wp:align>
              </wp:positionV>
              <wp:extent cx="746760" cy="345440"/>
              <wp:effectExtent l="0" t="0" r="15240" b="16510"/>
              <wp:wrapNone/>
              <wp:docPr id="2137088045" name="Text Box 18" descr="Corporate Us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5506FA3C" w14:textId="07BABDB8"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9E4301" id="_x0000_t202" coordsize="21600,21600" o:spt="202" path="m,l,21600r21600,l21600,xe">
              <v:stroke joinstyle="miter"/>
              <v:path gradientshapeok="t" o:connecttype="rect"/>
            </v:shapetype>
            <v:shape id="Text Box 18" o:spid="_x0000_s1042" type="#_x0000_t202" alt="Corporate Use" style="position:absolute;left:0;text-align:left;margin-left:0;margin-top:0;width:58.8pt;height:27.2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" filled="f" stroked="f">
              <v:textbox style="mso-fit-shape-to-text:t" inset="0,15pt,0,0">
                <w:txbxContent>
                  <w:p w14:paraId="5506FA3C" w14:textId="07BABDB8"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p>
  <w:p w14:paraId="6241EC54" w14:textId="4858D6D7" w:rsidR="000130C1" w:rsidRDefault="000130C1" w:rsidP="00EF3BD5">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90</w:t>
    </w:r>
    <w:r>
      <w:rPr>
        <w:rStyle w:val="PageNumber"/>
      </w:rPr>
      <w:fldChar w:fldCharType="end"/>
    </w:r>
  </w:p>
  <w:p w14:paraId="1614435C" w14:textId="77777777" w:rsidR="000130C1" w:rsidRDefault="000130C1"/>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40D16" w14:textId="017C8DC2" w:rsidR="000130C1" w:rsidRDefault="000130C1" w:rsidP="00EF3BD5">
    <w:pPr>
      <w:pStyle w:val="Header"/>
      <w:tabs>
        <w:tab w:val="clear" w:pos="9000"/>
        <w:tab w:val="right" w:pos="12960"/>
      </w:tabs>
    </w:pPr>
    <w:r>
      <w:rPr>
        <w:noProof/>
        <w:lang w:val="en-US"/>
      </w:rPr>
      <mc:AlternateContent>
        <mc:Choice Requires="wps">
          <w:drawing>
            <wp:anchor distT="0" distB="0" distL="0" distR="0" simplePos="0" relativeHeight="251676672" behindDoc="0" locked="0" layoutInCell="1" allowOverlap="1" wp14:anchorId="225700AE" wp14:editId="5A0C187C">
              <wp:simplePos x="635" y="635"/>
              <wp:positionH relativeFrom="page">
                <wp:align>center</wp:align>
              </wp:positionH>
              <wp:positionV relativeFrom="page">
                <wp:align>top</wp:align>
              </wp:positionV>
              <wp:extent cx="746760" cy="345440"/>
              <wp:effectExtent l="0" t="0" r="15240" b="16510"/>
              <wp:wrapNone/>
              <wp:docPr id="1918312756" name="Text Box 19" descr="Corporate Us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59BF4737" w14:textId="1A1BE78B"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700AE" id="_x0000_t202" coordsize="21600,21600" o:spt="202" path="m,l,21600r21600,l21600,xe">
              <v:stroke joinstyle="miter"/>
              <v:path gradientshapeok="t" o:connecttype="rect"/>
            </v:shapetype>
            <v:shape id="Text Box 19" o:spid="_x0000_s1043" type="#_x0000_t202" alt="Corporate Use" style="position:absolute;left:0;text-align:left;margin-left:0;margin-top:0;width:58.8pt;height:27.2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" filled="f" stroked="f">
              <v:textbox style="mso-fit-shape-to-text:t" inset="0,15pt,0,0">
                <w:txbxContent>
                  <w:p w14:paraId="59BF4737" w14:textId="1A1BE78B"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p>
  <w:p w14:paraId="38D43EEA" w14:textId="77777777" w:rsidR="000130C1" w:rsidRDefault="000130C1" w:rsidP="00EF3BD5">
    <w:pPr>
      <w:pStyle w:val="Header"/>
      <w:tabs>
        <w:tab w:val="clear" w:pos="9000"/>
        <w:tab w:val="right" w:pos="12960"/>
      </w:tabs>
    </w:pPr>
  </w:p>
  <w:p w14:paraId="2DC08BC2" w14:textId="51DCDC7F" w:rsidR="000130C1" w:rsidRDefault="000130C1" w:rsidP="00EF3BD5">
    <w:pPr>
      <w:pStyle w:val="Header"/>
      <w:tabs>
        <w:tab w:val="clear" w:pos="9000"/>
        <w:tab w:val="right" w:pos="12960"/>
      </w:tabs>
    </w:pPr>
    <w:r>
      <w:t>Section VII – Schedule of Requirements</w:t>
    </w:r>
    <w:r>
      <w:tab/>
    </w:r>
    <w:r>
      <w:rPr>
        <w:rStyle w:val="PageNumber"/>
      </w:rPr>
      <w:fldChar w:fldCharType="begin"/>
    </w:r>
    <w:r w:rsidRPr="009B2252">
      <w:rPr>
        <w:rStyle w:val="PageNumber"/>
        <w:lang w:val="en-US"/>
      </w:rPr>
      <w:instrText xml:space="preserve"> PAGE </w:instrText>
    </w:r>
    <w:r>
      <w:rPr>
        <w:rStyle w:val="PageNumber"/>
      </w:rPr>
      <w:fldChar w:fldCharType="separate"/>
    </w:r>
    <w:r w:rsidR="001267C4">
      <w:rPr>
        <w:rStyle w:val="PageNumber"/>
        <w:noProof/>
        <w:lang w:val="en-US"/>
      </w:rPr>
      <w:t>174</w:t>
    </w:r>
    <w:r>
      <w:rPr>
        <w:rStyle w:val="PageNumber"/>
      </w:rPr>
      <w:fldChar w:fldCharType="end"/>
    </w:r>
  </w:p>
  <w:p w14:paraId="4EBE5FA0" w14:textId="77777777" w:rsidR="000130C1" w:rsidRDefault="000130C1"/>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81587" w14:textId="3016AEFB" w:rsidR="000130C1" w:rsidRDefault="000130C1">
    <w:pPr>
      <w:pStyle w:val="Header"/>
    </w:pPr>
    <w:r>
      <w:rPr>
        <w:noProof/>
        <w:lang w:val="en-US"/>
      </w:rPr>
      <mc:AlternateContent>
        <mc:Choice Requires="wps">
          <w:drawing>
            <wp:anchor distT="0" distB="0" distL="0" distR="0" simplePos="0" relativeHeight="251674624" behindDoc="0" locked="0" layoutInCell="1" allowOverlap="1" wp14:anchorId="7143ACCC" wp14:editId="1381A2DC">
              <wp:simplePos x="635" y="635"/>
              <wp:positionH relativeFrom="page">
                <wp:align>center</wp:align>
              </wp:positionH>
              <wp:positionV relativeFrom="page">
                <wp:align>top</wp:align>
              </wp:positionV>
              <wp:extent cx="746760" cy="345440"/>
              <wp:effectExtent l="0" t="0" r="15240" b="16510"/>
              <wp:wrapNone/>
              <wp:docPr id="86002983" name="Text Box 17" descr="Corporate Us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45BC3BFB" w14:textId="6155DE61"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43ACCC" id="_x0000_t202" coordsize="21600,21600" o:spt="202" path="m,l,21600r21600,l21600,xe">
              <v:stroke joinstyle="miter"/>
              <v:path gradientshapeok="t" o:connecttype="rect"/>
            </v:shapetype>
            <v:shape id="Text Box 17" o:spid="_x0000_s1044" type="#_x0000_t202" alt="Corporate Use" style="position:absolute;left:0;text-align:left;margin-left:0;margin-top:0;width:58.8pt;height:27.2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" filled="f" stroked="f">
              <v:textbox style="mso-fit-shape-to-text:t" inset="0,15pt,0,0">
                <w:txbxContent>
                  <w:p w14:paraId="45BC3BFB" w14:textId="6155DE61"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t>Section VII Schedule of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77</w:t>
    </w:r>
    <w:r>
      <w:rPr>
        <w:rStyle w:val="PageNumber"/>
      </w:rPr>
      <w:fldChar w:fldCharType="end"/>
    </w:r>
  </w:p>
  <w:p w14:paraId="60FEBCA0" w14:textId="77777777" w:rsidR="000130C1" w:rsidRDefault="000130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32D0F" w14:textId="3CA5DC39" w:rsidR="000130C1" w:rsidRPr="008978BD" w:rsidRDefault="000130C1" w:rsidP="008978BD">
    <w:pPr>
      <w:pStyle w:val="Header"/>
    </w:pPr>
    <w:r>
      <w:rPr>
        <w:noProof/>
        <w:lang w:val="en-US"/>
      </w:rPr>
      <mc:AlternateContent>
        <mc:Choice Requires="wps">
          <w:drawing>
            <wp:anchor distT="0" distB="0" distL="0" distR="0" simplePos="0" relativeHeight="251660288" behindDoc="0" locked="0" layoutInCell="1" allowOverlap="1" wp14:anchorId="7B17762D" wp14:editId="4CD27B41">
              <wp:simplePos x="635" y="635"/>
              <wp:positionH relativeFrom="page">
                <wp:align>center</wp:align>
              </wp:positionH>
              <wp:positionV relativeFrom="page">
                <wp:align>top</wp:align>
              </wp:positionV>
              <wp:extent cx="746760" cy="345440"/>
              <wp:effectExtent l="0" t="0" r="15240" b="16510"/>
              <wp:wrapNone/>
              <wp:docPr id="215365425" name="Text Box 3" descr="Corporate Us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44F92F44" w14:textId="26972D47"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17762D" id="_x0000_t202" coordsize="21600,21600" o:spt="202" path="m,l,21600r21600,l21600,xe">
              <v:stroke joinstyle="miter"/>
              <v:path gradientshapeok="t" o:connecttype="rect"/>
            </v:shapetype>
            <v:shape id="Text Box 3" o:spid="_x0000_s1027" type="#_x0000_t202" alt="Corporate Use" style="position:absolute;left:0;text-align:left;margin-left:0;margin-top:0;width:58.8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" filled="f" stroked="f">
              <v:textbox style="mso-fit-shape-to-text:t" inset="0,15pt,0,0">
                <w:txbxContent>
                  <w:p w14:paraId="44F92F44" w14:textId="26972D47"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p>
  <w:sdt>
    <w:sdtPr>
      <w:id w:val="-258293624"/>
      <w:docPartObj>
        <w:docPartGallery w:val="Page Numbers (Top of Page)"/>
        <w:docPartUnique/>
      </w:docPartObj>
    </w:sdtPr>
    <w:sdtEndPr>
      <w:rPr>
        <w:noProof/>
      </w:rPr>
    </w:sdtEndPr>
    <w:sdtContent>
      <w:p w14:paraId="3EDA5D2B" w14:textId="6CE07C8F" w:rsidR="000130C1" w:rsidRPr="008978BD" w:rsidRDefault="000130C1" w:rsidP="008978BD">
        <w:pPr>
          <w:pStyle w:val="Header"/>
        </w:pPr>
        <w:r>
          <w:t>Bidding Document</w:t>
        </w:r>
        <w:r>
          <w:tab/>
        </w:r>
        <w:r>
          <w:fldChar w:fldCharType="begin"/>
        </w:r>
        <w:r>
          <w:instrText xml:space="preserve"> PAGE   \* MERGEFORMAT </w:instrText>
        </w:r>
        <w:r>
          <w:fldChar w:fldCharType="separate"/>
        </w:r>
        <w:r>
          <w:rPr>
            <w:noProof/>
          </w:rPr>
          <w:t>1</w:t>
        </w:r>
        <w:r>
          <w:rPr>
            <w:noProof/>
          </w:rPr>
          <w:fldChar w:fldCharType="end"/>
        </w:r>
      </w:p>
    </w:sdtContent>
  </w:sdt>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86F7A" w14:textId="13064A28" w:rsidR="000130C1" w:rsidRDefault="000130C1" w:rsidP="00EF3BD5">
    <w:pPr>
      <w:pStyle w:val="Header"/>
    </w:pPr>
    <w:r>
      <w:rPr>
        <w:noProof/>
        <w:lang w:val="en-US"/>
      </w:rPr>
      <mc:AlternateContent>
        <mc:Choice Requires="wps">
          <w:drawing>
            <wp:anchor distT="0" distB="0" distL="0" distR="0" simplePos="0" relativeHeight="251679744" behindDoc="0" locked="0" layoutInCell="1" allowOverlap="1" wp14:anchorId="7357A71C" wp14:editId="40BF7405">
              <wp:simplePos x="635" y="635"/>
              <wp:positionH relativeFrom="page">
                <wp:align>center</wp:align>
              </wp:positionH>
              <wp:positionV relativeFrom="page">
                <wp:align>top</wp:align>
              </wp:positionV>
              <wp:extent cx="746760" cy="345440"/>
              <wp:effectExtent l="0" t="0" r="15240" b="16510"/>
              <wp:wrapNone/>
              <wp:docPr id="85964699" name="Text Box 22" descr="Corporate Us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61317337" w14:textId="411DE351"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57A71C" id="_x0000_t202" coordsize="21600,21600" o:spt="202" path="m,l,21600r21600,l21600,xe">
              <v:stroke joinstyle="miter"/>
              <v:path gradientshapeok="t" o:connecttype="rect"/>
            </v:shapetype>
            <v:shape id="Text Box 22" o:spid="_x0000_s1045" type="#_x0000_t202" alt="Corporate Use" style="position:absolute;left:0;text-align:left;margin-left:0;margin-top:0;width:58.8pt;height:27.2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" filled="f" stroked="f">
              <v:textbox style="mso-fit-shape-to-text:t" inset="0,15pt,0,0">
                <w:txbxContent>
                  <w:p w14:paraId="61317337" w14:textId="411DE351"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92</w:t>
    </w:r>
    <w:r>
      <w:rPr>
        <w:rStyle w:val="PageNumber"/>
      </w:rPr>
      <w:fldChar w:fldCharType="end"/>
    </w:r>
  </w:p>
  <w:p w14:paraId="63598B43" w14:textId="77777777" w:rsidR="000130C1" w:rsidRDefault="000130C1"/>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1948E" w14:textId="309CF25E" w:rsidR="000130C1" w:rsidRDefault="000130C1" w:rsidP="00EF3BD5">
    <w:pPr>
      <w:pStyle w:val="Header"/>
    </w:pPr>
    <w:r>
      <w:rPr>
        <w:noProof/>
        <w:lang w:val="en-US"/>
      </w:rPr>
      <mc:AlternateContent>
        <mc:Choice Requires="wps">
          <w:drawing>
            <wp:anchor distT="0" distB="0" distL="0" distR="0" simplePos="0" relativeHeight="251680768" behindDoc="0" locked="0" layoutInCell="1" allowOverlap="1" wp14:anchorId="100ABDBE" wp14:editId="4CA18708">
              <wp:simplePos x="635" y="635"/>
              <wp:positionH relativeFrom="page">
                <wp:align>center</wp:align>
              </wp:positionH>
              <wp:positionV relativeFrom="page">
                <wp:align>top</wp:align>
              </wp:positionV>
              <wp:extent cx="746760" cy="345440"/>
              <wp:effectExtent l="0" t="0" r="15240" b="16510"/>
              <wp:wrapNone/>
              <wp:docPr id="1379987248" name="Text Box 23" descr="Corporate Us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4CD60919" w14:textId="4A27E723"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0ABDBE" id="_x0000_t202" coordsize="21600,21600" o:spt="202" path="m,l,21600r21600,l21600,xe">
              <v:stroke joinstyle="miter"/>
              <v:path gradientshapeok="t" o:connecttype="rect"/>
            </v:shapetype>
            <v:shape id="Text Box 23" o:spid="_x0000_s1046" type="#_x0000_t202" alt="Corporate Use" style="position:absolute;left:0;text-align:left;margin-left:0;margin-top:0;width:58.8pt;height:27.2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" filled="f" stroked="f">
              <v:textbox style="mso-fit-shape-to-text:t" inset="0,15pt,0,0">
                <w:txbxContent>
                  <w:p w14:paraId="4CD60919" w14:textId="4A27E723"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t>Section VII – Schedule of Requirements</w:t>
    </w:r>
    <w:r>
      <w:tab/>
    </w:r>
    <w:r>
      <w:rPr>
        <w:rStyle w:val="PageNumber"/>
      </w:rPr>
      <w:fldChar w:fldCharType="begin"/>
    </w:r>
    <w:r>
      <w:rPr>
        <w:rStyle w:val="PageNumber"/>
      </w:rPr>
      <w:instrText xml:space="preserve"> PAGE </w:instrText>
    </w:r>
    <w:r>
      <w:rPr>
        <w:rStyle w:val="PageNumber"/>
      </w:rPr>
      <w:fldChar w:fldCharType="separate"/>
    </w:r>
    <w:r w:rsidR="001267C4">
      <w:rPr>
        <w:rStyle w:val="PageNumber"/>
        <w:noProof/>
      </w:rPr>
      <w:t>178</w:t>
    </w:r>
    <w:r>
      <w:rPr>
        <w:rStyle w:val="PageNumber"/>
      </w:rPr>
      <w:fldChar w:fldCharType="end"/>
    </w:r>
  </w:p>
  <w:p w14:paraId="50BCCD26" w14:textId="77777777" w:rsidR="000130C1" w:rsidRDefault="000130C1"/>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B23E1" w14:textId="38FA9C4A" w:rsidR="000130C1" w:rsidRDefault="000130C1">
    <w:pPr>
      <w:pStyle w:val="Header"/>
      <w:pBdr>
        <w:bottom w:val="single" w:sz="4" w:space="1" w:color="auto"/>
      </w:pBdr>
    </w:pPr>
    <w:r>
      <w:rPr>
        <w:noProof/>
        <w:lang w:val="en-US"/>
      </w:rPr>
      <mc:AlternateContent>
        <mc:Choice Requires="wps">
          <w:drawing>
            <wp:anchor distT="0" distB="0" distL="0" distR="0" simplePos="0" relativeHeight="251678720" behindDoc="0" locked="0" layoutInCell="1" allowOverlap="1" wp14:anchorId="014A9010" wp14:editId="40A679EC">
              <wp:simplePos x="635" y="635"/>
              <wp:positionH relativeFrom="page">
                <wp:align>center</wp:align>
              </wp:positionH>
              <wp:positionV relativeFrom="page">
                <wp:align>top</wp:align>
              </wp:positionV>
              <wp:extent cx="746760" cy="345440"/>
              <wp:effectExtent l="0" t="0" r="15240" b="16510"/>
              <wp:wrapNone/>
              <wp:docPr id="1871876942" name="Text Box 21" descr="Corporate Us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522CEC72" w14:textId="2077BF86"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4A9010" id="_x0000_t202" coordsize="21600,21600" o:spt="202" path="m,l,21600r21600,l21600,xe">
              <v:stroke joinstyle="miter"/>
              <v:path gradientshapeok="t" o:connecttype="rect"/>
            </v:shapetype>
            <v:shape id="Text Box 21" o:spid="_x0000_s1047" type="#_x0000_t202" alt="Corporate Use" style="position:absolute;left:0;text-align:left;margin-left:0;margin-top:0;width:58.8pt;height:27.2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" filled="f" stroked="f">
              <v:textbox style="mso-fit-shape-to-text:t" inset="0,15pt,0,0">
                <w:txbxContent>
                  <w:p w14:paraId="522CEC72" w14:textId="2077BF86"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t>Section VII Schedule of Requirements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79</w:t>
    </w:r>
    <w:r>
      <w:rPr>
        <w:rStyle w:val="PageNumber"/>
      </w:rPr>
      <w:fldChar w:fldCharType="end"/>
    </w:r>
  </w:p>
  <w:p w14:paraId="055C5D1D" w14:textId="77777777" w:rsidR="000130C1" w:rsidRDefault="000130C1"/>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23196" w14:textId="56C7A582" w:rsidR="000130C1" w:rsidRPr="00EF3BD5" w:rsidRDefault="000130C1" w:rsidP="00EF3BD5">
    <w:pPr>
      <w:pStyle w:val="Header"/>
      <w:tabs>
        <w:tab w:val="clear" w:pos="9000"/>
        <w:tab w:val="right" w:pos="9360"/>
      </w:tabs>
    </w:pPr>
    <w:r>
      <w:rPr>
        <w:noProof/>
        <w:lang w:val="en-US"/>
      </w:rPr>
      <mc:AlternateContent>
        <mc:Choice Requires="wps">
          <w:drawing>
            <wp:anchor distT="0" distB="0" distL="0" distR="0" simplePos="0" relativeHeight="251682816" behindDoc="0" locked="0" layoutInCell="1" allowOverlap="1" wp14:anchorId="7789D5AE" wp14:editId="567C5061">
              <wp:simplePos x="635" y="635"/>
              <wp:positionH relativeFrom="page">
                <wp:align>center</wp:align>
              </wp:positionH>
              <wp:positionV relativeFrom="page">
                <wp:align>top</wp:align>
              </wp:positionV>
              <wp:extent cx="746760" cy="345440"/>
              <wp:effectExtent l="0" t="0" r="15240" b="16510"/>
              <wp:wrapNone/>
              <wp:docPr id="340958437" name="Text Box 25" descr="Corporate Us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26928CD1" w14:textId="5F30FAF3"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89D5AE" id="_x0000_t202" coordsize="21600,21600" o:spt="202" path="m,l,21600r21600,l21600,xe">
              <v:stroke joinstyle="miter"/>
              <v:path gradientshapeok="t" o:connecttype="rect"/>
            </v:shapetype>
            <v:shape id="Text Box 25" o:spid="_x0000_s1048" type="#_x0000_t202" alt="Corporate Use" style="position:absolute;left:0;text-align:left;margin-left:0;margin-top:0;width:58.8pt;height:27.2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" filled="f" stroked="f">
              <v:textbox style="mso-fit-shape-to-text:t" inset="0,15pt,0,0">
                <w:txbxContent>
                  <w:p w14:paraId="26928CD1" w14:textId="5F30FAF3"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sdt>
      <w:sdtPr>
        <w:id w:val="1382743202"/>
        <w:docPartObj>
          <w:docPartGallery w:val="Page Numbers (Top of Page)"/>
          <w:docPartUnique/>
        </w:docPartObj>
      </w:sdtPr>
      <w:sdtEndPr>
        <w:rPr>
          <w:noProof/>
        </w:rPr>
      </w:sdtEndPr>
      <w:sdtContent>
        <w:sdt>
          <w:sdtPr>
            <w:id w:val="829483871"/>
            <w:docPartObj>
              <w:docPartGallery w:val="Page Numbers (Top of Page)"/>
              <w:docPartUnique/>
            </w:docPartObj>
          </w:sdtPr>
          <w:sdtEndPr>
            <w:rPr>
              <w:noProof/>
            </w:rPr>
          </w:sdtEndPr>
          <w:sdtContent>
            <w:r>
              <w:t xml:space="preserve">Section VIII – General Conditions of Contract   </w:t>
            </w:r>
            <w:r>
              <w:tab/>
            </w:r>
            <w:r>
              <w:fldChar w:fldCharType="begin"/>
            </w:r>
            <w:r>
              <w:instrText xml:space="preserve"> PAGE   \* MERGEFORMAT </w:instrText>
            </w:r>
            <w:r>
              <w:fldChar w:fldCharType="separate"/>
            </w:r>
            <w:r>
              <w:rPr>
                <w:noProof/>
              </w:rPr>
              <w:t>114</w:t>
            </w:r>
            <w:r>
              <w:rPr>
                <w:noProof/>
              </w:rPr>
              <w:fldChar w:fldCharType="end"/>
            </w:r>
          </w:sdtContent>
        </w:sdt>
      </w:sdtContent>
    </w:sdt>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91458" w14:textId="77F368DB" w:rsidR="000130C1" w:rsidRPr="00EF3BD5" w:rsidRDefault="000130C1" w:rsidP="00CD4010">
    <w:pPr>
      <w:pStyle w:val="Header"/>
      <w:tabs>
        <w:tab w:val="clear" w:pos="9000"/>
        <w:tab w:val="left" w:pos="5849"/>
        <w:tab w:val="right" w:pos="9360"/>
      </w:tabs>
    </w:pPr>
    <w:r>
      <w:rPr>
        <w:noProof/>
        <w:lang w:val="en-US"/>
      </w:rPr>
      <mc:AlternateContent>
        <mc:Choice Requires="wps">
          <w:drawing>
            <wp:anchor distT="0" distB="0" distL="0" distR="0" simplePos="0" relativeHeight="251683840" behindDoc="0" locked="0" layoutInCell="1" allowOverlap="1" wp14:anchorId="146F6A8C" wp14:editId="593645AB">
              <wp:simplePos x="635" y="635"/>
              <wp:positionH relativeFrom="page">
                <wp:align>center</wp:align>
              </wp:positionH>
              <wp:positionV relativeFrom="page">
                <wp:align>top</wp:align>
              </wp:positionV>
              <wp:extent cx="746760" cy="345440"/>
              <wp:effectExtent l="0" t="0" r="15240" b="16510"/>
              <wp:wrapNone/>
              <wp:docPr id="1496315644" name="Text Box 26" descr="Corporate Us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495BC311" w14:textId="605740E9"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6F6A8C" id="_x0000_t202" coordsize="21600,21600" o:spt="202" path="m,l,21600r21600,l21600,xe">
              <v:stroke joinstyle="miter"/>
              <v:path gradientshapeok="t" o:connecttype="rect"/>
            </v:shapetype>
            <v:shape id="Text Box 26" o:spid="_x0000_s1049" type="#_x0000_t202" alt="Corporate Use" style="position:absolute;left:0;text-align:left;margin-left:0;margin-top:0;width:58.8pt;height:27.2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" filled="f" stroked="f">
              <v:textbox style="mso-fit-shape-to-text:t" inset="0,15pt,0,0">
                <w:txbxContent>
                  <w:p w14:paraId="495BC311" w14:textId="605740E9"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sdt>
      <w:sdtPr>
        <w:id w:val="406197297"/>
        <w:docPartObj>
          <w:docPartGallery w:val="Page Numbers (Top of Page)"/>
          <w:docPartUnique/>
        </w:docPartObj>
      </w:sdtPr>
      <w:sdtEndPr>
        <w:rPr>
          <w:noProof/>
        </w:rPr>
      </w:sdtEndPr>
      <w:sdtContent>
        <w:r>
          <w:t xml:space="preserve">Section VIII – General Conditions of Contract   </w:t>
        </w:r>
        <w:r>
          <w:tab/>
        </w:r>
        <w:r>
          <w:tab/>
        </w:r>
        <w:r>
          <w:fldChar w:fldCharType="begin"/>
        </w:r>
        <w:r>
          <w:instrText xml:space="preserve"> PAGE   \* MERGEFORMAT </w:instrText>
        </w:r>
        <w:r>
          <w:fldChar w:fldCharType="separate"/>
        </w:r>
        <w:r w:rsidR="001267C4">
          <w:rPr>
            <w:noProof/>
          </w:rPr>
          <w:t>181</w:t>
        </w:r>
        <w:r>
          <w:rPr>
            <w:noProof/>
          </w:rPr>
          <w:fldChar w:fldCharType="end"/>
        </w:r>
      </w:sdtContent>
    </w:sdt>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AFC7A" w14:textId="6F3C58E9" w:rsidR="000130C1" w:rsidRDefault="000130C1" w:rsidP="00EF3BD5">
    <w:pPr>
      <w:pStyle w:val="Header"/>
      <w:pBdr>
        <w:bottom w:val="single" w:sz="6" w:space="0" w:color="auto"/>
      </w:pBdr>
      <w:tabs>
        <w:tab w:val="clear" w:pos="9000"/>
        <w:tab w:val="right" w:pos="9360"/>
      </w:tabs>
      <w:ind w:right="-18"/>
      <w:rPr>
        <w:rStyle w:val="PageNumber"/>
        <w:sz w:val="24"/>
      </w:rPr>
    </w:pPr>
    <w:r>
      <w:rPr>
        <w:noProof/>
        <w:lang w:val="en-US"/>
      </w:rPr>
      <mc:AlternateContent>
        <mc:Choice Requires="wps">
          <w:drawing>
            <wp:anchor distT="0" distB="0" distL="0" distR="0" simplePos="0" relativeHeight="251681792" behindDoc="0" locked="0" layoutInCell="1" allowOverlap="1" wp14:anchorId="5D5ABE1F" wp14:editId="5799A2F6">
              <wp:simplePos x="635" y="635"/>
              <wp:positionH relativeFrom="page">
                <wp:align>center</wp:align>
              </wp:positionH>
              <wp:positionV relativeFrom="page">
                <wp:align>top</wp:align>
              </wp:positionV>
              <wp:extent cx="746760" cy="345440"/>
              <wp:effectExtent l="0" t="0" r="15240" b="16510"/>
              <wp:wrapNone/>
              <wp:docPr id="1229486418" name="Text Box 24" descr="Corporate Us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7727D1BB" w14:textId="4DA5F8E8"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5ABE1F" id="_x0000_t202" coordsize="21600,21600" o:spt="202" path="m,l,21600r21600,l21600,xe">
              <v:stroke joinstyle="miter"/>
              <v:path gradientshapeok="t" o:connecttype="rect"/>
            </v:shapetype>
            <v:shape id="Text Box 24" o:spid="_x0000_s1050" type="#_x0000_t202" alt="Corporate Use" style="position:absolute;left:0;text-align:left;margin-left:0;margin-top:0;width:58.8pt;height:27.2pt;z-index:251681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" filled="f" stroked="f">
              <v:textbox style="mso-fit-shape-to-text:t" inset="0,15pt,0,0">
                <w:txbxContent>
                  <w:p w14:paraId="7727D1BB" w14:textId="4DA5F8E8"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sdt>
      <w:sdtPr>
        <w:id w:val="-186289710"/>
        <w:docPartObj>
          <w:docPartGallery w:val="Page Numbers (Top of Page)"/>
          <w:docPartUnique/>
        </w:docPartObj>
      </w:sdtPr>
      <w:sdtEndPr>
        <w:rPr>
          <w:noProof/>
        </w:rPr>
      </w:sdtEndPr>
      <w:sdtContent>
        <w:r>
          <w:t xml:space="preserve">Section VIII – General Conditions of Contract   </w:t>
        </w:r>
        <w:r>
          <w:tab/>
          <w:t>101</w:t>
        </w:r>
      </w:sdtContent>
    </w:sdt>
  </w:p>
  <w:p w14:paraId="25948301" w14:textId="77777777" w:rsidR="000130C1" w:rsidRDefault="000130C1"/>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E4F0B" w14:textId="19B25211" w:rsidR="000130C1" w:rsidRDefault="000130C1" w:rsidP="00E82467">
    <w:pPr>
      <w:pStyle w:val="Header"/>
      <w:ind w:right="-18"/>
    </w:pPr>
    <w:r>
      <w:rPr>
        <w:noProof/>
        <w:lang w:val="en-US"/>
      </w:rPr>
      <mc:AlternateContent>
        <mc:Choice Requires="wps">
          <w:drawing>
            <wp:anchor distT="0" distB="0" distL="0" distR="0" simplePos="0" relativeHeight="251685888" behindDoc="0" locked="0" layoutInCell="1" allowOverlap="1" wp14:anchorId="69030527" wp14:editId="3D2AE8F7">
              <wp:simplePos x="635" y="635"/>
              <wp:positionH relativeFrom="page">
                <wp:align>center</wp:align>
              </wp:positionH>
              <wp:positionV relativeFrom="page">
                <wp:align>top</wp:align>
              </wp:positionV>
              <wp:extent cx="746760" cy="345440"/>
              <wp:effectExtent l="0" t="0" r="15240" b="16510"/>
              <wp:wrapNone/>
              <wp:docPr id="1459421205" name="Text Box 28" descr="Corporate Us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458917B2" w14:textId="375EE6E6"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030527" id="_x0000_t202" coordsize="21600,21600" o:spt="202" path="m,l,21600r21600,l21600,xe">
              <v:stroke joinstyle="miter"/>
              <v:path gradientshapeok="t" o:connecttype="rect"/>
            </v:shapetype>
            <v:shape id="Text Box 28" o:spid="_x0000_s1051" type="#_x0000_t202" alt="Corporate Use" style="position:absolute;left:0;text-align:left;margin-left:0;margin-top:0;width:58.8pt;height:27.2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" filled="f" stroked="f">
              <v:textbox style="mso-fit-shape-to-text:t" inset="0,15pt,0,0">
                <w:txbxContent>
                  <w:p w14:paraId="458917B2" w14:textId="375EE6E6"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rPr>
        <w:rStyle w:val="PageNumber"/>
      </w:rPr>
      <w:t>Section IX –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122</w:t>
    </w:r>
    <w:r>
      <w:rPr>
        <w:rStyle w:val="PageNumber"/>
      </w:rPr>
      <w:fldChar w:fldCharType="end"/>
    </w:r>
  </w:p>
  <w:p w14:paraId="463B359B" w14:textId="77777777" w:rsidR="000130C1" w:rsidRDefault="000130C1" w:rsidP="00DB256C"/>
  <w:p w14:paraId="688468A0" w14:textId="77777777" w:rsidR="000130C1" w:rsidRDefault="000130C1"/>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60148" w14:textId="2DF51000" w:rsidR="000130C1" w:rsidRDefault="000130C1">
    <w:pPr>
      <w:pStyle w:val="Header"/>
    </w:pPr>
    <w:r>
      <w:rPr>
        <w:noProof/>
        <w:lang w:val="en-US"/>
      </w:rPr>
      <mc:AlternateContent>
        <mc:Choice Requires="wps">
          <w:drawing>
            <wp:anchor distT="0" distB="0" distL="0" distR="0" simplePos="0" relativeHeight="251686912" behindDoc="0" locked="0" layoutInCell="1" allowOverlap="1" wp14:anchorId="2D738AE5" wp14:editId="113131A4">
              <wp:simplePos x="635" y="635"/>
              <wp:positionH relativeFrom="page">
                <wp:align>center</wp:align>
              </wp:positionH>
              <wp:positionV relativeFrom="page">
                <wp:align>top</wp:align>
              </wp:positionV>
              <wp:extent cx="746760" cy="345440"/>
              <wp:effectExtent l="0" t="0" r="15240" b="16510"/>
              <wp:wrapNone/>
              <wp:docPr id="32577619" name="Text Box 29" descr="Corporate Us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5437210E" w14:textId="61FC04E7"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738AE5" id="_x0000_t202" coordsize="21600,21600" o:spt="202" path="m,l,21600r21600,l21600,xe">
              <v:stroke joinstyle="miter"/>
              <v:path gradientshapeok="t" o:connecttype="rect"/>
            </v:shapetype>
            <v:shape id="Text Box 29" o:spid="_x0000_s1052" type="#_x0000_t202" alt="Corporate Use" style="position:absolute;left:0;text-align:left;margin-left:0;margin-top:0;width:58.8pt;height:27.2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" filled="f" stroked="f">
              <v:textbox style="mso-fit-shape-to-text:t" inset="0,15pt,0,0">
                <w:txbxContent>
                  <w:p w14:paraId="5437210E" w14:textId="61FC04E7"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t xml:space="preserve">Section VIII – General Conditions of Contract   </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1267C4">
      <w:rPr>
        <w:rStyle w:val="PageNumber"/>
        <w:rFonts w:cs="Arial"/>
        <w:noProof/>
      </w:rPr>
      <w:t>214</w:t>
    </w:r>
    <w:r>
      <w:rPr>
        <w:rStyle w:val="PageNumber"/>
        <w:rFonts w:cs="Arial"/>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1DE56" w14:textId="68D6E133" w:rsidR="000130C1" w:rsidRDefault="000130C1">
    <w:pPr>
      <w:pStyle w:val="Header"/>
      <w:jc w:val="right"/>
    </w:pPr>
    <w:r>
      <w:rPr>
        <w:noProof/>
        <w:lang w:val="en-US"/>
      </w:rPr>
      <mc:AlternateContent>
        <mc:Choice Requires="wps">
          <w:drawing>
            <wp:anchor distT="0" distB="0" distL="0" distR="0" simplePos="0" relativeHeight="251684864" behindDoc="0" locked="0" layoutInCell="1" allowOverlap="1" wp14:anchorId="13C3085A" wp14:editId="696BF290">
              <wp:simplePos x="635" y="635"/>
              <wp:positionH relativeFrom="page">
                <wp:align>center</wp:align>
              </wp:positionH>
              <wp:positionV relativeFrom="page">
                <wp:align>top</wp:align>
              </wp:positionV>
              <wp:extent cx="746760" cy="345440"/>
              <wp:effectExtent l="0" t="0" r="15240" b="16510"/>
              <wp:wrapNone/>
              <wp:docPr id="2114676053" name="Text Box 27" descr="Corporate Us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6AE97A06" w14:textId="19FB39CF"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C3085A" id="_x0000_t202" coordsize="21600,21600" o:spt="202" path="m,l,21600r21600,l21600,xe">
              <v:stroke joinstyle="miter"/>
              <v:path gradientshapeok="t" o:connecttype="rect"/>
            </v:shapetype>
            <v:shape id="Text Box 27" o:spid="_x0000_s1053" type="#_x0000_t202" alt="Corporate Use" style="position:absolute;left:0;text-align:left;margin-left:0;margin-top:0;width:58.8pt;height:27.2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" filled="f" stroked="f">
              <v:textbox style="mso-fit-shape-to-text:t" inset="0,15pt,0,0">
                <w:txbxContent>
                  <w:p w14:paraId="6AE97A06" w14:textId="19FB39CF"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sdt>
      <w:sdtPr>
        <w:id w:val="-838303180"/>
        <w:docPartObj>
          <w:docPartGallery w:val="Page Numbers (Top of Page)"/>
          <w:docPartUnique/>
        </w:docPartObj>
      </w:sdtPr>
      <w:sdtEndPr>
        <w:rPr>
          <w:noProof/>
        </w:rPr>
      </w:sdtEndPr>
      <w:sdtContent>
        <w:r>
          <w:t xml:space="preserve">Section VIII – General Conditions of Contract </w:t>
        </w:r>
        <w:r>
          <w:tab/>
        </w:r>
        <w:r>
          <w:fldChar w:fldCharType="begin"/>
        </w:r>
        <w:r>
          <w:instrText xml:space="preserve"> PAGE   \* MERGEFORMAT </w:instrText>
        </w:r>
        <w:r>
          <w:fldChar w:fldCharType="separate"/>
        </w:r>
        <w:r w:rsidR="001267C4">
          <w:rPr>
            <w:noProof/>
          </w:rPr>
          <w:t>205</w:t>
        </w:r>
        <w:r>
          <w:rPr>
            <w:noProof/>
          </w:rPr>
          <w:fldChar w:fldCharType="end"/>
        </w:r>
      </w:sdtContent>
    </w:sdt>
  </w:p>
  <w:p w14:paraId="5C16A4DC" w14:textId="77777777" w:rsidR="000130C1" w:rsidRDefault="000130C1"/>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D8388" w14:textId="75D1F135" w:rsidR="000130C1" w:rsidRDefault="000130C1" w:rsidP="00E82467">
    <w:pPr>
      <w:pStyle w:val="Header"/>
      <w:ind w:right="-18"/>
    </w:pPr>
    <w:r>
      <w:rPr>
        <w:noProof/>
        <w:lang w:val="en-US"/>
      </w:rPr>
      <mc:AlternateContent>
        <mc:Choice Requires="wps">
          <w:drawing>
            <wp:anchor distT="0" distB="0" distL="0" distR="0" simplePos="0" relativeHeight="251688960" behindDoc="0" locked="0" layoutInCell="1" allowOverlap="1" wp14:anchorId="121F837B" wp14:editId="79CFBCAA">
              <wp:simplePos x="635" y="635"/>
              <wp:positionH relativeFrom="page">
                <wp:align>center</wp:align>
              </wp:positionH>
              <wp:positionV relativeFrom="page">
                <wp:align>top</wp:align>
              </wp:positionV>
              <wp:extent cx="746760" cy="345440"/>
              <wp:effectExtent l="0" t="0" r="15240" b="16510"/>
              <wp:wrapNone/>
              <wp:docPr id="283970315" name="Text Box 31" descr="Corporate Us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3B8AED41" w14:textId="5BBC9D58"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1F837B" id="_x0000_t202" coordsize="21600,21600" o:spt="202" path="m,l,21600r21600,l21600,xe">
              <v:stroke joinstyle="miter"/>
              <v:path gradientshapeok="t" o:connecttype="rect"/>
            </v:shapetype>
            <v:shape id="Text Box 31" o:spid="_x0000_s1054" type="#_x0000_t202" alt="Corporate Use" style="position:absolute;left:0;text-align:left;margin-left:0;margin-top:0;width:58.8pt;height:27.2pt;z-index:251688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" filled="f" stroked="f">
              <v:textbox style="mso-fit-shape-to-text:t" inset="0,15pt,0,0">
                <w:txbxContent>
                  <w:p w14:paraId="3B8AED41" w14:textId="5BBC9D58"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A59BD" w14:textId="6375426D" w:rsidR="000130C1" w:rsidRDefault="000130C1" w:rsidP="00CD24DC">
    <w:pPr>
      <w:pStyle w:val="Header"/>
      <w:pBdr>
        <w:bottom w:val="none" w:sz="0" w:space="0" w:color="auto"/>
      </w:pBdr>
      <w:jc w:val="left"/>
    </w:pPr>
    <w:r>
      <w:rPr>
        <w:noProof/>
        <w:lang w:val="en-US"/>
      </w:rPr>
      <mc:AlternateContent>
        <mc:Choice Requires="wps">
          <w:drawing>
            <wp:anchor distT="0" distB="0" distL="0" distR="0" simplePos="0" relativeHeight="251658240" behindDoc="0" locked="0" layoutInCell="1" allowOverlap="1" wp14:anchorId="24823248" wp14:editId="213E6CB7">
              <wp:simplePos x="1143000" y="457200"/>
              <wp:positionH relativeFrom="page">
                <wp:align>center</wp:align>
              </wp:positionH>
              <wp:positionV relativeFrom="page">
                <wp:align>top</wp:align>
              </wp:positionV>
              <wp:extent cx="746760" cy="345440"/>
              <wp:effectExtent l="0" t="0" r="15240" b="16510"/>
              <wp:wrapNone/>
              <wp:docPr id="35876694" name="Text Box 1" descr="Corporate Us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299482B7" w14:textId="416778AD"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823248" id="_x0000_t202" coordsize="21600,21600" o:spt="202" path="m,l,21600r21600,l21600,xe">
              <v:stroke joinstyle="miter"/>
              <v:path gradientshapeok="t" o:connecttype="rect"/>
            </v:shapetype>
            <v:shape id="Text Box 1" o:spid="_x0000_s1028" type="#_x0000_t202" alt="Corporate Use" style="position:absolute;margin-left:0;margin-top:0;width:58.8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" filled="f" stroked="f">
              <v:textbox style="mso-fit-shape-to-text:t" inset="0,15pt,0,0">
                <w:txbxContent>
                  <w:p w14:paraId="299482B7" w14:textId="416778AD"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823D7" w14:textId="73788694" w:rsidR="000130C1" w:rsidRDefault="000130C1">
    <w:pPr>
      <w:pStyle w:val="Header"/>
    </w:pPr>
    <w:r>
      <w:rPr>
        <w:noProof/>
        <w:lang w:val="en-US"/>
      </w:rPr>
      <mc:AlternateContent>
        <mc:Choice Requires="wps">
          <w:drawing>
            <wp:anchor distT="0" distB="0" distL="0" distR="0" simplePos="0" relativeHeight="251689984" behindDoc="0" locked="0" layoutInCell="1" allowOverlap="1" wp14:anchorId="71CFCA5B" wp14:editId="582B1CE9">
              <wp:simplePos x="635" y="635"/>
              <wp:positionH relativeFrom="page">
                <wp:align>center</wp:align>
              </wp:positionH>
              <wp:positionV relativeFrom="page">
                <wp:align>top</wp:align>
              </wp:positionV>
              <wp:extent cx="746760" cy="345440"/>
              <wp:effectExtent l="0" t="0" r="15240" b="16510"/>
              <wp:wrapNone/>
              <wp:docPr id="452790860" name="Text Box 32" descr="Corporate Us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597387AA" w14:textId="40286258"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CFCA5B" id="_x0000_t202" coordsize="21600,21600" o:spt="202" path="m,l,21600r21600,l21600,xe">
              <v:stroke joinstyle="miter"/>
              <v:path gradientshapeok="t" o:connecttype="rect"/>
            </v:shapetype>
            <v:shape id="Text Box 32" o:spid="_x0000_s1055" type="#_x0000_t202" alt="Corporate Use" style="position:absolute;left:0;text-align:left;margin-left:0;margin-top:0;width:58.8pt;height:27.2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" filled="f" stroked="f">
              <v:textbox style="mso-fit-shape-to-text:t" inset="0,15pt,0,0">
                <w:txbxContent>
                  <w:p w14:paraId="597387AA" w14:textId="40286258"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rPr>
        <w:rStyle w:val="PageNumber"/>
      </w:rPr>
      <w:t>Section X - Contract Forms</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1267C4">
      <w:rPr>
        <w:rStyle w:val="PageNumber"/>
        <w:rFonts w:cs="Arial"/>
        <w:noProof/>
      </w:rPr>
      <w:t>223</w:t>
    </w:r>
    <w:r>
      <w:rPr>
        <w:rStyle w:val="PageNumber"/>
        <w:rFonts w:cs="Arial"/>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E2A55" w14:textId="61ECF7DE" w:rsidR="000130C1" w:rsidRDefault="000130C1">
    <w:pPr>
      <w:pStyle w:val="Header"/>
      <w:ind w:right="-18"/>
    </w:pPr>
    <w:r>
      <w:rPr>
        <w:noProof/>
        <w:lang w:val="en-US"/>
      </w:rPr>
      <mc:AlternateContent>
        <mc:Choice Requires="wps">
          <w:drawing>
            <wp:anchor distT="0" distB="0" distL="0" distR="0" simplePos="0" relativeHeight="251687936" behindDoc="0" locked="0" layoutInCell="1" allowOverlap="1" wp14:anchorId="5AEDD883" wp14:editId="6854612E">
              <wp:simplePos x="635" y="635"/>
              <wp:positionH relativeFrom="page">
                <wp:align>center</wp:align>
              </wp:positionH>
              <wp:positionV relativeFrom="page">
                <wp:align>top</wp:align>
              </wp:positionV>
              <wp:extent cx="746760" cy="345440"/>
              <wp:effectExtent l="0" t="0" r="15240" b="16510"/>
              <wp:wrapNone/>
              <wp:docPr id="336832901" name="Text Box 30" descr="Corporate Us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61E31067" w14:textId="5EF93906"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EDD883" id="_x0000_t202" coordsize="21600,21600" o:spt="202" path="m,l,21600r21600,l21600,xe">
              <v:stroke joinstyle="miter"/>
              <v:path gradientshapeok="t" o:connecttype="rect"/>
            </v:shapetype>
            <v:shape id="Text Box 30" o:spid="_x0000_s1056" type="#_x0000_t202" alt="Corporate Use" style="position:absolute;left:0;text-align:left;margin-left:0;margin-top:0;width:58.8pt;height:27.2pt;z-index:251687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" filled="f" stroked="f">
              <v:textbox style="mso-fit-shape-to-text:t" inset="0,15pt,0,0">
                <w:txbxContent>
                  <w:p w14:paraId="61E31067" w14:textId="5EF93906"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1267C4">
      <w:rPr>
        <w:rStyle w:val="PageNumber"/>
        <w:noProof/>
      </w:rPr>
      <w:t>215</w:t>
    </w:r>
    <w:r>
      <w:rPr>
        <w:rStyle w:val="PageNumber"/>
      </w:rPr>
      <w:fldChar w:fldCharType="end"/>
    </w:r>
  </w:p>
  <w:p w14:paraId="277ADEB7" w14:textId="77777777" w:rsidR="000130C1" w:rsidRDefault="000130C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4DE1F" w14:textId="5867D967" w:rsidR="000130C1" w:rsidRDefault="000130C1">
    <w:pPr>
      <w:pStyle w:val="Header"/>
      <w:jc w:val="right"/>
    </w:pPr>
    <w:r>
      <w:rPr>
        <w:noProof/>
        <w:lang w:val="en-US"/>
      </w:rPr>
      <mc:AlternateContent>
        <mc:Choice Requires="wps">
          <w:drawing>
            <wp:anchor distT="0" distB="0" distL="0" distR="0" simplePos="0" relativeHeight="251662336" behindDoc="0" locked="0" layoutInCell="1" allowOverlap="1" wp14:anchorId="77D6AF55" wp14:editId="3EBA81E0">
              <wp:simplePos x="635" y="635"/>
              <wp:positionH relativeFrom="page">
                <wp:align>center</wp:align>
              </wp:positionH>
              <wp:positionV relativeFrom="page">
                <wp:align>top</wp:align>
              </wp:positionV>
              <wp:extent cx="746760" cy="345440"/>
              <wp:effectExtent l="0" t="0" r="15240" b="16510"/>
              <wp:wrapNone/>
              <wp:docPr id="1305192924" name="Text Box 5" descr="Corporate Us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70B52B68" w14:textId="714F2FF6"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D6AF55" id="_x0000_t202" coordsize="21600,21600" o:spt="202" path="m,l,21600r21600,l21600,xe">
              <v:stroke joinstyle="miter"/>
              <v:path gradientshapeok="t" o:connecttype="rect"/>
            </v:shapetype>
            <v:shape id="Text Box 5" o:spid="_x0000_s1029" type="#_x0000_t202" alt="Corporate Use" style="position:absolute;left:0;text-align:left;margin-left:0;margin-top:0;width:58.8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" filled="f" stroked="f">
              <v:textbox style="mso-fit-shape-to-text:t" inset="0,15pt,0,0">
                <w:txbxContent>
                  <w:p w14:paraId="70B52B68" w14:textId="714F2FF6"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p>
  <w:sdt>
    <w:sdtPr>
      <w:id w:val="1782454888"/>
      <w:docPartObj>
        <w:docPartGallery w:val="Page Numbers (Top of Page)"/>
        <w:docPartUnique/>
      </w:docPartObj>
    </w:sdtPr>
    <w:sdtEndPr>
      <w:rPr>
        <w:noProof/>
      </w:rPr>
    </w:sdtEndPr>
    <w:sdtContent>
      <w:p w14:paraId="3FD5741B" w14:textId="213E8DE8" w:rsidR="000130C1" w:rsidRDefault="000130C1">
        <w:pPr>
          <w:pStyle w:val="Header"/>
          <w:jc w:val="right"/>
        </w:pPr>
        <w:r w:rsidRPr="0093248A">
          <w:t>Section I – Instructions to Bidders (ITB)</w:t>
        </w:r>
        <w:r>
          <w:tab/>
        </w:r>
        <w:r>
          <w:fldChar w:fldCharType="begin"/>
        </w:r>
        <w:r>
          <w:instrText xml:space="preserve"> PAGE   \* MERGEFORMAT </w:instrText>
        </w:r>
        <w:r>
          <w:fldChar w:fldCharType="separate"/>
        </w:r>
        <w:r>
          <w:rPr>
            <w:noProof/>
          </w:rPr>
          <w:t>2</w:t>
        </w:r>
        <w:r>
          <w:rPr>
            <w:noProof/>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8DA34" w14:textId="3FEC6E3E" w:rsidR="000130C1" w:rsidRDefault="000130C1">
    <w:pPr>
      <w:pStyle w:val="Header"/>
      <w:jc w:val="right"/>
    </w:pPr>
    <w:r>
      <w:rPr>
        <w:noProof/>
        <w:lang w:val="en-US"/>
      </w:rPr>
      <mc:AlternateContent>
        <mc:Choice Requires="wps">
          <w:drawing>
            <wp:anchor distT="0" distB="0" distL="0" distR="0" simplePos="0" relativeHeight="251663360" behindDoc="0" locked="0" layoutInCell="1" allowOverlap="1" wp14:anchorId="7FE466AE" wp14:editId="1702E092">
              <wp:simplePos x="1143000" y="457200"/>
              <wp:positionH relativeFrom="page">
                <wp:align>center</wp:align>
              </wp:positionH>
              <wp:positionV relativeFrom="page">
                <wp:align>top</wp:align>
              </wp:positionV>
              <wp:extent cx="746760" cy="345440"/>
              <wp:effectExtent l="0" t="0" r="15240" b="16510"/>
              <wp:wrapNone/>
              <wp:docPr id="468539108" name="Text Box 6" descr="Corporate Us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7274A841" w14:textId="0067ABAB"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E466AE" id="_x0000_t202" coordsize="21600,21600" o:spt="202" path="m,l,21600r21600,l21600,xe">
              <v:stroke joinstyle="miter"/>
              <v:path gradientshapeok="t" o:connecttype="rect"/>
            </v:shapetype>
            <v:shape id="Text Box 6" o:spid="_x0000_s1030" type="#_x0000_t202" alt="Corporate Use" style="position:absolute;left:0;text-align:left;margin-left:0;margin-top:0;width:58.8pt;height:27.2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" filled="f" stroked="f">
              <v:textbox style="mso-fit-shape-to-text:t" inset="0,15pt,0,0">
                <w:txbxContent>
                  <w:p w14:paraId="7274A841" w14:textId="0067ABAB"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sdt>
      <w:sdtPr>
        <w:id w:val="-841539130"/>
        <w:docPartObj>
          <w:docPartGallery w:val="Page Numbers (Top of Page)"/>
          <w:docPartUnique/>
        </w:docPartObj>
      </w:sdtPr>
      <w:sdtEndPr>
        <w:rPr>
          <w:noProof/>
        </w:rPr>
      </w:sdtEndPr>
      <w:sdtContent>
        <w:r w:rsidRPr="00054B5F">
          <w:rPr>
            <w:rStyle w:val="PageNumber"/>
          </w:rPr>
          <w:t>Section I – Instructions to Bidders (ITB)</w:t>
        </w:r>
        <w:r>
          <w:tab/>
        </w:r>
        <w:r>
          <w:fldChar w:fldCharType="begin"/>
        </w:r>
        <w:r>
          <w:instrText xml:space="preserve"> PAGE   \* MERGEFORMAT </w:instrText>
        </w:r>
        <w:r>
          <w:fldChar w:fldCharType="separate"/>
        </w:r>
        <w:r w:rsidR="001267C4">
          <w:rPr>
            <w:noProof/>
          </w:rPr>
          <w:t>37</w:t>
        </w:r>
        <w:r>
          <w:rPr>
            <w:noProof/>
          </w:rPr>
          <w:fldChar w:fldCharType="end"/>
        </w:r>
      </w:sdtContent>
    </w:sdt>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3C61B" w14:textId="4A892263" w:rsidR="000130C1" w:rsidRDefault="000130C1" w:rsidP="00EF3BD5">
    <w:pPr>
      <w:pStyle w:val="Header"/>
      <w:pBdr>
        <w:bottom w:val="single" w:sz="4" w:space="0" w:color="000000"/>
      </w:pBdr>
      <w:tabs>
        <w:tab w:val="right" w:pos="9720"/>
      </w:tabs>
      <w:jc w:val="left"/>
    </w:pPr>
    <w:r>
      <w:rPr>
        <w:noProof/>
        <w:lang w:val="en-US"/>
      </w:rPr>
      <mc:AlternateContent>
        <mc:Choice Requires="wps">
          <w:drawing>
            <wp:anchor distT="0" distB="0" distL="0" distR="0" simplePos="0" relativeHeight="251661312" behindDoc="0" locked="0" layoutInCell="1" allowOverlap="1" wp14:anchorId="09F90563" wp14:editId="5EA6171F">
              <wp:simplePos x="635" y="635"/>
              <wp:positionH relativeFrom="page">
                <wp:align>center</wp:align>
              </wp:positionH>
              <wp:positionV relativeFrom="page">
                <wp:align>top</wp:align>
              </wp:positionV>
              <wp:extent cx="746760" cy="345440"/>
              <wp:effectExtent l="0" t="0" r="15240" b="16510"/>
              <wp:wrapNone/>
              <wp:docPr id="156251092" name="Text Box 4" descr="Corporate Us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11E6E0AA" w14:textId="61458F2E"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F90563" id="_x0000_t202" coordsize="21600,21600" o:spt="202" path="m,l,21600r21600,l21600,xe">
              <v:stroke joinstyle="miter"/>
              <v:path gradientshapeok="t" o:connecttype="rect"/>
            </v:shapetype>
            <v:shape id="Text Box 4" o:spid="_x0000_s1031" type="#_x0000_t202" alt="Corporate Use" style="position:absolute;margin-left:0;margin-top:0;width:58.8pt;height:27.2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" filled="f" stroked="f">
              <v:textbox style="mso-fit-shape-to-text:t" inset="0,15pt,0,0">
                <w:txbxContent>
                  <w:p w14:paraId="11E6E0AA" w14:textId="61458F2E"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rsidRPr="00DD7915">
      <w:t xml:space="preserve">Section I – Instructions to Bidders (ITB)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74934" w14:textId="13A1160A" w:rsidR="000130C1" w:rsidRDefault="000130C1" w:rsidP="00EF3BD5">
    <w:pPr>
      <w:pStyle w:val="Header"/>
      <w:ind w:right="-18"/>
    </w:pPr>
    <w:r>
      <w:rPr>
        <w:noProof/>
        <w:lang w:val="en-US"/>
      </w:rPr>
      <mc:AlternateContent>
        <mc:Choice Requires="wps">
          <w:drawing>
            <wp:anchor distT="0" distB="0" distL="0" distR="0" simplePos="0" relativeHeight="251665408" behindDoc="0" locked="0" layoutInCell="1" allowOverlap="1" wp14:anchorId="25D73502" wp14:editId="2E92CA19">
              <wp:simplePos x="635" y="635"/>
              <wp:positionH relativeFrom="page">
                <wp:align>center</wp:align>
              </wp:positionH>
              <wp:positionV relativeFrom="page">
                <wp:align>top</wp:align>
              </wp:positionV>
              <wp:extent cx="746760" cy="345440"/>
              <wp:effectExtent l="0" t="0" r="15240" b="16510"/>
              <wp:wrapNone/>
              <wp:docPr id="1320502866" name="Text Box 8" descr="Corporate Us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27535BB1" w14:textId="43F169BF"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D73502" id="_x0000_t202" coordsize="21600,21600" o:spt="202" path="m,l,21600r21600,l21600,xe">
              <v:stroke joinstyle="miter"/>
              <v:path gradientshapeok="t" o:connecttype="rect"/>
            </v:shapetype>
            <v:shape id="Text Box 8" o:spid="_x0000_s1032" type="#_x0000_t202" alt="Corporate Use" style="position:absolute;left:0;text-align:left;margin-left:0;margin-top:0;width:58.8pt;height:27.2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" filled="f" stroked="f">
              <v:textbox style="mso-fit-shape-to-text:t" inset="0,15pt,0,0">
                <w:txbxContent>
                  <w:p w14:paraId="27535BB1" w14:textId="43F169BF"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p>
  <w:p w14:paraId="1B001799" w14:textId="77777777" w:rsidR="000130C1" w:rsidRDefault="000130C1"/>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94629" w14:textId="35809884" w:rsidR="000130C1" w:rsidRPr="00EF3BD5" w:rsidRDefault="000130C1" w:rsidP="00EF3BD5">
    <w:pPr>
      <w:pStyle w:val="Header"/>
      <w:ind w:right="-18"/>
    </w:pPr>
    <w:r>
      <w:rPr>
        <w:noProof/>
        <w:lang w:val="en-US"/>
      </w:rPr>
      <mc:AlternateContent>
        <mc:Choice Requires="wps">
          <w:drawing>
            <wp:anchor distT="0" distB="0" distL="0" distR="0" simplePos="0" relativeHeight="251666432" behindDoc="0" locked="0" layoutInCell="1" allowOverlap="1" wp14:anchorId="7AE56A87" wp14:editId="2F1A3F87">
              <wp:simplePos x="635" y="635"/>
              <wp:positionH relativeFrom="page">
                <wp:align>center</wp:align>
              </wp:positionH>
              <wp:positionV relativeFrom="page">
                <wp:align>top</wp:align>
              </wp:positionV>
              <wp:extent cx="746760" cy="345440"/>
              <wp:effectExtent l="0" t="0" r="15240" b="16510"/>
              <wp:wrapNone/>
              <wp:docPr id="578658920" name="Text Box 9" descr="Corporate Us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5185C128" w14:textId="135007CE"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E56A87" id="_x0000_t202" coordsize="21600,21600" o:spt="202" path="m,l,21600r21600,l21600,xe">
              <v:stroke joinstyle="miter"/>
              <v:path gradientshapeok="t" o:connecttype="rect"/>
            </v:shapetype>
            <v:shape id="Text Box 9" o:spid="_x0000_s1033" type="#_x0000_t202" alt="Corporate Use" style="position:absolute;left:0;text-align:left;margin-left:0;margin-top:0;width:58.8pt;height:27.2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" filled="f" stroked="f">
              <v:textbox style="mso-fit-shape-to-text:t" inset="0,15pt,0,0">
                <w:txbxContent>
                  <w:p w14:paraId="5185C128" w14:textId="135007CE"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rsidRPr="00CA68F7">
      <w:rPr>
        <w:rStyle w:val="PageNumber"/>
      </w:rPr>
      <w:t xml:space="preserve"> </w:t>
    </w:r>
    <w:r w:rsidRPr="00CA02EC">
      <w:rPr>
        <w:rStyle w:val="PageNumber"/>
      </w:rPr>
      <w:t>Section IV -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1267C4">
      <w:rPr>
        <w:rStyle w:val="PageNumber"/>
        <w:noProof/>
      </w:rPr>
      <w:t>69</w:t>
    </w:r>
    <w:r>
      <w:rPr>
        <w:rStyle w:val="PageNumbe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7E5F1" w14:textId="19BC09BA" w:rsidR="000130C1" w:rsidRDefault="000130C1">
    <w:pPr>
      <w:pStyle w:val="Header"/>
      <w:ind w:right="-18"/>
    </w:pPr>
    <w:r>
      <w:rPr>
        <w:noProof/>
        <w:lang w:val="en-US"/>
      </w:rPr>
      <mc:AlternateContent>
        <mc:Choice Requires="wps">
          <w:drawing>
            <wp:anchor distT="0" distB="0" distL="0" distR="0" simplePos="0" relativeHeight="251664384" behindDoc="0" locked="0" layoutInCell="1" allowOverlap="1" wp14:anchorId="04E97B44" wp14:editId="6B1093A7">
              <wp:simplePos x="635" y="635"/>
              <wp:positionH relativeFrom="page">
                <wp:align>center</wp:align>
              </wp:positionH>
              <wp:positionV relativeFrom="page">
                <wp:align>top</wp:align>
              </wp:positionV>
              <wp:extent cx="746760" cy="345440"/>
              <wp:effectExtent l="0" t="0" r="15240" b="16510"/>
              <wp:wrapNone/>
              <wp:docPr id="969478744" name="Text Box 7" descr="Corporate Us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53D8169E" w14:textId="23E8A097"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E97B44" id="_x0000_t202" coordsize="21600,21600" o:spt="202" path="m,l,21600r21600,l21600,xe">
              <v:stroke joinstyle="miter"/>
              <v:path gradientshapeok="t" o:connecttype="rect"/>
            </v:shapetype>
            <v:shape id="Text Box 7" o:spid="_x0000_s1034" type="#_x0000_t202" alt="Corporate Use" style="position:absolute;left:0;text-align:left;margin-left:0;margin-top:0;width:58.8pt;height:27.2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" filled="f" stroked="f">
              <v:textbox style="mso-fit-shape-to-text:t" inset="0,15pt,0,0">
                <w:txbxContent>
                  <w:p w14:paraId="53D8169E" w14:textId="23E8A097" w:rsidR="000130C1" w:rsidRPr="0085173A" w:rsidRDefault="000130C1" w:rsidP="0085173A">
                    <w:pPr>
                      <w:rPr>
                        <w:rFonts w:ascii="Calibri" w:eastAsia="Calibri" w:hAnsi="Calibri" w:cs="Calibri"/>
                        <w:noProof/>
                        <w:color w:val="808080"/>
                        <w:sz w:val="20"/>
                        <w:szCs w:val="20"/>
                      </w:rPr>
                    </w:pPr>
                    <w:r w:rsidRPr="0085173A">
                      <w:rPr>
                        <w:rFonts w:ascii="Calibri" w:eastAsia="Calibri" w:hAnsi="Calibri" w:cs="Calibri"/>
                        <w:noProof/>
                        <w:color w:val="808080"/>
                        <w:sz w:val="20"/>
                        <w:szCs w:val="20"/>
                      </w:rPr>
                      <w:t>Corporate Use</w:t>
                    </w:r>
                  </w:p>
                </w:txbxContent>
              </v:textbox>
              <w10:wrap anchorx="page" anchory="page"/>
            </v:shape>
          </w:pict>
        </mc:Fallback>
      </mc:AlternateContent>
    </w:r>
    <w:r w:rsidRPr="00CA02EC">
      <w:t xml:space="preserve"> </w:t>
    </w:r>
    <w:r w:rsidRPr="00CA02EC">
      <w:rPr>
        <w:rStyle w:val="PageNumber"/>
      </w:rPr>
      <w:t>Section IV -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1267C4">
      <w:rPr>
        <w:rStyle w:val="PageNumber"/>
        <w:noProof/>
      </w:rPr>
      <w:t>54</w:t>
    </w:r>
    <w:r>
      <w:rPr>
        <w:rStyle w:val="PageNumber"/>
      </w:rPr>
      <w:fldChar w:fldCharType="end"/>
    </w:r>
  </w:p>
  <w:p w14:paraId="50DD15A8" w14:textId="77777777" w:rsidR="000130C1" w:rsidRDefault="000130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4657"/>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F85ED8"/>
    <w:multiLevelType w:val="hybridMultilevel"/>
    <w:tmpl w:val="A87C497C"/>
    <w:lvl w:ilvl="0" w:tplc="0400CC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45A1ED3"/>
    <w:multiLevelType w:val="hybridMultilevel"/>
    <w:tmpl w:val="5EA0AE66"/>
    <w:lvl w:ilvl="0" w:tplc="081A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nsid w:val="04F566BD"/>
    <w:multiLevelType w:val="hybridMultilevel"/>
    <w:tmpl w:val="40D8EC38"/>
    <w:lvl w:ilvl="0" w:tplc="EF485A96">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07E92BD1"/>
    <w:multiLevelType w:val="hybridMultilevel"/>
    <w:tmpl w:val="4A9463A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5">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8">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0ED411E9"/>
    <w:multiLevelType w:val="hybridMultilevel"/>
    <w:tmpl w:val="A598500C"/>
    <w:lvl w:ilvl="0" w:tplc="D3CCB492">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165D1B64"/>
    <w:multiLevelType w:val="multilevel"/>
    <w:tmpl w:val="3F180D14"/>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1">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nsid w:val="1BCB5E51"/>
    <w:multiLevelType w:val="hybridMultilevel"/>
    <w:tmpl w:val="11B22922"/>
    <w:lvl w:ilvl="0" w:tplc="35F41DB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BD73581"/>
    <w:multiLevelType w:val="hybridMultilevel"/>
    <w:tmpl w:val="783E4796"/>
    <w:lvl w:ilvl="0" w:tplc="A328A65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7">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1EB12CDD"/>
    <w:multiLevelType w:val="hybridMultilevel"/>
    <w:tmpl w:val="D750B25A"/>
    <w:lvl w:ilvl="0" w:tplc="A6F0CA68">
      <w:start w:val="1"/>
      <w:numFmt w:val="decimal"/>
      <w:lvlText w:val="%1."/>
      <w:lvlJc w:val="left"/>
      <w:pPr>
        <w:tabs>
          <w:tab w:val="num" w:pos="630"/>
        </w:tabs>
        <w:ind w:left="630" w:hanging="360"/>
      </w:pPr>
      <w:rPr>
        <w:b/>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nsid w:val="25597610"/>
    <w:multiLevelType w:val="multilevel"/>
    <w:tmpl w:val="47E6C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2B324733"/>
    <w:multiLevelType w:val="hybridMultilevel"/>
    <w:tmpl w:val="497C9FB6"/>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90D84EB2">
      <w:start w:val="1"/>
      <w:numFmt w:val="bullet"/>
      <w:lvlText w:val="-"/>
      <w:lvlJc w:val="left"/>
      <w:pPr>
        <w:ind w:left="2736" w:hanging="360"/>
      </w:pPr>
      <w:rPr>
        <w:rFonts w:ascii="Times New Roman" w:eastAsia="Times New Roman" w:hAnsi="Times New Roman" w:cs="Times New Roman" w:hint="default"/>
      </w:rPr>
    </w:lvl>
    <w:lvl w:ilvl="4" w:tplc="B6A2D5A8">
      <w:start w:val="1"/>
      <w:numFmt w:val="lowerRoman"/>
      <w:lvlText w:val="%5)"/>
      <w:lvlJc w:val="left"/>
      <w:pPr>
        <w:ind w:left="3816" w:hanging="720"/>
      </w:pPr>
      <w:rPr>
        <w:rFonts w:hint="default"/>
      </w:r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55">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6">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30F318C6"/>
    <w:multiLevelType w:val="hybridMultilevel"/>
    <w:tmpl w:val="1E24A444"/>
    <w:lvl w:ilvl="0" w:tplc="081A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9">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nsid w:val="330460D5"/>
    <w:multiLevelType w:val="hybridMultilevel"/>
    <w:tmpl w:val="8D8CBC06"/>
    <w:lvl w:ilvl="0" w:tplc="48A2FC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nsid w:val="33870C1C"/>
    <w:multiLevelType w:val="hybridMultilevel"/>
    <w:tmpl w:val="7EBEC4A6"/>
    <w:lvl w:ilvl="0" w:tplc="081A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5">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3C07BFB"/>
    <w:multiLevelType w:val="hybridMultilevel"/>
    <w:tmpl w:val="0AAA9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8">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78A6853"/>
    <w:multiLevelType w:val="hybridMultilevel"/>
    <w:tmpl w:val="A6DCB184"/>
    <w:lvl w:ilvl="0" w:tplc="A7D293C6">
      <w:start w:val="1"/>
      <w:numFmt w:val="decimal"/>
      <w:lvlText w:val="%1."/>
      <w:lvlJc w:val="left"/>
      <w:pPr>
        <w:ind w:left="502" w:hanging="360"/>
      </w:pPr>
      <w:rPr>
        <w:rFonts w:ascii="Times New Roman Bold" w:hAnsi="Times New Roman Bold" w:hint="default"/>
        <w:b w:val="0"/>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4">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nsid w:val="38682273"/>
    <w:multiLevelType w:val="hybridMultilevel"/>
    <w:tmpl w:val="4A727F2C"/>
    <w:lvl w:ilvl="0" w:tplc="241A0001">
      <w:start w:val="1"/>
      <w:numFmt w:val="bullet"/>
      <w:lvlText w:val=""/>
      <w:lvlJc w:val="left"/>
      <w:pPr>
        <w:ind w:left="1287" w:hanging="360"/>
      </w:pPr>
      <w:rPr>
        <w:rFonts w:ascii="Symbol" w:hAnsi="Symbol" w:hint="default"/>
      </w:rPr>
    </w:lvl>
    <w:lvl w:ilvl="1" w:tplc="241A0003" w:tentative="1">
      <w:start w:val="1"/>
      <w:numFmt w:val="bullet"/>
      <w:lvlText w:val="o"/>
      <w:lvlJc w:val="left"/>
      <w:pPr>
        <w:ind w:left="2007" w:hanging="360"/>
      </w:pPr>
      <w:rPr>
        <w:rFonts w:ascii="Courier New" w:hAnsi="Courier New" w:cs="Courier New" w:hint="default"/>
      </w:rPr>
    </w:lvl>
    <w:lvl w:ilvl="2" w:tplc="241A0005" w:tentative="1">
      <w:start w:val="1"/>
      <w:numFmt w:val="bullet"/>
      <w:lvlText w:val=""/>
      <w:lvlJc w:val="left"/>
      <w:pPr>
        <w:ind w:left="2727" w:hanging="360"/>
      </w:pPr>
      <w:rPr>
        <w:rFonts w:ascii="Wingdings" w:hAnsi="Wingdings" w:hint="default"/>
      </w:rPr>
    </w:lvl>
    <w:lvl w:ilvl="3" w:tplc="241A0001" w:tentative="1">
      <w:start w:val="1"/>
      <w:numFmt w:val="bullet"/>
      <w:lvlText w:val=""/>
      <w:lvlJc w:val="left"/>
      <w:pPr>
        <w:ind w:left="3447" w:hanging="360"/>
      </w:pPr>
      <w:rPr>
        <w:rFonts w:ascii="Symbol" w:hAnsi="Symbol" w:hint="default"/>
      </w:rPr>
    </w:lvl>
    <w:lvl w:ilvl="4" w:tplc="241A0003" w:tentative="1">
      <w:start w:val="1"/>
      <w:numFmt w:val="bullet"/>
      <w:lvlText w:val="o"/>
      <w:lvlJc w:val="left"/>
      <w:pPr>
        <w:ind w:left="4167" w:hanging="360"/>
      </w:pPr>
      <w:rPr>
        <w:rFonts w:ascii="Courier New" w:hAnsi="Courier New" w:cs="Courier New" w:hint="default"/>
      </w:rPr>
    </w:lvl>
    <w:lvl w:ilvl="5" w:tplc="241A0005" w:tentative="1">
      <w:start w:val="1"/>
      <w:numFmt w:val="bullet"/>
      <w:lvlText w:val=""/>
      <w:lvlJc w:val="left"/>
      <w:pPr>
        <w:ind w:left="4887" w:hanging="360"/>
      </w:pPr>
      <w:rPr>
        <w:rFonts w:ascii="Wingdings" w:hAnsi="Wingdings" w:hint="default"/>
      </w:rPr>
    </w:lvl>
    <w:lvl w:ilvl="6" w:tplc="241A0001" w:tentative="1">
      <w:start w:val="1"/>
      <w:numFmt w:val="bullet"/>
      <w:lvlText w:val=""/>
      <w:lvlJc w:val="left"/>
      <w:pPr>
        <w:ind w:left="5607" w:hanging="360"/>
      </w:pPr>
      <w:rPr>
        <w:rFonts w:ascii="Symbol" w:hAnsi="Symbol" w:hint="default"/>
      </w:rPr>
    </w:lvl>
    <w:lvl w:ilvl="7" w:tplc="241A0003" w:tentative="1">
      <w:start w:val="1"/>
      <w:numFmt w:val="bullet"/>
      <w:lvlText w:val="o"/>
      <w:lvlJc w:val="left"/>
      <w:pPr>
        <w:ind w:left="6327" w:hanging="360"/>
      </w:pPr>
      <w:rPr>
        <w:rFonts w:ascii="Courier New" w:hAnsi="Courier New" w:cs="Courier New" w:hint="default"/>
      </w:rPr>
    </w:lvl>
    <w:lvl w:ilvl="8" w:tplc="241A0005" w:tentative="1">
      <w:start w:val="1"/>
      <w:numFmt w:val="bullet"/>
      <w:lvlText w:val=""/>
      <w:lvlJc w:val="left"/>
      <w:pPr>
        <w:ind w:left="7047" w:hanging="360"/>
      </w:pPr>
      <w:rPr>
        <w:rFonts w:ascii="Wingdings" w:hAnsi="Wingdings" w:hint="default"/>
      </w:rPr>
    </w:lvl>
  </w:abstractNum>
  <w:abstractNum w:abstractNumId="76">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2">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nsid w:val="3FB71A85"/>
    <w:multiLevelType w:val="multilevel"/>
    <w:tmpl w:val="4214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3FE90587"/>
    <w:multiLevelType w:val="hybridMultilevel"/>
    <w:tmpl w:val="82104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2B2775C"/>
    <w:multiLevelType w:val="hybridMultilevel"/>
    <w:tmpl w:val="A050A5EC"/>
    <w:lvl w:ilvl="0" w:tplc="99B89F50">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2C6751C"/>
    <w:multiLevelType w:val="hybridMultilevel"/>
    <w:tmpl w:val="FB4634C8"/>
    <w:lvl w:ilvl="0" w:tplc="5752536A">
      <w:start w:val="1"/>
      <w:numFmt w:val="lowerLetter"/>
      <w:lvlText w:val="(%1)"/>
      <w:lvlJc w:val="left"/>
      <w:pPr>
        <w:tabs>
          <w:tab w:val="num" w:pos="576"/>
        </w:tabs>
        <w:ind w:left="1008" w:hanging="432"/>
      </w:pPr>
      <w:rPr>
        <w:rFonts w:hint="default"/>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9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nsid w:val="43FD7495"/>
    <w:multiLevelType w:val="hybridMultilevel"/>
    <w:tmpl w:val="96A6FEE8"/>
    <w:lvl w:ilvl="0" w:tplc="07360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nsid w:val="47D169FE"/>
    <w:multiLevelType w:val="hybridMultilevel"/>
    <w:tmpl w:val="E446F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97">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8">
    <w:nsid w:val="4AE91C79"/>
    <w:multiLevelType w:val="hybridMultilevel"/>
    <w:tmpl w:val="F3A21EC6"/>
    <w:lvl w:ilvl="0" w:tplc="D3CCB492">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nsid w:val="4BBA6636"/>
    <w:multiLevelType w:val="multilevel"/>
    <w:tmpl w:val="DDCC74A8"/>
    <w:lvl w:ilvl="0">
      <w:start w:val="21"/>
      <w:numFmt w:val="decimal"/>
      <w:lvlText w:val="%1"/>
      <w:lvlJc w:val="left"/>
      <w:pPr>
        <w:ind w:left="420" w:hanging="420"/>
      </w:pPr>
      <w:rPr>
        <w:rFonts w:hint="default"/>
        <w:color w:val="auto"/>
      </w:rPr>
    </w:lvl>
    <w:lvl w:ilvl="1">
      <w:start w:val="3"/>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nsid w:val="4E235FB3"/>
    <w:multiLevelType w:val="hybridMultilevel"/>
    <w:tmpl w:val="6540CC9E"/>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03">
    <w:nsid w:val="4EBF2CC7"/>
    <w:multiLevelType w:val="multilevel"/>
    <w:tmpl w:val="2B606CF2"/>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477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4">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105">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1">
    <w:nsid w:val="534722AD"/>
    <w:multiLevelType w:val="hybridMultilevel"/>
    <w:tmpl w:val="1D2EE156"/>
    <w:lvl w:ilvl="0" w:tplc="D3CCB492">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nsid w:val="55C23BF6"/>
    <w:multiLevelType w:val="hybridMultilevel"/>
    <w:tmpl w:val="047097A6"/>
    <w:lvl w:ilvl="0" w:tplc="D3CCB492">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nsid w:val="566B01A2"/>
    <w:multiLevelType w:val="hybridMultilevel"/>
    <w:tmpl w:val="3648B09A"/>
    <w:lvl w:ilvl="0" w:tplc="A09E6FD8">
      <w:start w:val="1"/>
      <w:numFmt w:val="upperLetter"/>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16">
    <w:nsid w:val="57231190"/>
    <w:multiLevelType w:val="multilevel"/>
    <w:tmpl w:val="9A0098D4"/>
    <w:lvl w:ilvl="0">
      <w:start w:val="1"/>
      <w:numFmt w:val="decimal"/>
      <w:pStyle w:val="StyleHeader1-ClausesLeft0Hanging03After0pt"/>
      <w:lvlText w:val="%1."/>
      <w:lvlJc w:val="left"/>
      <w:pPr>
        <w:tabs>
          <w:tab w:val="num" w:pos="720"/>
        </w:tabs>
        <w:ind w:left="720" w:hanging="360"/>
      </w:pPr>
      <w:rPr>
        <w:i w:val="0"/>
      </w:rPr>
    </w:lvl>
    <w:lvl w:ilvl="1">
      <w:start w:val="1"/>
      <w:numFmt w:val="decimal"/>
      <w:lvlText w:val="%1.%2."/>
      <w:lvlJc w:val="left"/>
      <w:pPr>
        <w:tabs>
          <w:tab w:val="num" w:pos="972"/>
        </w:tabs>
        <w:ind w:left="972" w:hanging="432"/>
      </w:pPr>
      <w:rPr>
        <w:b w:val="0"/>
        <w:i w:val="0"/>
        <w:iCs w:val="0"/>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17">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nsid w:val="58DB2021"/>
    <w:multiLevelType w:val="hybridMultilevel"/>
    <w:tmpl w:val="1E40E332"/>
    <w:lvl w:ilvl="0" w:tplc="896802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nsid w:val="59001153"/>
    <w:multiLevelType w:val="hybridMultilevel"/>
    <w:tmpl w:val="A3489C2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630"/>
        </w:tabs>
        <w:ind w:left="63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5">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7">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FA33169"/>
    <w:multiLevelType w:val="hybridMultilevel"/>
    <w:tmpl w:val="68365CE4"/>
    <w:lvl w:ilvl="0" w:tplc="24380008">
      <w:start w:val="1"/>
      <w:numFmt w:val="lowerLetter"/>
      <w:lvlText w:val="(%1)"/>
      <w:lvlJc w:val="left"/>
      <w:pPr>
        <w:tabs>
          <w:tab w:val="num" w:pos="1440"/>
        </w:tabs>
        <w:ind w:left="1440" w:hanging="72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29">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31">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nsid w:val="621F062B"/>
    <w:multiLevelType w:val="hybridMultilevel"/>
    <w:tmpl w:val="8EC4A18E"/>
    <w:lvl w:ilvl="0" w:tplc="04090013">
      <w:start w:val="1"/>
      <w:numFmt w:val="upperRoman"/>
      <w:lvlText w:val="%1."/>
      <w:lvlJc w:val="right"/>
      <w:pPr>
        <w:ind w:left="356" w:hanging="360"/>
      </w:pPr>
    </w:lvl>
    <w:lvl w:ilvl="1" w:tplc="08090019" w:tentative="1">
      <w:start w:val="1"/>
      <w:numFmt w:val="lowerLetter"/>
      <w:lvlText w:val="%2."/>
      <w:lvlJc w:val="left"/>
      <w:pPr>
        <w:ind w:left="1076" w:hanging="360"/>
      </w:pPr>
    </w:lvl>
    <w:lvl w:ilvl="2" w:tplc="0809001B" w:tentative="1">
      <w:start w:val="1"/>
      <w:numFmt w:val="lowerRoman"/>
      <w:lvlText w:val="%3."/>
      <w:lvlJc w:val="right"/>
      <w:pPr>
        <w:ind w:left="1796" w:hanging="180"/>
      </w:pPr>
    </w:lvl>
    <w:lvl w:ilvl="3" w:tplc="0809000F" w:tentative="1">
      <w:start w:val="1"/>
      <w:numFmt w:val="decimal"/>
      <w:lvlText w:val="%4."/>
      <w:lvlJc w:val="left"/>
      <w:pPr>
        <w:ind w:left="2516" w:hanging="360"/>
      </w:pPr>
    </w:lvl>
    <w:lvl w:ilvl="4" w:tplc="08090019" w:tentative="1">
      <w:start w:val="1"/>
      <w:numFmt w:val="lowerLetter"/>
      <w:lvlText w:val="%5."/>
      <w:lvlJc w:val="left"/>
      <w:pPr>
        <w:ind w:left="3236" w:hanging="360"/>
      </w:pPr>
    </w:lvl>
    <w:lvl w:ilvl="5" w:tplc="0809001B" w:tentative="1">
      <w:start w:val="1"/>
      <w:numFmt w:val="lowerRoman"/>
      <w:lvlText w:val="%6."/>
      <w:lvlJc w:val="right"/>
      <w:pPr>
        <w:ind w:left="3956" w:hanging="180"/>
      </w:pPr>
    </w:lvl>
    <w:lvl w:ilvl="6" w:tplc="0809000F" w:tentative="1">
      <w:start w:val="1"/>
      <w:numFmt w:val="decimal"/>
      <w:lvlText w:val="%7."/>
      <w:lvlJc w:val="left"/>
      <w:pPr>
        <w:ind w:left="4676" w:hanging="360"/>
      </w:pPr>
    </w:lvl>
    <w:lvl w:ilvl="7" w:tplc="08090019" w:tentative="1">
      <w:start w:val="1"/>
      <w:numFmt w:val="lowerLetter"/>
      <w:lvlText w:val="%8."/>
      <w:lvlJc w:val="left"/>
      <w:pPr>
        <w:ind w:left="5396" w:hanging="360"/>
      </w:pPr>
    </w:lvl>
    <w:lvl w:ilvl="8" w:tplc="0809001B" w:tentative="1">
      <w:start w:val="1"/>
      <w:numFmt w:val="lowerRoman"/>
      <w:lvlText w:val="%9."/>
      <w:lvlJc w:val="right"/>
      <w:pPr>
        <w:ind w:left="6116" w:hanging="180"/>
      </w:pPr>
    </w:lvl>
  </w:abstractNum>
  <w:abstractNum w:abstractNumId="133">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4">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135">
    <w:nsid w:val="633D73CE"/>
    <w:multiLevelType w:val="hybridMultilevel"/>
    <w:tmpl w:val="0AF244E6"/>
    <w:lvl w:ilvl="0" w:tplc="9E7C8660">
      <w:start w:val="1"/>
      <w:numFmt w:val="lowerLetter"/>
      <w:lvlText w:val="%1)"/>
      <w:lvlJc w:val="left"/>
      <w:pPr>
        <w:ind w:left="742" w:hanging="360"/>
      </w:pPr>
      <w:rPr>
        <w:rFonts w:ascii="Tahoma" w:eastAsia="Tahoma" w:hAnsi="Tahoma" w:hint="default"/>
        <w:spacing w:val="-1"/>
        <w:w w:val="97"/>
        <w:sz w:val="22"/>
        <w:szCs w:val="22"/>
      </w:rPr>
    </w:lvl>
    <w:lvl w:ilvl="1" w:tplc="7E4A71C6">
      <w:start w:val="1"/>
      <w:numFmt w:val="decimal"/>
      <w:lvlText w:val="%2."/>
      <w:lvlJc w:val="left"/>
      <w:pPr>
        <w:ind w:left="857" w:hanging="360"/>
      </w:pPr>
      <w:rPr>
        <w:rFonts w:ascii="Tahoma" w:eastAsia="Tahoma" w:hAnsi="Tahoma" w:hint="default"/>
        <w:spacing w:val="1"/>
        <w:w w:val="78"/>
        <w:sz w:val="22"/>
        <w:szCs w:val="22"/>
      </w:rPr>
    </w:lvl>
    <w:lvl w:ilvl="2" w:tplc="2D125236">
      <w:start w:val="1"/>
      <w:numFmt w:val="bullet"/>
      <w:lvlText w:val="•"/>
      <w:lvlJc w:val="left"/>
      <w:pPr>
        <w:ind w:left="1800" w:hanging="360"/>
      </w:pPr>
      <w:rPr>
        <w:rFonts w:hint="default"/>
      </w:rPr>
    </w:lvl>
    <w:lvl w:ilvl="3" w:tplc="768EA038">
      <w:start w:val="1"/>
      <w:numFmt w:val="bullet"/>
      <w:lvlText w:val="•"/>
      <w:lvlJc w:val="left"/>
      <w:pPr>
        <w:ind w:left="2742" w:hanging="360"/>
      </w:pPr>
      <w:rPr>
        <w:rFonts w:hint="default"/>
      </w:rPr>
    </w:lvl>
    <w:lvl w:ilvl="4" w:tplc="0DFE1694">
      <w:start w:val="1"/>
      <w:numFmt w:val="bullet"/>
      <w:lvlText w:val="•"/>
      <w:lvlJc w:val="left"/>
      <w:pPr>
        <w:ind w:left="3685" w:hanging="360"/>
      </w:pPr>
      <w:rPr>
        <w:rFonts w:hint="default"/>
      </w:rPr>
    </w:lvl>
    <w:lvl w:ilvl="5" w:tplc="A89630B8">
      <w:start w:val="1"/>
      <w:numFmt w:val="bullet"/>
      <w:lvlText w:val="•"/>
      <w:lvlJc w:val="left"/>
      <w:pPr>
        <w:ind w:left="4627" w:hanging="360"/>
      </w:pPr>
      <w:rPr>
        <w:rFonts w:hint="default"/>
      </w:rPr>
    </w:lvl>
    <w:lvl w:ilvl="6" w:tplc="65200FF0">
      <w:start w:val="1"/>
      <w:numFmt w:val="bullet"/>
      <w:lvlText w:val="•"/>
      <w:lvlJc w:val="left"/>
      <w:pPr>
        <w:ind w:left="5570" w:hanging="360"/>
      </w:pPr>
      <w:rPr>
        <w:rFonts w:hint="default"/>
      </w:rPr>
    </w:lvl>
    <w:lvl w:ilvl="7" w:tplc="AAD64554">
      <w:start w:val="1"/>
      <w:numFmt w:val="bullet"/>
      <w:lvlText w:val="•"/>
      <w:lvlJc w:val="left"/>
      <w:pPr>
        <w:ind w:left="6512" w:hanging="360"/>
      </w:pPr>
      <w:rPr>
        <w:rFonts w:hint="default"/>
      </w:rPr>
    </w:lvl>
    <w:lvl w:ilvl="8" w:tplc="2EA037B6">
      <w:start w:val="1"/>
      <w:numFmt w:val="bullet"/>
      <w:lvlText w:val="•"/>
      <w:lvlJc w:val="left"/>
      <w:pPr>
        <w:ind w:left="7455" w:hanging="360"/>
      </w:pPr>
      <w:rPr>
        <w:rFonts w:hint="default"/>
      </w:rPr>
    </w:lvl>
  </w:abstractNum>
  <w:abstractNum w:abstractNumId="136">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7">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nsid w:val="65263E83"/>
    <w:multiLevelType w:val="multilevel"/>
    <w:tmpl w:val="D616B2D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1">
    <w:nsid w:val="67403EB7"/>
    <w:multiLevelType w:val="hybridMultilevel"/>
    <w:tmpl w:val="4B020498"/>
    <w:lvl w:ilvl="0" w:tplc="D0223C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nsid w:val="6F7E0973"/>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8">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nsid w:val="72DA63BD"/>
    <w:multiLevelType w:val="hybridMultilevel"/>
    <w:tmpl w:val="28EC607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52">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5">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59">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7F967D1F"/>
    <w:multiLevelType w:val="multilevel"/>
    <w:tmpl w:val="B142DF14"/>
    <w:name w:val="sub clauses"/>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134"/>
  </w:num>
  <w:num w:numId="2">
    <w:abstractNumId w:val="126"/>
  </w:num>
  <w:num w:numId="3">
    <w:abstractNumId w:val="158"/>
  </w:num>
  <w:num w:numId="4">
    <w:abstractNumId w:val="55"/>
  </w:num>
  <w:num w:numId="5">
    <w:abstractNumId w:val="30"/>
  </w:num>
  <w:num w:numId="6">
    <w:abstractNumId w:val="17"/>
  </w:num>
  <w:num w:numId="7">
    <w:abstractNumId w:val="14"/>
  </w:num>
  <w:num w:numId="8">
    <w:abstractNumId w:val="67"/>
  </w:num>
  <w:num w:numId="9">
    <w:abstractNumId w:val="144"/>
  </w:num>
  <w:num w:numId="10">
    <w:abstractNumId w:val="83"/>
  </w:num>
  <w:num w:numId="11">
    <w:abstractNumId w:val="150"/>
  </w:num>
  <w:num w:numId="12">
    <w:abstractNumId w:val="3"/>
  </w:num>
  <w:num w:numId="13">
    <w:abstractNumId w:val="37"/>
  </w:num>
  <w:num w:numId="14">
    <w:abstractNumId w:val="129"/>
  </w:num>
  <w:num w:numId="15">
    <w:abstractNumId w:val="21"/>
  </w:num>
  <w:num w:numId="16">
    <w:abstractNumId w:val="154"/>
  </w:num>
  <w:num w:numId="17">
    <w:abstractNumId w:val="79"/>
  </w:num>
  <w:num w:numId="18">
    <w:abstractNumId w:val="74"/>
  </w:num>
  <w:num w:numId="19">
    <w:abstractNumId w:val="57"/>
  </w:num>
  <w:num w:numId="20">
    <w:abstractNumId w:val="123"/>
  </w:num>
  <w:num w:numId="21">
    <w:abstractNumId w:val="90"/>
  </w:num>
  <w:num w:numId="22">
    <w:abstractNumId w:val="71"/>
  </w:num>
  <w:num w:numId="23">
    <w:abstractNumId w:val="145"/>
  </w:num>
  <w:num w:numId="24">
    <w:abstractNumId w:val="11"/>
  </w:num>
  <w:num w:numId="25">
    <w:abstractNumId w:val="148"/>
  </w:num>
  <w:num w:numId="26">
    <w:abstractNumId w:val="91"/>
  </w:num>
  <w:num w:numId="27">
    <w:abstractNumId w:val="29"/>
  </w:num>
  <w:num w:numId="28">
    <w:abstractNumId w:val="100"/>
  </w:num>
  <w:num w:numId="29">
    <w:abstractNumId w:val="149"/>
  </w:num>
  <w:num w:numId="30">
    <w:abstractNumId w:val="25"/>
  </w:num>
  <w:num w:numId="31">
    <w:abstractNumId w:val="13"/>
  </w:num>
  <w:num w:numId="32">
    <w:abstractNumId w:val="52"/>
  </w:num>
  <w:num w:numId="33">
    <w:abstractNumId w:val="38"/>
  </w:num>
  <w:num w:numId="34">
    <w:abstractNumId w:val="16"/>
  </w:num>
  <w:num w:numId="35">
    <w:abstractNumId w:val="86"/>
  </w:num>
  <w:num w:numId="36">
    <w:abstractNumId w:val="125"/>
  </w:num>
  <w:num w:numId="37">
    <w:abstractNumId w:val="10"/>
  </w:num>
  <w:num w:numId="38">
    <w:abstractNumId w:val="108"/>
  </w:num>
  <w:num w:numId="39">
    <w:abstractNumId w:val="153"/>
  </w:num>
  <w:num w:numId="40">
    <w:abstractNumId w:val="82"/>
  </w:num>
  <w:num w:numId="41">
    <w:abstractNumId w:val="44"/>
  </w:num>
  <w:num w:numId="42">
    <w:abstractNumId w:val="143"/>
  </w:num>
  <w:num w:numId="43">
    <w:abstractNumId w:val="42"/>
  </w:num>
  <w:num w:numId="44">
    <w:abstractNumId w:val="5"/>
  </w:num>
  <w:num w:numId="45">
    <w:abstractNumId w:val="156"/>
  </w:num>
  <w:num w:numId="46">
    <w:abstractNumId w:val="105"/>
  </w:num>
  <w:num w:numId="47">
    <w:abstractNumId w:val="69"/>
  </w:num>
  <w:num w:numId="48">
    <w:abstractNumId w:val="49"/>
  </w:num>
  <w:num w:numId="49">
    <w:abstractNumId w:val="109"/>
  </w:num>
  <w:num w:numId="50">
    <w:abstractNumId w:val="131"/>
  </w:num>
  <w:num w:numId="51">
    <w:abstractNumId w:val="124"/>
  </w:num>
  <w:num w:numId="52">
    <w:abstractNumId w:val="45"/>
  </w:num>
  <w:num w:numId="53">
    <w:abstractNumId w:val="32"/>
  </w:num>
  <w:num w:numId="54">
    <w:abstractNumId w:val="19"/>
  </w:num>
  <w:num w:numId="55">
    <w:abstractNumId w:val="77"/>
  </w:num>
  <w:num w:numId="56">
    <w:abstractNumId w:val="4"/>
  </w:num>
  <w:num w:numId="57">
    <w:abstractNumId w:val="140"/>
  </w:num>
  <w:num w:numId="58">
    <w:abstractNumId w:val="136"/>
  </w:num>
  <w:num w:numId="59">
    <w:abstractNumId w:val="27"/>
  </w:num>
  <w:num w:numId="60">
    <w:abstractNumId w:val="15"/>
  </w:num>
  <w:num w:numId="61">
    <w:abstractNumId w:val="36"/>
  </w:num>
  <w:num w:numId="62">
    <w:abstractNumId w:val="41"/>
  </w:num>
  <w:num w:numId="63">
    <w:abstractNumId w:val="96"/>
  </w:num>
  <w:num w:numId="64">
    <w:abstractNumId w:val="128"/>
  </w:num>
  <w:num w:numId="65">
    <w:abstractNumId w:val="62"/>
  </w:num>
  <w:num w:numId="6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9"/>
  </w:num>
  <w:num w:numId="68">
    <w:abstractNumId w:val="80"/>
  </w:num>
  <w:num w:numId="69">
    <w:abstractNumId w:val="48"/>
  </w:num>
  <w:num w:numId="70">
    <w:abstractNumId w:val="9"/>
  </w:num>
  <w:num w:numId="71">
    <w:abstractNumId w:val="104"/>
  </w:num>
  <w:num w:numId="72">
    <w:abstractNumId w:val="78"/>
  </w:num>
  <w:num w:numId="73">
    <w:abstractNumId w:val="40"/>
  </w:num>
  <w:num w:numId="74">
    <w:abstractNumId w:val="146"/>
  </w:num>
  <w:num w:numId="75">
    <w:abstractNumId w:val="22"/>
  </w:num>
  <w:num w:numId="76">
    <w:abstractNumId w:val="93"/>
  </w:num>
  <w:num w:numId="77">
    <w:abstractNumId w:val="26"/>
  </w:num>
  <w:num w:numId="78">
    <w:abstractNumId w:val="112"/>
  </w:num>
  <w:num w:numId="79">
    <w:abstractNumId w:val="43"/>
  </w:num>
  <w:num w:numId="80">
    <w:abstractNumId w:val="139"/>
  </w:num>
  <w:num w:numId="81">
    <w:abstractNumId w:val="133"/>
  </w:num>
  <w:num w:numId="82">
    <w:abstractNumId w:val="99"/>
  </w:num>
  <w:num w:numId="83">
    <w:abstractNumId w:val="115"/>
  </w:num>
  <w:num w:numId="84">
    <w:abstractNumId w:val="138"/>
  </w:num>
  <w:num w:numId="85">
    <w:abstractNumId w:val="101"/>
  </w:num>
  <w:num w:numId="86">
    <w:abstractNumId w:val="94"/>
  </w:num>
  <w:num w:numId="87">
    <w:abstractNumId w:val="110"/>
  </w:num>
  <w:num w:numId="88">
    <w:abstractNumId w:val="65"/>
  </w:num>
  <w:num w:numId="89">
    <w:abstractNumId w:val="103"/>
  </w:num>
  <w:num w:numId="90">
    <w:abstractNumId w:val="56"/>
  </w:num>
  <w:num w:numId="91">
    <w:abstractNumId w:val="35"/>
  </w:num>
  <w:num w:numId="92">
    <w:abstractNumId w:val="106"/>
  </w:num>
  <w:num w:numId="93">
    <w:abstractNumId w:val="130"/>
  </w:num>
  <w:num w:numId="94">
    <w:abstractNumId w:val="160"/>
  </w:num>
  <w:num w:numId="95">
    <w:abstractNumId w:val="31"/>
  </w:num>
  <w:num w:numId="96">
    <w:abstractNumId w:val="63"/>
  </w:num>
  <w:num w:numId="97">
    <w:abstractNumId w:val="107"/>
  </w:num>
  <w:num w:numId="98">
    <w:abstractNumId w:val="119"/>
  </w:num>
  <w:num w:numId="99">
    <w:abstractNumId w:val="118"/>
  </w:num>
  <w:num w:numId="100">
    <w:abstractNumId w:val="68"/>
  </w:num>
  <w:num w:numId="101">
    <w:abstractNumId w:val="113"/>
  </w:num>
  <w:num w:numId="102">
    <w:abstractNumId w:val="53"/>
  </w:num>
  <w:num w:numId="103">
    <w:abstractNumId w:val="61"/>
  </w:num>
  <w:num w:numId="104">
    <w:abstractNumId w:val="1"/>
  </w:num>
  <w:num w:numId="105">
    <w:abstractNumId w:val="137"/>
  </w:num>
  <w:num w:numId="106">
    <w:abstractNumId w:val="70"/>
  </w:num>
  <w:num w:numId="107">
    <w:abstractNumId w:val="152"/>
  </w:num>
  <w:num w:numId="108">
    <w:abstractNumId w:val="155"/>
  </w:num>
  <w:num w:numId="109">
    <w:abstractNumId w:val="47"/>
  </w:num>
  <w:num w:numId="110">
    <w:abstractNumId w:val="72"/>
  </w:num>
  <w:num w:numId="111">
    <w:abstractNumId w:val="50"/>
  </w:num>
  <w:num w:numId="112">
    <w:abstractNumId w:val="18"/>
  </w:num>
  <w:num w:numId="113">
    <w:abstractNumId w:val="81"/>
  </w:num>
  <w:num w:numId="114">
    <w:abstractNumId w:val="87"/>
  </w:num>
  <w:num w:numId="115">
    <w:abstractNumId w:val="127"/>
  </w:num>
  <w:num w:numId="116">
    <w:abstractNumId w:val="157"/>
  </w:num>
  <w:num w:numId="117">
    <w:abstractNumId w:val="117"/>
  </w:num>
  <w:num w:numId="118">
    <w:abstractNumId w:val="24"/>
  </w:num>
  <w:num w:numId="119">
    <w:abstractNumId w:val="23"/>
  </w:num>
  <w:num w:numId="120">
    <w:abstractNumId w:val="142"/>
  </w:num>
  <w:num w:numId="121">
    <w:abstractNumId w:val="8"/>
  </w:num>
  <w:num w:numId="122">
    <w:abstractNumId w:val="51"/>
  </w:num>
  <w:num w:numId="123">
    <w:abstractNumId w:val="60"/>
  </w:num>
  <w:num w:numId="124">
    <w:abstractNumId w:val="122"/>
  </w:num>
  <w:num w:numId="125">
    <w:abstractNumId w:val="159"/>
  </w:num>
  <w:num w:numId="126">
    <w:abstractNumId w:val="97"/>
  </w:num>
  <w:num w:numId="127">
    <w:abstractNumId w:val="0"/>
  </w:num>
  <w:num w:numId="128">
    <w:abstractNumId w:val="147"/>
  </w:num>
  <w:num w:numId="129">
    <w:abstractNumId w:val="76"/>
  </w:num>
  <w:num w:numId="130">
    <w:abstractNumId w:val="88"/>
  </w:num>
  <w:num w:numId="131">
    <w:abstractNumId w:val="73"/>
  </w:num>
  <w:num w:numId="132">
    <w:abstractNumId w:val="59"/>
  </w:num>
  <w:num w:numId="133">
    <w:abstractNumId w:val="92"/>
  </w:num>
  <w:num w:numId="134">
    <w:abstractNumId w:val="33"/>
  </w:num>
  <w:num w:numId="135">
    <w:abstractNumId w:val="34"/>
  </w:num>
  <w:num w:numId="136">
    <w:abstractNumId w:val="39"/>
  </w:num>
  <w:num w:numId="137">
    <w:abstractNumId w:val="121"/>
  </w:num>
  <w:num w:numId="138">
    <w:abstractNumId w:val="28"/>
  </w:num>
  <w:num w:numId="139">
    <w:abstractNumId w:val="141"/>
  </w:num>
  <w:num w:numId="140">
    <w:abstractNumId w:val="85"/>
  </w:num>
  <w:num w:numId="141">
    <w:abstractNumId w:val="135"/>
  </w:num>
  <w:num w:numId="142">
    <w:abstractNumId w:val="12"/>
  </w:num>
  <w:num w:numId="143">
    <w:abstractNumId w:val="120"/>
  </w:num>
  <w:num w:numId="144">
    <w:abstractNumId w:val="58"/>
  </w:num>
  <w:num w:numId="145">
    <w:abstractNumId w:val="6"/>
  </w:num>
  <w:num w:numId="146">
    <w:abstractNumId w:val="64"/>
  </w:num>
  <w:num w:numId="147">
    <w:abstractNumId w:val="7"/>
  </w:num>
  <w:num w:numId="148">
    <w:abstractNumId w:val="95"/>
  </w:num>
  <w:num w:numId="149">
    <w:abstractNumId w:val="98"/>
  </w:num>
  <w:num w:numId="150">
    <w:abstractNumId w:val="20"/>
  </w:num>
  <w:num w:numId="151">
    <w:abstractNumId w:val="111"/>
  </w:num>
  <w:num w:numId="152">
    <w:abstractNumId w:val="114"/>
  </w:num>
  <w:num w:numId="153">
    <w:abstractNumId w:val="151"/>
  </w:num>
  <w:num w:numId="154">
    <w:abstractNumId w:val="75"/>
  </w:num>
  <w:num w:numId="155">
    <w:abstractNumId w:val="102"/>
  </w:num>
  <w:num w:numId="156">
    <w:abstractNumId w:val="66"/>
  </w:num>
  <w:num w:numId="157">
    <w:abstractNumId w:val="2"/>
  </w:num>
  <w:num w:numId="158">
    <w:abstractNumId w:val="46"/>
  </w:num>
  <w:num w:numId="159">
    <w:abstractNumId w:val="84"/>
  </w:num>
  <w:num w:numId="160">
    <w:abstractNumId w:val="116"/>
  </w:num>
  <w:num w:numId="161">
    <w:abstractNumId w:val="110"/>
  </w:num>
  <w:num w:numId="162">
    <w:abstractNumId w:val="110"/>
  </w:num>
  <w:num w:numId="163">
    <w:abstractNumId w:val="110"/>
  </w:num>
  <w:num w:numId="164">
    <w:abstractNumId w:val="132"/>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pt-PT" w:vendorID="64" w:dllVersion="6" w:nlCheck="1" w:checkStyle="0"/>
  <w:activeWritingStyle w:appName="MSWord" w:lang="fr-BE"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de-DE" w:vendorID="64" w:dllVersion="6" w:nlCheck="1" w:checkStyle="0"/>
  <w:activeWritingStyle w:appName="MSWord" w:lang="es-EC" w:vendorID="64" w:dllVersion="6" w:nlCheck="1" w:checkStyle="1"/>
  <w:activeWritingStyle w:appName="MSWord" w:lang="de-DE" w:vendorID="64" w:dllVersion="4096" w:nlCheck="1" w:checkStyle="0"/>
  <w:activeWritingStyle w:appName="MSWord" w:lang="es-EC"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s-ES" w:vendorID="64" w:dllVersion="6" w:nlCheck="1" w:checkStyle="1"/>
  <w:activeWritingStyle w:appName="MSWord" w:lang="it-IT" w:vendorID="64" w:dllVersion="4096" w:nlCheck="1" w:checkStyle="0"/>
  <w:activeWritingStyle w:appName="MSWord" w:lang="fr-B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fr-BE" w:vendorID="64" w:dllVersion="131078" w:nlCheck="1" w:checkStyle="1"/>
  <w:activeWritingStyle w:appName="MSWord" w:lang="en-US" w:vendorID="64" w:dllVersion="131078" w:nlCheck="1" w:checkStyle="1"/>
  <w:activeWritingStyle w:appName="MSWord" w:lang="en-US" w:vendorID="8" w:dllVersion="513" w:checkStyle="1"/>
  <w:activeWritingStyle w:appName="MSWord" w:lang="fr-FR" w:vendorID="9" w:dllVersion="512" w:checkStyle="1"/>
  <w:activeWritingStyle w:appName="MSWord" w:lang="es-ES_tradnl" w:vendorID="9" w:dllVersion="512" w:checkStyle="1"/>
  <w:activeWritingStyle w:appName="MSWord" w:lang="pl-PL" w:vendorID="12" w:dllVersion="512"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7B9"/>
    <w:rsid w:val="00000451"/>
    <w:rsid w:val="00000E27"/>
    <w:rsid w:val="000016EF"/>
    <w:rsid w:val="000022F6"/>
    <w:rsid w:val="00002D33"/>
    <w:rsid w:val="00002DA6"/>
    <w:rsid w:val="000037FE"/>
    <w:rsid w:val="00003CFF"/>
    <w:rsid w:val="00003D8F"/>
    <w:rsid w:val="000049A3"/>
    <w:rsid w:val="00005316"/>
    <w:rsid w:val="0000603A"/>
    <w:rsid w:val="00006BD6"/>
    <w:rsid w:val="00007672"/>
    <w:rsid w:val="00007A9D"/>
    <w:rsid w:val="00007B00"/>
    <w:rsid w:val="0001010F"/>
    <w:rsid w:val="00011C72"/>
    <w:rsid w:val="000127AB"/>
    <w:rsid w:val="00012D0F"/>
    <w:rsid w:val="000130C1"/>
    <w:rsid w:val="000137AE"/>
    <w:rsid w:val="00013B28"/>
    <w:rsid w:val="00013F47"/>
    <w:rsid w:val="000140CE"/>
    <w:rsid w:val="000143A7"/>
    <w:rsid w:val="00014D12"/>
    <w:rsid w:val="00014ED0"/>
    <w:rsid w:val="00015C12"/>
    <w:rsid w:val="00015E94"/>
    <w:rsid w:val="000164B2"/>
    <w:rsid w:val="000164BC"/>
    <w:rsid w:val="00016889"/>
    <w:rsid w:val="000171ED"/>
    <w:rsid w:val="00017E62"/>
    <w:rsid w:val="00017FE4"/>
    <w:rsid w:val="00021345"/>
    <w:rsid w:val="00021676"/>
    <w:rsid w:val="0002337C"/>
    <w:rsid w:val="00024202"/>
    <w:rsid w:val="00024A81"/>
    <w:rsid w:val="00024BEC"/>
    <w:rsid w:val="00025324"/>
    <w:rsid w:val="000259CD"/>
    <w:rsid w:val="000263AD"/>
    <w:rsid w:val="00026662"/>
    <w:rsid w:val="00026CB4"/>
    <w:rsid w:val="000278E6"/>
    <w:rsid w:val="0002797D"/>
    <w:rsid w:val="00027A6B"/>
    <w:rsid w:val="0003061B"/>
    <w:rsid w:val="00030C7F"/>
    <w:rsid w:val="0003162B"/>
    <w:rsid w:val="000319BF"/>
    <w:rsid w:val="000323E3"/>
    <w:rsid w:val="000348FD"/>
    <w:rsid w:val="00034B7B"/>
    <w:rsid w:val="00035276"/>
    <w:rsid w:val="0003546B"/>
    <w:rsid w:val="00036548"/>
    <w:rsid w:val="000368AE"/>
    <w:rsid w:val="000374FB"/>
    <w:rsid w:val="00037D3D"/>
    <w:rsid w:val="00037D8D"/>
    <w:rsid w:val="00040141"/>
    <w:rsid w:val="00041B4E"/>
    <w:rsid w:val="0004287B"/>
    <w:rsid w:val="00042A68"/>
    <w:rsid w:val="000433BB"/>
    <w:rsid w:val="00044583"/>
    <w:rsid w:val="00044D30"/>
    <w:rsid w:val="00045C8E"/>
    <w:rsid w:val="00046259"/>
    <w:rsid w:val="000465C6"/>
    <w:rsid w:val="000467A0"/>
    <w:rsid w:val="00046B7A"/>
    <w:rsid w:val="0004784D"/>
    <w:rsid w:val="000503A8"/>
    <w:rsid w:val="00050911"/>
    <w:rsid w:val="00050C77"/>
    <w:rsid w:val="00050E4D"/>
    <w:rsid w:val="00051985"/>
    <w:rsid w:val="00051A5C"/>
    <w:rsid w:val="00052EC3"/>
    <w:rsid w:val="00053805"/>
    <w:rsid w:val="0005448E"/>
    <w:rsid w:val="000549A3"/>
    <w:rsid w:val="00054B5F"/>
    <w:rsid w:val="00054F5B"/>
    <w:rsid w:val="00055005"/>
    <w:rsid w:val="000550B4"/>
    <w:rsid w:val="000557B9"/>
    <w:rsid w:val="000561D4"/>
    <w:rsid w:val="0005730C"/>
    <w:rsid w:val="000604F5"/>
    <w:rsid w:val="00060AD4"/>
    <w:rsid w:val="00060BAE"/>
    <w:rsid w:val="0006241F"/>
    <w:rsid w:val="00062961"/>
    <w:rsid w:val="00062C28"/>
    <w:rsid w:val="000644E3"/>
    <w:rsid w:val="00064DDC"/>
    <w:rsid w:val="000659D4"/>
    <w:rsid w:val="00066DFE"/>
    <w:rsid w:val="0006717C"/>
    <w:rsid w:val="00067E27"/>
    <w:rsid w:val="00067F0E"/>
    <w:rsid w:val="00070ED3"/>
    <w:rsid w:val="00071935"/>
    <w:rsid w:val="000726B7"/>
    <w:rsid w:val="00073193"/>
    <w:rsid w:val="000733E1"/>
    <w:rsid w:val="00073C05"/>
    <w:rsid w:val="0007409B"/>
    <w:rsid w:val="0007452A"/>
    <w:rsid w:val="00074569"/>
    <w:rsid w:val="000749AF"/>
    <w:rsid w:val="00074BC0"/>
    <w:rsid w:val="000752DE"/>
    <w:rsid w:val="00075F5F"/>
    <w:rsid w:val="00076478"/>
    <w:rsid w:val="000764F7"/>
    <w:rsid w:val="00081D99"/>
    <w:rsid w:val="000820B2"/>
    <w:rsid w:val="000823AD"/>
    <w:rsid w:val="000830F9"/>
    <w:rsid w:val="00083246"/>
    <w:rsid w:val="00083BD2"/>
    <w:rsid w:val="00084175"/>
    <w:rsid w:val="00084598"/>
    <w:rsid w:val="000848CE"/>
    <w:rsid w:val="00085793"/>
    <w:rsid w:val="00086CC1"/>
    <w:rsid w:val="00087AF3"/>
    <w:rsid w:val="00090156"/>
    <w:rsid w:val="00090D95"/>
    <w:rsid w:val="00091B2C"/>
    <w:rsid w:val="00092E15"/>
    <w:rsid w:val="000939BF"/>
    <w:rsid w:val="00093AA7"/>
    <w:rsid w:val="00093FC5"/>
    <w:rsid w:val="000942DA"/>
    <w:rsid w:val="00094917"/>
    <w:rsid w:val="00095728"/>
    <w:rsid w:val="00097735"/>
    <w:rsid w:val="00097E42"/>
    <w:rsid w:val="000A0F6A"/>
    <w:rsid w:val="000A167B"/>
    <w:rsid w:val="000A250B"/>
    <w:rsid w:val="000A2F0A"/>
    <w:rsid w:val="000A48DF"/>
    <w:rsid w:val="000A4B9E"/>
    <w:rsid w:val="000A5DD6"/>
    <w:rsid w:val="000A6307"/>
    <w:rsid w:val="000A698B"/>
    <w:rsid w:val="000A7202"/>
    <w:rsid w:val="000B030C"/>
    <w:rsid w:val="000B083F"/>
    <w:rsid w:val="000B34BD"/>
    <w:rsid w:val="000B5EDD"/>
    <w:rsid w:val="000B6B7F"/>
    <w:rsid w:val="000B7227"/>
    <w:rsid w:val="000B722E"/>
    <w:rsid w:val="000B776D"/>
    <w:rsid w:val="000B7B9D"/>
    <w:rsid w:val="000C044E"/>
    <w:rsid w:val="000C11A1"/>
    <w:rsid w:val="000C1F6F"/>
    <w:rsid w:val="000C2282"/>
    <w:rsid w:val="000C2904"/>
    <w:rsid w:val="000C31E9"/>
    <w:rsid w:val="000C3239"/>
    <w:rsid w:val="000C3426"/>
    <w:rsid w:val="000C3943"/>
    <w:rsid w:val="000C42EB"/>
    <w:rsid w:val="000C4BD6"/>
    <w:rsid w:val="000C5216"/>
    <w:rsid w:val="000C532C"/>
    <w:rsid w:val="000C53F6"/>
    <w:rsid w:val="000C5525"/>
    <w:rsid w:val="000C5E00"/>
    <w:rsid w:val="000C6364"/>
    <w:rsid w:val="000C6B5C"/>
    <w:rsid w:val="000C6BE2"/>
    <w:rsid w:val="000C77B8"/>
    <w:rsid w:val="000C7A28"/>
    <w:rsid w:val="000D029F"/>
    <w:rsid w:val="000D086C"/>
    <w:rsid w:val="000D1490"/>
    <w:rsid w:val="000D172C"/>
    <w:rsid w:val="000D17BF"/>
    <w:rsid w:val="000D1970"/>
    <w:rsid w:val="000D23DC"/>
    <w:rsid w:val="000D2ADF"/>
    <w:rsid w:val="000D3130"/>
    <w:rsid w:val="000D326D"/>
    <w:rsid w:val="000D3685"/>
    <w:rsid w:val="000D4296"/>
    <w:rsid w:val="000D6A1C"/>
    <w:rsid w:val="000E005D"/>
    <w:rsid w:val="000E04D0"/>
    <w:rsid w:val="000E0A11"/>
    <w:rsid w:val="000E11D3"/>
    <w:rsid w:val="000E14F1"/>
    <w:rsid w:val="000E1B3E"/>
    <w:rsid w:val="000E3039"/>
    <w:rsid w:val="000E4DE7"/>
    <w:rsid w:val="000E5ED0"/>
    <w:rsid w:val="000E79FB"/>
    <w:rsid w:val="000F0864"/>
    <w:rsid w:val="000F0D70"/>
    <w:rsid w:val="000F11F4"/>
    <w:rsid w:val="000F1D44"/>
    <w:rsid w:val="000F2CE2"/>
    <w:rsid w:val="000F4537"/>
    <w:rsid w:val="000F4857"/>
    <w:rsid w:val="000F4F3D"/>
    <w:rsid w:val="000F5038"/>
    <w:rsid w:val="000F5633"/>
    <w:rsid w:val="000F5F75"/>
    <w:rsid w:val="000F62C9"/>
    <w:rsid w:val="000F7203"/>
    <w:rsid w:val="000F72EA"/>
    <w:rsid w:val="000F7324"/>
    <w:rsid w:val="000F7669"/>
    <w:rsid w:val="00100231"/>
    <w:rsid w:val="00101ED3"/>
    <w:rsid w:val="001021CF"/>
    <w:rsid w:val="00103AFD"/>
    <w:rsid w:val="00104DB8"/>
    <w:rsid w:val="00104F56"/>
    <w:rsid w:val="001066F1"/>
    <w:rsid w:val="00110E2A"/>
    <w:rsid w:val="0011119F"/>
    <w:rsid w:val="001126E7"/>
    <w:rsid w:val="00112ACD"/>
    <w:rsid w:val="00112ADF"/>
    <w:rsid w:val="00113452"/>
    <w:rsid w:val="00113511"/>
    <w:rsid w:val="00113614"/>
    <w:rsid w:val="00113E03"/>
    <w:rsid w:val="00115124"/>
    <w:rsid w:val="001151E5"/>
    <w:rsid w:val="00115AA2"/>
    <w:rsid w:val="001165ED"/>
    <w:rsid w:val="00116ED0"/>
    <w:rsid w:val="0011705C"/>
    <w:rsid w:val="00117194"/>
    <w:rsid w:val="001178FB"/>
    <w:rsid w:val="001179EB"/>
    <w:rsid w:val="00120D1C"/>
    <w:rsid w:val="0012265B"/>
    <w:rsid w:val="00122ED7"/>
    <w:rsid w:val="001239C7"/>
    <w:rsid w:val="00125C0B"/>
    <w:rsid w:val="00126327"/>
    <w:rsid w:val="0012653D"/>
    <w:rsid w:val="001267C4"/>
    <w:rsid w:val="00130813"/>
    <w:rsid w:val="001308B6"/>
    <w:rsid w:val="001308CD"/>
    <w:rsid w:val="00131B01"/>
    <w:rsid w:val="00131B4F"/>
    <w:rsid w:val="00131C2E"/>
    <w:rsid w:val="00131DE9"/>
    <w:rsid w:val="0013308E"/>
    <w:rsid w:val="00133C6D"/>
    <w:rsid w:val="00133FE0"/>
    <w:rsid w:val="00134086"/>
    <w:rsid w:val="00135B67"/>
    <w:rsid w:val="001365D7"/>
    <w:rsid w:val="001376CE"/>
    <w:rsid w:val="00137C03"/>
    <w:rsid w:val="00137D3B"/>
    <w:rsid w:val="00137F11"/>
    <w:rsid w:val="00137F70"/>
    <w:rsid w:val="00140258"/>
    <w:rsid w:val="0014081C"/>
    <w:rsid w:val="00140A62"/>
    <w:rsid w:val="0014149C"/>
    <w:rsid w:val="00141680"/>
    <w:rsid w:val="001418FA"/>
    <w:rsid w:val="00141C77"/>
    <w:rsid w:val="00142DD4"/>
    <w:rsid w:val="00143119"/>
    <w:rsid w:val="00143B09"/>
    <w:rsid w:val="0014460A"/>
    <w:rsid w:val="00144717"/>
    <w:rsid w:val="001448B1"/>
    <w:rsid w:val="001448FD"/>
    <w:rsid w:val="0014532F"/>
    <w:rsid w:val="001459B0"/>
    <w:rsid w:val="0014702C"/>
    <w:rsid w:val="00147FA1"/>
    <w:rsid w:val="001504F2"/>
    <w:rsid w:val="00150E15"/>
    <w:rsid w:val="0015204F"/>
    <w:rsid w:val="001524D0"/>
    <w:rsid w:val="00152BF1"/>
    <w:rsid w:val="00152C5D"/>
    <w:rsid w:val="00152E9B"/>
    <w:rsid w:val="00153A0B"/>
    <w:rsid w:val="00154B7C"/>
    <w:rsid w:val="00155386"/>
    <w:rsid w:val="00155613"/>
    <w:rsid w:val="001567D3"/>
    <w:rsid w:val="00157813"/>
    <w:rsid w:val="00157E2A"/>
    <w:rsid w:val="00160845"/>
    <w:rsid w:val="00160C1A"/>
    <w:rsid w:val="00161B83"/>
    <w:rsid w:val="00162007"/>
    <w:rsid w:val="001621F1"/>
    <w:rsid w:val="0016437A"/>
    <w:rsid w:val="001644A0"/>
    <w:rsid w:val="0016469D"/>
    <w:rsid w:val="00166AB7"/>
    <w:rsid w:val="001677D0"/>
    <w:rsid w:val="001678FE"/>
    <w:rsid w:val="001702B7"/>
    <w:rsid w:val="001707C8"/>
    <w:rsid w:val="001707E7"/>
    <w:rsid w:val="0017135B"/>
    <w:rsid w:val="001716A3"/>
    <w:rsid w:val="001717FC"/>
    <w:rsid w:val="00172CB4"/>
    <w:rsid w:val="00172CB8"/>
    <w:rsid w:val="00172FE4"/>
    <w:rsid w:val="001733FB"/>
    <w:rsid w:val="00173895"/>
    <w:rsid w:val="00173B55"/>
    <w:rsid w:val="001756BC"/>
    <w:rsid w:val="00175D69"/>
    <w:rsid w:val="001779A9"/>
    <w:rsid w:val="001779D2"/>
    <w:rsid w:val="00177CA4"/>
    <w:rsid w:val="00180697"/>
    <w:rsid w:val="00180847"/>
    <w:rsid w:val="00181CAA"/>
    <w:rsid w:val="00182604"/>
    <w:rsid w:val="00182C22"/>
    <w:rsid w:val="00182D7A"/>
    <w:rsid w:val="00182EDD"/>
    <w:rsid w:val="00183BAE"/>
    <w:rsid w:val="00184F40"/>
    <w:rsid w:val="001857CC"/>
    <w:rsid w:val="00186178"/>
    <w:rsid w:val="001861F2"/>
    <w:rsid w:val="0018623B"/>
    <w:rsid w:val="00186A98"/>
    <w:rsid w:val="00186D6B"/>
    <w:rsid w:val="00186EF4"/>
    <w:rsid w:val="00186F1D"/>
    <w:rsid w:val="001870CE"/>
    <w:rsid w:val="00187229"/>
    <w:rsid w:val="001877F7"/>
    <w:rsid w:val="00190521"/>
    <w:rsid w:val="00190D2E"/>
    <w:rsid w:val="00191F97"/>
    <w:rsid w:val="001922A1"/>
    <w:rsid w:val="00192866"/>
    <w:rsid w:val="00192C29"/>
    <w:rsid w:val="00192CBE"/>
    <w:rsid w:val="0019368C"/>
    <w:rsid w:val="00193981"/>
    <w:rsid w:val="00193CA6"/>
    <w:rsid w:val="00193D77"/>
    <w:rsid w:val="00195802"/>
    <w:rsid w:val="0019586D"/>
    <w:rsid w:val="00195972"/>
    <w:rsid w:val="001959DD"/>
    <w:rsid w:val="00195A2D"/>
    <w:rsid w:val="0019632B"/>
    <w:rsid w:val="00196F90"/>
    <w:rsid w:val="001A0725"/>
    <w:rsid w:val="001A1579"/>
    <w:rsid w:val="001A1C7E"/>
    <w:rsid w:val="001A2793"/>
    <w:rsid w:val="001A28B6"/>
    <w:rsid w:val="001A2ADF"/>
    <w:rsid w:val="001A395C"/>
    <w:rsid w:val="001A3BEB"/>
    <w:rsid w:val="001A59EF"/>
    <w:rsid w:val="001A5C0B"/>
    <w:rsid w:val="001A5C7C"/>
    <w:rsid w:val="001A5E64"/>
    <w:rsid w:val="001A616E"/>
    <w:rsid w:val="001A633A"/>
    <w:rsid w:val="001A69CE"/>
    <w:rsid w:val="001A6B45"/>
    <w:rsid w:val="001A6F1C"/>
    <w:rsid w:val="001A7D46"/>
    <w:rsid w:val="001B05A0"/>
    <w:rsid w:val="001B224F"/>
    <w:rsid w:val="001B3005"/>
    <w:rsid w:val="001B3038"/>
    <w:rsid w:val="001B4036"/>
    <w:rsid w:val="001B45AF"/>
    <w:rsid w:val="001B48EA"/>
    <w:rsid w:val="001B4B28"/>
    <w:rsid w:val="001B4E55"/>
    <w:rsid w:val="001B4EF2"/>
    <w:rsid w:val="001B510C"/>
    <w:rsid w:val="001B513C"/>
    <w:rsid w:val="001B5864"/>
    <w:rsid w:val="001B6B8B"/>
    <w:rsid w:val="001B7638"/>
    <w:rsid w:val="001B7AF2"/>
    <w:rsid w:val="001B7CFA"/>
    <w:rsid w:val="001C0A2E"/>
    <w:rsid w:val="001C0E2C"/>
    <w:rsid w:val="001C1FEB"/>
    <w:rsid w:val="001C3020"/>
    <w:rsid w:val="001C3824"/>
    <w:rsid w:val="001C414A"/>
    <w:rsid w:val="001C472B"/>
    <w:rsid w:val="001C498B"/>
    <w:rsid w:val="001C5748"/>
    <w:rsid w:val="001C5EC8"/>
    <w:rsid w:val="001C67BA"/>
    <w:rsid w:val="001C6C2F"/>
    <w:rsid w:val="001D1A07"/>
    <w:rsid w:val="001D2503"/>
    <w:rsid w:val="001D28AA"/>
    <w:rsid w:val="001D3975"/>
    <w:rsid w:val="001D3FF5"/>
    <w:rsid w:val="001D4794"/>
    <w:rsid w:val="001D49ED"/>
    <w:rsid w:val="001D4D48"/>
    <w:rsid w:val="001D5B56"/>
    <w:rsid w:val="001D5D00"/>
    <w:rsid w:val="001D7779"/>
    <w:rsid w:val="001D7AE2"/>
    <w:rsid w:val="001D7E50"/>
    <w:rsid w:val="001E0D1B"/>
    <w:rsid w:val="001E116B"/>
    <w:rsid w:val="001E13F8"/>
    <w:rsid w:val="001E1D81"/>
    <w:rsid w:val="001E6902"/>
    <w:rsid w:val="001E6ED9"/>
    <w:rsid w:val="001F13F1"/>
    <w:rsid w:val="001F2876"/>
    <w:rsid w:val="001F306E"/>
    <w:rsid w:val="001F475A"/>
    <w:rsid w:val="001F49B9"/>
    <w:rsid w:val="001F4FEF"/>
    <w:rsid w:val="001F5572"/>
    <w:rsid w:val="001F568E"/>
    <w:rsid w:val="001F5CC2"/>
    <w:rsid w:val="001F6F81"/>
    <w:rsid w:val="001F7256"/>
    <w:rsid w:val="001F72D2"/>
    <w:rsid w:val="001F7656"/>
    <w:rsid w:val="0020003D"/>
    <w:rsid w:val="002000D3"/>
    <w:rsid w:val="00200228"/>
    <w:rsid w:val="00200665"/>
    <w:rsid w:val="00201503"/>
    <w:rsid w:val="002018F8"/>
    <w:rsid w:val="00202318"/>
    <w:rsid w:val="0020262A"/>
    <w:rsid w:val="002029A8"/>
    <w:rsid w:val="00202DF3"/>
    <w:rsid w:val="00203CB2"/>
    <w:rsid w:val="00203E5D"/>
    <w:rsid w:val="00204C34"/>
    <w:rsid w:val="0020543F"/>
    <w:rsid w:val="00205D1C"/>
    <w:rsid w:val="00205D2B"/>
    <w:rsid w:val="00206A3D"/>
    <w:rsid w:val="00206CF5"/>
    <w:rsid w:val="00206DF9"/>
    <w:rsid w:val="00206FBC"/>
    <w:rsid w:val="002073DE"/>
    <w:rsid w:val="0021054C"/>
    <w:rsid w:val="00210BD8"/>
    <w:rsid w:val="00210EEF"/>
    <w:rsid w:val="00211A0E"/>
    <w:rsid w:val="00211C51"/>
    <w:rsid w:val="00211E09"/>
    <w:rsid w:val="00212358"/>
    <w:rsid w:val="00212746"/>
    <w:rsid w:val="00212AA9"/>
    <w:rsid w:val="0021353D"/>
    <w:rsid w:val="00213ECB"/>
    <w:rsid w:val="00214749"/>
    <w:rsid w:val="00215242"/>
    <w:rsid w:val="002156D7"/>
    <w:rsid w:val="002159F9"/>
    <w:rsid w:val="0021687A"/>
    <w:rsid w:val="00216D17"/>
    <w:rsid w:val="002173B0"/>
    <w:rsid w:val="00217664"/>
    <w:rsid w:val="00217B75"/>
    <w:rsid w:val="00220149"/>
    <w:rsid w:val="00220BEA"/>
    <w:rsid w:val="00221294"/>
    <w:rsid w:val="002215C3"/>
    <w:rsid w:val="0022282F"/>
    <w:rsid w:val="002231ED"/>
    <w:rsid w:val="002232B9"/>
    <w:rsid w:val="002238A4"/>
    <w:rsid w:val="002241F2"/>
    <w:rsid w:val="0022426A"/>
    <w:rsid w:val="002242A4"/>
    <w:rsid w:val="002257B0"/>
    <w:rsid w:val="002261E1"/>
    <w:rsid w:val="002262B8"/>
    <w:rsid w:val="00226B04"/>
    <w:rsid w:val="00226F71"/>
    <w:rsid w:val="002277A9"/>
    <w:rsid w:val="0022780C"/>
    <w:rsid w:val="002278DD"/>
    <w:rsid w:val="002305BD"/>
    <w:rsid w:val="00230CAA"/>
    <w:rsid w:val="00231A93"/>
    <w:rsid w:val="00232335"/>
    <w:rsid w:val="0023244C"/>
    <w:rsid w:val="00232A65"/>
    <w:rsid w:val="00232DC9"/>
    <w:rsid w:val="00233038"/>
    <w:rsid w:val="00233273"/>
    <w:rsid w:val="00234639"/>
    <w:rsid w:val="00236203"/>
    <w:rsid w:val="00236F68"/>
    <w:rsid w:val="002373F0"/>
    <w:rsid w:val="002376B6"/>
    <w:rsid w:val="00237CF4"/>
    <w:rsid w:val="002402A8"/>
    <w:rsid w:val="00240511"/>
    <w:rsid w:val="00242043"/>
    <w:rsid w:val="002421C7"/>
    <w:rsid w:val="00242F70"/>
    <w:rsid w:val="002433E6"/>
    <w:rsid w:val="00243DD9"/>
    <w:rsid w:val="002447C2"/>
    <w:rsid w:val="00244EB1"/>
    <w:rsid w:val="00244FD5"/>
    <w:rsid w:val="00245CC0"/>
    <w:rsid w:val="002461BA"/>
    <w:rsid w:val="002464F5"/>
    <w:rsid w:val="00246E60"/>
    <w:rsid w:val="00250B81"/>
    <w:rsid w:val="00252C08"/>
    <w:rsid w:val="002533A6"/>
    <w:rsid w:val="002535A8"/>
    <w:rsid w:val="002537DA"/>
    <w:rsid w:val="00253D93"/>
    <w:rsid w:val="0025429F"/>
    <w:rsid w:val="002546CC"/>
    <w:rsid w:val="00254708"/>
    <w:rsid w:val="00254D5D"/>
    <w:rsid w:val="0025500C"/>
    <w:rsid w:val="00255113"/>
    <w:rsid w:val="002556BD"/>
    <w:rsid w:val="00255F3E"/>
    <w:rsid w:val="00256899"/>
    <w:rsid w:val="00257526"/>
    <w:rsid w:val="0025783E"/>
    <w:rsid w:val="00257944"/>
    <w:rsid w:val="0026009E"/>
    <w:rsid w:val="00260DA6"/>
    <w:rsid w:val="0026181C"/>
    <w:rsid w:val="00261D26"/>
    <w:rsid w:val="00261EC8"/>
    <w:rsid w:val="00262DD9"/>
    <w:rsid w:val="002631EA"/>
    <w:rsid w:val="00263976"/>
    <w:rsid w:val="002647D8"/>
    <w:rsid w:val="00264D07"/>
    <w:rsid w:val="00264FAA"/>
    <w:rsid w:val="00265464"/>
    <w:rsid w:val="00265DD4"/>
    <w:rsid w:val="00265F37"/>
    <w:rsid w:val="00266441"/>
    <w:rsid w:val="00266A3F"/>
    <w:rsid w:val="00266F49"/>
    <w:rsid w:val="002672A9"/>
    <w:rsid w:val="002703B5"/>
    <w:rsid w:val="002705D0"/>
    <w:rsid w:val="002710BD"/>
    <w:rsid w:val="00271E54"/>
    <w:rsid w:val="00272220"/>
    <w:rsid w:val="00272991"/>
    <w:rsid w:val="00272CE4"/>
    <w:rsid w:val="00272FA6"/>
    <w:rsid w:val="002733B0"/>
    <w:rsid w:val="002733F5"/>
    <w:rsid w:val="002737EE"/>
    <w:rsid w:val="00274986"/>
    <w:rsid w:val="00274AAE"/>
    <w:rsid w:val="00274D50"/>
    <w:rsid w:val="00275515"/>
    <w:rsid w:val="00275C93"/>
    <w:rsid w:val="00276F9E"/>
    <w:rsid w:val="0028159F"/>
    <w:rsid w:val="002828B9"/>
    <w:rsid w:val="00282953"/>
    <w:rsid w:val="00284C5A"/>
    <w:rsid w:val="0028537D"/>
    <w:rsid w:val="00285770"/>
    <w:rsid w:val="0028584B"/>
    <w:rsid w:val="00286BD0"/>
    <w:rsid w:val="00286FBB"/>
    <w:rsid w:val="002900A6"/>
    <w:rsid w:val="002905BA"/>
    <w:rsid w:val="00290BAF"/>
    <w:rsid w:val="00290ECA"/>
    <w:rsid w:val="002917BE"/>
    <w:rsid w:val="002928FA"/>
    <w:rsid w:val="00293596"/>
    <w:rsid w:val="00293CEF"/>
    <w:rsid w:val="00293D2E"/>
    <w:rsid w:val="00293DC6"/>
    <w:rsid w:val="0029465F"/>
    <w:rsid w:val="002948E3"/>
    <w:rsid w:val="00294BB4"/>
    <w:rsid w:val="00295073"/>
    <w:rsid w:val="00295452"/>
    <w:rsid w:val="00295679"/>
    <w:rsid w:val="00295CC4"/>
    <w:rsid w:val="00297066"/>
    <w:rsid w:val="00297AB1"/>
    <w:rsid w:val="00297E75"/>
    <w:rsid w:val="002A0A61"/>
    <w:rsid w:val="002A1CFA"/>
    <w:rsid w:val="002A20F9"/>
    <w:rsid w:val="002A2435"/>
    <w:rsid w:val="002A30F6"/>
    <w:rsid w:val="002A37FC"/>
    <w:rsid w:val="002A395D"/>
    <w:rsid w:val="002A39E2"/>
    <w:rsid w:val="002A3BA6"/>
    <w:rsid w:val="002A45B4"/>
    <w:rsid w:val="002A5981"/>
    <w:rsid w:val="002A64CB"/>
    <w:rsid w:val="002A704F"/>
    <w:rsid w:val="002A71A1"/>
    <w:rsid w:val="002A7FBC"/>
    <w:rsid w:val="002B0C44"/>
    <w:rsid w:val="002B10CF"/>
    <w:rsid w:val="002B21B5"/>
    <w:rsid w:val="002B2A8D"/>
    <w:rsid w:val="002B2DAD"/>
    <w:rsid w:val="002B3D8D"/>
    <w:rsid w:val="002B40C3"/>
    <w:rsid w:val="002B5056"/>
    <w:rsid w:val="002B5F73"/>
    <w:rsid w:val="002B658B"/>
    <w:rsid w:val="002B6852"/>
    <w:rsid w:val="002B7486"/>
    <w:rsid w:val="002B76BB"/>
    <w:rsid w:val="002C11CE"/>
    <w:rsid w:val="002C15A1"/>
    <w:rsid w:val="002C232F"/>
    <w:rsid w:val="002C2B69"/>
    <w:rsid w:val="002C2C1A"/>
    <w:rsid w:val="002C4274"/>
    <w:rsid w:val="002C4700"/>
    <w:rsid w:val="002C4A3F"/>
    <w:rsid w:val="002C4FB8"/>
    <w:rsid w:val="002C5771"/>
    <w:rsid w:val="002C58A5"/>
    <w:rsid w:val="002C5A3C"/>
    <w:rsid w:val="002C60D3"/>
    <w:rsid w:val="002C65FC"/>
    <w:rsid w:val="002C6907"/>
    <w:rsid w:val="002C6A08"/>
    <w:rsid w:val="002C6ECE"/>
    <w:rsid w:val="002C73F8"/>
    <w:rsid w:val="002D019D"/>
    <w:rsid w:val="002D0874"/>
    <w:rsid w:val="002D0974"/>
    <w:rsid w:val="002D1D69"/>
    <w:rsid w:val="002D1F25"/>
    <w:rsid w:val="002D2345"/>
    <w:rsid w:val="002D27BE"/>
    <w:rsid w:val="002D2A7A"/>
    <w:rsid w:val="002D3A80"/>
    <w:rsid w:val="002D3C0A"/>
    <w:rsid w:val="002D3D5A"/>
    <w:rsid w:val="002D4125"/>
    <w:rsid w:val="002D4136"/>
    <w:rsid w:val="002D459F"/>
    <w:rsid w:val="002D505B"/>
    <w:rsid w:val="002D5FE1"/>
    <w:rsid w:val="002D694B"/>
    <w:rsid w:val="002D7034"/>
    <w:rsid w:val="002D79A5"/>
    <w:rsid w:val="002D7D05"/>
    <w:rsid w:val="002E0CD9"/>
    <w:rsid w:val="002E142F"/>
    <w:rsid w:val="002E309E"/>
    <w:rsid w:val="002E3111"/>
    <w:rsid w:val="002E3B60"/>
    <w:rsid w:val="002E4161"/>
    <w:rsid w:val="002E4774"/>
    <w:rsid w:val="002E4BD8"/>
    <w:rsid w:val="002E4CC9"/>
    <w:rsid w:val="002E6036"/>
    <w:rsid w:val="002E7901"/>
    <w:rsid w:val="002E7F29"/>
    <w:rsid w:val="002F2059"/>
    <w:rsid w:val="002F22BB"/>
    <w:rsid w:val="002F2A15"/>
    <w:rsid w:val="002F32FE"/>
    <w:rsid w:val="002F330C"/>
    <w:rsid w:val="002F3892"/>
    <w:rsid w:val="002F473F"/>
    <w:rsid w:val="002F6CE9"/>
    <w:rsid w:val="002F77E7"/>
    <w:rsid w:val="002F7A6F"/>
    <w:rsid w:val="00300525"/>
    <w:rsid w:val="00301761"/>
    <w:rsid w:val="00301A13"/>
    <w:rsid w:val="00302B6B"/>
    <w:rsid w:val="00303DF7"/>
    <w:rsid w:val="00304C9F"/>
    <w:rsid w:val="003053D1"/>
    <w:rsid w:val="00305F26"/>
    <w:rsid w:val="00310BC0"/>
    <w:rsid w:val="00311903"/>
    <w:rsid w:val="00311B90"/>
    <w:rsid w:val="0031203B"/>
    <w:rsid w:val="00312F98"/>
    <w:rsid w:val="0031398E"/>
    <w:rsid w:val="00313D7B"/>
    <w:rsid w:val="00314309"/>
    <w:rsid w:val="00315416"/>
    <w:rsid w:val="00315B96"/>
    <w:rsid w:val="003165A0"/>
    <w:rsid w:val="00316CFE"/>
    <w:rsid w:val="0031706F"/>
    <w:rsid w:val="003172A0"/>
    <w:rsid w:val="003178E4"/>
    <w:rsid w:val="00317E48"/>
    <w:rsid w:val="0032132A"/>
    <w:rsid w:val="00321533"/>
    <w:rsid w:val="00322382"/>
    <w:rsid w:val="00323048"/>
    <w:rsid w:val="00323DA6"/>
    <w:rsid w:val="00324409"/>
    <w:rsid w:val="00324A22"/>
    <w:rsid w:val="00324F24"/>
    <w:rsid w:val="003253BB"/>
    <w:rsid w:val="00325EE9"/>
    <w:rsid w:val="00326D5A"/>
    <w:rsid w:val="00326E79"/>
    <w:rsid w:val="003305D1"/>
    <w:rsid w:val="00331B4E"/>
    <w:rsid w:val="00332957"/>
    <w:rsid w:val="003333CA"/>
    <w:rsid w:val="0033351F"/>
    <w:rsid w:val="00333DB6"/>
    <w:rsid w:val="0033413A"/>
    <w:rsid w:val="003344B7"/>
    <w:rsid w:val="003346D7"/>
    <w:rsid w:val="003354A3"/>
    <w:rsid w:val="0033607B"/>
    <w:rsid w:val="003367CE"/>
    <w:rsid w:val="00337A8A"/>
    <w:rsid w:val="00337B1A"/>
    <w:rsid w:val="0034119E"/>
    <w:rsid w:val="0034154E"/>
    <w:rsid w:val="00341966"/>
    <w:rsid w:val="00342885"/>
    <w:rsid w:val="00344B07"/>
    <w:rsid w:val="00344BFA"/>
    <w:rsid w:val="00345145"/>
    <w:rsid w:val="00345CC6"/>
    <w:rsid w:val="00345F76"/>
    <w:rsid w:val="00346C1A"/>
    <w:rsid w:val="003471CA"/>
    <w:rsid w:val="003479ED"/>
    <w:rsid w:val="00351D38"/>
    <w:rsid w:val="00352844"/>
    <w:rsid w:val="003536C1"/>
    <w:rsid w:val="00353AE0"/>
    <w:rsid w:val="00353C62"/>
    <w:rsid w:val="00354BEF"/>
    <w:rsid w:val="00354E22"/>
    <w:rsid w:val="00355790"/>
    <w:rsid w:val="003558F0"/>
    <w:rsid w:val="00356228"/>
    <w:rsid w:val="00356C01"/>
    <w:rsid w:val="00357733"/>
    <w:rsid w:val="00360CA3"/>
    <w:rsid w:val="00361022"/>
    <w:rsid w:val="003614FD"/>
    <w:rsid w:val="00362282"/>
    <w:rsid w:val="003626B9"/>
    <w:rsid w:val="00362880"/>
    <w:rsid w:val="00362ACC"/>
    <w:rsid w:val="00363A40"/>
    <w:rsid w:val="00364036"/>
    <w:rsid w:val="00364D2D"/>
    <w:rsid w:val="00365D94"/>
    <w:rsid w:val="003668EC"/>
    <w:rsid w:val="003674BC"/>
    <w:rsid w:val="003675E3"/>
    <w:rsid w:val="0036783E"/>
    <w:rsid w:val="00367B3A"/>
    <w:rsid w:val="0037015A"/>
    <w:rsid w:val="00370411"/>
    <w:rsid w:val="00371E4F"/>
    <w:rsid w:val="00371E75"/>
    <w:rsid w:val="00373F84"/>
    <w:rsid w:val="003742DC"/>
    <w:rsid w:val="00375FA1"/>
    <w:rsid w:val="00376A4A"/>
    <w:rsid w:val="00376FE1"/>
    <w:rsid w:val="00377B6B"/>
    <w:rsid w:val="003804A7"/>
    <w:rsid w:val="00380BD4"/>
    <w:rsid w:val="00380F05"/>
    <w:rsid w:val="00381952"/>
    <w:rsid w:val="00381A81"/>
    <w:rsid w:val="0038394E"/>
    <w:rsid w:val="00383CE3"/>
    <w:rsid w:val="0038423B"/>
    <w:rsid w:val="0038429A"/>
    <w:rsid w:val="003849A8"/>
    <w:rsid w:val="00384D0A"/>
    <w:rsid w:val="003851FC"/>
    <w:rsid w:val="00385D6C"/>
    <w:rsid w:val="003861EE"/>
    <w:rsid w:val="003866BC"/>
    <w:rsid w:val="00386B24"/>
    <w:rsid w:val="00386BBD"/>
    <w:rsid w:val="003877EF"/>
    <w:rsid w:val="00387C50"/>
    <w:rsid w:val="00390603"/>
    <w:rsid w:val="003929F0"/>
    <w:rsid w:val="00392C61"/>
    <w:rsid w:val="00393B17"/>
    <w:rsid w:val="00394984"/>
    <w:rsid w:val="0039499B"/>
    <w:rsid w:val="003955BE"/>
    <w:rsid w:val="003955C1"/>
    <w:rsid w:val="00395B6B"/>
    <w:rsid w:val="00395EEC"/>
    <w:rsid w:val="00396D7C"/>
    <w:rsid w:val="003972C7"/>
    <w:rsid w:val="003976D2"/>
    <w:rsid w:val="00397E6C"/>
    <w:rsid w:val="003A08FD"/>
    <w:rsid w:val="003A1FDA"/>
    <w:rsid w:val="003A2B91"/>
    <w:rsid w:val="003A3168"/>
    <w:rsid w:val="003A32C3"/>
    <w:rsid w:val="003A3315"/>
    <w:rsid w:val="003A34FC"/>
    <w:rsid w:val="003A3CCA"/>
    <w:rsid w:val="003A3D5B"/>
    <w:rsid w:val="003A5B53"/>
    <w:rsid w:val="003A66CD"/>
    <w:rsid w:val="003A6B85"/>
    <w:rsid w:val="003A73B8"/>
    <w:rsid w:val="003A7D69"/>
    <w:rsid w:val="003A7DBE"/>
    <w:rsid w:val="003B05FA"/>
    <w:rsid w:val="003B1645"/>
    <w:rsid w:val="003B200A"/>
    <w:rsid w:val="003B21FF"/>
    <w:rsid w:val="003B22FB"/>
    <w:rsid w:val="003B3209"/>
    <w:rsid w:val="003B436C"/>
    <w:rsid w:val="003B55AE"/>
    <w:rsid w:val="003B5D6B"/>
    <w:rsid w:val="003B62D2"/>
    <w:rsid w:val="003B63E7"/>
    <w:rsid w:val="003B77D8"/>
    <w:rsid w:val="003B785B"/>
    <w:rsid w:val="003C1308"/>
    <w:rsid w:val="003C1727"/>
    <w:rsid w:val="003C18D3"/>
    <w:rsid w:val="003C19BF"/>
    <w:rsid w:val="003C27A6"/>
    <w:rsid w:val="003C2D51"/>
    <w:rsid w:val="003C3FE1"/>
    <w:rsid w:val="003C404E"/>
    <w:rsid w:val="003C4E12"/>
    <w:rsid w:val="003C5274"/>
    <w:rsid w:val="003C5408"/>
    <w:rsid w:val="003C6420"/>
    <w:rsid w:val="003C66A1"/>
    <w:rsid w:val="003C6CC8"/>
    <w:rsid w:val="003C7300"/>
    <w:rsid w:val="003C7771"/>
    <w:rsid w:val="003D0010"/>
    <w:rsid w:val="003D0251"/>
    <w:rsid w:val="003D0B63"/>
    <w:rsid w:val="003D2626"/>
    <w:rsid w:val="003D3A21"/>
    <w:rsid w:val="003D3B39"/>
    <w:rsid w:val="003D40C1"/>
    <w:rsid w:val="003D48DD"/>
    <w:rsid w:val="003D5294"/>
    <w:rsid w:val="003D5677"/>
    <w:rsid w:val="003D588C"/>
    <w:rsid w:val="003D5A1A"/>
    <w:rsid w:val="003D5A71"/>
    <w:rsid w:val="003D6D74"/>
    <w:rsid w:val="003D75BF"/>
    <w:rsid w:val="003E115F"/>
    <w:rsid w:val="003E1F67"/>
    <w:rsid w:val="003E1F84"/>
    <w:rsid w:val="003E235C"/>
    <w:rsid w:val="003E2B47"/>
    <w:rsid w:val="003E34F2"/>
    <w:rsid w:val="003E3FFD"/>
    <w:rsid w:val="003E4540"/>
    <w:rsid w:val="003E6209"/>
    <w:rsid w:val="003E75FD"/>
    <w:rsid w:val="003F55A4"/>
    <w:rsid w:val="003F68AD"/>
    <w:rsid w:val="003F7198"/>
    <w:rsid w:val="003F7D2B"/>
    <w:rsid w:val="0040019D"/>
    <w:rsid w:val="00401E3F"/>
    <w:rsid w:val="004024B6"/>
    <w:rsid w:val="00403539"/>
    <w:rsid w:val="00405B6E"/>
    <w:rsid w:val="0040646E"/>
    <w:rsid w:val="00406543"/>
    <w:rsid w:val="004068E4"/>
    <w:rsid w:val="00406AB3"/>
    <w:rsid w:val="00406C01"/>
    <w:rsid w:val="00406C72"/>
    <w:rsid w:val="00407589"/>
    <w:rsid w:val="00407B69"/>
    <w:rsid w:val="00410339"/>
    <w:rsid w:val="00410369"/>
    <w:rsid w:val="004103C2"/>
    <w:rsid w:val="00412164"/>
    <w:rsid w:val="00412780"/>
    <w:rsid w:val="0041319F"/>
    <w:rsid w:val="00413CE1"/>
    <w:rsid w:val="0041465B"/>
    <w:rsid w:val="00415315"/>
    <w:rsid w:val="004157A0"/>
    <w:rsid w:val="0041728C"/>
    <w:rsid w:val="00417838"/>
    <w:rsid w:val="00417CC3"/>
    <w:rsid w:val="00420378"/>
    <w:rsid w:val="0042049F"/>
    <w:rsid w:val="004205CF"/>
    <w:rsid w:val="004208FD"/>
    <w:rsid w:val="00420D5D"/>
    <w:rsid w:val="004210E5"/>
    <w:rsid w:val="004210F1"/>
    <w:rsid w:val="004215FA"/>
    <w:rsid w:val="004223EE"/>
    <w:rsid w:val="004246B5"/>
    <w:rsid w:val="004247A2"/>
    <w:rsid w:val="00425944"/>
    <w:rsid w:val="00426D76"/>
    <w:rsid w:val="00427534"/>
    <w:rsid w:val="004275FD"/>
    <w:rsid w:val="00427D45"/>
    <w:rsid w:val="004304E5"/>
    <w:rsid w:val="0043067E"/>
    <w:rsid w:val="00430A0F"/>
    <w:rsid w:val="00431980"/>
    <w:rsid w:val="0043239A"/>
    <w:rsid w:val="00432B5B"/>
    <w:rsid w:val="00432E5B"/>
    <w:rsid w:val="00434953"/>
    <w:rsid w:val="004351B0"/>
    <w:rsid w:val="004354BF"/>
    <w:rsid w:val="00435AA3"/>
    <w:rsid w:val="00435D0D"/>
    <w:rsid w:val="00436013"/>
    <w:rsid w:val="004360EB"/>
    <w:rsid w:val="004368D9"/>
    <w:rsid w:val="0043701E"/>
    <w:rsid w:val="0043747A"/>
    <w:rsid w:val="004400DA"/>
    <w:rsid w:val="00440F85"/>
    <w:rsid w:val="00441D3D"/>
    <w:rsid w:val="00443CD9"/>
    <w:rsid w:val="00443F7E"/>
    <w:rsid w:val="00444BB8"/>
    <w:rsid w:val="00444DCB"/>
    <w:rsid w:val="004457BD"/>
    <w:rsid w:val="00445A3B"/>
    <w:rsid w:val="00446082"/>
    <w:rsid w:val="004460EE"/>
    <w:rsid w:val="00447897"/>
    <w:rsid w:val="00447A8E"/>
    <w:rsid w:val="004511BF"/>
    <w:rsid w:val="004511F3"/>
    <w:rsid w:val="00451965"/>
    <w:rsid w:val="0045268D"/>
    <w:rsid w:val="00452DF9"/>
    <w:rsid w:val="0045393E"/>
    <w:rsid w:val="00455083"/>
    <w:rsid w:val="0045512B"/>
    <w:rsid w:val="00455149"/>
    <w:rsid w:val="004551B7"/>
    <w:rsid w:val="0045738F"/>
    <w:rsid w:val="004600C9"/>
    <w:rsid w:val="00460B70"/>
    <w:rsid w:val="004610ED"/>
    <w:rsid w:val="00461B0E"/>
    <w:rsid w:val="00461C2D"/>
    <w:rsid w:val="0046230F"/>
    <w:rsid w:val="004649C6"/>
    <w:rsid w:val="004650F7"/>
    <w:rsid w:val="00466ACE"/>
    <w:rsid w:val="00466B90"/>
    <w:rsid w:val="00466EAD"/>
    <w:rsid w:val="00467125"/>
    <w:rsid w:val="004674A4"/>
    <w:rsid w:val="00467CB6"/>
    <w:rsid w:val="0047086F"/>
    <w:rsid w:val="00471A3D"/>
    <w:rsid w:val="00471D84"/>
    <w:rsid w:val="00472449"/>
    <w:rsid w:val="004724AF"/>
    <w:rsid w:val="004733BE"/>
    <w:rsid w:val="00473543"/>
    <w:rsid w:val="00474F39"/>
    <w:rsid w:val="004761BE"/>
    <w:rsid w:val="00476ADE"/>
    <w:rsid w:val="00480742"/>
    <w:rsid w:val="004807DF"/>
    <w:rsid w:val="0048119C"/>
    <w:rsid w:val="00481779"/>
    <w:rsid w:val="00481A30"/>
    <w:rsid w:val="00481DCD"/>
    <w:rsid w:val="00482043"/>
    <w:rsid w:val="00482D94"/>
    <w:rsid w:val="00483C63"/>
    <w:rsid w:val="00487246"/>
    <w:rsid w:val="004872D0"/>
    <w:rsid w:val="00487AA4"/>
    <w:rsid w:val="00487CEB"/>
    <w:rsid w:val="00491B70"/>
    <w:rsid w:val="0049290B"/>
    <w:rsid w:val="00492ED4"/>
    <w:rsid w:val="0049387C"/>
    <w:rsid w:val="00494B97"/>
    <w:rsid w:val="00494D6B"/>
    <w:rsid w:val="00494D85"/>
    <w:rsid w:val="0049562C"/>
    <w:rsid w:val="00495762"/>
    <w:rsid w:val="00495ACF"/>
    <w:rsid w:val="004971BA"/>
    <w:rsid w:val="004A0B82"/>
    <w:rsid w:val="004A2A6E"/>
    <w:rsid w:val="004A2C5F"/>
    <w:rsid w:val="004A2EA4"/>
    <w:rsid w:val="004A31B4"/>
    <w:rsid w:val="004A327D"/>
    <w:rsid w:val="004A4197"/>
    <w:rsid w:val="004A592F"/>
    <w:rsid w:val="004A62EE"/>
    <w:rsid w:val="004A6BC0"/>
    <w:rsid w:val="004A757C"/>
    <w:rsid w:val="004A7942"/>
    <w:rsid w:val="004B0BFF"/>
    <w:rsid w:val="004B0CAD"/>
    <w:rsid w:val="004B1759"/>
    <w:rsid w:val="004B1935"/>
    <w:rsid w:val="004B2152"/>
    <w:rsid w:val="004B2354"/>
    <w:rsid w:val="004B26E7"/>
    <w:rsid w:val="004B2DA0"/>
    <w:rsid w:val="004B374E"/>
    <w:rsid w:val="004B3801"/>
    <w:rsid w:val="004B3AEA"/>
    <w:rsid w:val="004B43A7"/>
    <w:rsid w:val="004B4EB2"/>
    <w:rsid w:val="004B5614"/>
    <w:rsid w:val="004B5C9A"/>
    <w:rsid w:val="004B5D7F"/>
    <w:rsid w:val="004B6B76"/>
    <w:rsid w:val="004C016E"/>
    <w:rsid w:val="004C0505"/>
    <w:rsid w:val="004C139A"/>
    <w:rsid w:val="004C186A"/>
    <w:rsid w:val="004C1956"/>
    <w:rsid w:val="004C1BBA"/>
    <w:rsid w:val="004C29E9"/>
    <w:rsid w:val="004C3157"/>
    <w:rsid w:val="004C4ECA"/>
    <w:rsid w:val="004C4F64"/>
    <w:rsid w:val="004C563D"/>
    <w:rsid w:val="004C5DF3"/>
    <w:rsid w:val="004C6B00"/>
    <w:rsid w:val="004C7118"/>
    <w:rsid w:val="004D0192"/>
    <w:rsid w:val="004D019A"/>
    <w:rsid w:val="004D26DE"/>
    <w:rsid w:val="004D2AAB"/>
    <w:rsid w:val="004D333E"/>
    <w:rsid w:val="004D35CC"/>
    <w:rsid w:val="004D4413"/>
    <w:rsid w:val="004D4428"/>
    <w:rsid w:val="004D45F8"/>
    <w:rsid w:val="004D4E7F"/>
    <w:rsid w:val="004D5321"/>
    <w:rsid w:val="004D5B9B"/>
    <w:rsid w:val="004D706F"/>
    <w:rsid w:val="004D71AD"/>
    <w:rsid w:val="004E026F"/>
    <w:rsid w:val="004E2EA1"/>
    <w:rsid w:val="004E379F"/>
    <w:rsid w:val="004E37D1"/>
    <w:rsid w:val="004E3E6E"/>
    <w:rsid w:val="004E4A81"/>
    <w:rsid w:val="004E5474"/>
    <w:rsid w:val="004E66B2"/>
    <w:rsid w:val="004E7142"/>
    <w:rsid w:val="004F03C4"/>
    <w:rsid w:val="004F0516"/>
    <w:rsid w:val="004F0637"/>
    <w:rsid w:val="004F0750"/>
    <w:rsid w:val="004F0DA5"/>
    <w:rsid w:val="004F1B00"/>
    <w:rsid w:val="004F2407"/>
    <w:rsid w:val="004F278F"/>
    <w:rsid w:val="004F3DFA"/>
    <w:rsid w:val="004F51C4"/>
    <w:rsid w:val="004F5746"/>
    <w:rsid w:val="004F64AD"/>
    <w:rsid w:val="00500254"/>
    <w:rsid w:val="00500906"/>
    <w:rsid w:val="00500A74"/>
    <w:rsid w:val="00500CED"/>
    <w:rsid w:val="00502068"/>
    <w:rsid w:val="005033E9"/>
    <w:rsid w:val="005035B9"/>
    <w:rsid w:val="005042B1"/>
    <w:rsid w:val="00504982"/>
    <w:rsid w:val="00504B8D"/>
    <w:rsid w:val="005062FF"/>
    <w:rsid w:val="00506A32"/>
    <w:rsid w:val="00506D13"/>
    <w:rsid w:val="00506DF2"/>
    <w:rsid w:val="00510AB0"/>
    <w:rsid w:val="0051239B"/>
    <w:rsid w:val="00512E3E"/>
    <w:rsid w:val="00512F53"/>
    <w:rsid w:val="00514207"/>
    <w:rsid w:val="005160C3"/>
    <w:rsid w:val="00516A49"/>
    <w:rsid w:val="00516F31"/>
    <w:rsid w:val="005200CA"/>
    <w:rsid w:val="005230C4"/>
    <w:rsid w:val="00523F81"/>
    <w:rsid w:val="00524514"/>
    <w:rsid w:val="00524520"/>
    <w:rsid w:val="0052465A"/>
    <w:rsid w:val="0052487C"/>
    <w:rsid w:val="005257E8"/>
    <w:rsid w:val="00525A1B"/>
    <w:rsid w:val="00525F1A"/>
    <w:rsid w:val="0052682F"/>
    <w:rsid w:val="005272CF"/>
    <w:rsid w:val="00531A36"/>
    <w:rsid w:val="00531AFF"/>
    <w:rsid w:val="00531B28"/>
    <w:rsid w:val="00532A19"/>
    <w:rsid w:val="00532D30"/>
    <w:rsid w:val="00532E66"/>
    <w:rsid w:val="005334F7"/>
    <w:rsid w:val="00533E5D"/>
    <w:rsid w:val="00534569"/>
    <w:rsid w:val="005345FF"/>
    <w:rsid w:val="00537073"/>
    <w:rsid w:val="00537B1A"/>
    <w:rsid w:val="005418AF"/>
    <w:rsid w:val="00543F6F"/>
    <w:rsid w:val="00544A65"/>
    <w:rsid w:val="00544CB0"/>
    <w:rsid w:val="00545709"/>
    <w:rsid w:val="00546C7C"/>
    <w:rsid w:val="00546CE1"/>
    <w:rsid w:val="005472A9"/>
    <w:rsid w:val="005502B8"/>
    <w:rsid w:val="00550724"/>
    <w:rsid w:val="00550769"/>
    <w:rsid w:val="00550ADB"/>
    <w:rsid w:val="00551194"/>
    <w:rsid w:val="00551549"/>
    <w:rsid w:val="005527EF"/>
    <w:rsid w:val="00552835"/>
    <w:rsid w:val="0055314C"/>
    <w:rsid w:val="00555F1A"/>
    <w:rsid w:val="005561B3"/>
    <w:rsid w:val="0055632D"/>
    <w:rsid w:val="0055674C"/>
    <w:rsid w:val="005569F6"/>
    <w:rsid w:val="00556CF6"/>
    <w:rsid w:val="00556D2A"/>
    <w:rsid w:val="00556DC6"/>
    <w:rsid w:val="005579F9"/>
    <w:rsid w:val="00557B0C"/>
    <w:rsid w:val="00557E35"/>
    <w:rsid w:val="00557F40"/>
    <w:rsid w:val="0056005E"/>
    <w:rsid w:val="005601D3"/>
    <w:rsid w:val="005622F0"/>
    <w:rsid w:val="00563D73"/>
    <w:rsid w:val="0056468C"/>
    <w:rsid w:val="00564B36"/>
    <w:rsid w:val="00564EA2"/>
    <w:rsid w:val="00566B16"/>
    <w:rsid w:val="00566C04"/>
    <w:rsid w:val="00566E15"/>
    <w:rsid w:val="00567843"/>
    <w:rsid w:val="00567C7E"/>
    <w:rsid w:val="00570046"/>
    <w:rsid w:val="00570BA1"/>
    <w:rsid w:val="005717B4"/>
    <w:rsid w:val="005726B7"/>
    <w:rsid w:val="00572D75"/>
    <w:rsid w:val="0057642B"/>
    <w:rsid w:val="00580458"/>
    <w:rsid w:val="00580B76"/>
    <w:rsid w:val="00580FC1"/>
    <w:rsid w:val="00581CC3"/>
    <w:rsid w:val="00582499"/>
    <w:rsid w:val="005827AA"/>
    <w:rsid w:val="005829E2"/>
    <w:rsid w:val="005832E4"/>
    <w:rsid w:val="005838C0"/>
    <w:rsid w:val="0058410A"/>
    <w:rsid w:val="005843E2"/>
    <w:rsid w:val="005850D2"/>
    <w:rsid w:val="00585892"/>
    <w:rsid w:val="00585976"/>
    <w:rsid w:val="00585B92"/>
    <w:rsid w:val="005861F8"/>
    <w:rsid w:val="005863FF"/>
    <w:rsid w:val="0058734E"/>
    <w:rsid w:val="00590012"/>
    <w:rsid w:val="0059035B"/>
    <w:rsid w:val="0059047B"/>
    <w:rsid w:val="0059110A"/>
    <w:rsid w:val="00591264"/>
    <w:rsid w:val="00591299"/>
    <w:rsid w:val="0059202E"/>
    <w:rsid w:val="0059307A"/>
    <w:rsid w:val="0059319C"/>
    <w:rsid w:val="0059357E"/>
    <w:rsid w:val="005939DE"/>
    <w:rsid w:val="00593B3D"/>
    <w:rsid w:val="005945DC"/>
    <w:rsid w:val="0059545F"/>
    <w:rsid w:val="00596162"/>
    <w:rsid w:val="0059662C"/>
    <w:rsid w:val="005967CD"/>
    <w:rsid w:val="00596FAE"/>
    <w:rsid w:val="005970B6"/>
    <w:rsid w:val="0059737C"/>
    <w:rsid w:val="005A0156"/>
    <w:rsid w:val="005A0493"/>
    <w:rsid w:val="005A15FE"/>
    <w:rsid w:val="005A16F4"/>
    <w:rsid w:val="005A180D"/>
    <w:rsid w:val="005A237B"/>
    <w:rsid w:val="005A2EDB"/>
    <w:rsid w:val="005A2F7A"/>
    <w:rsid w:val="005A33B2"/>
    <w:rsid w:val="005A3B4B"/>
    <w:rsid w:val="005A414C"/>
    <w:rsid w:val="005A5B9C"/>
    <w:rsid w:val="005A710E"/>
    <w:rsid w:val="005A7685"/>
    <w:rsid w:val="005A7E31"/>
    <w:rsid w:val="005B0FF8"/>
    <w:rsid w:val="005B1BEE"/>
    <w:rsid w:val="005B2DAC"/>
    <w:rsid w:val="005B38E4"/>
    <w:rsid w:val="005B4A4C"/>
    <w:rsid w:val="005B667A"/>
    <w:rsid w:val="005B7CBA"/>
    <w:rsid w:val="005B7F35"/>
    <w:rsid w:val="005C0236"/>
    <w:rsid w:val="005C0389"/>
    <w:rsid w:val="005C080E"/>
    <w:rsid w:val="005C088E"/>
    <w:rsid w:val="005C0A68"/>
    <w:rsid w:val="005C129D"/>
    <w:rsid w:val="005C1754"/>
    <w:rsid w:val="005C299D"/>
    <w:rsid w:val="005C4601"/>
    <w:rsid w:val="005C47CC"/>
    <w:rsid w:val="005C4B46"/>
    <w:rsid w:val="005C66C3"/>
    <w:rsid w:val="005C6A90"/>
    <w:rsid w:val="005C7246"/>
    <w:rsid w:val="005D0480"/>
    <w:rsid w:val="005D0507"/>
    <w:rsid w:val="005D06A1"/>
    <w:rsid w:val="005D0938"/>
    <w:rsid w:val="005D13CF"/>
    <w:rsid w:val="005D1A86"/>
    <w:rsid w:val="005D24D1"/>
    <w:rsid w:val="005D33F9"/>
    <w:rsid w:val="005D5089"/>
    <w:rsid w:val="005D629D"/>
    <w:rsid w:val="005D6660"/>
    <w:rsid w:val="005D66B7"/>
    <w:rsid w:val="005D69CE"/>
    <w:rsid w:val="005D6F6B"/>
    <w:rsid w:val="005D73E7"/>
    <w:rsid w:val="005D7D02"/>
    <w:rsid w:val="005E0612"/>
    <w:rsid w:val="005E1F78"/>
    <w:rsid w:val="005E1FD7"/>
    <w:rsid w:val="005E39FC"/>
    <w:rsid w:val="005E3A3F"/>
    <w:rsid w:val="005E4A02"/>
    <w:rsid w:val="005E4BF4"/>
    <w:rsid w:val="005E4EC1"/>
    <w:rsid w:val="005E5477"/>
    <w:rsid w:val="005E5F26"/>
    <w:rsid w:val="005E7153"/>
    <w:rsid w:val="005E759A"/>
    <w:rsid w:val="005F00F4"/>
    <w:rsid w:val="005F0110"/>
    <w:rsid w:val="005F0446"/>
    <w:rsid w:val="005F0780"/>
    <w:rsid w:val="005F0A48"/>
    <w:rsid w:val="005F0E04"/>
    <w:rsid w:val="005F1AB7"/>
    <w:rsid w:val="005F3883"/>
    <w:rsid w:val="005F4E0E"/>
    <w:rsid w:val="005F5060"/>
    <w:rsid w:val="005F5235"/>
    <w:rsid w:val="005F5A4C"/>
    <w:rsid w:val="005F6135"/>
    <w:rsid w:val="005F7252"/>
    <w:rsid w:val="005F7E57"/>
    <w:rsid w:val="005F7ED0"/>
    <w:rsid w:val="0060036E"/>
    <w:rsid w:val="006005C2"/>
    <w:rsid w:val="00603632"/>
    <w:rsid w:val="0060427C"/>
    <w:rsid w:val="0060440A"/>
    <w:rsid w:val="0060457E"/>
    <w:rsid w:val="006050AF"/>
    <w:rsid w:val="00605F26"/>
    <w:rsid w:val="0060600A"/>
    <w:rsid w:val="006060BF"/>
    <w:rsid w:val="0060652D"/>
    <w:rsid w:val="00607D25"/>
    <w:rsid w:val="0061047C"/>
    <w:rsid w:val="0061074E"/>
    <w:rsid w:val="00610763"/>
    <w:rsid w:val="00610912"/>
    <w:rsid w:val="00610D90"/>
    <w:rsid w:val="00610E0E"/>
    <w:rsid w:val="00610F8A"/>
    <w:rsid w:val="0061163E"/>
    <w:rsid w:val="00612347"/>
    <w:rsid w:val="006126C1"/>
    <w:rsid w:val="006128F9"/>
    <w:rsid w:val="0061392D"/>
    <w:rsid w:val="00614550"/>
    <w:rsid w:val="006147C1"/>
    <w:rsid w:val="00614B38"/>
    <w:rsid w:val="00615E97"/>
    <w:rsid w:val="00617663"/>
    <w:rsid w:val="00617DFC"/>
    <w:rsid w:val="00617E3F"/>
    <w:rsid w:val="00621D06"/>
    <w:rsid w:val="0062247E"/>
    <w:rsid w:val="00622515"/>
    <w:rsid w:val="00622A71"/>
    <w:rsid w:val="00622B84"/>
    <w:rsid w:val="006230E1"/>
    <w:rsid w:val="006238D6"/>
    <w:rsid w:val="00624691"/>
    <w:rsid w:val="006252DA"/>
    <w:rsid w:val="006256B3"/>
    <w:rsid w:val="00625986"/>
    <w:rsid w:val="00625B7E"/>
    <w:rsid w:val="00626230"/>
    <w:rsid w:val="00627077"/>
    <w:rsid w:val="0062754D"/>
    <w:rsid w:val="006300C3"/>
    <w:rsid w:val="00630485"/>
    <w:rsid w:val="00630A27"/>
    <w:rsid w:val="00631CAF"/>
    <w:rsid w:val="00632F1E"/>
    <w:rsid w:val="006334CB"/>
    <w:rsid w:val="00633528"/>
    <w:rsid w:val="00635AD8"/>
    <w:rsid w:val="00635CB4"/>
    <w:rsid w:val="006365C3"/>
    <w:rsid w:val="00636E16"/>
    <w:rsid w:val="0063781B"/>
    <w:rsid w:val="00637A14"/>
    <w:rsid w:val="006401DD"/>
    <w:rsid w:val="006413B7"/>
    <w:rsid w:val="00641A57"/>
    <w:rsid w:val="0064230B"/>
    <w:rsid w:val="00643511"/>
    <w:rsid w:val="00643780"/>
    <w:rsid w:val="00643B7C"/>
    <w:rsid w:val="00644268"/>
    <w:rsid w:val="00644726"/>
    <w:rsid w:val="006449DE"/>
    <w:rsid w:val="0064536E"/>
    <w:rsid w:val="00645B8E"/>
    <w:rsid w:val="00645F41"/>
    <w:rsid w:val="00646410"/>
    <w:rsid w:val="0064765B"/>
    <w:rsid w:val="00650377"/>
    <w:rsid w:val="00650643"/>
    <w:rsid w:val="00650A5B"/>
    <w:rsid w:val="00651114"/>
    <w:rsid w:val="00651ED6"/>
    <w:rsid w:val="00652EBF"/>
    <w:rsid w:val="006531BF"/>
    <w:rsid w:val="00653353"/>
    <w:rsid w:val="00654679"/>
    <w:rsid w:val="00654BAD"/>
    <w:rsid w:val="00655553"/>
    <w:rsid w:val="00656F45"/>
    <w:rsid w:val="00657A79"/>
    <w:rsid w:val="00657E6F"/>
    <w:rsid w:val="00657F70"/>
    <w:rsid w:val="00660990"/>
    <w:rsid w:val="0066286C"/>
    <w:rsid w:val="006628B2"/>
    <w:rsid w:val="00663AEF"/>
    <w:rsid w:val="0066403D"/>
    <w:rsid w:val="00664488"/>
    <w:rsid w:val="006648B0"/>
    <w:rsid w:val="0066491C"/>
    <w:rsid w:val="00664EBA"/>
    <w:rsid w:val="00665DD6"/>
    <w:rsid w:val="006678EF"/>
    <w:rsid w:val="00670831"/>
    <w:rsid w:val="00670CBC"/>
    <w:rsid w:val="00670D3F"/>
    <w:rsid w:val="00670EF7"/>
    <w:rsid w:val="006715BA"/>
    <w:rsid w:val="0067182E"/>
    <w:rsid w:val="00671F7A"/>
    <w:rsid w:val="006724A7"/>
    <w:rsid w:val="0067280A"/>
    <w:rsid w:val="00672A44"/>
    <w:rsid w:val="006738D5"/>
    <w:rsid w:val="00673D57"/>
    <w:rsid w:val="00676600"/>
    <w:rsid w:val="0067721F"/>
    <w:rsid w:val="00680901"/>
    <w:rsid w:val="00680B57"/>
    <w:rsid w:val="0068135D"/>
    <w:rsid w:val="00681E14"/>
    <w:rsid w:val="00682ED2"/>
    <w:rsid w:val="00682FF6"/>
    <w:rsid w:val="00683879"/>
    <w:rsid w:val="00683B41"/>
    <w:rsid w:val="006840B6"/>
    <w:rsid w:val="0068471C"/>
    <w:rsid w:val="006848E9"/>
    <w:rsid w:val="00684E1C"/>
    <w:rsid w:val="006861A6"/>
    <w:rsid w:val="006861C4"/>
    <w:rsid w:val="0068778E"/>
    <w:rsid w:val="00690221"/>
    <w:rsid w:val="0069055B"/>
    <w:rsid w:val="00690B04"/>
    <w:rsid w:val="0069287A"/>
    <w:rsid w:val="006932A1"/>
    <w:rsid w:val="006944C5"/>
    <w:rsid w:val="006944D1"/>
    <w:rsid w:val="0069493F"/>
    <w:rsid w:val="00694DBD"/>
    <w:rsid w:val="00695674"/>
    <w:rsid w:val="00695812"/>
    <w:rsid w:val="006960F2"/>
    <w:rsid w:val="00696610"/>
    <w:rsid w:val="00697500"/>
    <w:rsid w:val="0069760F"/>
    <w:rsid w:val="00697FB0"/>
    <w:rsid w:val="006A0661"/>
    <w:rsid w:val="006A0B0F"/>
    <w:rsid w:val="006A0BAF"/>
    <w:rsid w:val="006A1453"/>
    <w:rsid w:val="006A2AE9"/>
    <w:rsid w:val="006A2C3F"/>
    <w:rsid w:val="006A38B5"/>
    <w:rsid w:val="006A4052"/>
    <w:rsid w:val="006A484D"/>
    <w:rsid w:val="006A4D06"/>
    <w:rsid w:val="006A5486"/>
    <w:rsid w:val="006A5730"/>
    <w:rsid w:val="006A58AF"/>
    <w:rsid w:val="006A611C"/>
    <w:rsid w:val="006A72F9"/>
    <w:rsid w:val="006B0081"/>
    <w:rsid w:val="006B1189"/>
    <w:rsid w:val="006B1A4C"/>
    <w:rsid w:val="006B2AB0"/>
    <w:rsid w:val="006B2B5A"/>
    <w:rsid w:val="006B2DB8"/>
    <w:rsid w:val="006B3532"/>
    <w:rsid w:val="006B3CEC"/>
    <w:rsid w:val="006B4893"/>
    <w:rsid w:val="006B7FF1"/>
    <w:rsid w:val="006C11E6"/>
    <w:rsid w:val="006C15E0"/>
    <w:rsid w:val="006C2B8F"/>
    <w:rsid w:val="006C3565"/>
    <w:rsid w:val="006C4438"/>
    <w:rsid w:val="006C4F7C"/>
    <w:rsid w:val="006C5FC0"/>
    <w:rsid w:val="006C75A5"/>
    <w:rsid w:val="006C7C3C"/>
    <w:rsid w:val="006D0661"/>
    <w:rsid w:val="006D0E1A"/>
    <w:rsid w:val="006D12D7"/>
    <w:rsid w:val="006D1965"/>
    <w:rsid w:val="006D1A2A"/>
    <w:rsid w:val="006D2EAD"/>
    <w:rsid w:val="006D3807"/>
    <w:rsid w:val="006D3C83"/>
    <w:rsid w:val="006D3CEB"/>
    <w:rsid w:val="006D4FDE"/>
    <w:rsid w:val="006D504D"/>
    <w:rsid w:val="006D594C"/>
    <w:rsid w:val="006D5B12"/>
    <w:rsid w:val="006D6C64"/>
    <w:rsid w:val="006E0AFF"/>
    <w:rsid w:val="006E1537"/>
    <w:rsid w:val="006E1A82"/>
    <w:rsid w:val="006E1ED2"/>
    <w:rsid w:val="006E260F"/>
    <w:rsid w:val="006E2B77"/>
    <w:rsid w:val="006E3828"/>
    <w:rsid w:val="006E3F9A"/>
    <w:rsid w:val="006E642A"/>
    <w:rsid w:val="006E6629"/>
    <w:rsid w:val="006E6DAE"/>
    <w:rsid w:val="006E71E5"/>
    <w:rsid w:val="006E748A"/>
    <w:rsid w:val="006E7C7E"/>
    <w:rsid w:val="006E7DC0"/>
    <w:rsid w:val="006F0804"/>
    <w:rsid w:val="006F0AB1"/>
    <w:rsid w:val="006F256E"/>
    <w:rsid w:val="006F32EC"/>
    <w:rsid w:val="006F3568"/>
    <w:rsid w:val="006F3D74"/>
    <w:rsid w:val="006F44B3"/>
    <w:rsid w:val="006F4E95"/>
    <w:rsid w:val="006F4F9D"/>
    <w:rsid w:val="006F4FEC"/>
    <w:rsid w:val="006F5E3B"/>
    <w:rsid w:val="006F61BF"/>
    <w:rsid w:val="006F6416"/>
    <w:rsid w:val="006F7E58"/>
    <w:rsid w:val="00700C4A"/>
    <w:rsid w:val="00701AA7"/>
    <w:rsid w:val="00701AE7"/>
    <w:rsid w:val="00701B89"/>
    <w:rsid w:val="00702476"/>
    <w:rsid w:val="00703006"/>
    <w:rsid w:val="007036A3"/>
    <w:rsid w:val="00703710"/>
    <w:rsid w:val="00703A83"/>
    <w:rsid w:val="007060BD"/>
    <w:rsid w:val="007068D0"/>
    <w:rsid w:val="00706F9F"/>
    <w:rsid w:val="00707226"/>
    <w:rsid w:val="007078B8"/>
    <w:rsid w:val="00710445"/>
    <w:rsid w:val="00710D78"/>
    <w:rsid w:val="00711FE6"/>
    <w:rsid w:val="00712C43"/>
    <w:rsid w:val="007130FE"/>
    <w:rsid w:val="00713CC3"/>
    <w:rsid w:val="00715789"/>
    <w:rsid w:val="00716BB3"/>
    <w:rsid w:val="00717B0C"/>
    <w:rsid w:val="00720967"/>
    <w:rsid w:val="00721072"/>
    <w:rsid w:val="00721827"/>
    <w:rsid w:val="007218EF"/>
    <w:rsid w:val="00722B23"/>
    <w:rsid w:val="00722F50"/>
    <w:rsid w:val="007241F7"/>
    <w:rsid w:val="00726134"/>
    <w:rsid w:val="007263B4"/>
    <w:rsid w:val="00726F41"/>
    <w:rsid w:val="00730822"/>
    <w:rsid w:val="0073094E"/>
    <w:rsid w:val="00730A2D"/>
    <w:rsid w:val="00730A51"/>
    <w:rsid w:val="00731143"/>
    <w:rsid w:val="007316BE"/>
    <w:rsid w:val="00732BFB"/>
    <w:rsid w:val="00733032"/>
    <w:rsid w:val="0073353A"/>
    <w:rsid w:val="007346BE"/>
    <w:rsid w:val="00734CDF"/>
    <w:rsid w:val="00735412"/>
    <w:rsid w:val="00735436"/>
    <w:rsid w:val="00735C4C"/>
    <w:rsid w:val="00735CED"/>
    <w:rsid w:val="00736494"/>
    <w:rsid w:val="007369BB"/>
    <w:rsid w:val="00736CF6"/>
    <w:rsid w:val="007407AF"/>
    <w:rsid w:val="007413E7"/>
    <w:rsid w:val="00742098"/>
    <w:rsid w:val="0074253D"/>
    <w:rsid w:val="007433F4"/>
    <w:rsid w:val="00743489"/>
    <w:rsid w:val="00743B9C"/>
    <w:rsid w:val="00744877"/>
    <w:rsid w:val="00744AC8"/>
    <w:rsid w:val="00744D30"/>
    <w:rsid w:val="00745EAE"/>
    <w:rsid w:val="00746107"/>
    <w:rsid w:val="00747B10"/>
    <w:rsid w:val="00747D77"/>
    <w:rsid w:val="007503D5"/>
    <w:rsid w:val="007514F4"/>
    <w:rsid w:val="0075202A"/>
    <w:rsid w:val="00752585"/>
    <w:rsid w:val="00752D2F"/>
    <w:rsid w:val="00753A9A"/>
    <w:rsid w:val="007546B3"/>
    <w:rsid w:val="0075504A"/>
    <w:rsid w:val="00756E34"/>
    <w:rsid w:val="00760309"/>
    <w:rsid w:val="007610A4"/>
    <w:rsid w:val="00761282"/>
    <w:rsid w:val="0076163A"/>
    <w:rsid w:val="00761A0C"/>
    <w:rsid w:val="0076284D"/>
    <w:rsid w:val="00764276"/>
    <w:rsid w:val="00764A9B"/>
    <w:rsid w:val="007657B8"/>
    <w:rsid w:val="007710FA"/>
    <w:rsid w:val="00771BEF"/>
    <w:rsid w:val="00771D4F"/>
    <w:rsid w:val="0077242D"/>
    <w:rsid w:val="00772450"/>
    <w:rsid w:val="00773198"/>
    <w:rsid w:val="00774873"/>
    <w:rsid w:val="00774A5B"/>
    <w:rsid w:val="00774CB8"/>
    <w:rsid w:val="00775883"/>
    <w:rsid w:val="0077689A"/>
    <w:rsid w:val="00776E29"/>
    <w:rsid w:val="00776F77"/>
    <w:rsid w:val="00780024"/>
    <w:rsid w:val="00780E78"/>
    <w:rsid w:val="0078146C"/>
    <w:rsid w:val="00781B60"/>
    <w:rsid w:val="00781E90"/>
    <w:rsid w:val="007822B2"/>
    <w:rsid w:val="007835BC"/>
    <w:rsid w:val="007844B3"/>
    <w:rsid w:val="0078552F"/>
    <w:rsid w:val="00786AAD"/>
    <w:rsid w:val="00787083"/>
    <w:rsid w:val="0078798D"/>
    <w:rsid w:val="00787B58"/>
    <w:rsid w:val="0079006E"/>
    <w:rsid w:val="00790A36"/>
    <w:rsid w:val="00791A85"/>
    <w:rsid w:val="0079227C"/>
    <w:rsid w:val="00792D45"/>
    <w:rsid w:val="00793F42"/>
    <w:rsid w:val="00793FF6"/>
    <w:rsid w:val="007942AC"/>
    <w:rsid w:val="007951B8"/>
    <w:rsid w:val="00795CAE"/>
    <w:rsid w:val="00795E3F"/>
    <w:rsid w:val="00795ECC"/>
    <w:rsid w:val="00796460"/>
    <w:rsid w:val="00796740"/>
    <w:rsid w:val="00796FE0"/>
    <w:rsid w:val="007A0165"/>
    <w:rsid w:val="007A093B"/>
    <w:rsid w:val="007A0E57"/>
    <w:rsid w:val="007A1B65"/>
    <w:rsid w:val="007A2EE2"/>
    <w:rsid w:val="007A317D"/>
    <w:rsid w:val="007A66F7"/>
    <w:rsid w:val="007A68F6"/>
    <w:rsid w:val="007A70F3"/>
    <w:rsid w:val="007A73CB"/>
    <w:rsid w:val="007A7822"/>
    <w:rsid w:val="007A7C23"/>
    <w:rsid w:val="007B03F9"/>
    <w:rsid w:val="007B05DB"/>
    <w:rsid w:val="007B1B56"/>
    <w:rsid w:val="007B2450"/>
    <w:rsid w:val="007B2828"/>
    <w:rsid w:val="007B31E7"/>
    <w:rsid w:val="007B4C2D"/>
    <w:rsid w:val="007B4EDE"/>
    <w:rsid w:val="007B519B"/>
    <w:rsid w:val="007B5D90"/>
    <w:rsid w:val="007B6D21"/>
    <w:rsid w:val="007B6F63"/>
    <w:rsid w:val="007B7F07"/>
    <w:rsid w:val="007C09D8"/>
    <w:rsid w:val="007C0C44"/>
    <w:rsid w:val="007C11D6"/>
    <w:rsid w:val="007C164D"/>
    <w:rsid w:val="007C1EB2"/>
    <w:rsid w:val="007C244B"/>
    <w:rsid w:val="007C2530"/>
    <w:rsid w:val="007C2A42"/>
    <w:rsid w:val="007C32D9"/>
    <w:rsid w:val="007C3398"/>
    <w:rsid w:val="007C4F2C"/>
    <w:rsid w:val="007C5B8B"/>
    <w:rsid w:val="007C6286"/>
    <w:rsid w:val="007C6C64"/>
    <w:rsid w:val="007C7074"/>
    <w:rsid w:val="007C7FBD"/>
    <w:rsid w:val="007D0651"/>
    <w:rsid w:val="007D32A8"/>
    <w:rsid w:val="007D33F6"/>
    <w:rsid w:val="007D37EF"/>
    <w:rsid w:val="007D45AF"/>
    <w:rsid w:val="007D4C70"/>
    <w:rsid w:val="007D4CAF"/>
    <w:rsid w:val="007D4DFB"/>
    <w:rsid w:val="007D5E79"/>
    <w:rsid w:val="007D6236"/>
    <w:rsid w:val="007D67BD"/>
    <w:rsid w:val="007D6DC0"/>
    <w:rsid w:val="007D70F3"/>
    <w:rsid w:val="007D7970"/>
    <w:rsid w:val="007E0B85"/>
    <w:rsid w:val="007E0D1F"/>
    <w:rsid w:val="007E109A"/>
    <w:rsid w:val="007E1195"/>
    <w:rsid w:val="007E2923"/>
    <w:rsid w:val="007E2E54"/>
    <w:rsid w:val="007E39ED"/>
    <w:rsid w:val="007E4058"/>
    <w:rsid w:val="007E40A1"/>
    <w:rsid w:val="007E41FE"/>
    <w:rsid w:val="007E4E99"/>
    <w:rsid w:val="007E4F6B"/>
    <w:rsid w:val="007E662B"/>
    <w:rsid w:val="007E6CE2"/>
    <w:rsid w:val="007E7944"/>
    <w:rsid w:val="007F0380"/>
    <w:rsid w:val="007F0658"/>
    <w:rsid w:val="007F1D50"/>
    <w:rsid w:val="007F1E5F"/>
    <w:rsid w:val="007F4419"/>
    <w:rsid w:val="007F4A70"/>
    <w:rsid w:val="007F4C8C"/>
    <w:rsid w:val="007F4E19"/>
    <w:rsid w:val="007F4EA0"/>
    <w:rsid w:val="007F5935"/>
    <w:rsid w:val="007F5A4D"/>
    <w:rsid w:val="007F7225"/>
    <w:rsid w:val="008011DA"/>
    <w:rsid w:val="00801964"/>
    <w:rsid w:val="00802E29"/>
    <w:rsid w:val="008034D5"/>
    <w:rsid w:val="00804010"/>
    <w:rsid w:val="008042A4"/>
    <w:rsid w:val="00804E87"/>
    <w:rsid w:val="008052C3"/>
    <w:rsid w:val="00805ED1"/>
    <w:rsid w:val="00806324"/>
    <w:rsid w:val="008074EF"/>
    <w:rsid w:val="008107FD"/>
    <w:rsid w:val="00810A75"/>
    <w:rsid w:val="00810C30"/>
    <w:rsid w:val="00811247"/>
    <w:rsid w:val="0081279E"/>
    <w:rsid w:val="00812AC6"/>
    <w:rsid w:val="0081347F"/>
    <w:rsid w:val="00813DC3"/>
    <w:rsid w:val="0081454D"/>
    <w:rsid w:val="008148E9"/>
    <w:rsid w:val="00816867"/>
    <w:rsid w:val="008173EC"/>
    <w:rsid w:val="0081747A"/>
    <w:rsid w:val="00817D11"/>
    <w:rsid w:val="00820740"/>
    <w:rsid w:val="00821811"/>
    <w:rsid w:val="00821B4B"/>
    <w:rsid w:val="00822496"/>
    <w:rsid w:val="00823001"/>
    <w:rsid w:val="0082365E"/>
    <w:rsid w:val="008237CA"/>
    <w:rsid w:val="00823C03"/>
    <w:rsid w:val="0082433B"/>
    <w:rsid w:val="00824861"/>
    <w:rsid w:val="00824B81"/>
    <w:rsid w:val="00824DC9"/>
    <w:rsid w:val="008251EB"/>
    <w:rsid w:val="00825B71"/>
    <w:rsid w:val="00825F51"/>
    <w:rsid w:val="00826870"/>
    <w:rsid w:val="00826C76"/>
    <w:rsid w:val="00826F11"/>
    <w:rsid w:val="008277AF"/>
    <w:rsid w:val="00830094"/>
    <w:rsid w:val="008300E2"/>
    <w:rsid w:val="0083052E"/>
    <w:rsid w:val="00832434"/>
    <w:rsid w:val="0083245D"/>
    <w:rsid w:val="00832461"/>
    <w:rsid w:val="00832D2A"/>
    <w:rsid w:val="00833093"/>
    <w:rsid w:val="008332F3"/>
    <w:rsid w:val="008342DE"/>
    <w:rsid w:val="00835F97"/>
    <w:rsid w:val="008371A2"/>
    <w:rsid w:val="008378E6"/>
    <w:rsid w:val="00840FCC"/>
    <w:rsid w:val="00841197"/>
    <w:rsid w:val="008425EF"/>
    <w:rsid w:val="0084271C"/>
    <w:rsid w:val="00842B51"/>
    <w:rsid w:val="00843858"/>
    <w:rsid w:val="008442DB"/>
    <w:rsid w:val="00845999"/>
    <w:rsid w:val="00845EA2"/>
    <w:rsid w:val="00846319"/>
    <w:rsid w:val="00846C72"/>
    <w:rsid w:val="0084779C"/>
    <w:rsid w:val="00847839"/>
    <w:rsid w:val="008514FC"/>
    <w:rsid w:val="0085173A"/>
    <w:rsid w:val="008525B9"/>
    <w:rsid w:val="008539B3"/>
    <w:rsid w:val="00854441"/>
    <w:rsid w:val="008545C2"/>
    <w:rsid w:val="0085462D"/>
    <w:rsid w:val="00854E15"/>
    <w:rsid w:val="0085501A"/>
    <w:rsid w:val="0085531E"/>
    <w:rsid w:val="0085550A"/>
    <w:rsid w:val="00855BDD"/>
    <w:rsid w:val="00855C9F"/>
    <w:rsid w:val="008563E7"/>
    <w:rsid w:val="00856601"/>
    <w:rsid w:val="0085739A"/>
    <w:rsid w:val="008607A9"/>
    <w:rsid w:val="00861C04"/>
    <w:rsid w:val="00862163"/>
    <w:rsid w:val="00862DE5"/>
    <w:rsid w:val="0086392A"/>
    <w:rsid w:val="0086393B"/>
    <w:rsid w:val="0086488F"/>
    <w:rsid w:val="00865073"/>
    <w:rsid w:val="0086531A"/>
    <w:rsid w:val="008658D7"/>
    <w:rsid w:val="00865BFD"/>
    <w:rsid w:val="0086617C"/>
    <w:rsid w:val="008671F4"/>
    <w:rsid w:val="00867E32"/>
    <w:rsid w:val="00867FED"/>
    <w:rsid w:val="008709B2"/>
    <w:rsid w:val="008718EB"/>
    <w:rsid w:val="00871B14"/>
    <w:rsid w:val="00871B96"/>
    <w:rsid w:val="00872BF5"/>
    <w:rsid w:val="00872F10"/>
    <w:rsid w:val="00873D7F"/>
    <w:rsid w:val="00873F7F"/>
    <w:rsid w:val="00874ACE"/>
    <w:rsid w:val="008750B6"/>
    <w:rsid w:val="00875291"/>
    <w:rsid w:val="00875A27"/>
    <w:rsid w:val="00875FDC"/>
    <w:rsid w:val="0088035E"/>
    <w:rsid w:val="0088048B"/>
    <w:rsid w:val="008808AC"/>
    <w:rsid w:val="008810B1"/>
    <w:rsid w:val="00881629"/>
    <w:rsid w:val="00881736"/>
    <w:rsid w:val="00883031"/>
    <w:rsid w:val="00883ACA"/>
    <w:rsid w:val="00887CA6"/>
    <w:rsid w:val="008911D4"/>
    <w:rsid w:val="00892A9F"/>
    <w:rsid w:val="008948E6"/>
    <w:rsid w:val="00894D69"/>
    <w:rsid w:val="00894F79"/>
    <w:rsid w:val="0089573E"/>
    <w:rsid w:val="00895D94"/>
    <w:rsid w:val="008978BD"/>
    <w:rsid w:val="00897C6B"/>
    <w:rsid w:val="00897D18"/>
    <w:rsid w:val="008A0FF7"/>
    <w:rsid w:val="008A1754"/>
    <w:rsid w:val="008A187B"/>
    <w:rsid w:val="008A4D0B"/>
    <w:rsid w:val="008A5B66"/>
    <w:rsid w:val="008A69ED"/>
    <w:rsid w:val="008A7468"/>
    <w:rsid w:val="008A746E"/>
    <w:rsid w:val="008A74B4"/>
    <w:rsid w:val="008B20EC"/>
    <w:rsid w:val="008B46E4"/>
    <w:rsid w:val="008B525D"/>
    <w:rsid w:val="008B55AA"/>
    <w:rsid w:val="008B5E15"/>
    <w:rsid w:val="008B5F61"/>
    <w:rsid w:val="008B675B"/>
    <w:rsid w:val="008B6A1A"/>
    <w:rsid w:val="008B7062"/>
    <w:rsid w:val="008B7E55"/>
    <w:rsid w:val="008C01C4"/>
    <w:rsid w:val="008C0E99"/>
    <w:rsid w:val="008C1D7F"/>
    <w:rsid w:val="008C22F3"/>
    <w:rsid w:val="008C354B"/>
    <w:rsid w:val="008C3B84"/>
    <w:rsid w:val="008C6673"/>
    <w:rsid w:val="008C722D"/>
    <w:rsid w:val="008D04D1"/>
    <w:rsid w:val="008D0654"/>
    <w:rsid w:val="008D1092"/>
    <w:rsid w:val="008D1097"/>
    <w:rsid w:val="008D122B"/>
    <w:rsid w:val="008D1C07"/>
    <w:rsid w:val="008D216A"/>
    <w:rsid w:val="008D3D42"/>
    <w:rsid w:val="008D4034"/>
    <w:rsid w:val="008D4D05"/>
    <w:rsid w:val="008D4D87"/>
    <w:rsid w:val="008D501C"/>
    <w:rsid w:val="008D5EAB"/>
    <w:rsid w:val="008D5F27"/>
    <w:rsid w:val="008D790B"/>
    <w:rsid w:val="008D7F2F"/>
    <w:rsid w:val="008E0698"/>
    <w:rsid w:val="008E1B13"/>
    <w:rsid w:val="008E2333"/>
    <w:rsid w:val="008E36EA"/>
    <w:rsid w:val="008E3757"/>
    <w:rsid w:val="008E5CB7"/>
    <w:rsid w:val="008E6515"/>
    <w:rsid w:val="008E747B"/>
    <w:rsid w:val="008E7578"/>
    <w:rsid w:val="008E791A"/>
    <w:rsid w:val="008F066D"/>
    <w:rsid w:val="008F246A"/>
    <w:rsid w:val="008F26C1"/>
    <w:rsid w:val="008F3BB0"/>
    <w:rsid w:val="008F3DFA"/>
    <w:rsid w:val="008F46E1"/>
    <w:rsid w:val="008F59D1"/>
    <w:rsid w:val="008F61E6"/>
    <w:rsid w:val="008F6B6A"/>
    <w:rsid w:val="008F6D86"/>
    <w:rsid w:val="008F7164"/>
    <w:rsid w:val="008F72B6"/>
    <w:rsid w:val="008F7700"/>
    <w:rsid w:val="008F7759"/>
    <w:rsid w:val="009007C3"/>
    <w:rsid w:val="00901680"/>
    <w:rsid w:val="009021FC"/>
    <w:rsid w:val="00902892"/>
    <w:rsid w:val="00902CDC"/>
    <w:rsid w:val="0090429E"/>
    <w:rsid w:val="00905CFC"/>
    <w:rsid w:val="00906927"/>
    <w:rsid w:val="00907881"/>
    <w:rsid w:val="00907E7D"/>
    <w:rsid w:val="009100D3"/>
    <w:rsid w:val="0091055E"/>
    <w:rsid w:val="00911782"/>
    <w:rsid w:val="0091224E"/>
    <w:rsid w:val="00913382"/>
    <w:rsid w:val="00913434"/>
    <w:rsid w:val="00913B22"/>
    <w:rsid w:val="00913D12"/>
    <w:rsid w:val="00913EC4"/>
    <w:rsid w:val="00914623"/>
    <w:rsid w:val="0091497E"/>
    <w:rsid w:val="00914E90"/>
    <w:rsid w:val="009152AA"/>
    <w:rsid w:val="00916146"/>
    <w:rsid w:val="00916261"/>
    <w:rsid w:val="0091656E"/>
    <w:rsid w:val="00916818"/>
    <w:rsid w:val="00916C39"/>
    <w:rsid w:val="00920AE7"/>
    <w:rsid w:val="0092176F"/>
    <w:rsid w:val="0092273F"/>
    <w:rsid w:val="00922CDC"/>
    <w:rsid w:val="00922F53"/>
    <w:rsid w:val="0092300D"/>
    <w:rsid w:val="00923342"/>
    <w:rsid w:val="0092386A"/>
    <w:rsid w:val="00924C78"/>
    <w:rsid w:val="00925662"/>
    <w:rsid w:val="009262D8"/>
    <w:rsid w:val="0092715E"/>
    <w:rsid w:val="00927E65"/>
    <w:rsid w:val="0093022A"/>
    <w:rsid w:val="0093054E"/>
    <w:rsid w:val="00930880"/>
    <w:rsid w:val="00930FE4"/>
    <w:rsid w:val="009313A7"/>
    <w:rsid w:val="0093248A"/>
    <w:rsid w:val="009324A9"/>
    <w:rsid w:val="009329AF"/>
    <w:rsid w:val="0093312B"/>
    <w:rsid w:val="00933362"/>
    <w:rsid w:val="00933551"/>
    <w:rsid w:val="009338B7"/>
    <w:rsid w:val="009338BC"/>
    <w:rsid w:val="00934885"/>
    <w:rsid w:val="00935823"/>
    <w:rsid w:val="00935A5C"/>
    <w:rsid w:val="0093610C"/>
    <w:rsid w:val="00940381"/>
    <w:rsid w:val="00940EAE"/>
    <w:rsid w:val="00941D8A"/>
    <w:rsid w:val="00942352"/>
    <w:rsid w:val="009429AD"/>
    <w:rsid w:val="00943239"/>
    <w:rsid w:val="00943340"/>
    <w:rsid w:val="009433FE"/>
    <w:rsid w:val="009434B3"/>
    <w:rsid w:val="00943921"/>
    <w:rsid w:val="00943D95"/>
    <w:rsid w:val="009445D1"/>
    <w:rsid w:val="00945473"/>
    <w:rsid w:val="009455DF"/>
    <w:rsid w:val="00945DB8"/>
    <w:rsid w:val="00946A3F"/>
    <w:rsid w:val="0094785B"/>
    <w:rsid w:val="00950F5E"/>
    <w:rsid w:val="00951353"/>
    <w:rsid w:val="009513DB"/>
    <w:rsid w:val="00951882"/>
    <w:rsid w:val="009541F7"/>
    <w:rsid w:val="00954AE3"/>
    <w:rsid w:val="0095606C"/>
    <w:rsid w:val="00956B54"/>
    <w:rsid w:val="00956ED6"/>
    <w:rsid w:val="0095732A"/>
    <w:rsid w:val="00957574"/>
    <w:rsid w:val="00957FE3"/>
    <w:rsid w:val="00960B78"/>
    <w:rsid w:val="00960C4D"/>
    <w:rsid w:val="00960D6F"/>
    <w:rsid w:val="009618D8"/>
    <w:rsid w:val="00962D8F"/>
    <w:rsid w:val="0096344A"/>
    <w:rsid w:val="009634AA"/>
    <w:rsid w:val="00963A94"/>
    <w:rsid w:val="00964FFE"/>
    <w:rsid w:val="009656F7"/>
    <w:rsid w:val="00965F0F"/>
    <w:rsid w:val="00966672"/>
    <w:rsid w:val="00966C37"/>
    <w:rsid w:val="00967040"/>
    <w:rsid w:val="009677C2"/>
    <w:rsid w:val="009711A3"/>
    <w:rsid w:val="00971861"/>
    <w:rsid w:val="00971A1F"/>
    <w:rsid w:val="00971BBF"/>
    <w:rsid w:val="00971E32"/>
    <w:rsid w:val="00972523"/>
    <w:rsid w:val="00973BB4"/>
    <w:rsid w:val="00973E97"/>
    <w:rsid w:val="0097451C"/>
    <w:rsid w:val="009749E7"/>
    <w:rsid w:val="00975E2F"/>
    <w:rsid w:val="0097665A"/>
    <w:rsid w:val="0097742B"/>
    <w:rsid w:val="00980673"/>
    <w:rsid w:val="00980B05"/>
    <w:rsid w:val="0098204D"/>
    <w:rsid w:val="0098272C"/>
    <w:rsid w:val="00982985"/>
    <w:rsid w:val="00982D47"/>
    <w:rsid w:val="0098316E"/>
    <w:rsid w:val="00984898"/>
    <w:rsid w:val="0098542A"/>
    <w:rsid w:val="009854F9"/>
    <w:rsid w:val="0098619C"/>
    <w:rsid w:val="00986D09"/>
    <w:rsid w:val="00986E2C"/>
    <w:rsid w:val="00987F55"/>
    <w:rsid w:val="0099043C"/>
    <w:rsid w:val="0099087D"/>
    <w:rsid w:val="00990BEE"/>
    <w:rsid w:val="009924DC"/>
    <w:rsid w:val="0099323A"/>
    <w:rsid w:val="00993469"/>
    <w:rsid w:val="0099351E"/>
    <w:rsid w:val="00993848"/>
    <w:rsid w:val="009947AF"/>
    <w:rsid w:val="009952B5"/>
    <w:rsid w:val="0099558B"/>
    <w:rsid w:val="009960F6"/>
    <w:rsid w:val="00996876"/>
    <w:rsid w:val="00997162"/>
    <w:rsid w:val="00997A7F"/>
    <w:rsid w:val="00997FC4"/>
    <w:rsid w:val="009A04CE"/>
    <w:rsid w:val="009A0E99"/>
    <w:rsid w:val="009A0F8B"/>
    <w:rsid w:val="009A1292"/>
    <w:rsid w:val="009A23D2"/>
    <w:rsid w:val="009A2EF1"/>
    <w:rsid w:val="009A3256"/>
    <w:rsid w:val="009A39E6"/>
    <w:rsid w:val="009A3C09"/>
    <w:rsid w:val="009A4FC8"/>
    <w:rsid w:val="009A5037"/>
    <w:rsid w:val="009A5815"/>
    <w:rsid w:val="009A596C"/>
    <w:rsid w:val="009A6358"/>
    <w:rsid w:val="009A675A"/>
    <w:rsid w:val="009A7290"/>
    <w:rsid w:val="009A760F"/>
    <w:rsid w:val="009B1007"/>
    <w:rsid w:val="009B1149"/>
    <w:rsid w:val="009B1749"/>
    <w:rsid w:val="009B1B81"/>
    <w:rsid w:val="009B1C6B"/>
    <w:rsid w:val="009B1F1F"/>
    <w:rsid w:val="009B216D"/>
    <w:rsid w:val="009B2252"/>
    <w:rsid w:val="009B28EC"/>
    <w:rsid w:val="009B34D0"/>
    <w:rsid w:val="009B3873"/>
    <w:rsid w:val="009B54E5"/>
    <w:rsid w:val="009B5AA3"/>
    <w:rsid w:val="009B5B0B"/>
    <w:rsid w:val="009B5E83"/>
    <w:rsid w:val="009B6068"/>
    <w:rsid w:val="009B7B13"/>
    <w:rsid w:val="009B7F77"/>
    <w:rsid w:val="009C002C"/>
    <w:rsid w:val="009C119E"/>
    <w:rsid w:val="009C136F"/>
    <w:rsid w:val="009C1E9E"/>
    <w:rsid w:val="009C336A"/>
    <w:rsid w:val="009C3EBD"/>
    <w:rsid w:val="009C400F"/>
    <w:rsid w:val="009C40E4"/>
    <w:rsid w:val="009C44A6"/>
    <w:rsid w:val="009C4F74"/>
    <w:rsid w:val="009C5142"/>
    <w:rsid w:val="009C55BC"/>
    <w:rsid w:val="009C7CFC"/>
    <w:rsid w:val="009D0540"/>
    <w:rsid w:val="009D115B"/>
    <w:rsid w:val="009D27E5"/>
    <w:rsid w:val="009D2D21"/>
    <w:rsid w:val="009D3165"/>
    <w:rsid w:val="009D326C"/>
    <w:rsid w:val="009D3A08"/>
    <w:rsid w:val="009D3D91"/>
    <w:rsid w:val="009D477E"/>
    <w:rsid w:val="009D584C"/>
    <w:rsid w:val="009D5981"/>
    <w:rsid w:val="009D5DBD"/>
    <w:rsid w:val="009D716B"/>
    <w:rsid w:val="009D7389"/>
    <w:rsid w:val="009D7995"/>
    <w:rsid w:val="009D7A61"/>
    <w:rsid w:val="009D7E7E"/>
    <w:rsid w:val="009E06EB"/>
    <w:rsid w:val="009E0B64"/>
    <w:rsid w:val="009E18E7"/>
    <w:rsid w:val="009E1A45"/>
    <w:rsid w:val="009E1B33"/>
    <w:rsid w:val="009E1C1F"/>
    <w:rsid w:val="009E1E15"/>
    <w:rsid w:val="009E1E59"/>
    <w:rsid w:val="009E2D76"/>
    <w:rsid w:val="009E2F79"/>
    <w:rsid w:val="009E3738"/>
    <w:rsid w:val="009E38F3"/>
    <w:rsid w:val="009E39BE"/>
    <w:rsid w:val="009E39D0"/>
    <w:rsid w:val="009E406A"/>
    <w:rsid w:val="009E416C"/>
    <w:rsid w:val="009E4249"/>
    <w:rsid w:val="009E4284"/>
    <w:rsid w:val="009E4651"/>
    <w:rsid w:val="009E4AED"/>
    <w:rsid w:val="009E4F67"/>
    <w:rsid w:val="009E5B60"/>
    <w:rsid w:val="009E6EE2"/>
    <w:rsid w:val="009F018B"/>
    <w:rsid w:val="009F09A2"/>
    <w:rsid w:val="009F0F65"/>
    <w:rsid w:val="009F103D"/>
    <w:rsid w:val="009F1759"/>
    <w:rsid w:val="009F28BB"/>
    <w:rsid w:val="009F2A6F"/>
    <w:rsid w:val="009F31ED"/>
    <w:rsid w:val="009F33F3"/>
    <w:rsid w:val="009F4098"/>
    <w:rsid w:val="009F4631"/>
    <w:rsid w:val="009F47F5"/>
    <w:rsid w:val="009F4970"/>
    <w:rsid w:val="009F50D3"/>
    <w:rsid w:val="009F60C8"/>
    <w:rsid w:val="00A008D8"/>
    <w:rsid w:val="00A00AE1"/>
    <w:rsid w:val="00A00CBD"/>
    <w:rsid w:val="00A01A92"/>
    <w:rsid w:val="00A022E6"/>
    <w:rsid w:val="00A025AA"/>
    <w:rsid w:val="00A025DE"/>
    <w:rsid w:val="00A03BFD"/>
    <w:rsid w:val="00A04A44"/>
    <w:rsid w:val="00A04B6A"/>
    <w:rsid w:val="00A04BF9"/>
    <w:rsid w:val="00A04C5C"/>
    <w:rsid w:val="00A056A5"/>
    <w:rsid w:val="00A0612A"/>
    <w:rsid w:val="00A062C3"/>
    <w:rsid w:val="00A07471"/>
    <w:rsid w:val="00A10A4A"/>
    <w:rsid w:val="00A11248"/>
    <w:rsid w:val="00A118FE"/>
    <w:rsid w:val="00A11B89"/>
    <w:rsid w:val="00A12ED0"/>
    <w:rsid w:val="00A138A7"/>
    <w:rsid w:val="00A13B94"/>
    <w:rsid w:val="00A13BC7"/>
    <w:rsid w:val="00A14862"/>
    <w:rsid w:val="00A152FD"/>
    <w:rsid w:val="00A16362"/>
    <w:rsid w:val="00A1716D"/>
    <w:rsid w:val="00A17CCF"/>
    <w:rsid w:val="00A17D1B"/>
    <w:rsid w:val="00A17D6B"/>
    <w:rsid w:val="00A213AB"/>
    <w:rsid w:val="00A21ABF"/>
    <w:rsid w:val="00A2293F"/>
    <w:rsid w:val="00A22DAD"/>
    <w:rsid w:val="00A23A7E"/>
    <w:rsid w:val="00A23EBC"/>
    <w:rsid w:val="00A243E7"/>
    <w:rsid w:val="00A2599E"/>
    <w:rsid w:val="00A25DB7"/>
    <w:rsid w:val="00A25E7B"/>
    <w:rsid w:val="00A2736A"/>
    <w:rsid w:val="00A27779"/>
    <w:rsid w:val="00A27F44"/>
    <w:rsid w:val="00A303DC"/>
    <w:rsid w:val="00A309CF"/>
    <w:rsid w:val="00A30D88"/>
    <w:rsid w:val="00A3187B"/>
    <w:rsid w:val="00A324FC"/>
    <w:rsid w:val="00A32A5F"/>
    <w:rsid w:val="00A32A94"/>
    <w:rsid w:val="00A337BA"/>
    <w:rsid w:val="00A33D5F"/>
    <w:rsid w:val="00A34105"/>
    <w:rsid w:val="00A3478E"/>
    <w:rsid w:val="00A34AED"/>
    <w:rsid w:val="00A34C07"/>
    <w:rsid w:val="00A354E9"/>
    <w:rsid w:val="00A36669"/>
    <w:rsid w:val="00A36C42"/>
    <w:rsid w:val="00A4007E"/>
    <w:rsid w:val="00A400B3"/>
    <w:rsid w:val="00A40CDD"/>
    <w:rsid w:val="00A41C5B"/>
    <w:rsid w:val="00A41EB4"/>
    <w:rsid w:val="00A44D71"/>
    <w:rsid w:val="00A45213"/>
    <w:rsid w:val="00A45D9C"/>
    <w:rsid w:val="00A4655B"/>
    <w:rsid w:val="00A46C56"/>
    <w:rsid w:val="00A47CC0"/>
    <w:rsid w:val="00A47D33"/>
    <w:rsid w:val="00A50DCA"/>
    <w:rsid w:val="00A51044"/>
    <w:rsid w:val="00A53408"/>
    <w:rsid w:val="00A53EA3"/>
    <w:rsid w:val="00A5454B"/>
    <w:rsid w:val="00A55622"/>
    <w:rsid w:val="00A55D6E"/>
    <w:rsid w:val="00A5639B"/>
    <w:rsid w:val="00A56B06"/>
    <w:rsid w:val="00A60626"/>
    <w:rsid w:val="00A6070F"/>
    <w:rsid w:val="00A6312A"/>
    <w:rsid w:val="00A63236"/>
    <w:rsid w:val="00A646FE"/>
    <w:rsid w:val="00A64F31"/>
    <w:rsid w:val="00A651D5"/>
    <w:rsid w:val="00A6524D"/>
    <w:rsid w:val="00A6539A"/>
    <w:rsid w:val="00A65401"/>
    <w:rsid w:val="00A678E1"/>
    <w:rsid w:val="00A67947"/>
    <w:rsid w:val="00A67ACC"/>
    <w:rsid w:val="00A67BFD"/>
    <w:rsid w:val="00A67C68"/>
    <w:rsid w:val="00A70134"/>
    <w:rsid w:val="00A70671"/>
    <w:rsid w:val="00A70C5B"/>
    <w:rsid w:val="00A72472"/>
    <w:rsid w:val="00A729FA"/>
    <w:rsid w:val="00A73163"/>
    <w:rsid w:val="00A73193"/>
    <w:rsid w:val="00A73507"/>
    <w:rsid w:val="00A744EC"/>
    <w:rsid w:val="00A7556D"/>
    <w:rsid w:val="00A75D4B"/>
    <w:rsid w:val="00A767A4"/>
    <w:rsid w:val="00A76F8D"/>
    <w:rsid w:val="00A8236D"/>
    <w:rsid w:val="00A82A5C"/>
    <w:rsid w:val="00A82CC7"/>
    <w:rsid w:val="00A839B2"/>
    <w:rsid w:val="00A840B3"/>
    <w:rsid w:val="00A84E78"/>
    <w:rsid w:val="00A84EB0"/>
    <w:rsid w:val="00A85389"/>
    <w:rsid w:val="00A85951"/>
    <w:rsid w:val="00A87B25"/>
    <w:rsid w:val="00A87E7C"/>
    <w:rsid w:val="00A903A2"/>
    <w:rsid w:val="00A90832"/>
    <w:rsid w:val="00A90C58"/>
    <w:rsid w:val="00A90EB4"/>
    <w:rsid w:val="00A92233"/>
    <w:rsid w:val="00A9265C"/>
    <w:rsid w:val="00A92C72"/>
    <w:rsid w:val="00A92F28"/>
    <w:rsid w:val="00A93163"/>
    <w:rsid w:val="00A93688"/>
    <w:rsid w:val="00A9419A"/>
    <w:rsid w:val="00A94943"/>
    <w:rsid w:val="00A94F00"/>
    <w:rsid w:val="00A9538B"/>
    <w:rsid w:val="00A95E98"/>
    <w:rsid w:val="00A961AA"/>
    <w:rsid w:val="00A961C9"/>
    <w:rsid w:val="00A96250"/>
    <w:rsid w:val="00A97322"/>
    <w:rsid w:val="00A97C2E"/>
    <w:rsid w:val="00AA2367"/>
    <w:rsid w:val="00AA2D3B"/>
    <w:rsid w:val="00AA48C1"/>
    <w:rsid w:val="00AA4F44"/>
    <w:rsid w:val="00AA550E"/>
    <w:rsid w:val="00AA577D"/>
    <w:rsid w:val="00AA6216"/>
    <w:rsid w:val="00AA62A7"/>
    <w:rsid w:val="00AA6859"/>
    <w:rsid w:val="00AB0C32"/>
    <w:rsid w:val="00AB143F"/>
    <w:rsid w:val="00AB238A"/>
    <w:rsid w:val="00AB48F0"/>
    <w:rsid w:val="00AB5368"/>
    <w:rsid w:val="00AB5907"/>
    <w:rsid w:val="00AB74AD"/>
    <w:rsid w:val="00AC14AF"/>
    <w:rsid w:val="00AC14D8"/>
    <w:rsid w:val="00AC1992"/>
    <w:rsid w:val="00AC3951"/>
    <w:rsid w:val="00AC48DF"/>
    <w:rsid w:val="00AC4A67"/>
    <w:rsid w:val="00AC51E9"/>
    <w:rsid w:val="00AC5335"/>
    <w:rsid w:val="00AC5F18"/>
    <w:rsid w:val="00AC74A6"/>
    <w:rsid w:val="00AC7879"/>
    <w:rsid w:val="00AC7CD6"/>
    <w:rsid w:val="00AD0911"/>
    <w:rsid w:val="00AD09E0"/>
    <w:rsid w:val="00AD1506"/>
    <w:rsid w:val="00AD1F6A"/>
    <w:rsid w:val="00AD2933"/>
    <w:rsid w:val="00AD2F4E"/>
    <w:rsid w:val="00AD3130"/>
    <w:rsid w:val="00AD3230"/>
    <w:rsid w:val="00AD33A2"/>
    <w:rsid w:val="00AD352C"/>
    <w:rsid w:val="00AD4064"/>
    <w:rsid w:val="00AD4069"/>
    <w:rsid w:val="00AD5369"/>
    <w:rsid w:val="00AD645A"/>
    <w:rsid w:val="00AD6D1F"/>
    <w:rsid w:val="00AD6EBE"/>
    <w:rsid w:val="00AD7894"/>
    <w:rsid w:val="00AE2BBD"/>
    <w:rsid w:val="00AE311C"/>
    <w:rsid w:val="00AE3FD7"/>
    <w:rsid w:val="00AE4CE7"/>
    <w:rsid w:val="00AE5A6C"/>
    <w:rsid w:val="00AE6C74"/>
    <w:rsid w:val="00AE6F91"/>
    <w:rsid w:val="00AE79AA"/>
    <w:rsid w:val="00AF0D4D"/>
    <w:rsid w:val="00AF1307"/>
    <w:rsid w:val="00AF134E"/>
    <w:rsid w:val="00AF222F"/>
    <w:rsid w:val="00AF2348"/>
    <w:rsid w:val="00AF379E"/>
    <w:rsid w:val="00AF3A7D"/>
    <w:rsid w:val="00AF3CE0"/>
    <w:rsid w:val="00AF4B9C"/>
    <w:rsid w:val="00AF53A1"/>
    <w:rsid w:val="00AF53A3"/>
    <w:rsid w:val="00AF57D2"/>
    <w:rsid w:val="00AF5823"/>
    <w:rsid w:val="00AF610E"/>
    <w:rsid w:val="00AF7DA2"/>
    <w:rsid w:val="00B016DF"/>
    <w:rsid w:val="00B016E6"/>
    <w:rsid w:val="00B01E54"/>
    <w:rsid w:val="00B01EA0"/>
    <w:rsid w:val="00B022AD"/>
    <w:rsid w:val="00B0265A"/>
    <w:rsid w:val="00B027F4"/>
    <w:rsid w:val="00B03067"/>
    <w:rsid w:val="00B05FBE"/>
    <w:rsid w:val="00B06B2A"/>
    <w:rsid w:val="00B06F8C"/>
    <w:rsid w:val="00B07C49"/>
    <w:rsid w:val="00B100D1"/>
    <w:rsid w:val="00B12863"/>
    <w:rsid w:val="00B12FC9"/>
    <w:rsid w:val="00B1302A"/>
    <w:rsid w:val="00B133EE"/>
    <w:rsid w:val="00B137D5"/>
    <w:rsid w:val="00B13C99"/>
    <w:rsid w:val="00B14213"/>
    <w:rsid w:val="00B14489"/>
    <w:rsid w:val="00B1544A"/>
    <w:rsid w:val="00B1590A"/>
    <w:rsid w:val="00B15F0E"/>
    <w:rsid w:val="00B16274"/>
    <w:rsid w:val="00B1662B"/>
    <w:rsid w:val="00B1663D"/>
    <w:rsid w:val="00B1690A"/>
    <w:rsid w:val="00B16A64"/>
    <w:rsid w:val="00B17025"/>
    <w:rsid w:val="00B17FAB"/>
    <w:rsid w:val="00B20407"/>
    <w:rsid w:val="00B205D3"/>
    <w:rsid w:val="00B21315"/>
    <w:rsid w:val="00B21508"/>
    <w:rsid w:val="00B231D9"/>
    <w:rsid w:val="00B23288"/>
    <w:rsid w:val="00B24135"/>
    <w:rsid w:val="00B24E76"/>
    <w:rsid w:val="00B2550A"/>
    <w:rsid w:val="00B26230"/>
    <w:rsid w:val="00B26FA8"/>
    <w:rsid w:val="00B275D1"/>
    <w:rsid w:val="00B30E70"/>
    <w:rsid w:val="00B319E9"/>
    <w:rsid w:val="00B328E9"/>
    <w:rsid w:val="00B32D2C"/>
    <w:rsid w:val="00B33AB2"/>
    <w:rsid w:val="00B33E08"/>
    <w:rsid w:val="00B346E1"/>
    <w:rsid w:val="00B3485F"/>
    <w:rsid w:val="00B34A71"/>
    <w:rsid w:val="00B35533"/>
    <w:rsid w:val="00B3560E"/>
    <w:rsid w:val="00B357BA"/>
    <w:rsid w:val="00B3622A"/>
    <w:rsid w:val="00B364C8"/>
    <w:rsid w:val="00B3668A"/>
    <w:rsid w:val="00B36994"/>
    <w:rsid w:val="00B36BBB"/>
    <w:rsid w:val="00B37328"/>
    <w:rsid w:val="00B37D39"/>
    <w:rsid w:val="00B37FF0"/>
    <w:rsid w:val="00B37FFC"/>
    <w:rsid w:val="00B40187"/>
    <w:rsid w:val="00B40766"/>
    <w:rsid w:val="00B40CA4"/>
    <w:rsid w:val="00B41C52"/>
    <w:rsid w:val="00B41EBF"/>
    <w:rsid w:val="00B42142"/>
    <w:rsid w:val="00B449E7"/>
    <w:rsid w:val="00B44EA7"/>
    <w:rsid w:val="00B45147"/>
    <w:rsid w:val="00B45D9E"/>
    <w:rsid w:val="00B470E2"/>
    <w:rsid w:val="00B472E2"/>
    <w:rsid w:val="00B47B1D"/>
    <w:rsid w:val="00B509DD"/>
    <w:rsid w:val="00B50A5F"/>
    <w:rsid w:val="00B50CD9"/>
    <w:rsid w:val="00B50E2E"/>
    <w:rsid w:val="00B50F03"/>
    <w:rsid w:val="00B5125A"/>
    <w:rsid w:val="00B51E65"/>
    <w:rsid w:val="00B51FC3"/>
    <w:rsid w:val="00B52621"/>
    <w:rsid w:val="00B52702"/>
    <w:rsid w:val="00B52EDF"/>
    <w:rsid w:val="00B52FD6"/>
    <w:rsid w:val="00B5305E"/>
    <w:rsid w:val="00B54970"/>
    <w:rsid w:val="00B555E1"/>
    <w:rsid w:val="00B559E9"/>
    <w:rsid w:val="00B561EE"/>
    <w:rsid w:val="00B56B06"/>
    <w:rsid w:val="00B61A8D"/>
    <w:rsid w:val="00B61D1A"/>
    <w:rsid w:val="00B622BA"/>
    <w:rsid w:val="00B625A2"/>
    <w:rsid w:val="00B62BD8"/>
    <w:rsid w:val="00B63340"/>
    <w:rsid w:val="00B63B96"/>
    <w:rsid w:val="00B64685"/>
    <w:rsid w:val="00B646FC"/>
    <w:rsid w:val="00B64BE9"/>
    <w:rsid w:val="00B65CE1"/>
    <w:rsid w:val="00B66EBF"/>
    <w:rsid w:val="00B6741E"/>
    <w:rsid w:val="00B67495"/>
    <w:rsid w:val="00B67574"/>
    <w:rsid w:val="00B676C4"/>
    <w:rsid w:val="00B67C75"/>
    <w:rsid w:val="00B7069A"/>
    <w:rsid w:val="00B706EB"/>
    <w:rsid w:val="00B70D91"/>
    <w:rsid w:val="00B70DE3"/>
    <w:rsid w:val="00B70FED"/>
    <w:rsid w:val="00B7164A"/>
    <w:rsid w:val="00B71963"/>
    <w:rsid w:val="00B7197E"/>
    <w:rsid w:val="00B71986"/>
    <w:rsid w:val="00B719A9"/>
    <w:rsid w:val="00B72D1B"/>
    <w:rsid w:val="00B73A2C"/>
    <w:rsid w:val="00B74BD9"/>
    <w:rsid w:val="00B75B2A"/>
    <w:rsid w:val="00B75D42"/>
    <w:rsid w:val="00B7668C"/>
    <w:rsid w:val="00B76DC0"/>
    <w:rsid w:val="00B77703"/>
    <w:rsid w:val="00B77843"/>
    <w:rsid w:val="00B80B04"/>
    <w:rsid w:val="00B80DF3"/>
    <w:rsid w:val="00B8172A"/>
    <w:rsid w:val="00B82125"/>
    <w:rsid w:val="00B83AEA"/>
    <w:rsid w:val="00B83CEA"/>
    <w:rsid w:val="00B83D61"/>
    <w:rsid w:val="00B83D99"/>
    <w:rsid w:val="00B83DB1"/>
    <w:rsid w:val="00B83FDA"/>
    <w:rsid w:val="00B8411F"/>
    <w:rsid w:val="00B85C6F"/>
    <w:rsid w:val="00B8620F"/>
    <w:rsid w:val="00B8679B"/>
    <w:rsid w:val="00B8739D"/>
    <w:rsid w:val="00B90249"/>
    <w:rsid w:val="00B90891"/>
    <w:rsid w:val="00B912FD"/>
    <w:rsid w:val="00B92712"/>
    <w:rsid w:val="00B929CA"/>
    <w:rsid w:val="00B92A6B"/>
    <w:rsid w:val="00B942DA"/>
    <w:rsid w:val="00B942DF"/>
    <w:rsid w:val="00B95321"/>
    <w:rsid w:val="00B9570F"/>
    <w:rsid w:val="00B962C2"/>
    <w:rsid w:val="00B96720"/>
    <w:rsid w:val="00B9674F"/>
    <w:rsid w:val="00B967EA"/>
    <w:rsid w:val="00B9791A"/>
    <w:rsid w:val="00B97EAF"/>
    <w:rsid w:val="00BA06DF"/>
    <w:rsid w:val="00BA1535"/>
    <w:rsid w:val="00BA210F"/>
    <w:rsid w:val="00BA2896"/>
    <w:rsid w:val="00BA37AB"/>
    <w:rsid w:val="00BA56B4"/>
    <w:rsid w:val="00BA5AFC"/>
    <w:rsid w:val="00BA60FE"/>
    <w:rsid w:val="00BA6551"/>
    <w:rsid w:val="00BA65FF"/>
    <w:rsid w:val="00BA718B"/>
    <w:rsid w:val="00BA74D0"/>
    <w:rsid w:val="00BB02EB"/>
    <w:rsid w:val="00BB0840"/>
    <w:rsid w:val="00BB09BB"/>
    <w:rsid w:val="00BB1579"/>
    <w:rsid w:val="00BB1C6B"/>
    <w:rsid w:val="00BB1E3C"/>
    <w:rsid w:val="00BB2AE2"/>
    <w:rsid w:val="00BB2D82"/>
    <w:rsid w:val="00BB31DF"/>
    <w:rsid w:val="00BB45C8"/>
    <w:rsid w:val="00BB66A9"/>
    <w:rsid w:val="00BB67EC"/>
    <w:rsid w:val="00BB71A2"/>
    <w:rsid w:val="00BB7FDE"/>
    <w:rsid w:val="00BC0671"/>
    <w:rsid w:val="00BC0849"/>
    <w:rsid w:val="00BC17DE"/>
    <w:rsid w:val="00BC2CC8"/>
    <w:rsid w:val="00BC391C"/>
    <w:rsid w:val="00BC3BB2"/>
    <w:rsid w:val="00BC579A"/>
    <w:rsid w:val="00BC5D83"/>
    <w:rsid w:val="00BC6BD3"/>
    <w:rsid w:val="00BC74DA"/>
    <w:rsid w:val="00BD058A"/>
    <w:rsid w:val="00BD0600"/>
    <w:rsid w:val="00BD0907"/>
    <w:rsid w:val="00BD09CF"/>
    <w:rsid w:val="00BD1000"/>
    <w:rsid w:val="00BD1C5D"/>
    <w:rsid w:val="00BD2529"/>
    <w:rsid w:val="00BD2878"/>
    <w:rsid w:val="00BD2A4F"/>
    <w:rsid w:val="00BD2DB3"/>
    <w:rsid w:val="00BD35F2"/>
    <w:rsid w:val="00BD4911"/>
    <w:rsid w:val="00BD615C"/>
    <w:rsid w:val="00BD73E8"/>
    <w:rsid w:val="00BE0058"/>
    <w:rsid w:val="00BE0410"/>
    <w:rsid w:val="00BE0662"/>
    <w:rsid w:val="00BE2201"/>
    <w:rsid w:val="00BE262D"/>
    <w:rsid w:val="00BE34B8"/>
    <w:rsid w:val="00BE34C3"/>
    <w:rsid w:val="00BE35D5"/>
    <w:rsid w:val="00BE372D"/>
    <w:rsid w:val="00BE377E"/>
    <w:rsid w:val="00BE379E"/>
    <w:rsid w:val="00BE463C"/>
    <w:rsid w:val="00BE5592"/>
    <w:rsid w:val="00BE7234"/>
    <w:rsid w:val="00BE732A"/>
    <w:rsid w:val="00BE743A"/>
    <w:rsid w:val="00BF08AB"/>
    <w:rsid w:val="00BF2E9F"/>
    <w:rsid w:val="00BF6611"/>
    <w:rsid w:val="00BF6E44"/>
    <w:rsid w:val="00BF6F58"/>
    <w:rsid w:val="00BF78A1"/>
    <w:rsid w:val="00C0089E"/>
    <w:rsid w:val="00C01299"/>
    <w:rsid w:val="00C02500"/>
    <w:rsid w:val="00C02ED5"/>
    <w:rsid w:val="00C0321A"/>
    <w:rsid w:val="00C04179"/>
    <w:rsid w:val="00C046B8"/>
    <w:rsid w:val="00C05441"/>
    <w:rsid w:val="00C0546E"/>
    <w:rsid w:val="00C06F26"/>
    <w:rsid w:val="00C071D6"/>
    <w:rsid w:val="00C10226"/>
    <w:rsid w:val="00C111C8"/>
    <w:rsid w:val="00C129E7"/>
    <w:rsid w:val="00C133DD"/>
    <w:rsid w:val="00C1351F"/>
    <w:rsid w:val="00C13E5D"/>
    <w:rsid w:val="00C141F7"/>
    <w:rsid w:val="00C17D87"/>
    <w:rsid w:val="00C204D1"/>
    <w:rsid w:val="00C2223D"/>
    <w:rsid w:val="00C230D9"/>
    <w:rsid w:val="00C235D1"/>
    <w:rsid w:val="00C23A13"/>
    <w:rsid w:val="00C23BC4"/>
    <w:rsid w:val="00C24234"/>
    <w:rsid w:val="00C245A7"/>
    <w:rsid w:val="00C2541C"/>
    <w:rsid w:val="00C25D0C"/>
    <w:rsid w:val="00C2623D"/>
    <w:rsid w:val="00C26805"/>
    <w:rsid w:val="00C26A11"/>
    <w:rsid w:val="00C30557"/>
    <w:rsid w:val="00C30F76"/>
    <w:rsid w:val="00C3135C"/>
    <w:rsid w:val="00C31B6E"/>
    <w:rsid w:val="00C320A9"/>
    <w:rsid w:val="00C33BC4"/>
    <w:rsid w:val="00C33DA0"/>
    <w:rsid w:val="00C34078"/>
    <w:rsid w:val="00C341D7"/>
    <w:rsid w:val="00C3422C"/>
    <w:rsid w:val="00C34317"/>
    <w:rsid w:val="00C3508C"/>
    <w:rsid w:val="00C3514F"/>
    <w:rsid w:val="00C354D4"/>
    <w:rsid w:val="00C365BA"/>
    <w:rsid w:val="00C36ADC"/>
    <w:rsid w:val="00C36BAA"/>
    <w:rsid w:val="00C40039"/>
    <w:rsid w:val="00C40515"/>
    <w:rsid w:val="00C4092E"/>
    <w:rsid w:val="00C425A1"/>
    <w:rsid w:val="00C427C6"/>
    <w:rsid w:val="00C438F7"/>
    <w:rsid w:val="00C43D92"/>
    <w:rsid w:val="00C4644A"/>
    <w:rsid w:val="00C46507"/>
    <w:rsid w:val="00C470DF"/>
    <w:rsid w:val="00C473D5"/>
    <w:rsid w:val="00C47955"/>
    <w:rsid w:val="00C5064A"/>
    <w:rsid w:val="00C51A42"/>
    <w:rsid w:val="00C51C11"/>
    <w:rsid w:val="00C533CC"/>
    <w:rsid w:val="00C547DF"/>
    <w:rsid w:val="00C5527F"/>
    <w:rsid w:val="00C556CE"/>
    <w:rsid w:val="00C55FE3"/>
    <w:rsid w:val="00C56209"/>
    <w:rsid w:val="00C56975"/>
    <w:rsid w:val="00C57F5B"/>
    <w:rsid w:val="00C6027F"/>
    <w:rsid w:val="00C60502"/>
    <w:rsid w:val="00C60D77"/>
    <w:rsid w:val="00C6154C"/>
    <w:rsid w:val="00C61790"/>
    <w:rsid w:val="00C62607"/>
    <w:rsid w:val="00C62947"/>
    <w:rsid w:val="00C62D21"/>
    <w:rsid w:val="00C64AD1"/>
    <w:rsid w:val="00C655FA"/>
    <w:rsid w:val="00C659C0"/>
    <w:rsid w:val="00C65C22"/>
    <w:rsid w:val="00C66916"/>
    <w:rsid w:val="00C66BD3"/>
    <w:rsid w:val="00C6721E"/>
    <w:rsid w:val="00C6763A"/>
    <w:rsid w:val="00C7018A"/>
    <w:rsid w:val="00C701D5"/>
    <w:rsid w:val="00C72216"/>
    <w:rsid w:val="00C72550"/>
    <w:rsid w:val="00C73289"/>
    <w:rsid w:val="00C73920"/>
    <w:rsid w:val="00C74CBC"/>
    <w:rsid w:val="00C75516"/>
    <w:rsid w:val="00C775C7"/>
    <w:rsid w:val="00C77775"/>
    <w:rsid w:val="00C77A70"/>
    <w:rsid w:val="00C80174"/>
    <w:rsid w:val="00C80673"/>
    <w:rsid w:val="00C810A4"/>
    <w:rsid w:val="00C82479"/>
    <w:rsid w:val="00C827C9"/>
    <w:rsid w:val="00C82B37"/>
    <w:rsid w:val="00C82F9A"/>
    <w:rsid w:val="00C842D1"/>
    <w:rsid w:val="00C851B8"/>
    <w:rsid w:val="00C85DB6"/>
    <w:rsid w:val="00C85FA5"/>
    <w:rsid w:val="00C90EC5"/>
    <w:rsid w:val="00C924B6"/>
    <w:rsid w:val="00C92FA1"/>
    <w:rsid w:val="00C934CD"/>
    <w:rsid w:val="00C93BE3"/>
    <w:rsid w:val="00C952F3"/>
    <w:rsid w:val="00C95E4F"/>
    <w:rsid w:val="00C96A79"/>
    <w:rsid w:val="00C96CFA"/>
    <w:rsid w:val="00C972B2"/>
    <w:rsid w:val="00C97774"/>
    <w:rsid w:val="00C9778E"/>
    <w:rsid w:val="00C97BA0"/>
    <w:rsid w:val="00C97F9E"/>
    <w:rsid w:val="00CA029B"/>
    <w:rsid w:val="00CA02EC"/>
    <w:rsid w:val="00CA07D3"/>
    <w:rsid w:val="00CA17E0"/>
    <w:rsid w:val="00CA1D71"/>
    <w:rsid w:val="00CA3222"/>
    <w:rsid w:val="00CA3355"/>
    <w:rsid w:val="00CA3DA1"/>
    <w:rsid w:val="00CA4398"/>
    <w:rsid w:val="00CA4412"/>
    <w:rsid w:val="00CA47D4"/>
    <w:rsid w:val="00CA5909"/>
    <w:rsid w:val="00CA653D"/>
    <w:rsid w:val="00CA68F7"/>
    <w:rsid w:val="00CA6F24"/>
    <w:rsid w:val="00CA7076"/>
    <w:rsid w:val="00CB1483"/>
    <w:rsid w:val="00CB1745"/>
    <w:rsid w:val="00CB1966"/>
    <w:rsid w:val="00CB35E9"/>
    <w:rsid w:val="00CB410C"/>
    <w:rsid w:val="00CB4625"/>
    <w:rsid w:val="00CB4FA5"/>
    <w:rsid w:val="00CB5B33"/>
    <w:rsid w:val="00CB6D72"/>
    <w:rsid w:val="00CB720F"/>
    <w:rsid w:val="00CB7B93"/>
    <w:rsid w:val="00CB7EB3"/>
    <w:rsid w:val="00CC065A"/>
    <w:rsid w:val="00CC1989"/>
    <w:rsid w:val="00CC1DCD"/>
    <w:rsid w:val="00CC2001"/>
    <w:rsid w:val="00CC323A"/>
    <w:rsid w:val="00CC3B15"/>
    <w:rsid w:val="00CC6D9D"/>
    <w:rsid w:val="00CC7341"/>
    <w:rsid w:val="00CC7CB2"/>
    <w:rsid w:val="00CC7DB7"/>
    <w:rsid w:val="00CD1049"/>
    <w:rsid w:val="00CD24DC"/>
    <w:rsid w:val="00CD2BA2"/>
    <w:rsid w:val="00CD4010"/>
    <w:rsid w:val="00CD4355"/>
    <w:rsid w:val="00CD4A3E"/>
    <w:rsid w:val="00CD4D5D"/>
    <w:rsid w:val="00CD50D8"/>
    <w:rsid w:val="00CD5375"/>
    <w:rsid w:val="00CD5425"/>
    <w:rsid w:val="00CD548C"/>
    <w:rsid w:val="00CD64F2"/>
    <w:rsid w:val="00CD6E5F"/>
    <w:rsid w:val="00CD7060"/>
    <w:rsid w:val="00CD7DA0"/>
    <w:rsid w:val="00CE0657"/>
    <w:rsid w:val="00CE0688"/>
    <w:rsid w:val="00CE0A08"/>
    <w:rsid w:val="00CE0A7F"/>
    <w:rsid w:val="00CE0C39"/>
    <w:rsid w:val="00CE0FFC"/>
    <w:rsid w:val="00CE18AE"/>
    <w:rsid w:val="00CE1E5C"/>
    <w:rsid w:val="00CE2619"/>
    <w:rsid w:val="00CE327C"/>
    <w:rsid w:val="00CE3BA5"/>
    <w:rsid w:val="00CE4641"/>
    <w:rsid w:val="00CE47B6"/>
    <w:rsid w:val="00CE47C4"/>
    <w:rsid w:val="00CE5047"/>
    <w:rsid w:val="00CE56D3"/>
    <w:rsid w:val="00CE6030"/>
    <w:rsid w:val="00CE6038"/>
    <w:rsid w:val="00CE679D"/>
    <w:rsid w:val="00CE7099"/>
    <w:rsid w:val="00CE7C44"/>
    <w:rsid w:val="00CE7F64"/>
    <w:rsid w:val="00CF0A75"/>
    <w:rsid w:val="00CF0F98"/>
    <w:rsid w:val="00CF1425"/>
    <w:rsid w:val="00CF1A59"/>
    <w:rsid w:val="00CF27B1"/>
    <w:rsid w:val="00CF28CA"/>
    <w:rsid w:val="00CF3658"/>
    <w:rsid w:val="00CF36DE"/>
    <w:rsid w:val="00CF389A"/>
    <w:rsid w:val="00CF49D2"/>
    <w:rsid w:val="00CF513C"/>
    <w:rsid w:val="00CF5F66"/>
    <w:rsid w:val="00CF6658"/>
    <w:rsid w:val="00CF6B89"/>
    <w:rsid w:val="00CF704C"/>
    <w:rsid w:val="00CF7377"/>
    <w:rsid w:val="00D00213"/>
    <w:rsid w:val="00D0048B"/>
    <w:rsid w:val="00D00C24"/>
    <w:rsid w:val="00D014BE"/>
    <w:rsid w:val="00D014FA"/>
    <w:rsid w:val="00D01B57"/>
    <w:rsid w:val="00D01D37"/>
    <w:rsid w:val="00D021BC"/>
    <w:rsid w:val="00D02383"/>
    <w:rsid w:val="00D023B6"/>
    <w:rsid w:val="00D029C1"/>
    <w:rsid w:val="00D03725"/>
    <w:rsid w:val="00D03962"/>
    <w:rsid w:val="00D043E1"/>
    <w:rsid w:val="00D046AF"/>
    <w:rsid w:val="00D047A0"/>
    <w:rsid w:val="00D04D8B"/>
    <w:rsid w:val="00D05240"/>
    <w:rsid w:val="00D0638C"/>
    <w:rsid w:val="00D07F3A"/>
    <w:rsid w:val="00D106BD"/>
    <w:rsid w:val="00D10830"/>
    <w:rsid w:val="00D10DEA"/>
    <w:rsid w:val="00D12A78"/>
    <w:rsid w:val="00D12E2D"/>
    <w:rsid w:val="00D134F5"/>
    <w:rsid w:val="00D138A3"/>
    <w:rsid w:val="00D1396F"/>
    <w:rsid w:val="00D13DB3"/>
    <w:rsid w:val="00D14168"/>
    <w:rsid w:val="00D15122"/>
    <w:rsid w:val="00D153FB"/>
    <w:rsid w:val="00D15400"/>
    <w:rsid w:val="00D160D4"/>
    <w:rsid w:val="00D20F34"/>
    <w:rsid w:val="00D21289"/>
    <w:rsid w:val="00D21750"/>
    <w:rsid w:val="00D21F03"/>
    <w:rsid w:val="00D22A0A"/>
    <w:rsid w:val="00D237FA"/>
    <w:rsid w:val="00D2417C"/>
    <w:rsid w:val="00D24547"/>
    <w:rsid w:val="00D24F32"/>
    <w:rsid w:val="00D24FB1"/>
    <w:rsid w:val="00D25D06"/>
    <w:rsid w:val="00D25DB0"/>
    <w:rsid w:val="00D25F61"/>
    <w:rsid w:val="00D2651F"/>
    <w:rsid w:val="00D278BD"/>
    <w:rsid w:val="00D27E96"/>
    <w:rsid w:val="00D27EEE"/>
    <w:rsid w:val="00D30A69"/>
    <w:rsid w:val="00D30AA5"/>
    <w:rsid w:val="00D32FA3"/>
    <w:rsid w:val="00D3347A"/>
    <w:rsid w:val="00D339E4"/>
    <w:rsid w:val="00D33BBA"/>
    <w:rsid w:val="00D346C6"/>
    <w:rsid w:val="00D35B0D"/>
    <w:rsid w:val="00D35F1A"/>
    <w:rsid w:val="00D372DB"/>
    <w:rsid w:val="00D40F4D"/>
    <w:rsid w:val="00D42FEC"/>
    <w:rsid w:val="00D43BF8"/>
    <w:rsid w:val="00D44700"/>
    <w:rsid w:val="00D44997"/>
    <w:rsid w:val="00D44FA2"/>
    <w:rsid w:val="00D455E6"/>
    <w:rsid w:val="00D46DB1"/>
    <w:rsid w:val="00D4709E"/>
    <w:rsid w:val="00D47335"/>
    <w:rsid w:val="00D478A3"/>
    <w:rsid w:val="00D509FD"/>
    <w:rsid w:val="00D51166"/>
    <w:rsid w:val="00D5176D"/>
    <w:rsid w:val="00D51B49"/>
    <w:rsid w:val="00D523CE"/>
    <w:rsid w:val="00D538B3"/>
    <w:rsid w:val="00D545B7"/>
    <w:rsid w:val="00D54D37"/>
    <w:rsid w:val="00D55128"/>
    <w:rsid w:val="00D572FA"/>
    <w:rsid w:val="00D573ED"/>
    <w:rsid w:val="00D57C87"/>
    <w:rsid w:val="00D60A23"/>
    <w:rsid w:val="00D60CFE"/>
    <w:rsid w:val="00D61716"/>
    <w:rsid w:val="00D61838"/>
    <w:rsid w:val="00D63351"/>
    <w:rsid w:val="00D637DD"/>
    <w:rsid w:val="00D63D39"/>
    <w:rsid w:val="00D643EF"/>
    <w:rsid w:val="00D64EAC"/>
    <w:rsid w:val="00D65282"/>
    <w:rsid w:val="00D6546E"/>
    <w:rsid w:val="00D65539"/>
    <w:rsid w:val="00D65B9C"/>
    <w:rsid w:val="00D66135"/>
    <w:rsid w:val="00D6645B"/>
    <w:rsid w:val="00D66B7A"/>
    <w:rsid w:val="00D70574"/>
    <w:rsid w:val="00D71361"/>
    <w:rsid w:val="00D716C5"/>
    <w:rsid w:val="00D7250F"/>
    <w:rsid w:val="00D72DBF"/>
    <w:rsid w:val="00D7431D"/>
    <w:rsid w:val="00D74897"/>
    <w:rsid w:val="00D75361"/>
    <w:rsid w:val="00D7633B"/>
    <w:rsid w:val="00D76FC8"/>
    <w:rsid w:val="00D76FEF"/>
    <w:rsid w:val="00D77485"/>
    <w:rsid w:val="00D775A8"/>
    <w:rsid w:val="00D80139"/>
    <w:rsid w:val="00D8056A"/>
    <w:rsid w:val="00D80858"/>
    <w:rsid w:val="00D80AEA"/>
    <w:rsid w:val="00D81833"/>
    <w:rsid w:val="00D81ABB"/>
    <w:rsid w:val="00D81B9E"/>
    <w:rsid w:val="00D81BF5"/>
    <w:rsid w:val="00D83BC6"/>
    <w:rsid w:val="00D83E60"/>
    <w:rsid w:val="00D84318"/>
    <w:rsid w:val="00D8431D"/>
    <w:rsid w:val="00D85E13"/>
    <w:rsid w:val="00D86605"/>
    <w:rsid w:val="00D86CE5"/>
    <w:rsid w:val="00D8726D"/>
    <w:rsid w:val="00D87B40"/>
    <w:rsid w:val="00D87E63"/>
    <w:rsid w:val="00D90790"/>
    <w:rsid w:val="00D908E2"/>
    <w:rsid w:val="00D90D5E"/>
    <w:rsid w:val="00D91645"/>
    <w:rsid w:val="00D91A06"/>
    <w:rsid w:val="00D91BD0"/>
    <w:rsid w:val="00D91CCB"/>
    <w:rsid w:val="00D91DF7"/>
    <w:rsid w:val="00D91EE6"/>
    <w:rsid w:val="00D92811"/>
    <w:rsid w:val="00D93A00"/>
    <w:rsid w:val="00D93D67"/>
    <w:rsid w:val="00D944B1"/>
    <w:rsid w:val="00D949AE"/>
    <w:rsid w:val="00D94C39"/>
    <w:rsid w:val="00D94EAE"/>
    <w:rsid w:val="00D95AD0"/>
    <w:rsid w:val="00D973B2"/>
    <w:rsid w:val="00D97DDD"/>
    <w:rsid w:val="00D97E5B"/>
    <w:rsid w:val="00D97E68"/>
    <w:rsid w:val="00DA1238"/>
    <w:rsid w:val="00DA3963"/>
    <w:rsid w:val="00DA3F2F"/>
    <w:rsid w:val="00DA469F"/>
    <w:rsid w:val="00DA4714"/>
    <w:rsid w:val="00DA5616"/>
    <w:rsid w:val="00DA66DF"/>
    <w:rsid w:val="00DA72E6"/>
    <w:rsid w:val="00DA7CE4"/>
    <w:rsid w:val="00DB1F9B"/>
    <w:rsid w:val="00DB256C"/>
    <w:rsid w:val="00DB2985"/>
    <w:rsid w:val="00DB30CF"/>
    <w:rsid w:val="00DB315D"/>
    <w:rsid w:val="00DB3658"/>
    <w:rsid w:val="00DB4273"/>
    <w:rsid w:val="00DB4920"/>
    <w:rsid w:val="00DB6003"/>
    <w:rsid w:val="00DB6358"/>
    <w:rsid w:val="00DB6540"/>
    <w:rsid w:val="00DB65C5"/>
    <w:rsid w:val="00DB6B98"/>
    <w:rsid w:val="00DB71A0"/>
    <w:rsid w:val="00DB768A"/>
    <w:rsid w:val="00DC05A4"/>
    <w:rsid w:val="00DC0F51"/>
    <w:rsid w:val="00DC1FF9"/>
    <w:rsid w:val="00DC2FE6"/>
    <w:rsid w:val="00DC33B5"/>
    <w:rsid w:val="00DC429E"/>
    <w:rsid w:val="00DC4313"/>
    <w:rsid w:val="00DC4B8A"/>
    <w:rsid w:val="00DC53F0"/>
    <w:rsid w:val="00DC62D9"/>
    <w:rsid w:val="00DC67BB"/>
    <w:rsid w:val="00DC6877"/>
    <w:rsid w:val="00DC6B48"/>
    <w:rsid w:val="00DC73CF"/>
    <w:rsid w:val="00DC79BC"/>
    <w:rsid w:val="00DD2239"/>
    <w:rsid w:val="00DD4F97"/>
    <w:rsid w:val="00DD543D"/>
    <w:rsid w:val="00DD5675"/>
    <w:rsid w:val="00DD6E10"/>
    <w:rsid w:val="00DD7915"/>
    <w:rsid w:val="00DD7FFD"/>
    <w:rsid w:val="00DE007D"/>
    <w:rsid w:val="00DE098C"/>
    <w:rsid w:val="00DE0F3A"/>
    <w:rsid w:val="00DE109A"/>
    <w:rsid w:val="00DE1111"/>
    <w:rsid w:val="00DE2E25"/>
    <w:rsid w:val="00DE31B2"/>
    <w:rsid w:val="00DE3AD7"/>
    <w:rsid w:val="00DE4C4A"/>
    <w:rsid w:val="00DE5241"/>
    <w:rsid w:val="00DE5512"/>
    <w:rsid w:val="00DE5A47"/>
    <w:rsid w:val="00DE5E5F"/>
    <w:rsid w:val="00DE5EC0"/>
    <w:rsid w:val="00DE632B"/>
    <w:rsid w:val="00DE64DD"/>
    <w:rsid w:val="00DE68BA"/>
    <w:rsid w:val="00DE7071"/>
    <w:rsid w:val="00DF1029"/>
    <w:rsid w:val="00DF11A9"/>
    <w:rsid w:val="00DF122C"/>
    <w:rsid w:val="00DF1306"/>
    <w:rsid w:val="00DF1353"/>
    <w:rsid w:val="00DF16A2"/>
    <w:rsid w:val="00DF27FD"/>
    <w:rsid w:val="00DF3522"/>
    <w:rsid w:val="00DF4294"/>
    <w:rsid w:val="00DF6D47"/>
    <w:rsid w:val="00DF7304"/>
    <w:rsid w:val="00E00358"/>
    <w:rsid w:val="00E00ACD"/>
    <w:rsid w:val="00E01064"/>
    <w:rsid w:val="00E01EA0"/>
    <w:rsid w:val="00E02731"/>
    <w:rsid w:val="00E02963"/>
    <w:rsid w:val="00E02AD0"/>
    <w:rsid w:val="00E034D5"/>
    <w:rsid w:val="00E03574"/>
    <w:rsid w:val="00E041FA"/>
    <w:rsid w:val="00E05C03"/>
    <w:rsid w:val="00E0602C"/>
    <w:rsid w:val="00E076AB"/>
    <w:rsid w:val="00E077C7"/>
    <w:rsid w:val="00E102DD"/>
    <w:rsid w:val="00E1103B"/>
    <w:rsid w:val="00E11489"/>
    <w:rsid w:val="00E14A98"/>
    <w:rsid w:val="00E14C16"/>
    <w:rsid w:val="00E1512C"/>
    <w:rsid w:val="00E15773"/>
    <w:rsid w:val="00E15F37"/>
    <w:rsid w:val="00E1685F"/>
    <w:rsid w:val="00E16884"/>
    <w:rsid w:val="00E16902"/>
    <w:rsid w:val="00E17520"/>
    <w:rsid w:val="00E1766D"/>
    <w:rsid w:val="00E20537"/>
    <w:rsid w:val="00E20FEC"/>
    <w:rsid w:val="00E21BEF"/>
    <w:rsid w:val="00E21E5C"/>
    <w:rsid w:val="00E223C2"/>
    <w:rsid w:val="00E223D1"/>
    <w:rsid w:val="00E22DB5"/>
    <w:rsid w:val="00E23F96"/>
    <w:rsid w:val="00E244B0"/>
    <w:rsid w:val="00E25E6B"/>
    <w:rsid w:val="00E2603C"/>
    <w:rsid w:val="00E27E32"/>
    <w:rsid w:val="00E306F3"/>
    <w:rsid w:val="00E3079C"/>
    <w:rsid w:val="00E30AAA"/>
    <w:rsid w:val="00E30C10"/>
    <w:rsid w:val="00E30FE1"/>
    <w:rsid w:val="00E31151"/>
    <w:rsid w:val="00E313EF"/>
    <w:rsid w:val="00E32596"/>
    <w:rsid w:val="00E33605"/>
    <w:rsid w:val="00E3538E"/>
    <w:rsid w:val="00E355D6"/>
    <w:rsid w:val="00E35A71"/>
    <w:rsid w:val="00E35D8E"/>
    <w:rsid w:val="00E37298"/>
    <w:rsid w:val="00E3730D"/>
    <w:rsid w:val="00E37511"/>
    <w:rsid w:val="00E379DB"/>
    <w:rsid w:val="00E40074"/>
    <w:rsid w:val="00E41492"/>
    <w:rsid w:val="00E42CB1"/>
    <w:rsid w:val="00E43307"/>
    <w:rsid w:val="00E44756"/>
    <w:rsid w:val="00E4525C"/>
    <w:rsid w:val="00E4580D"/>
    <w:rsid w:val="00E45F83"/>
    <w:rsid w:val="00E46B78"/>
    <w:rsid w:val="00E4779F"/>
    <w:rsid w:val="00E47891"/>
    <w:rsid w:val="00E5012E"/>
    <w:rsid w:val="00E508D8"/>
    <w:rsid w:val="00E515C5"/>
    <w:rsid w:val="00E51762"/>
    <w:rsid w:val="00E51D03"/>
    <w:rsid w:val="00E521E3"/>
    <w:rsid w:val="00E534D4"/>
    <w:rsid w:val="00E534F9"/>
    <w:rsid w:val="00E53A3B"/>
    <w:rsid w:val="00E54456"/>
    <w:rsid w:val="00E54A5A"/>
    <w:rsid w:val="00E54D45"/>
    <w:rsid w:val="00E54ECB"/>
    <w:rsid w:val="00E55BA3"/>
    <w:rsid w:val="00E565CC"/>
    <w:rsid w:val="00E572C6"/>
    <w:rsid w:val="00E575AC"/>
    <w:rsid w:val="00E5765B"/>
    <w:rsid w:val="00E57DD2"/>
    <w:rsid w:val="00E57F6A"/>
    <w:rsid w:val="00E61269"/>
    <w:rsid w:val="00E61627"/>
    <w:rsid w:val="00E6191B"/>
    <w:rsid w:val="00E61DCB"/>
    <w:rsid w:val="00E628FC"/>
    <w:rsid w:val="00E63C02"/>
    <w:rsid w:val="00E647FA"/>
    <w:rsid w:val="00E6551F"/>
    <w:rsid w:val="00E658F8"/>
    <w:rsid w:val="00E667A2"/>
    <w:rsid w:val="00E66929"/>
    <w:rsid w:val="00E6744A"/>
    <w:rsid w:val="00E67A00"/>
    <w:rsid w:val="00E67A70"/>
    <w:rsid w:val="00E70D96"/>
    <w:rsid w:val="00E71F3F"/>
    <w:rsid w:val="00E71F76"/>
    <w:rsid w:val="00E722A1"/>
    <w:rsid w:val="00E7248C"/>
    <w:rsid w:val="00E7268B"/>
    <w:rsid w:val="00E72F29"/>
    <w:rsid w:val="00E73B93"/>
    <w:rsid w:val="00E75210"/>
    <w:rsid w:val="00E7544C"/>
    <w:rsid w:val="00E75897"/>
    <w:rsid w:val="00E75DD9"/>
    <w:rsid w:val="00E75F19"/>
    <w:rsid w:val="00E7623C"/>
    <w:rsid w:val="00E7757D"/>
    <w:rsid w:val="00E779C1"/>
    <w:rsid w:val="00E77EEE"/>
    <w:rsid w:val="00E813C4"/>
    <w:rsid w:val="00E81891"/>
    <w:rsid w:val="00E82467"/>
    <w:rsid w:val="00E82A2C"/>
    <w:rsid w:val="00E833B2"/>
    <w:rsid w:val="00E850BA"/>
    <w:rsid w:val="00E8540A"/>
    <w:rsid w:val="00E85690"/>
    <w:rsid w:val="00E8589C"/>
    <w:rsid w:val="00E864F2"/>
    <w:rsid w:val="00E86EC3"/>
    <w:rsid w:val="00E8720C"/>
    <w:rsid w:val="00E90F09"/>
    <w:rsid w:val="00E9141D"/>
    <w:rsid w:val="00E91A16"/>
    <w:rsid w:val="00E91A2A"/>
    <w:rsid w:val="00E92124"/>
    <w:rsid w:val="00E92A07"/>
    <w:rsid w:val="00E937BD"/>
    <w:rsid w:val="00E93A3B"/>
    <w:rsid w:val="00E93A79"/>
    <w:rsid w:val="00E948CA"/>
    <w:rsid w:val="00E95B72"/>
    <w:rsid w:val="00E967E7"/>
    <w:rsid w:val="00E96E2C"/>
    <w:rsid w:val="00E9709B"/>
    <w:rsid w:val="00E9769A"/>
    <w:rsid w:val="00EA0535"/>
    <w:rsid w:val="00EA071D"/>
    <w:rsid w:val="00EA12AB"/>
    <w:rsid w:val="00EA156D"/>
    <w:rsid w:val="00EA26DB"/>
    <w:rsid w:val="00EA29C1"/>
    <w:rsid w:val="00EA313E"/>
    <w:rsid w:val="00EA37C3"/>
    <w:rsid w:val="00EA5DFA"/>
    <w:rsid w:val="00EA607D"/>
    <w:rsid w:val="00EA6285"/>
    <w:rsid w:val="00EA6371"/>
    <w:rsid w:val="00EA6698"/>
    <w:rsid w:val="00EA6757"/>
    <w:rsid w:val="00EA6BDA"/>
    <w:rsid w:val="00EA6ECB"/>
    <w:rsid w:val="00EA6ED9"/>
    <w:rsid w:val="00EA775E"/>
    <w:rsid w:val="00EB0F14"/>
    <w:rsid w:val="00EB125B"/>
    <w:rsid w:val="00EB1547"/>
    <w:rsid w:val="00EB2A10"/>
    <w:rsid w:val="00EB2EDA"/>
    <w:rsid w:val="00EB2F6A"/>
    <w:rsid w:val="00EB3062"/>
    <w:rsid w:val="00EB3BB1"/>
    <w:rsid w:val="00EB4DF1"/>
    <w:rsid w:val="00EB4E2E"/>
    <w:rsid w:val="00EB513F"/>
    <w:rsid w:val="00EB5CD5"/>
    <w:rsid w:val="00EB5CD8"/>
    <w:rsid w:val="00EB5F3F"/>
    <w:rsid w:val="00EB656F"/>
    <w:rsid w:val="00EB7A66"/>
    <w:rsid w:val="00EC1323"/>
    <w:rsid w:val="00EC15D8"/>
    <w:rsid w:val="00EC1715"/>
    <w:rsid w:val="00EC24FC"/>
    <w:rsid w:val="00EC2726"/>
    <w:rsid w:val="00EC334B"/>
    <w:rsid w:val="00EC381C"/>
    <w:rsid w:val="00EC42F3"/>
    <w:rsid w:val="00EC5AC5"/>
    <w:rsid w:val="00EC61B1"/>
    <w:rsid w:val="00EC6FED"/>
    <w:rsid w:val="00EC742F"/>
    <w:rsid w:val="00EC795C"/>
    <w:rsid w:val="00ED0D94"/>
    <w:rsid w:val="00ED1AC8"/>
    <w:rsid w:val="00ED1CD5"/>
    <w:rsid w:val="00ED32FF"/>
    <w:rsid w:val="00ED382B"/>
    <w:rsid w:val="00ED3F5F"/>
    <w:rsid w:val="00ED4089"/>
    <w:rsid w:val="00ED494E"/>
    <w:rsid w:val="00ED52E6"/>
    <w:rsid w:val="00ED539D"/>
    <w:rsid w:val="00ED574B"/>
    <w:rsid w:val="00ED5FE5"/>
    <w:rsid w:val="00ED60E5"/>
    <w:rsid w:val="00ED76A8"/>
    <w:rsid w:val="00ED7930"/>
    <w:rsid w:val="00EE0C9A"/>
    <w:rsid w:val="00EE0EC1"/>
    <w:rsid w:val="00EE13F9"/>
    <w:rsid w:val="00EE14F7"/>
    <w:rsid w:val="00EE153E"/>
    <w:rsid w:val="00EE1606"/>
    <w:rsid w:val="00EE1B39"/>
    <w:rsid w:val="00EE1CF0"/>
    <w:rsid w:val="00EE2417"/>
    <w:rsid w:val="00EE2568"/>
    <w:rsid w:val="00EE3A84"/>
    <w:rsid w:val="00EE3FEA"/>
    <w:rsid w:val="00EE3FF3"/>
    <w:rsid w:val="00EE4DF6"/>
    <w:rsid w:val="00EE609F"/>
    <w:rsid w:val="00EE61E9"/>
    <w:rsid w:val="00EE629A"/>
    <w:rsid w:val="00EE7316"/>
    <w:rsid w:val="00EF0C2E"/>
    <w:rsid w:val="00EF1E32"/>
    <w:rsid w:val="00EF259C"/>
    <w:rsid w:val="00EF2B2B"/>
    <w:rsid w:val="00EF33BF"/>
    <w:rsid w:val="00EF3BD5"/>
    <w:rsid w:val="00EF3D2E"/>
    <w:rsid w:val="00EF559F"/>
    <w:rsid w:val="00EF58B5"/>
    <w:rsid w:val="00EF62B8"/>
    <w:rsid w:val="00EF6517"/>
    <w:rsid w:val="00EF6930"/>
    <w:rsid w:val="00EF6B32"/>
    <w:rsid w:val="00EF734A"/>
    <w:rsid w:val="00EF7CC0"/>
    <w:rsid w:val="00EF7E6B"/>
    <w:rsid w:val="00F0114F"/>
    <w:rsid w:val="00F0170A"/>
    <w:rsid w:val="00F01B5A"/>
    <w:rsid w:val="00F036C6"/>
    <w:rsid w:val="00F03A01"/>
    <w:rsid w:val="00F049FE"/>
    <w:rsid w:val="00F04E82"/>
    <w:rsid w:val="00F051F1"/>
    <w:rsid w:val="00F065ED"/>
    <w:rsid w:val="00F068A6"/>
    <w:rsid w:val="00F06BAF"/>
    <w:rsid w:val="00F070A2"/>
    <w:rsid w:val="00F070E8"/>
    <w:rsid w:val="00F07B40"/>
    <w:rsid w:val="00F112B6"/>
    <w:rsid w:val="00F11D84"/>
    <w:rsid w:val="00F11D9A"/>
    <w:rsid w:val="00F1247E"/>
    <w:rsid w:val="00F12527"/>
    <w:rsid w:val="00F13206"/>
    <w:rsid w:val="00F13772"/>
    <w:rsid w:val="00F1398C"/>
    <w:rsid w:val="00F1399D"/>
    <w:rsid w:val="00F145F4"/>
    <w:rsid w:val="00F159F5"/>
    <w:rsid w:val="00F15E95"/>
    <w:rsid w:val="00F160ED"/>
    <w:rsid w:val="00F16A73"/>
    <w:rsid w:val="00F16EE6"/>
    <w:rsid w:val="00F17234"/>
    <w:rsid w:val="00F17967"/>
    <w:rsid w:val="00F201EF"/>
    <w:rsid w:val="00F2111F"/>
    <w:rsid w:val="00F22A55"/>
    <w:rsid w:val="00F23007"/>
    <w:rsid w:val="00F233E2"/>
    <w:rsid w:val="00F23438"/>
    <w:rsid w:val="00F23EE1"/>
    <w:rsid w:val="00F23EF2"/>
    <w:rsid w:val="00F307C0"/>
    <w:rsid w:val="00F309B9"/>
    <w:rsid w:val="00F31966"/>
    <w:rsid w:val="00F31A65"/>
    <w:rsid w:val="00F31E85"/>
    <w:rsid w:val="00F31EFA"/>
    <w:rsid w:val="00F33610"/>
    <w:rsid w:val="00F3406E"/>
    <w:rsid w:val="00F357AE"/>
    <w:rsid w:val="00F35F0E"/>
    <w:rsid w:val="00F36A01"/>
    <w:rsid w:val="00F36D2F"/>
    <w:rsid w:val="00F36D4F"/>
    <w:rsid w:val="00F37000"/>
    <w:rsid w:val="00F3746C"/>
    <w:rsid w:val="00F37748"/>
    <w:rsid w:val="00F4039A"/>
    <w:rsid w:val="00F40DBC"/>
    <w:rsid w:val="00F41A04"/>
    <w:rsid w:val="00F42295"/>
    <w:rsid w:val="00F42ED9"/>
    <w:rsid w:val="00F4367D"/>
    <w:rsid w:val="00F442DF"/>
    <w:rsid w:val="00F45EB9"/>
    <w:rsid w:val="00F46BC4"/>
    <w:rsid w:val="00F46F3F"/>
    <w:rsid w:val="00F50782"/>
    <w:rsid w:val="00F50BB9"/>
    <w:rsid w:val="00F5172C"/>
    <w:rsid w:val="00F5235C"/>
    <w:rsid w:val="00F5235D"/>
    <w:rsid w:val="00F5275A"/>
    <w:rsid w:val="00F536DE"/>
    <w:rsid w:val="00F54370"/>
    <w:rsid w:val="00F5497A"/>
    <w:rsid w:val="00F54A86"/>
    <w:rsid w:val="00F55426"/>
    <w:rsid w:val="00F56DB4"/>
    <w:rsid w:val="00F57FC8"/>
    <w:rsid w:val="00F60E79"/>
    <w:rsid w:val="00F613A9"/>
    <w:rsid w:val="00F61925"/>
    <w:rsid w:val="00F622D5"/>
    <w:rsid w:val="00F631DA"/>
    <w:rsid w:val="00F64163"/>
    <w:rsid w:val="00F65DFA"/>
    <w:rsid w:val="00F660F4"/>
    <w:rsid w:val="00F6778E"/>
    <w:rsid w:val="00F67812"/>
    <w:rsid w:val="00F67ACA"/>
    <w:rsid w:val="00F71E8A"/>
    <w:rsid w:val="00F72B1D"/>
    <w:rsid w:val="00F73E4F"/>
    <w:rsid w:val="00F754C0"/>
    <w:rsid w:val="00F76C91"/>
    <w:rsid w:val="00F77755"/>
    <w:rsid w:val="00F77DA0"/>
    <w:rsid w:val="00F80004"/>
    <w:rsid w:val="00F80440"/>
    <w:rsid w:val="00F80C31"/>
    <w:rsid w:val="00F80CA0"/>
    <w:rsid w:val="00F80EAC"/>
    <w:rsid w:val="00F81931"/>
    <w:rsid w:val="00F82E96"/>
    <w:rsid w:val="00F84DEB"/>
    <w:rsid w:val="00F8511B"/>
    <w:rsid w:val="00F85396"/>
    <w:rsid w:val="00F85CC6"/>
    <w:rsid w:val="00F85F5D"/>
    <w:rsid w:val="00F86449"/>
    <w:rsid w:val="00F868BC"/>
    <w:rsid w:val="00F87130"/>
    <w:rsid w:val="00F871ED"/>
    <w:rsid w:val="00F90195"/>
    <w:rsid w:val="00F906AF"/>
    <w:rsid w:val="00F91664"/>
    <w:rsid w:val="00F92575"/>
    <w:rsid w:val="00F9259D"/>
    <w:rsid w:val="00F927C7"/>
    <w:rsid w:val="00F927E0"/>
    <w:rsid w:val="00F92F08"/>
    <w:rsid w:val="00F949EB"/>
    <w:rsid w:val="00F95693"/>
    <w:rsid w:val="00F95ED8"/>
    <w:rsid w:val="00F979ED"/>
    <w:rsid w:val="00FA04E0"/>
    <w:rsid w:val="00FA1241"/>
    <w:rsid w:val="00FA139C"/>
    <w:rsid w:val="00FA3ACD"/>
    <w:rsid w:val="00FA3EBE"/>
    <w:rsid w:val="00FA4922"/>
    <w:rsid w:val="00FA4AFE"/>
    <w:rsid w:val="00FA5A89"/>
    <w:rsid w:val="00FA5B12"/>
    <w:rsid w:val="00FA6B33"/>
    <w:rsid w:val="00FA6D99"/>
    <w:rsid w:val="00FA71D4"/>
    <w:rsid w:val="00FA733B"/>
    <w:rsid w:val="00FB043A"/>
    <w:rsid w:val="00FB25E6"/>
    <w:rsid w:val="00FB3633"/>
    <w:rsid w:val="00FB3A12"/>
    <w:rsid w:val="00FB4387"/>
    <w:rsid w:val="00FB4677"/>
    <w:rsid w:val="00FB4E23"/>
    <w:rsid w:val="00FB5E76"/>
    <w:rsid w:val="00FB5F30"/>
    <w:rsid w:val="00FB718C"/>
    <w:rsid w:val="00FB7B6D"/>
    <w:rsid w:val="00FC01B8"/>
    <w:rsid w:val="00FC1048"/>
    <w:rsid w:val="00FC154E"/>
    <w:rsid w:val="00FC1C9A"/>
    <w:rsid w:val="00FC228B"/>
    <w:rsid w:val="00FC2BBF"/>
    <w:rsid w:val="00FC2DD0"/>
    <w:rsid w:val="00FC3BEA"/>
    <w:rsid w:val="00FC404A"/>
    <w:rsid w:val="00FC54DE"/>
    <w:rsid w:val="00FC567D"/>
    <w:rsid w:val="00FC5F8A"/>
    <w:rsid w:val="00FC7045"/>
    <w:rsid w:val="00FC7D9A"/>
    <w:rsid w:val="00FD08B1"/>
    <w:rsid w:val="00FD0FF1"/>
    <w:rsid w:val="00FD19D0"/>
    <w:rsid w:val="00FD2A0A"/>
    <w:rsid w:val="00FD2D70"/>
    <w:rsid w:val="00FD2E24"/>
    <w:rsid w:val="00FD337E"/>
    <w:rsid w:val="00FD48F0"/>
    <w:rsid w:val="00FD4933"/>
    <w:rsid w:val="00FD547F"/>
    <w:rsid w:val="00FD6404"/>
    <w:rsid w:val="00FD6CB5"/>
    <w:rsid w:val="00FD76B2"/>
    <w:rsid w:val="00FD78DD"/>
    <w:rsid w:val="00FD793E"/>
    <w:rsid w:val="00FD79F6"/>
    <w:rsid w:val="00FE0029"/>
    <w:rsid w:val="00FE0953"/>
    <w:rsid w:val="00FE0BEC"/>
    <w:rsid w:val="00FE0BFD"/>
    <w:rsid w:val="00FE0F38"/>
    <w:rsid w:val="00FE17A6"/>
    <w:rsid w:val="00FE1E9B"/>
    <w:rsid w:val="00FE2A89"/>
    <w:rsid w:val="00FE3E3B"/>
    <w:rsid w:val="00FE432F"/>
    <w:rsid w:val="00FE4A63"/>
    <w:rsid w:val="00FE4A6D"/>
    <w:rsid w:val="00FE4B2C"/>
    <w:rsid w:val="00FE4C4B"/>
    <w:rsid w:val="00FE4DE1"/>
    <w:rsid w:val="00FE5F6A"/>
    <w:rsid w:val="00FE6432"/>
    <w:rsid w:val="00FE76C7"/>
    <w:rsid w:val="00FE7CC7"/>
    <w:rsid w:val="00FF046C"/>
    <w:rsid w:val="00FF0D45"/>
    <w:rsid w:val="00FF0FC3"/>
    <w:rsid w:val="00FF10E4"/>
    <w:rsid w:val="00FF3C94"/>
    <w:rsid w:val="00FF3DD2"/>
    <w:rsid w:val="00FF47F5"/>
    <w:rsid w:val="00FF57C4"/>
    <w:rsid w:val="00FF5A7F"/>
    <w:rsid w:val="00FF5C20"/>
    <w:rsid w:val="2B2D89DA"/>
    <w:rsid w:val="399CFC5B"/>
    <w:rsid w:val="48F8A7F5"/>
    <w:rsid w:val="4F858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D9264D"/>
  <w15:docId w15:val="{5FF84067-94FF-4FFD-A1FA-4BAAD6C1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9D2"/>
    <w:rPr>
      <w:lang w:val="en-GB"/>
    </w:rPr>
  </w:style>
  <w:style w:type="paragraph" w:styleId="Heading1">
    <w:name w:val="heading 1"/>
    <w:aliases w:val="Document Header1"/>
    <w:basedOn w:val="Normal"/>
    <w:next w:val="Normal"/>
    <w:link w:val="Heading1Char"/>
    <w:uiPriority w:val="9"/>
    <w:qFormat/>
    <w:rsid w:val="00652EBF"/>
    <w:pPr>
      <w:spacing w:before="240" w:after="200"/>
      <w:jc w:val="center"/>
      <w:outlineLvl w:val="0"/>
    </w:pPr>
    <w:rPr>
      <w:b/>
      <w:kern w:val="28"/>
      <w:sz w:val="44"/>
    </w:rPr>
  </w:style>
  <w:style w:type="paragraph" w:styleId="Heading2">
    <w:name w:val="heading 2"/>
    <w:aliases w:val="Title Header2"/>
    <w:basedOn w:val="Normal"/>
    <w:next w:val="Normal"/>
    <w:link w:val="Heading2Char"/>
    <w:uiPriority w:val="9"/>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uiPriority w:val="9"/>
    <w:qFormat/>
    <w:rsid w:val="00182C22"/>
    <w:pPr>
      <w:spacing w:after="200"/>
      <w:ind w:left="576"/>
      <w:jc w:val="both"/>
      <w:outlineLvl w:val="2"/>
    </w:pPr>
  </w:style>
  <w:style w:type="paragraph" w:styleId="Heading4">
    <w:name w:val="heading 4"/>
    <w:aliases w:val=" Sub-Clause Sub-paragraph"/>
    <w:basedOn w:val="Sub-ClauseText"/>
    <w:next w:val="Sub-ClauseText"/>
    <w:link w:val="Heading4Char"/>
    <w:uiPriority w:val="9"/>
    <w:qFormat/>
    <w:rsid w:val="00182C22"/>
    <w:pPr>
      <w:numPr>
        <w:ilvl w:val="3"/>
        <w:numId w:val="77"/>
      </w:numPr>
      <w:outlineLvl w:val="3"/>
    </w:pPr>
  </w:style>
  <w:style w:type="paragraph" w:styleId="Heading5">
    <w:name w:val="heading 5"/>
    <w:basedOn w:val="Normal"/>
    <w:next w:val="Normal"/>
    <w:qFormat/>
    <w:rsid w:val="00182C22"/>
    <w:pPr>
      <w:spacing w:after="120"/>
      <w:jc w:val="center"/>
      <w:outlineLvl w:val="4"/>
    </w:pPr>
    <w:rPr>
      <w:b/>
    </w:rPr>
  </w:style>
  <w:style w:type="paragraph" w:styleId="Heading6">
    <w:name w:val="heading 6"/>
    <w:basedOn w:val="Normal"/>
    <w:next w:val="Normal"/>
    <w:link w:val="Heading6Char"/>
    <w:qFormat/>
    <w:rsid w:val="00182C22"/>
    <w:pPr>
      <w:keepNext/>
      <w:numPr>
        <w:ilvl w:val="5"/>
        <w:numId w:val="77"/>
      </w:numPr>
      <w:suppressAutoHyphens/>
      <w:outlineLvl w:val="5"/>
    </w:pPr>
    <w:rPr>
      <w:b/>
      <w:bCs/>
      <w:sz w:val="20"/>
    </w:rPr>
  </w:style>
  <w:style w:type="paragraph" w:styleId="Heading7">
    <w:name w:val="heading 7"/>
    <w:basedOn w:val="Normal"/>
    <w:next w:val="Normal"/>
    <w:link w:val="Heading7Char"/>
    <w:qFormat/>
    <w:rsid w:val="00182C22"/>
    <w:pPr>
      <w:keepNext/>
      <w:numPr>
        <w:ilvl w:val="6"/>
        <w:numId w:val="77"/>
      </w:numPr>
      <w:tabs>
        <w:tab w:val="left" w:pos="7980"/>
      </w:tabs>
      <w:suppressAutoHyphens/>
      <w:outlineLvl w:val="6"/>
    </w:pPr>
    <w:rPr>
      <w:b/>
    </w:rPr>
  </w:style>
  <w:style w:type="paragraph" w:styleId="Heading8">
    <w:name w:val="heading 8"/>
    <w:basedOn w:val="Normal"/>
    <w:next w:val="Normal"/>
    <w:link w:val="Heading8Char"/>
    <w:qFormat/>
    <w:rsid w:val="00182C22"/>
    <w:pPr>
      <w:keepNext/>
      <w:numPr>
        <w:ilvl w:val="7"/>
        <w:numId w:val="77"/>
      </w:numPr>
      <w:suppressAutoHyphens/>
      <w:jc w:val="right"/>
      <w:outlineLvl w:val="7"/>
    </w:pPr>
    <w:rPr>
      <w:sz w:val="20"/>
    </w:rPr>
  </w:style>
  <w:style w:type="paragraph" w:styleId="Heading9">
    <w:name w:val="heading 9"/>
    <w:basedOn w:val="Normal"/>
    <w:next w:val="Normal"/>
    <w:link w:val="Heading9Char"/>
    <w:qFormat/>
    <w:rsid w:val="00182C22"/>
    <w:pPr>
      <w:numPr>
        <w:ilvl w:val="8"/>
        <w:numId w:val="77"/>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link w:val="BodyText2Char"/>
    <w:rsid w:val="00182C22"/>
    <w:pPr>
      <w:tabs>
        <w:tab w:val="num" w:pos="360"/>
      </w:tabs>
      <w:spacing w:before="120" w:after="120"/>
      <w:ind w:left="360" w:hanging="360"/>
      <w:jc w:val="center"/>
    </w:pPr>
    <w:rPr>
      <w:b/>
      <w:sz w:val="28"/>
    </w:rPr>
  </w:style>
  <w:style w:type="paragraph" w:customStyle="1" w:styleId="TOCNumber1">
    <w:name w:val="TOC Number1"/>
    <w:basedOn w:val="Heading4"/>
    <w:autoRedefine/>
    <w:rsid w:val="00412780"/>
    <w:pPr>
      <w:numPr>
        <w:ilvl w:val="0"/>
        <w:numId w:val="0"/>
      </w:numPr>
      <w:jc w:val="left"/>
      <w:outlineLvl w:val="9"/>
    </w:pPr>
    <w:rPr>
      <w:b/>
      <w:spacing w:val="0"/>
    </w:rPr>
  </w:style>
  <w:style w:type="paragraph" w:customStyle="1" w:styleId="Heading1-Clausename">
    <w:name w:val="Heading 1- Clause name"/>
    <w:basedOn w:val="Normal"/>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77"/>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basedOn w:val="DefaultParagraphFont"/>
    <w:rsid w:val="00182C22"/>
    <w:rPr>
      <w:color w:val="0000FF"/>
      <w:u w:val="single"/>
    </w:rPr>
  </w:style>
  <w:style w:type="paragraph" w:styleId="Title">
    <w:name w:val="Title"/>
    <w:basedOn w:val="Normal"/>
    <w:qFormat/>
    <w:rsid w:val="00182C22"/>
    <w:pPr>
      <w:jc w:val="center"/>
    </w:pPr>
    <w:rPr>
      <w:b/>
      <w:sz w:val="48"/>
    </w:rPr>
  </w:style>
  <w:style w:type="paragraph" w:styleId="Footer">
    <w:name w:val="footer"/>
    <w:basedOn w:val="Normal"/>
    <w:link w:val="FooterChar"/>
    <w:uiPriority w:val="99"/>
    <w:rsid w:val="00182C22"/>
    <w:pPr>
      <w:tabs>
        <w:tab w:val="right" w:leader="underscore" w:pos="9504"/>
      </w:tabs>
      <w:spacing w:before="120"/>
    </w:p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uiPriority w:val="39"/>
    <w:qFormat/>
    <w:rsid w:val="00764A9B"/>
    <w:pPr>
      <w:tabs>
        <w:tab w:val="left" w:pos="360"/>
        <w:tab w:val="right" w:leader="dot" w:pos="8990"/>
      </w:tabs>
      <w:spacing w:before="240" w:after="80"/>
      <w:outlineLvl w:val="0"/>
    </w:pPr>
    <w:rPr>
      <w:b/>
    </w:rPr>
  </w:style>
  <w:style w:type="paragraph" w:styleId="TOC2">
    <w:name w:val="toc 2"/>
    <w:basedOn w:val="Normal"/>
    <w:next w:val="Normal"/>
    <w:autoRedefine/>
    <w:uiPriority w:val="39"/>
    <w:qFormat/>
    <w:rsid w:val="00131C2E"/>
    <w:pPr>
      <w:tabs>
        <w:tab w:val="left" w:pos="720"/>
        <w:tab w:val="right" w:leader="dot" w:pos="9000"/>
      </w:tabs>
      <w:ind w:left="720" w:hanging="720"/>
      <w:outlineLvl w:val="1"/>
    </w:pPr>
    <w:rPr>
      <w:noProof/>
      <w:szCs w:val="28"/>
    </w:rPr>
  </w:style>
  <w:style w:type="paragraph" w:styleId="Subtitle">
    <w:name w:val="Subtitle"/>
    <w:basedOn w:val="Normal"/>
    <w:qFormat/>
    <w:rsid w:val="00A6070F"/>
    <w:pPr>
      <w:spacing w:before="240" w:after="360"/>
      <w:jc w:val="center"/>
    </w:pPr>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
    <w:rsid w:val="00182C22"/>
    <w:pPr>
      <w:ind w:left="720"/>
      <w:jc w:val="both"/>
    </w:p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rsid w:val="001165ED"/>
    <w:pPr>
      <w:spacing w:before="240" w:after="240"/>
      <w:jc w:val="center"/>
    </w:pPr>
    <w:rPr>
      <w:b/>
      <w:sz w:val="32"/>
    </w:rPr>
  </w:style>
  <w:style w:type="paragraph" w:styleId="BodyText">
    <w:name w:val="Body Text"/>
    <w:basedOn w:val="Normal"/>
    <w:link w:val="BodyTextChar"/>
    <w:qFormat/>
    <w:rsid w:val="00182C22"/>
    <w:pPr>
      <w:jc w:val="both"/>
    </w:p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
    <w:basedOn w:val="Normal"/>
    <w:link w:val="FootnoteTextChar"/>
    <w:uiPriority w:val="99"/>
    <w:qFormat/>
    <w:rsid w:val="00990BEE"/>
    <w:pPr>
      <w:spacing w:after="60"/>
      <w:ind w:left="360" w:hanging="360"/>
      <w:jc w:val="both"/>
    </w:pPr>
    <w:rPr>
      <w:sz w:val="20"/>
    </w:rPr>
  </w:style>
  <w:style w:type="character" w:styleId="FootnoteReference">
    <w:name w:val="footnote reference"/>
    <w:aliases w:val="ftref,16 Point,Superscript 6 Point,Footnote Reference Number,BVI fnr,Times 10 Point,Exposant 3 Point,Footnote symbol,Footnote reference number,EN Footnote Reference,note TESI,(NECG) Footnote Reference,fr,Ref,de nota al pie,o,FR,FR1"/>
    <w:basedOn w:val="DefaultParagraphFont"/>
    <w:link w:val="Char2"/>
    <w:uiPriority w:val="99"/>
    <w:qFormat/>
    <w:rsid w:val="00182C22"/>
    <w:rPr>
      <w:vertAlign w:val="superscript"/>
    </w:rPr>
  </w:style>
  <w:style w:type="paragraph" w:styleId="EndnoteText">
    <w:name w:val="endnote text"/>
    <w:basedOn w:val="Normal"/>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rsid w:val="00182C22"/>
  </w:style>
  <w:style w:type="paragraph" w:styleId="Header">
    <w:name w:val="header"/>
    <w:basedOn w:val="Normal"/>
    <w:link w:val="HeaderChar"/>
    <w:uiPriority w:val="99"/>
    <w:rsid w:val="00182C22"/>
    <w:pPr>
      <w:pBdr>
        <w:bottom w:val="single" w:sz="4" w:space="1" w:color="000000"/>
      </w:pBdr>
      <w:tabs>
        <w:tab w:val="right" w:pos="9000"/>
      </w:tabs>
      <w:jc w:val="both"/>
    </w:pPr>
    <w:rPr>
      <w:sz w:val="20"/>
    </w:rPr>
  </w:style>
  <w:style w:type="paragraph" w:customStyle="1" w:styleId="Part1">
    <w:name w:val="Part 1"/>
    <w:aliases w:val="2,3 Header 4"/>
    <w:basedOn w:val="Normal"/>
    <w:autoRedefine/>
    <w:rsid w:val="00764A9B"/>
    <w:pPr>
      <w:spacing w:before="240" w:after="240"/>
      <w:jc w:val="center"/>
    </w:pPr>
    <w:rPr>
      <w:b/>
      <w:sz w:val="44"/>
    </w:rPr>
  </w:style>
  <w:style w:type="paragraph" w:styleId="TOC3">
    <w:name w:val="toc 3"/>
    <w:basedOn w:val="Normal"/>
    <w:next w:val="Normal"/>
    <w:autoRedefine/>
    <w:uiPriority w:val="39"/>
    <w:rsid w:val="00182C22"/>
    <w:pPr>
      <w:ind w:left="480"/>
    </w:pPr>
  </w:style>
  <w:style w:type="paragraph" w:customStyle="1" w:styleId="SectionVIHeader">
    <w:name w:val="Section VI. Header"/>
    <w:basedOn w:val="SectionVHeader"/>
    <w:rsid w:val="00182C22"/>
    <w:pPr>
      <w:spacing w:before="120"/>
    </w:pPr>
  </w:style>
  <w:style w:type="paragraph" w:styleId="TOC4">
    <w:name w:val="toc 4"/>
    <w:basedOn w:val="Normal"/>
    <w:next w:val="Normal"/>
    <w:autoRedefine/>
    <w:uiPriority w:val="39"/>
    <w:rsid w:val="00182C22"/>
    <w:pPr>
      <w:ind w:left="720"/>
    </w:pPr>
  </w:style>
  <w:style w:type="paragraph" w:styleId="TOC5">
    <w:name w:val="toc 5"/>
    <w:basedOn w:val="Normal"/>
    <w:next w:val="Normal"/>
    <w:autoRedefine/>
    <w:uiPriority w:val="39"/>
    <w:rsid w:val="00182C22"/>
    <w:pPr>
      <w:ind w:left="960"/>
    </w:pPr>
  </w:style>
  <w:style w:type="paragraph" w:styleId="TOC6">
    <w:name w:val="toc 6"/>
    <w:basedOn w:val="Normal"/>
    <w:next w:val="Normal"/>
    <w:autoRedefine/>
    <w:uiPriority w:val="39"/>
    <w:rsid w:val="00182C22"/>
    <w:pPr>
      <w:ind w:left="1200"/>
    </w:pPr>
  </w:style>
  <w:style w:type="paragraph" w:styleId="TOC7">
    <w:name w:val="toc 7"/>
    <w:basedOn w:val="Normal"/>
    <w:next w:val="Normal"/>
    <w:autoRedefine/>
    <w:uiPriority w:val="39"/>
    <w:rsid w:val="00182C22"/>
    <w:pPr>
      <w:ind w:left="1440"/>
    </w:pPr>
  </w:style>
  <w:style w:type="paragraph" w:styleId="TOC8">
    <w:name w:val="toc 8"/>
    <w:basedOn w:val="Normal"/>
    <w:next w:val="Normal"/>
    <w:autoRedefine/>
    <w:uiPriority w:val="39"/>
    <w:rsid w:val="00182C22"/>
    <w:pPr>
      <w:ind w:left="1680"/>
    </w:pPr>
  </w:style>
  <w:style w:type="paragraph" w:styleId="TOC9">
    <w:name w:val="toc 9"/>
    <w:basedOn w:val="Normal"/>
    <w:next w:val="Normal"/>
    <w:autoRedefine/>
    <w:uiPriority w:val="39"/>
    <w:rsid w:val="00182C22"/>
    <w:pPr>
      <w:ind w:left="1920"/>
    </w:pPr>
  </w:style>
  <w:style w:type="paragraph" w:styleId="BodyTextIndent2">
    <w:name w:val="Body Text Indent 2"/>
    <w:basedOn w:val="Normal"/>
    <w:rsid w:val="00182C22"/>
    <w:pPr>
      <w:tabs>
        <w:tab w:val="num" w:pos="720"/>
      </w:tabs>
      <w:ind w:left="720" w:hanging="720"/>
    </w:pPr>
  </w:style>
  <w:style w:type="paragraph" w:styleId="DocumentMap">
    <w:name w:val="Document Map"/>
    <w:basedOn w:val="Normal"/>
    <w:semiHidden/>
    <w:rsid w:val="00182C22"/>
    <w:pPr>
      <w:shd w:val="clear" w:color="auto" w:fill="000080"/>
    </w:pPr>
    <w:rPr>
      <w:rFonts w:ascii="Tahoma" w:hAnsi="Tahoma" w:cs="Tahom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uiPriority w:val="99"/>
    <w:rsid w:val="00182C22"/>
    <w:rPr>
      <w:sz w:val="16"/>
      <w:szCs w:val="16"/>
    </w:rPr>
  </w:style>
  <w:style w:type="paragraph" w:styleId="CommentText">
    <w:name w:val="annotation text"/>
    <w:basedOn w:val="Normal"/>
    <w:link w:val="CommentTextChar"/>
    <w:uiPriority w:val="99"/>
    <w:rsid w:val="00182C22"/>
    <w:rPr>
      <w:sz w:val="20"/>
    </w:rPr>
  </w:style>
  <w:style w:type="character" w:styleId="FollowedHyperlink">
    <w:name w:val="FollowedHyperlink"/>
    <w:basedOn w:val="DefaultParagraphFont"/>
    <w:rsid w:val="00182C22"/>
    <w:rPr>
      <w:color w:val="800080"/>
      <w:u w:val="single"/>
    </w:rPr>
  </w:style>
  <w:style w:type="paragraph" w:styleId="BodyTextIndent3">
    <w:name w:val="Body Text Indent 3"/>
    <w:basedOn w:val="Normal"/>
    <w:link w:val="BodyTextIndent3Char"/>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rsid w:val="00182C22"/>
    <w:rPr>
      <w:i/>
      <w:iCs/>
    </w:rPr>
  </w:style>
  <w:style w:type="paragraph" w:customStyle="1" w:styleId="SectionXHeading">
    <w:name w:val="Section X Heading"/>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rPr>
  </w:style>
  <w:style w:type="paragraph" w:customStyle="1" w:styleId="Head81">
    <w:name w:val="Head 8.1"/>
    <w:basedOn w:val="Heading1"/>
    <w:rsid w:val="00182C22"/>
    <w:pPr>
      <w:suppressAutoHyphens/>
      <w:spacing w:before="480" w:after="240"/>
      <w:outlineLvl w:val="9"/>
    </w:pPr>
    <w:rPr>
      <w:rFonts w:ascii="Times New Roman Bold" w:hAnsi="Times New Roman Bold"/>
      <w:kern w:val="0"/>
      <w:sz w:val="32"/>
    </w:rPr>
  </w:style>
  <w:style w:type="paragraph" w:customStyle="1" w:styleId="Technical8">
    <w:name w:val="Technical 8"/>
    <w:rsid w:val="00182C22"/>
    <w:pPr>
      <w:tabs>
        <w:tab w:val="left" w:pos="-720"/>
      </w:tabs>
      <w:suppressAutoHyphens/>
      <w:ind w:firstLine="720"/>
    </w:pPr>
    <w:rPr>
      <w:rFonts w:ascii="Courier" w:hAnsi="Courier"/>
      <w:b/>
    </w:rPr>
  </w:style>
  <w:style w:type="paragraph" w:styleId="BalloonText">
    <w:name w:val="Balloon Text"/>
    <w:basedOn w:val="Normal"/>
    <w:link w:val="BalloonTextChar"/>
    <w:uiPriority w:val="99"/>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uiPriority w:val="99"/>
    <w:rsid w:val="002F77E7"/>
    <w:rPr>
      <w:b/>
      <w:bCs/>
    </w:rPr>
  </w:style>
  <w:style w:type="character" w:customStyle="1" w:styleId="CommentTextChar">
    <w:name w:val="Comment Text Char"/>
    <w:basedOn w:val="DefaultParagraphFont"/>
    <w:link w:val="CommentText"/>
    <w:uiPriority w:val="99"/>
    <w:rsid w:val="002F77E7"/>
  </w:style>
  <w:style w:type="character" w:customStyle="1" w:styleId="CommentSubjectChar">
    <w:name w:val="Comment Subject Char"/>
    <w:basedOn w:val="CommentTextChar"/>
    <w:link w:val="CommentSubject"/>
    <w:uiPriority w:val="99"/>
    <w:rsid w:val="002F77E7"/>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 Char"/>
    <w:basedOn w:val="DefaultParagraphFont"/>
    <w:link w:val="FootnoteText"/>
    <w:uiPriority w:val="99"/>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rPr>
  </w:style>
  <w:style w:type="character" w:customStyle="1" w:styleId="Bibliogrphy">
    <w:name w:val="Bibliogrphy"/>
    <w:basedOn w:val="DefaultParagraphFont"/>
    <w:rsid w:val="003877EF"/>
  </w:style>
  <w:style w:type="paragraph" w:styleId="ListParagraph">
    <w:name w:val="List Paragraph"/>
    <w:aliases w:val="Citation List,본문(내용),List Paragraph (numbered (a)),Paragraph,List Paragraph Red,lp1,Liste Paragraf,Colorful List - Accent 11,PROVERE 1,List Paragraph 1,Bullet Points,Paragraphe de liste,Bullet List,Table of contents numbered,Heading 2_sj"/>
    <w:basedOn w:val="Normal"/>
    <w:link w:val="ListParagraphChar"/>
    <w:uiPriority w:val="34"/>
    <w:qFormat/>
    <w:rsid w:val="00EB125B"/>
    <w:pPr>
      <w:ind w:left="720"/>
      <w:contextualSpacing/>
    </w:p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rPr>
  </w:style>
  <w:style w:type="character" w:customStyle="1" w:styleId="FooterChar">
    <w:name w:val="Footer Char"/>
    <w:basedOn w:val="DefaultParagraphFont"/>
    <w:link w:val="Footer"/>
    <w:uiPriority w:val="99"/>
    <w:rsid w:val="001F13F1"/>
    <w:rPr>
      <w:sz w:val="24"/>
    </w:rPr>
  </w:style>
  <w:style w:type="character" w:customStyle="1" w:styleId="Table">
    <w:name w:val="Table"/>
    <w:basedOn w:val="DefaultParagraphFont"/>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basedOn w:val="DefaultParagraphFont"/>
    <w:rsid w:val="00036548"/>
    <w:rPr>
      <w:rFonts w:ascii="CG Times" w:hAnsi="CG Times"/>
      <w:noProof w:val="0"/>
      <w:sz w:val="22"/>
      <w:vertAlign w:val="superscript"/>
      <w:lang w:val="en-US"/>
    </w:rPr>
  </w:style>
  <w:style w:type="character" w:customStyle="1" w:styleId="HeaderChar">
    <w:name w:val="Header Char"/>
    <w:basedOn w:val="DefaultParagraphFont"/>
    <w:link w:val="Header"/>
    <w:uiPriority w:val="99"/>
    <w:rsid w:val="007D6236"/>
  </w:style>
  <w:style w:type="paragraph" w:styleId="Revision">
    <w:name w:val="Revision"/>
    <w:hidden/>
    <w:uiPriority w:val="99"/>
    <w:semiHidden/>
    <w:rsid w:val="007D33F6"/>
  </w:style>
  <w:style w:type="paragraph" w:customStyle="1" w:styleId="Header2-SubClauses">
    <w:name w:val="Header 2 - SubClauses"/>
    <w:basedOn w:val="Normal"/>
    <w:rsid w:val="001A6B45"/>
    <w:pPr>
      <w:numPr>
        <w:ilvl w:val="1"/>
        <w:numId w:val="77"/>
      </w:numPr>
      <w:spacing w:after="200"/>
      <w:jc w:val="both"/>
    </w:pPr>
    <w:rPr>
      <w:rFonts w:cs="Arial"/>
    </w:rPr>
  </w:style>
  <w:style w:type="paragraph" w:customStyle="1" w:styleId="Head12">
    <w:name w:val="Head 1.2"/>
    <w:basedOn w:val="Normal"/>
    <w:rsid w:val="000263AD"/>
    <w:pPr>
      <w:numPr>
        <w:ilvl w:val="1"/>
        <w:numId w:val="1"/>
      </w:numPr>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qFormat/>
    <w:rsid w:val="00BA74D0"/>
    <w:pPr>
      <w:spacing w:before="120" w:after="240"/>
    </w:pPr>
    <w:rPr>
      <w:b/>
    </w:rPr>
  </w:style>
  <w:style w:type="character" w:customStyle="1" w:styleId="BodyTextChar">
    <w:name w:val="Body Text Char"/>
    <w:basedOn w:val="DefaultParagraphFont"/>
    <w:link w:val="BodyText"/>
    <w:rsid w:val="00990BEE"/>
    <w:rPr>
      <w:sz w:val="24"/>
    </w:rPr>
  </w:style>
  <w:style w:type="character" w:customStyle="1" w:styleId="BodyTextIndentChar">
    <w:name w:val="Body Text Indent Char"/>
    <w:basedOn w:val="DefaultParagraphFont"/>
    <w:link w:val="BodyTextIndent"/>
    <w:rsid w:val="00990BEE"/>
    <w:rPr>
      <w:sz w:val="24"/>
    </w:rPr>
  </w:style>
  <w:style w:type="paragraph" w:styleId="Date">
    <w:name w:val="Date"/>
    <w:basedOn w:val="Normal"/>
    <w:next w:val="Normal"/>
    <w:link w:val="DateChar"/>
    <w:rsid w:val="00C438F7"/>
  </w:style>
  <w:style w:type="character" w:customStyle="1" w:styleId="DateChar">
    <w:name w:val="Date Char"/>
    <w:basedOn w:val="DefaultParagraphFont"/>
    <w:link w:val="Date"/>
    <w:rsid w:val="00C438F7"/>
    <w:rPr>
      <w:sz w:val="24"/>
    </w:rPr>
  </w:style>
  <w:style w:type="table" w:styleId="TableGrid">
    <w:name w:val="Table Grid"/>
    <w:basedOn w:val="TableNormal"/>
    <w:uiPriority w:val="39"/>
    <w:rsid w:val="008709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Citation List Char,본문(내용) Char,List Paragraph (numbered (a)) Char,Paragraph Char,List Paragraph Red Char,lp1 Char,Liste Paragraf Char,Colorful List - Accent 11 Char,PROVERE 1 Char,List Paragraph 1 Char,Bullet Points Char"/>
    <w:basedOn w:val="DefaultParagraphFont"/>
    <w:link w:val="ListParagraph"/>
    <w:uiPriority w:val="34"/>
    <w:qFormat/>
    <w:rsid w:val="00973BB4"/>
    <w:rPr>
      <w:sz w:val="24"/>
    </w:rPr>
  </w:style>
  <w:style w:type="character" w:customStyle="1" w:styleId="Heading3Char">
    <w:name w:val="Heading 3 Char"/>
    <w:aliases w:val="Sub-Clause Paragraph Char,Section Header3 Char"/>
    <w:basedOn w:val="DefaultParagraphFont"/>
    <w:link w:val="Heading3"/>
    <w:uiPriority w:val="9"/>
    <w:rsid w:val="00ED0D94"/>
    <w:rPr>
      <w:sz w:val="24"/>
    </w:rPr>
  </w:style>
  <w:style w:type="character" w:customStyle="1" w:styleId="BalloonTextChar">
    <w:name w:val="Balloon Text Char"/>
    <w:basedOn w:val="DefaultParagraphFont"/>
    <w:link w:val="BalloonText"/>
    <w:uiPriority w:val="99"/>
    <w:semiHidden/>
    <w:rsid w:val="00ED0D94"/>
    <w:rPr>
      <w:rFonts w:ascii="Tahoma" w:hAnsi="Tahoma" w:cs="Tahoma"/>
      <w:sz w:val="16"/>
      <w:szCs w:val="16"/>
    </w:rPr>
  </w:style>
  <w:style w:type="character" w:customStyle="1" w:styleId="BodyText2Char">
    <w:name w:val="Body Text 2 Char"/>
    <w:basedOn w:val="DefaultParagraphFont"/>
    <w:link w:val="BodyText2"/>
    <w:rsid w:val="00ED0D94"/>
    <w:rPr>
      <w:b/>
      <w:sz w:val="28"/>
    </w:rPr>
  </w:style>
  <w:style w:type="character" w:customStyle="1" w:styleId="BodyTextIndent3Char">
    <w:name w:val="Body Text Indent 3 Char"/>
    <w:basedOn w:val="DefaultParagraphFont"/>
    <w:link w:val="BodyTextIndent3"/>
    <w:rsid w:val="00ED0D94"/>
    <w:rPr>
      <w:sz w:val="24"/>
    </w:rPr>
  </w:style>
  <w:style w:type="character" w:customStyle="1" w:styleId="Heading4Char">
    <w:name w:val="Heading 4 Char"/>
    <w:aliases w:val=" Sub-Clause Sub-paragraph Char"/>
    <w:basedOn w:val="DefaultParagraphFont"/>
    <w:link w:val="Heading4"/>
    <w:uiPriority w:val="9"/>
    <w:rsid w:val="00ED0D94"/>
    <w:rPr>
      <w:spacing w:val="-4"/>
      <w:lang w:val="en-GB"/>
    </w:rPr>
  </w:style>
  <w:style w:type="character" w:customStyle="1" w:styleId="Heading6Char">
    <w:name w:val="Heading 6 Char"/>
    <w:basedOn w:val="DefaultParagraphFont"/>
    <w:link w:val="Heading6"/>
    <w:rsid w:val="00ED0D94"/>
    <w:rPr>
      <w:b/>
      <w:bCs/>
      <w:sz w:val="20"/>
      <w:lang w:val="en-GB"/>
    </w:rPr>
  </w:style>
  <w:style w:type="character" w:customStyle="1" w:styleId="Heading7Char">
    <w:name w:val="Heading 7 Char"/>
    <w:basedOn w:val="DefaultParagraphFont"/>
    <w:link w:val="Heading7"/>
    <w:rsid w:val="00ED0D94"/>
    <w:rPr>
      <w:b/>
      <w:lang w:val="en-GB"/>
    </w:rPr>
  </w:style>
  <w:style w:type="character" w:customStyle="1" w:styleId="Heading8Char">
    <w:name w:val="Heading 8 Char"/>
    <w:basedOn w:val="DefaultParagraphFont"/>
    <w:link w:val="Heading8"/>
    <w:rsid w:val="00ED0D94"/>
    <w:rPr>
      <w:sz w:val="20"/>
      <w:lang w:val="en-GB"/>
    </w:rPr>
  </w:style>
  <w:style w:type="character" w:customStyle="1" w:styleId="Heading9Char">
    <w:name w:val="Heading 9 Char"/>
    <w:basedOn w:val="DefaultParagraphFont"/>
    <w:link w:val="Heading9"/>
    <w:rsid w:val="00ED0D94"/>
    <w:rPr>
      <w:rFonts w:ascii="Arial" w:hAnsi="Arial"/>
      <w:b/>
      <w:i/>
      <w:sz w:val="18"/>
      <w:lang w:val="en-GB"/>
    </w:rPr>
  </w:style>
  <w:style w:type="paragraph" w:customStyle="1" w:styleId="S1-Header2">
    <w:name w:val="S1-Header2"/>
    <w:basedOn w:val="Normal"/>
    <w:autoRedefine/>
    <w:rsid w:val="00F85396"/>
    <w:pPr>
      <w:numPr>
        <w:numId w:val="87"/>
      </w:numPr>
      <w:spacing w:after="120"/>
      <w:ind w:right="-216"/>
    </w:pPr>
    <w:rPr>
      <w:b/>
      <w:iCs/>
    </w:rPr>
  </w:style>
  <w:style w:type="paragraph" w:customStyle="1" w:styleId="S1-subpara">
    <w:name w:val="S1-sub para"/>
    <w:basedOn w:val="Normal"/>
    <w:link w:val="S1-subparaChar"/>
    <w:rsid w:val="00F85396"/>
    <w:pPr>
      <w:numPr>
        <w:ilvl w:val="1"/>
        <w:numId w:val="87"/>
      </w:numPr>
      <w:spacing w:after="200"/>
      <w:jc w:val="both"/>
    </w:pPr>
  </w:style>
  <w:style w:type="character" w:customStyle="1" w:styleId="S1-subparaChar">
    <w:name w:val="S1-sub para Char"/>
    <w:link w:val="S1-subpara"/>
    <w:rsid w:val="00F85396"/>
    <w:rPr>
      <w:lang w:val="en-GB"/>
    </w:rPr>
  </w:style>
  <w:style w:type="character" w:customStyle="1" w:styleId="apple-converted-space">
    <w:name w:val="apple-converted-space"/>
    <w:basedOn w:val="DefaultParagraphFont"/>
    <w:rsid w:val="00D85E13"/>
  </w:style>
  <w:style w:type="paragraph" w:customStyle="1" w:styleId="StyleHeader1-ClausesAfter10pt">
    <w:name w:val="Style Header 1 - Clauses + After:  10 pt"/>
    <w:basedOn w:val="Header1-Clauses"/>
    <w:autoRedefine/>
    <w:rsid w:val="006D4FDE"/>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764A9B"/>
    <w:pPr>
      <w:jc w:val="center"/>
    </w:pPr>
    <w:rPr>
      <w:sz w:val="44"/>
    </w:rPr>
  </w:style>
  <w:style w:type="paragraph" w:customStyle="1" w:styleId="StyleSec1-ClausesLeft0Hanging03Before0ptAfte">
    <w:name w:val="Style Sec1-Clauses + Left:  0&quot; Hanging:  0.3&quot; Before:  0 pt Afte..."/>
    <w:basedOn w:val="Sec1-Clauses"/>
    <w:rsid w:val="002C65FC"/>
    <w:pPr>
      <w:spacing w:before="0" w:after="200"/>
      <w:ind w:left="432" w:hanging="432"/>
    </w:pPr>
    <w:rPr>
      <w:bCs/>
      <w:szCs w:val="20"/>
    </w:rPr>
  </w:style>
  <w:style w:type="paragraph" w:customStyle="1" w:styleId="StyleSec1-ClausesAfter10pt">
    <w:name w:val="Style Sec1-Clauses + After:  10 pt"/>
    <w:basedOn w:val="Sec1-Clauses"/>
    <w:rsid w:val="002C65FC"/>
    <w:pPr>
      <w:spacing w:before="0" w:after="200"/>
      <w:ind w:left="432" w:hanging="432"/>
    </w:pPr>
    <w:rPr>
      <w:bCs/>
      <w:szCs w:val="20"/>
    </w:rPr>
  </w:style>
  <w:style w:type="paragraph" w:customStyle="1" w:styleId="Sec1-ClausesAfter10pt1">
    <w:name w:val="Sec1-Clauses + After:  10 pt1"/>
    <w:basedOn w:val="Sec1-Clauses"/>
    <w:rsid w:val="007D37EF"/>
    <w:pPr>
      <w:numPr>
        <w:numId w:val="89"/>
      </w:numPr>
      <w:spacing w:before="0" w:after="200"/>
    </w:pPr>
    <w:rPr>
      <w:bCs/>
      <w:szCs w:val="20"/>
    </w:rPr>
  </w:style>
  <w:style w:type="paragraph" w:customStyle="1" w:styleId="Sec1-Para">
    <w:name w:val="Sec 1 - Para"/>
    <w:basedOn w:val="Sub-ClauseText"/>
    <w:qFormat/>
    <w:rsid w:val="007D37EF"/>
    <w:pPr>
      <w:numPr>
        <w:numId w:val="90"/>
      </w:numPr>
      <w:tabs>
        <w:tab w:val="left" w:pos="576"/>
      </w:tabs>
      <w:spacing w:before="0" w:after="200"/>
    </w:pPr>
    <w:rPr>
      <w:spacing w:val="0"/>
    </w:rPr>
  </w:style>
  <w:style w:type="paragraph" w:styleId="TOCHeading">
    <w:name w:val="TOC Heading"/>
    <w:basedOn w:val="Heading1"/>
    <w:next w:val="Normal"/>
    <w:uiPriority w:val="39"/>
    <w:unhideWhenUsed/>
    <w:qFormat/>
    <w:rsid w:val="00131C2E"/>
    <w:pPr>
      <w:keepNext/>
      <w:keepLines/>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Sec8Clauses">
    <w:name w:val="Sec 8 Clauses"/>
    <w:basedOn w:val="Sec1-ClausesAfter10pt1"/>
    <w:autoRedefine/>
    <w:qFormat/>
    <w:rsid w:val="00787B58"/>
    <w:pPr>
      <w:numPr>
        <w:numId w:val="93"/>
      </w:numPr>
    </w:pPr>
  </w:style>
  <w:style w:type="paragraph" w:customStyle="1" w:styleId="Sec8Sub-Clauses">
    <w:name w:val="Sec 8 Sub-Clauses"/>
    <w:basedOn w:val="Sec8Clauses"/>
    <w:qFormat/>
    <w:rsid w:val="00FE432F"/>
    <w:pPr>
      <w:numPr>
        <w:ilvl w:val="1"/>
        <w:numId w:val="94"/>
      </w:numPr>
    </w:pPr>
    <w:rPr>
      <w:b w:val="0"/>
    </w:rPr>
  </w:style>
  <w:style w:type="paragraph" w:customStyle="1" w:styleId="StyleSec8Sub-ClausesJustified">
    <w:name w:val="Style Sec 8 Sub-Clauses + Justified"/>
    <w:basedOn w:val="Sec8Sub-Clauses"/>
    <w:rsid w:val="002F7A6F"/>
    <w:pPr>
      <w:numPr>
        <w:ilvl w:val="0"/>
        <w:numId w:val="95"/>
      </w:numPr>
      <w:jc w:val="both"/>
    </w:pPr>
    <w:rPr>
      <w:bCs w:val="0"/>
    </w:rPr>
  </w:style>
  <w:style w:type="numbering" w:customStyle="1" w:styleId="Style1">
    <w:name w:val="Style1"/>
    <w:uiPriority w:val="99"/>
    <w:rsid w:val="00F201EF"/>
    <w:pPr>
      <w:numPr>
        <w:numId w:val="99"/>
      </w:numPr>
    </w:pPr>
  </w:style>
  <w:style w:type="paragraph" w:customStyle="1" w:styleId="SectionIXHeader">
    <w:name w:val="Section IX Header"/>
    <w:basedOn w:val="SectionVHeader"/>
    <w:rsid w:val="00E21E5C"/>
    <w:pPr>
      <w:spacing w:before="0" w:after="0"/>
    </w:pPr>
    <w:rPr>
      <w:noProof/>
      <w:sz w:val="36"/>
    </w:rPr>
  </w:style>
  <w:style w:type="paragraph" w:customStyle="1" w:styleId="explanatorynotes">
    <w:name w:val="explanatory_notes"/>
    <w:basedOn w:val="Normal"/>
    <w:link w:val="explanatorynotesChar"/>
    <w:rsid w:val="002C4FB8"/>
    <w:pPr>
      <w:suppressAutoHyphens/>
      <w:spacing w:after="120"/>
      <w:jc w:val="both"/>
    </w:pPr>
    <w:rPr>
      <w:rFonts w:ascii="Arial" w:hAnsi="Arial"/>
      <w:sz w:val="22"/>
      <w:szCs w:val="20"/>
    </w:rPr>
  </w:style>
  <w:style w:type="character" w:customStyle="1" w:styleId="explanatorynotesChar">
    <w:name w:val="explanatory_notes Char"/>
    <w:basedOn w:val="DefaultParagraphFont"/>
    <w:link w:val="explanatorynotes"/>
    <w:rsid w:val="002C4FB8"/>
    <w:rPr>
      <w:rFonts w:ascii="Arial" w:hAnsi="Arial"/>
      <w:sz w:val="22"/>
      <w:szCs w:val="20"/>
    </w:rPr>
  </w:style>
  <w:style w:type="paragraph" w:customStyle="1" w:styleId="explanatoryclause">
    <w:name w:val="explanatory_clause"/>
    <w:basedOn w:val="Normal"/>
    <w:rsid w:val="00CD50D8"/>
    <w:pPr>
      <w:suppressAutoHyphens/>
      <w:spacing w:after="120"/>
      <w:ind w:left="738" w:right="-14" w:hanging="738"/>
    </w:pPr>
    <w:rPr>
      <w:rFonts w:ascii="Arial" w:hAnsi="Arial"/>
      <w:sz w:val="22"/>
      <w:szCs w:val="20"/>
    </w:rPr>
  </w:style>
  <w:style w:type="character" w:customStyle="1" w:styleId="hps">
    <w:name w:val="hps"/>
    <w:basedOn w:val="DefaultParagraphFont"/>
    <w:rsid w:val="00295452"/>
  </w:style>
  <w:style w:type="paragraph" w:styleId="NoSpacing">
    <w:name w:val="No Spacing"/>
    <w:uiPriority w:val="1"/>
    <w:qFormat/>
    <w:rsid w:val="00295452"/>
    <w:pPr>
      <w:jc w:val="both"/>
    </w:pPr>
    <w:rPr>
      <w:rFonts w:eastAsia="Calibri" w:cs="Arial"/>
      <w:sz w:val="22"/>
      <w:szCs w:val="22"/>
      <w:lang w:val="hr-HR"/>
    </w:rPr>
  </w:style>
  <w:style w:type="character" w:customStyle="1" w:styleId="tlid-translation">
    <w:name w:val="tlid-translation"/>
    <w:basedOn w:val="DefaultParagraphFont"/>
    <w:rsid w:val="00295452"/>
  </w:style>
  <w:style w:type="character" w:customStyle="1" w:styleId="UnresolvedMention1">
    <w:name w:val="Unresolved Mention1"/>
    <w:basedOn w:val="DefaultParagraphFont"/>
    <w:uiPriority w:val="99"/>
    <w:semiHidden/>
    <w:unhideWhenUsed/>
    <w:rsid w:val="00B06B2A"/>
    <w:rPr>
      <w:color w:val="605E5C"/>
      <w:shd w:val="clear" w:color="auto" w:fill="E1DFDD"/>
    </w:rPr>
  </w:style>
  <w:style w:type="character" w:customStyle="1" w:styleId="UnresolvedMention2">
    <w:name w:val="Unresolved Mention2"/>
    <w:basedOn w:val="DefaultParagraphFont"/>
    <w:uiPriority w:val="99"/>
    <w:semiHidden/>
    <w:unhideWhenUsed/>
    <w:rsid w:val="006A72F9"/>
    <w:rPr>
      <w:color w:val="605E5C"/>
      <w:shd w:val="clear" w:color="auto" w:fill="E1DFDD"/>
    </w:rPr>
  </w:style>
  <w:style w:type="paragraph" w:customStyle="1" w:styleId="TableParagraph">
    <w:name w:val="Table Paragraph"/>
    <w:basedOn w:val="Normal"/>
    <w:uiPriority w:val="1"/>
    <w:qFormat/>
    <w:rsid w:val="006A72F9"/>
    <w:pPr>
      <w:widowControl w:val="0"/>
    </w:pPr>
    <w:rPr>
      <w:rFonts w:asciiTheme="minorHAnsi" w:eastAsiaTheme="minorHAnsi" w:hAnsiTheme="minorHAnsi" w:cstheme="minorBidi"/>
      <w:sz w:val="22"/>
      <w:szCs w:val="22"/>
    </w:rPr>
  </w:style>
  <w:style w:type="character" w:customStyle="1" w:styleId="apple-style-span">
    <w:name w:val="apple-style-span"/>
    <w:basedOn w:val="DefaultParagraphFont"/>
    <w:rsid w:val="00CE7C44"/>
  </w:style>
  <w:style w:type="character" w:customStyle="1" w:styleId="UnresolvedMention3">
    <w:name w:val="Unresolved Mention3"/>
    <w:basedOn w:val="DefaultParagraphFont"/>
    <w:uiPriority w:val="99"/>
    <w:semiHidden/>
    <w:unhideWhenUsed/>
    <w:rsid w:val="005A16F4"/>
    <w:rPr>
      <w:color w:val="605E5C"/>
      <w:shd w:val="clear" w:color="auto" w:fill="E1DFDD"/>
    </w:rPr>
  </w:style>
  <w:style w:type="character" w:customStyle="1" w:styleId="Heading1Char">
    <w:name w:val="Heading 1 Char"/>
    <w:aliases w:val="Document Header1 Char"/>
    <w:basedOn w:val="DefaultParagraphFont"/>
    <w:link w:val="Heading1"/>
    <w:uiPriority w:val="9"/>
    <w:rsid w:val="007F4A70"/>
    <w:rPr>
      <w:b/>
      <w:kern w:val="28"/>
      <w:sz w:val="44"/>
    </w:rPr>
  </w:style>
  <w:style w:type="character" w:customStyle="1" w:styleId="Heading2Char">
    <w:name w:val="Heading 2 Char"/>
    <w:aliases w:val="Title Header2 Char"/>
    <w:basedOn w:val="DefaultParagraphFont"/>
    <w:link w:val="Heading2"/>
    <w:uiPriority w:val="9"/>
    <w:rsid w:val="007F4A70"/>
    <w:rPr>
      <w:rFonts w:ascii="Times New Roman Bold" w:hAnsi="Times New Roman Bold"/>
      <w:b/>
      <w:sz w:val="36"/>
    </w:rPr>
  </w:style>
  <w:style w:type="paragraph" w:customStyle="1" w:styleId="List1">
    <w:name w:val="List1"/>
    <w:basedOn w:val="Normal"/>
    <w:rsid w:val="0046230F"/>
    <w:pPr>
      <w:overflowPunct w:val="0"/>
      <w:autoSpaceDE w:val="0"/>
      <w:autoSpaceDN w:val="0"/>
      <w:adjustRightInd w:val="0"/>
      <w:spacing w:before="240"/>
      <w:ind w:left="2268" w:hanging="567"/>
      <w:jc w:val="both"/>
      <w:textAlignment w:val="baseline"/>
    </w:pPr>
    <w:rPr>
      <w:rFonts w:ascii="Optima" w:hAnsi="Optima" w:cs="Optima"/>
      <w:sz w:val="22"/>
      <w:szCs w:val="22"/>
      <w:lang w:val="sr-Latn-CS"/>
    </w:rPr>
  </w:style>
  <w:style w:type="character" w:customStyle="1" w:styleId="fontstyle01">
    <w:name w:val="fontstyle01"/>
    <w:basedOn w:val="DefaultParagraphFont"/>
    <w:rsid w:val="00D0048B"/>
    <w:rPr>
      <w:rFonts w:ascii="ArialMT" w:hAnsi="ArialMT" w:hint="default"/>
      <w:b w:val="0"/>
      <w:bCs w:val="0"/>
      <w:i w:val="0"/>
      <w:iCs w:val="0"/>
      <w:color w:val="000000"/>
      <w:sz w:val="16"/>
      <w:szCs w:val="16"/>
    </w:rPr>
  </w:style>
  <w:style w:type="character" w:customStyle="1" w:styleId="UnresolvedMention4">
    <w:name w:val="Unresolved Mention4"/>
    <w:basedOn w:val="DefaultParagraphFont"/>
    <w:uiPriority w:val="99"/>
    <w:semiHidden/>
    <w:unhideWhenUsed/>
    <w:rsid w:val="00D76FC8"/>
    <w:rPr>
      <w:color w:val="605E5C"/>
      <w:shd w:val="clear" w:color="auto" w:fill="E1DFDD"/>
    </w:rPr>
  </w:style>
  <w:style w:type="paragraph" w:styleId="HTMLPreformatted">
    <w:name w:val="HTML Preformatted"/>
    <w:basedOn w:val="Normal"/>
    <w:link w:val="HTMLPreformattedChar"/>
    <w:uiPriority w:val="99"/>
    <w:semiHidden/>
    <w:unhideWhenUsed/>
    <w:rsid w:val="00A93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93688"/>
    <w:rPr>
      <w:rFonts w:ascii="Courier New" w:hAnsi="Courier New" w:cs="Courier New"/>
      <w:sz w:val="20"/>
      <w:szCs w:val="20"/>
    </w:rPr>
  </w:style>
  <w:style w:type="character" w:customStyle="1" w:styleId="y2iqfc">
    <w:name w:val="y2iqfc"/>
    <w:basedOn w:val="DefaultParagraphFont"/>
    <w:rsid w:val="00A93688"/>
  </w:style>
  <w:style w:type="paragraph" w:customStyle="1" w:styleId="Section4heading">
    <w:name w:val="Section 4 heading"/>
    <w:basedOn w:val="Normal"/>
    <w:next w:val="Normal"/>
    <w:rsid w:val="00371E4F"/>
    <w:pPr>
      <w:widowControl w:val="0"/>
      <w:tabs>
        <w:tab w:val="left" w:leader="dot" w:pos="8748"/>
      </w:tabs>
      <w:autoSpaceDE w:val="0"/>
      <w:autoSpaceDN w:val="0"/>
      <w:spacing w:after="240"/>
      <w:jc w:val="center"/>
    </w:pPr>
    <w:rPr>
      <w:b/>
      <w:sz w:val="36"/>
    </w:rPr>
  </w:style>
  <w:style w:type="character" w:customStyle="1" w:styleId="UnresolvedMention5">
    <w:name w:val="Unresolved Mention5"/>
    <w:basedOn w:val="DefaultParagraphFont"/>
    <w:uiPriority w:val="99"/>
    <w:semiHidden/>
    <w:unhideWhenUsed/>
    <w:rsid w:val="008C722D"/>
    <w:rPr>
      <w:color w:val="605E5C"/>
      <w:shd w:val="clear" w:color="auto" w:fill="E1DFDD"/>
    </w:rPr>
  </w:style>
  <w:style w:type="character" w:customStyle="1" w:styleId="UnresolvedMention6">
    <w:name w:val="Unresolved Mention6"/>
    <w:basedOn w:val="DefaultParagraphFont"/>
    <w:uiPriority w:val="99"/>
    <w:semiHidden/>
    <w:unhideWhenUsed/>
    <w:rsid w:val="0043747A"/>
    <w:rPr>
      <w:color w:val="605E5C"/>
      <w:shd w:val="clear" w:color="auto" w:fill="E1DFDD"/>
    </w:rPr>
  </w:style>
  <w:style w:type="paragraph" w:customStyle="1" w:styleId="Char2">
    <w:name w:val="Char2"/>
    <w:basedOn w:val="Normal"/>
    <w:link w:val="FootnoteReference"/>
    <w:uiPriority w:val="99"/>
    <w:rsid w:val="0034154E"/>
    <w:pPr>
      <w:spacing w:after="160" w:line="240" w:lineRule="exact"/>
    </w:pPr>
    <w:rPr>
      <w:vertAlign w:val="superscript"/>
      <w:lang w:val="en-US"/>
    </w:rPr>
  </w:style>
  <w:style w:type="table" w:customStyle="1" w:styleId="TableGrid1">
    <w:name w:val="Table Grid1"/>
    <w:basedOn w:val="TableNormal"/>
    <w:next w:val="TableGrid"/>
    <w:uiPriority w:val="39"/>
    <w:rsid w:val="0034154E"/>
    <w:rPr>
      <w:rFonts w:ascii="Arial" w:hAnsi="Arial"/>
      <w:sz w:val="22"/>
      <w:szCs w:val="22"/>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7">
    <w:name w:val="Unresolved Mention7"/>
    <w:basedOn w:val="DefaultParagraphFont"/>
    <w:uiPriority w:val="99"/>
    <w:semiHidden/>
    <w:unhideWhenUsed/>
    <w:rsid w:val="00494B97"/>
    <w:rPr>
      <w:color w:val="605E5C"/>
      <w:shd w:val="clear" w:color="auto" w:fill="E1DFDD"/>
    </w:rPr>
  </w:style>
  <w:style w:type="paragraph" w:customStyle="1" w:styleId="Blockquote">
    <w:name w:val="Blockquote"/>
    <w:basedOn w:val="Normal"/>
    <w:rsid w:val="005D6F6B"/>
    <w:pPr>
      <w:widowControl w:val="0"/>
      <w:spacing w:before="100" w:after="100"/>
      <w:ind w:left="360" w:right="360"/>
    </w:pPr>
    <w:rPr>
      <w:snapToGrid w:val="0"/>
      <w:szCs w:val="20"/>
      <w:lang w:val="en-US"/>
    </w:rPr>
  </w:style>
  <w:style w:type="paragraph" w:customStyle="1" w:styleId="ClauseSubListSubList">
    <w:name w:val="ClauseSub_List_SubList"/>
    <w:rsid w:val="004511BF"/>
    <w:pPr>
      <w:tabs>
        <w:tab w:val="num" w:pos="1800"/>
      </w:tabs>
      <w:ind w:left="1800" w:hanging="360"/>
    </w:pPr>
    <w:rPr>
      <w:sz w:val="22"/>
      <w:szCs w:val="22"/>
      <w:lang w:val="en-GB"/>
    </w:rPr>
  </w:style>
  <w:style w:type="paragraph" w:customStyle="1" w:styleId="StyleHeader1-ClausesLeft0Hanging03After0pt">
    <w:name w:val="Style Header 1 - Clauses + Left:  0&quot; Hanging:  0.3&quot; After:  0 pt"/>
    <w:basedOn w:val="Header1-Clauses"/>
    <w:rsid w:val="004511BF"/>
    <w:pPr>
      <w:numPr>
        <w:numId w:val="160"/>
      </w:numPr>
      <w:tabs>
        <w:tab w:val="clear" w:pos="720"/>
        <w:tab w:val="left" w:pos="342"/>
      </w:tabs>
      <w:spacing w:before="0" w:after="0"/>
      <w:ind w:left="342"/>
    </w:pPr>
    <w:rPr>
      <w:rFonts w:ascii="Times New Roman" w:hAnsi="Times New Roman"/>
      <w:bCs/>
      <w:szCs w:val="20"/>
      <w:lang w:val="es-ES_tradnl"/>
    </w:rPr>
  </w:style>
  <w:style w:type="paragraph" w:customStyle="1" w:styleId="Section1Header2">
    <w:name w:val="Section 1 Header 2"/>
    <w:basedOn w:val="StyleHeader1-ClausesLeft0Hanging03After0pt"/>
    <w:rsid w:val="004511BF"/>
    <w:pPr>
      <w:tabs>
        <w:tab w:val="num" w:pos="720"/>
      </w:tabs>
      <w:ind w:left="72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8121">
      <w:bodyDiv w:val="1"/>
      <w:marLeft w:val="0"/>
      <w:marRight w:val="0"/>
      <w:marTop w:val="0"/>
      <w:marBottom w:val="0"/>
      <w:divBdr>
        <w:top w:val="none" w:sz="0" w:space="0" w:color="auto"/>
        <w:left w:val="none" w:sz="0" w:space="0" w:color="auto"/>
        <w:bottom w:val="none" w:sz="0" w:space="0" w:color="auto"/>
        <w:right w:val="none" w:sz="0" w:space="0" w:color="auto"/>
      </w:divBdr>
    </w:div>
    <w:div w:id="123276866">
      <w:bodyDiv w:val="1"/>
      <w:marLeft w:val="0"/>
      <w:marRight w:val="0"/>
      <w:marTop w:val="0"/>
      <w:marBottom w:val="0"/>
      <w:divBdr>
        <w:top w:val="none" w:sz="0" w:space="0" w:color="auto"/>
        <w:left w:val="none" w:sz="0" w:space="0" w:color="auto"/>
        <w:bottom w:val="none" w:sz="0" w:space="0" w:color="auto"/>
        <w:right w:val="none" w:sz="0" w:space="0" w:color="auto"/>
      </w:divBdr>
    </w:div>
    <w:div w:id="244842620">
      <w:bodyDiv w:val="1"/>
      <w:marLeft w:val="0"/>
      <w:marRight w:val="0"/>
      <w:marTop w:val="0"/>
      <w:marBottom w:val="0"/>
      <w:divBdr>
        <w:top w:val="none" w:sz="0" w:space="0" w:color="auto"/>
        <w:left w:val="none" w:sz="0" w:space="0" w:color="auto"/>
        <w:bottom w:val="none" w:sz="0" w:space="0" w:color="auto"/>
        <w:right w:val="none" w:sz="0" w:space="0" w:color="auto"/>
      </w:divBdr>
    </w:div>
    <w:div w:id="293214001">
      <w:bodyDiv w:val="1"/>
      <w:marLeft w:val="0"/>
      <w:marRight w:val="0"/>
      <w:marTop w:val="0"/>
      <w:marBottom w:val="0"/>
      <w:divBdr>
        <w:top w:val="none" w:sz="0" w:space="0" w:color="auto"/>
        <w:left w:val="none" w:sz="0" w:space="0" w:color="auto"/>
        <w:bottom w:val="none" w:sz="0" w:space="0" w:color="auto"/>
        <w:right w:val="none" w:sz="0" w:space="0" w:color="auto"/>
      </w:divBdr>
    </w:div>
    <w:div w:id="328021495">
      <w:bodyDiv w:val="1"/>
      <w:marLeft w:val="0"/>
      <w:marRight w:val="0"/>
      <w:marTop w:val="0"/>
      <w:marBottom w:val="0"/>
      <w:divBdr>
        <w:top w:val="none" w:sz="0" w:space="0" w:color="auto"/>
        <w:left w:val="none" w:sz="0" w:space="0" w:color="auto"/>
        <w:bottom w:val="none" w:sz="0" w:space="0" w:color="auto"/>
        <w:right w:val="none" w:sz="0" w:space="0" w:color="auto"/>
      </w:divBdr>
    </w:div>
    <w:div w:id="350497658">
      <w:bodyDiv w:val="1"/>
      <w:marLeft w:val="0"/>
      <w:marRight w:val="0"/>
      <w:marTop w:val="0"/>
      <w:marBottom w:val="0"/>
      <w:divBdr>
        <w:top w:val="none" w:sz="0" w:space="0" w:color="auto"/>
        <w:left w:val="none" w:sz="0" w:space="0" w:color="auto"/>
        <w:bottom w:val="none" w:sz="0" w:space="0" w:color="auto"/>
        <w:right w:val="none" w:sz="0" w:space="0" w:color="auto"/>
      </w:divBdr>
    </w:div>
    <w:div w:id="416946093">
      <w:bodyDiv w:val="1"/>
      <w:marLeft w:val="0"/>
      <w:marRight w:val="0"/>
      <w:marTop w:val="0"/>
      <w:marBottom w:val="0"/>
      <w:divBdr>
        <w:top w:val="none" w:sz="0" w:space="0" w:color="auto"/>
        <w:left w:val="none" w:sz="0" w:space="0" w:color="auto"/>
        <w:bottom w:val="none" w:sz="0" w:space="0" w:color="auto"/>
        <w:right w:val="none" w:sz="0" w:space="0" w:color="auto"/>
      </w:divBdr>
    </w:div>
    <w:div w:id="445806151">
      <w:bodyDiv w:val="1"/>
      <w:marLeft w:val="0"/>
      <w:marRight w:val="0"/>
      <w:marTop w:val="0"/>
      <w:marBottom w:val="0"/>
      <w:divBdr>
        <w:top w:val="none" w:sz="0" w:space="0" w:color="auto"/>
        <w:left w:val="none" w:sz="0" w:space="0" w:color="auto"/>
        <w:bottom w:val="none" w:sz="0" w:space="0" w:color="auto"/>
        <w:right w:val="none" w:sz="0" w:space="0" w:color="auto"/>
      </w:divBdr>
    </w:div>
    <w:div w:id="478502891">
      <w:bodyDiv w:val="1"/>
      <w:marLeft w:val="0"/>
      <w:marRight w:val="0"/>
      <w:marTop w:val="0"/>
      <w:marBottom w:val="0"/>
      <w:divBdr>
        <w:top w:val="none" w:sz="0" w:space="0" w:color="auto"/>
        <w:left w:val="none" w:sz="0" w:space="0" w:color="auto"/>
        <w:bottom w:val="none" w:sz="0" w:space="0" w:color="auto"/>
        <w:right w:val="none" w:sz="0" w:space="0" w:color="auto"/>
      </w:divBdr>
    </w:div>
    <w:div w:id="682392180">
      <w:bodyDiv w:val="1"/>
      <w:marLeft w:val="0"/>
      <w:marRight w:val="0"/>
      <w:marTop w:val="0"/>
      <w:marBottom w:val="0"/>
      <w:divBdr>
        <w:top w:val="none" w:sz="0" w:space="0" w:color="auto"/>
        <w:left w:val="none" w:sz="0" w:space="0" w:color="auto"/>
        <w:bottom w:val="none" w:sz="0" w:space="0" w:color="auto"/>
        <w:right w:val="none" w:sz="0" w:space="0" w:color="auto"/>
      </w:divBdr>
    </w:div>
    <w:div w:id="737359272">
      <w:bodyDiv w:val="1"/>
      <w:marLeft w:val="0"/>
      <w:marRight w:val="0"/>
      <w:marTop w:val="0"/>
      <w:marBottom w:val="0"/>
      <w:divBdr>
        <w:top w:val="none" w:sz="0" w:space="0" w:color="auto"/>
        <w:left w:val="none" w:sz="0" w:space="0" w:color="auto"/>
        <w:bottom w:val="none" w:sz="0" w:space="0" w:color="auto"/>
        <w:right w:val="none" w:sz="0" w:space="0" w:color="auto"/>
      </w:divBdr>
    </w:div>
    <w:div w:id="943348413">
      <w:bodyDiv w:val="1"/>
      <w:marLeft w:val="0"/>
      <w:marRight w:val="0"/>
      <w:marTop w:val="0"/>
      <w:marBottom w:val="0"/>
      <w:divBdr>
        <w:top w:val="none" w:sz="0" w:space="0" w:color="auto"/>
        <w:left w:val="none" w:sz="0" w:space="0" w:color="auto"/>
        <w:bottom w:val="none" w:sz="0" w:space="0" w:color="auto"/>
        <w:right w:val="none" w:sz="0" w:space="0" w:color="auto"/>
      </w:divBdr>
    </w:div>
    <w:div w:id="956452661">
      <w:bodyDiv w:val="1"/>
      <w:marLeft w:val="0"/>
      <w:marRight w:val="0"/>
      <w:marTop w:val="0"/>
      <w:marBottom w:val="0"/>
      <w:divBdr>
        <w:top w:val="none" w:sz="0" w:space="0" w:color="auto"/>
        <w:left w:val="none" w:sz="0" w:space="0" w:color="auto"/>
        <w:bottom w:val="none" w:sz="0" w:space="0" w:color="auto"/>
        <w:right w:val="none" w:sz="0" w:space="0" w:color="auto"/>
      </w:divBdr>
    </w:div>
    <w:div w:id="1038047401">
      <w:bodyDiv w:val="1"/>
      <w:marLeft w:val="0"/>
      <w:marRight w:val="0"/>
      <w:marTop w:val="0"/>
      <w:marBottom w:val="0"/>
      <w:divBdr>
        <w:top w:val="none" w:sz="0" w:space="0" w:color="auto"/>
        <w:left w:val="none" w:sz="0" w:space="0" w:color="auto"/>
        <w:bottom w:val="none" w:sz="0" w:space="0" w:color="auto"/>
        <w:right w:val="none" w:sz="0" w:space="0" w:color="auto"/>
      </w:divBdr>
    </w:div>
    <w:div w:id="1043677668">
      <w:bodyDiv w:val="1"/>
      <w:marLeft w:val="0"/>
      <w:marRight w:val="0"/>
      <w:marTop w:val="0"/>
      <w:marBottom w:val="0"/>
      <w:divBdr>
        <w:top w:val="none" w:sz="0" w:space="0" w:color="auto"/>
        <w:left w:val="none" w:sz="0" w:space="0" w:color="auto"/>
        <w:bottom w:val="none" w:sz="0" w:space="0" w:color="auto"/>
        <w:right w:val="none" w:sz="0" w:space="0" w:color="auto"/>
      </w:divBdr>
      <w:divsChild>
        <w:div w:id="30108161">
          <w:marLeft w:val="0"/>
          <w:marRight w:val="0"/>
          <w:marTop w:val="0"/>
          <w:marBottom w:val="0"/>
          <w:divBdr>
            <w:top w:val="none" w:sz="0" w:space="0" w:color="auto"/>
            <w:left w:val="none" w:sz="0" w:space="0" w:color="auto"/>
            <w:bottom w:val="none" w:sz="0" w:space="0" w:color="auto"/>
            <w:right w:val="none" w:sz="0" w:space="0" w:color="auto"/>
          </w:divBdr>
        </w:div>
      </w:divsChild>
    </w:div>
    <w:div w:id="1084913505">
      <w:bodyDiv w:val="1"/>
      <w:marLeft w:val="0"/>
      <w:marRight w:val="0"/>
      <w:marTop w:val="0"/>
      <w:marBottom w:val="0"/>
      <w:divBdr>
        <w:top w:val="none" w:sz="0" w:space="0" w:color="auto"/>
        <w:left w:val="none" w:sz="0" w:space="0" w:color="auto"/>
        <w:bottom w:val="none" w:sz="0" w:space="0" w:color="auto"/>
        <w:right w:val="none" w:sz="0" w:space="0" w:color="auto"/>
      </w:divBdr>
    </w:div>
    <w:div w:id="1185242807">
      <w:bodyDiv w:val="1"/>
      <w:marLeft w:val="0"/>
      <w:marRight w:val="0"/>
      <w:marTop w:val="0"/>
      <w:marBottom w:val="0"/>
      <w:divBdr>
        <w:top w:val="none" w:sz="0" w:space="0" w:color="auto"/>
        <w:left w:val="none" w:sz="0" w:space="0" w:color="auto"/>
        <w:bottom w:val="none" w:sz="0" w:space="0" w:color="auto"/>
        <w:right w:val="none" w:sz="0" w:space="0" w:color="auto"/>
      </w:divBdr>
      <w:divsChild>
        <w:div w:id="159590501">
          <w:marLeft w:val="0"/>
          <w:marRight w:val="0"/>
          <w:marTop w:val="0"/>
          <w:marBottom w:val="0"/>
          <w:divBdr>
            <w:top w:val="none" w:sz="0" w:space="0" w:color="auto"/>
            <w:left w:val="none" w:sz="0" w:space="0" w:color="auto"/>
            <w:bottom w:val="none" w:sz="0" w:space="0" w:color="auto"/>
            <w:right w:val="none" w:sz="0" w:space="0" w:color="auto"/>
          </w:divBdr>
          <w:divsChild>
            <w:div w:id="100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2251">
      <w:bodyDiv w:val="1"/>
      <w:marLeft w:val="0"/>
      <w:marRight w:val="0"/>
      <w:marTop w:val="0"/>
      <w:marBottom w:val="0"/>
      <w:divBdr>
        <w:top w:val="none" w:sz="0" w:space="0" w:color="auto"/>
        <w:left w:val="none" w:sz="0" w:space="0" w:color="auto"/>
        <w:bottom w:val="none" w:sz="0" w:space="0" w:color="auto"/>
        <w:right w:val="none" w:sz="0" w:space="0" w:color="auto"/>
      </w:divBdr>
    </w:div>
    <w:div w:id="1230656694">
      <w:bodyDiv w:val="1"/>
      <w:marLeft w:val="0"/>
      <w:marRight w:val="0"/>
      <w:marTop w:val="0"/>
      <w:marBottom w:val="0"/>
      <w:divBdr>
        <w:top w:val="none" w:sz="0" w:space="0" w:color="auto"/>
        <w:left w:val="none" w:sz="0" w:space="0" w:color="auto"/>
        <w:bottom w:val="none" w:sz="0" w:space="0" w:color="auto"/>
        <w:right w:val="none" w:sz="0" w:space="0" w:color="auto"/>
      </w:divBdr>
    </w:div>
    <w:div w:id="1292858939">
      <w:bodyDiv w:val="1"/>
      <w:marLeft w:val="0"/>
      <w:marRight w:val="0"/>
      <w:marTop w:val="0"/>
      <w:marBottom w:val="0"/>
      <w:divBdr>
        <w:top w:val="none" w:sz="0" w:space="0" w:color="auto"/>
        <w:left w:val="none" w:sz="0" w:space="0" w:color="auto"/>
        <w:bottom w:val="none" w:sz="0" w:space="0" w:color="auto"/>
        <w:right w:val="none" w:sz="0" w:space="0" w:color="auto"/>
      </w:divBdr>
    </w:div>
    <w:div w:id="1306885341">
      <w:bodyDiv w:val="1"/>
      <w:marLeft w:val="0"/>
      <w:marRight w:val="0"/>
      <w:marTop w:val="0"/>
      <w:marBottom w:val="0"/>
      <w:divBdr>
        <w:top w:val="none" w:sz="0" w:space="0" w:color="auto"/>
        <w:left w:val="none" w:sz="0" w:space="0" w:color="auto"/>
        <w:bottom w:val="none" w:sz="0" w:space="0" w:color="auto"/>
        <w:right w:val="none" w:sz="0" w:space="0" w:color="auto"/>
      </w:divBdr>
    </w:div>
    <w:div w:id="1385327550">
      <w:bodyDiv w:val="1"/>
      <w:marLeft w:val="0"/>
      <w:marRight w:val="0"/>
      <w:marTop w:val="0"/>
      <w:marBottom w:val="0"/>
      <w:divBdr>
        <w:top w:val="none" w:sz="0" w:space="0" w:color="auto"/>
        <w:left w:val="none" w:sz="0" w:space="0" w:color="auto"/>
        <w:bottom w:val="none" w:sz="0" w:space="0" w:color="auto"/>
        <w:right w:val="none" w:sz="0" w:space="0" w:color="auto"/>
      </w:divBdr>
    </w:div>
    <w:div w:id="1433940587">
      <w:bodyDiv w:val="1"/>
      <w:marLeft w:val="0"/>
      <w:marRight w:val="0"/>
      <w:marTop w:val="0"/>
      <w:marBottom w:val="0"/>
      <w:divBdr>
        <w:top w:val="none" w:sz="0" w:space="0" w:color="auto"/>
        <w:left w:val="none" w:sz="0" w:space="0" w:color="auto"/>
        <w:bottom w:val="none" w:sz="0" w:space="0" w:color="auto"/>
        <w:right w:val="none" w:sz="0" w:space="0" w:color="auto"/>
      </w:divBdr>
    </w:div>
    <w:div w:id="1439983405">
      <w:bodyDiv w:val="1"/>
      <w:marLeft w:val="0"/>
      <w:marRight w:val="0"/>
      <w:marTop w:val="0"/>
      <w:marBottom w:val="0"/>
      <w:divBdr>
        <w:top w:val="none" w:sz="0" w:space="0" w:color="auto"/>
        <w:left w:val="none" w:sz="0" w:space="0" w:color="auto"/>
        <w:bottom w:val="none" w:sz="0" w:space="0" w:color="auto"/>
        <w:right w:val="none" w:sz="0" w:space="0" w:color="auto"/>
      </w:divBdr>
    </w:div>
    <w:div w:id="1511139360">
      <w:bodyDiv w:val="1"/>
      <w:marLeft w:val="0"/>
      <w:marRight w:val="0"/>
      <w:marTop w:val="0"/>
      <w:marBottom w:val="0"/>
      <w:divBdr>
        <w:top w:val="none" w:sz="0" w:space="0" w:color="auto"/>
        <w:left w:val="none" w:sz="0" w:space="0" w:color="auto"/>
        <w:bottom w:val="none" w:sz="0" w:space="0" w:color="auto"/>
        <w:right w:val="none" w:sz="0" w:space="0" w:color="auto"/>
      </w:divBdr>
    </w:div>
    <w:div w:id="1649627486">
      <w:bodyDiv w:val="1"/>
      <w:marLeft w:val="0"/>
      <w:marRight w:val="0"/>
      <w:marTop w:val="0"/>
      <w:marBottom w:val="0"/>
      <w:divBdr>
        <w:top w:val="none" w:sz="0" w:space="0" w:color="auto"/>
        <w:left w:val="none" w:sz="0" w:space="0" w:color="auto"/>
        <w:bottom w:val="none" w:sz="0" w:space="0" w:color="auto"/>
        <w:right w:val="none" w:sz="0" w:space="0" w:color="auto"/>
      </w:divBdr>
      <w:divsChild>
        <w:div w:id="1270552530">
          <w:marLeft w:val="0"/>
          <w:marRight w:val="0"/>
          <w:marTop w:val="0"/>
          <w:marBottom w:val="0"/>
          <w:divBdr>
            <w:top w:val="none" w:sz="0" w:space="0" w:color="auto"/>
            <w:left w:val="none" w:sz="0" w:space="0" w:color="auto"/>
            <w:bottom w:val="none" w:sz="0" w:space="0" w:color="auto"/>
            <w:right w:val="none" w:sz="0" w:space="0" w:color="auto"/>
          </w:divBdr>
        </w:div>
      </w:divsChild>
    </w:div>
    <w:div w:id="1668560108">
      <w:bodyDiv w:val="1"/>
      <w:marLeft w:val="0"/>
      <w:marRight w:val="0"/>
      <w:marTop w:val="0"/>
      <w:marBottom w:val="0"/>
      <w:divBdr>
        <w:top w:val="none" w:sz="0" w:space="0" w:color="auto"/>
        <w:left w:val="none" w:sz="0" w:space="0" w:color="auto"/>
        <w:bottom w:val="none" w:sz="0" w:space="0" w:color="auto"/>
        <w:right w:val="none" w:sz="0" w:space="0" w:color="auto"/>
      </w:divBdr>
    </w:div>
    <w:div w:id="1719208911">
      <w:bodyDiv w:val="1"/>
      <w:marLeft w:val="0"/>
      <w:marRight w:val="0"/>
      <w:marTop w:val="0"/>
      <w:marBottom w:val="0"/>
      <w:divBdr>
        <w:top w:val="none" w:sz="0" w:space="0" w:color="auto"/>
        <w:left w:val="none" w:sz="0" w:space="0" w:color="auto"/>
        <w:bottom w:val="none" w:sz="0" w:space="0" w:color="auto"/>
        <w:right w:val="none" w:sz="0" w:space="0" w:color="auto"/>
      </w:divBdr>
    </w:div>
    <w:div w:id="1773697589">
      <w:bodyDiv w:val="1"/>
      <w:marLeft w:val="0"/>
      <w:marRight w:val="0"/>
      <w:marTop w:val="0"/>
      <w:marBottom w:val="0"/>
      <w:divBdr>
        <w:top w:val="none" w:sz="0" w:space="0" w:color="auto"/>
        <w:left w:val="none" w:sz="0" w:space="0" w:color="auto"/>
        <w:bottom w:val="none" w:sz="0" w:space="0" w:color="auto"/>
        <w:right w:val="none" w:sz="0" w:space="0" w:color="auto"/>
      </w:divBdr>
    </w:div>
    <w:div w:id="1835485899">
      <w:bodyDiv w:val="1"/>
      <w:marLeft w:val="0"/>
      <w:marRight w:val="0"/>
      <w:marTop w:val="0"/>
      <w:marBottom w:val="0"/>
      <w:divBdr>
        <w:top w:val="none" w:sz="0" w:space="0" w:color="auto"/>
        <w:left w:val="none" w:sz="0" w:space="0" w:color="auto"/>
        <w:bottom w:val="none" w:sz="0" w:space="0" w:color="auto"/>
        <w:right w:val="none" w:sz="0" w:space="0" w:color="auto"/>
      </w:divBdr>
    </w:div>
    <w:div w:id="1878739357">
      <w:bodyDiv w:val="1"/>
      <w:marLeft w:val="0"/>
      <w:marRight w:val="0"/>
      <w:marTop w:val="0"/>
      <w:marBottom w:val="0"/>
      <w:divBdr>
        <w:top w:val="none" w:sz="0" w:space="0" w:color="auto"/>
        <w:left w:val="none" w:sz="0" w:space="0" w:color="auto"/>
        <w:bottom w:val="none" w:sz="0" w:space="0" w:color="auto"/>
        <w:right w:val="none" w:sz="0" w:space="0" w:color="auto"/>
      </w:divBdr>
      <w:divsChild>
        <w:div w:id="684526102">
          <w:marLeft w:val="0"/>
          <w:marRight w:val="0"/>
          <w:marTop w:val="0"/>
          <w:marBottom w:val="0"/>
          <w:divBdr>
            <w:top w:val="none" w:sz="0" w:space="0" w:color="auto"/>
            <w:left w:val="none" w:sz="0" w:space="0" w:color="auto"/>
            <w:bottom w:val="none" w:sz="0" w:space="0" w:color="auto"/>
            <w:right w:val="none" w:sz="0" w:space="0" w:color="auto"/>
          </w:divBdr>
          <w:divsChild>
            <w:div w:id="56361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66193">
      <w:bodyDiv w:val="1"/>
      <w:marLeft w:val="0"/>
      <w:marRight w:val="0"/>
      <w:marTop w:val="0"/>
      <w:marBottom w:val="0"/>
      <w:divBdr>
        <w:top w:val="none" w:sz="0" w:space="0" w:color="auto"/>
        <w:left w:val="none" w:sz="0" w:space="0" w:color="auto"/>
        <w:bottom w:val="none" w:sz="0" w:space="0" w:color="auto"/>
        <w:right w:val="none" w:sz="0" w:space="0" w:color="auto"/>
      </w:divBdr>
    </w:div>
    <w:div w:id="1908029720">
      <w:bodyDiv w:val="1"/>
      <w:marLeft w:val="0"/>
      <w:marRight w:val="0"/>
      <w:marTop w:val="0"/>
      <w:marBottom w:val="0"/>
      <w:divBdr>
        <w:top w:val="none" w:sz="0" w:space="0" w:color="auto"/>
        <w:left w:val="none" w:sz="0" w:space="0" w:color="auto"/>
        <w:bottom w:val="none" w:sz="0" w:space="0" w:color="auto"/>
        <w:right w:val="none" w:sz="0" w:space="0" w:color="auto"/>
      </w:divBdr>
      <w:divsChild>
        <w:div w:id="243533891">
          <w:marLeft w:val="0"/>
          <w:marRight w:val="0"/>
          <w:marTop w:val="120"/>
          <w:marBottom w:val="120"/>
          <w:divBdr>
            <w:top w:val="none" w:sz="0" w:space="0" w:color="auto"/>
            <w:left w:val="none" w:sz="0" w:space="0" w:color="auto"/>
            <w:bottom w:val="none" w:sz="0" w:space="0" w:color="auto"/>
            <w:right w:val="none" w:sz="0" w:space="0" w:color="auto"/>
          </w:divBdr>
        </w:div>
        <w:div w:id="265312535">
          <w:marLeft w:val="0"/>
          <w:marRight w:val="0"/>
          <w:marTop w:val="120"/>
          <w:marBottom w:val="120"/>
          <w:divBdr>
            <w:top w:val="none" w:sz="0" w:space="0" w:color="auto"/>
            <w:left w:val="none" w:sz="0" w:space="0" w:color="auto"/>
            <w:bottom w:val="none" w:sz="0" w:space="0" w:color="auto"/>
            <w:right w:val="none" w:sz="0" w:space="0" w:color="auto"/>
          </w:divBdr>
        </w:div>
        <w:div w:id="270862336">
          <w:marLeft w:val="0"/>
          <w:marRight w:val="0"/>
          <w:marTop w:val="120"/>
          <w:marBottom w:val="120"/>
          <w:divBdr>
            <w:top w:val="none" w:sz="0" w:space="0" w:color="auto"/>
            <w:left w:val="none" w:sz="0" w:space="0" w:color="auto"/>
            <w:bottom w:val="none" w:sz="0" w:space="0" w:color="auto"/>
            <w:right w:val="none" w:sz="0" w:space="0" w:color="auto"/>
          </w:divBdr>
        </w:div>
        <w:div w:id="1089351135">
          <w:marLeft w:val="0"/>
          <w:marRight w:val="0"/>
          <w:marTop w:val="120"/>
          <w:marBottom w:val="120"/>
          <w:divBdr>
            <w:top w:val="none" w:sz="0" w:space="0" w:color="auto"/>
            <w:left w:val="none" w:sz="0" w:space="0" w:color="auto"/>
            <w:bottom w:val="none" w:sz="0" w:space="0" w:color="auto"/>
            <w:right w:val="none" w:sz="0" w:space="0" w:color="auto"/>
          </w:divBdr>
        </w:div>
        <w:div w:id="1170407468">
          <w:marLeft w:val="0"/>
          <w:marRight w:val="0"/>
          <w:marTop w:val="120"/>
          <w:marBottom w:val="120"/>
          <w:divBdr>
            <w:top w:val="none" w:sz="0" w:space="0" w:color="auto"/>
            <w:left w:val="none" w:sz="0" w:space="0" w:color="auto"/>
            <w:bottom w:val="none" w:sz="0" w:space="0" w:color="auto"/>
            <w:right w:val="none" w:sz="0" w:space="0" w:color="auto"/>
          </w:divBdr>
        </w:div>
        <w:div w:id="1470632970">
          <w:marLeft w:val="0"/>
          <w:marRight w:val="0"/>
          <w:marTop w:val="120"/>
          <w:marBottom w:val="120"/>
          <w:divBdr>
            <w:top w:val="none" w:sz="0" w:space="0" w:color="auto"/>
            <w:left w:val="none" w:sz="0" w:space="0" w:color="auto"/>
            <w:bottom w:val="none" w:sz="0" w:space="0" w:color="auto"/>
            <w:right w:val="none" w:sz="0" w:space="0" w:color="auto"/>
          </w:divBdr>
        </w:div>
        <w:div w:id="1620263691">
          <w:marLeft w:val="0"/>
          <w:marRight w:val="0"/>
          <w:marTop w:val="120"/>
          <w:marBottom w:val="120"/>
          <w:divBdr>
            <w:top w:val="none" w:sz="0" w:space="0" w:color="auto"/>
            <w:left w:val="none" w:sz="0" w:space="0" w:color="auto"/>
            <w:bottom w:val="none" w:sz="0" w:space="0" w:color="auto"/>
            <w:right w:val="none" w:sz="0" w:space="0" w:color="auto"/>
          </w:divBdr>
        </w:div>
        <w:div w:id="1661469009">
          <w:marLeft w:val="0"/>
          <w:marRight w:val="0"/>
          <w:marTop w:val="120"/>
          <w:marBottom w:val="120"/>
          <w:divBdr>
            <w:top w:val="none" w:sz="0" w:space="0" w:color="auto"/>
            <w:left w:val="none" w:sz="0" w:space="0" w:color="auto"/>
            <w:bottom w:val="none" w:sz="0" w:space="0" w:color="auto"/>
            <w:right w:val="none" w:sz="0" w:space="0" w:color="auto"/>
          </w:divBdr>
        </w:div>
        <w:div w:id="1806124609">
          <w:marLeft w:val="0"/>
          <w:marRight w:val="0"/>
          <w:marTop w:val="120"/>
          <w:marBottom w:val="120"/>
          <w:divBdr>
            <w:top w:val="none" w:sz="0" w:space="0" w:color="auto"/>
            <w:left w:val="none" w:sz="0" w:space="0" w:color="auto"/>
            <w:bottom w:val="none" w:sz="0" w:space="0" w:color="auto"/>
            <w:right w:val="none" w:sz="0" w:space="0" w:color="auto"/>
          </w:divBdr>
        </w:div>
        <w:div w:id="1935016342">
          <w:marLeft w:val="0"/>
          <w:marRight w:val="0"/>
          <w:marTop w:val="120"/>
          <w:marBottom w:val="120"/>
          <w:divBdr>
            <w:top w:val="none" w:sz="0" w:space="0" w:color="auto"/>
            <w:left w:val="none" w:sz="0" w:space="0" w:color="auto"/>
            <w:bottom w:val="none" w:sz="0" w:space="0" w:color="auto"/>
            <w:right w:val="none" w:sz="0" w:space="0" w:color="auto"/>
          </w:divBdr>
        </w:div>
      </w:divsChild>
    </w:div>
    <w:div w:id="1955940466">
      <w:bodyDiv w:val="1"/>
      <w:marLeft w:val="0"/>
      <w:marRight w:val="0"/>
      <w:marTop w:val="0"/>
      <w:marBottom w:val="0"/>
      <w:divBdr>
        <w:top w:val="none" w:sz="0" w:space="0" w:color="auto"/>
        <w:left w:val="none" w:sz="0" w:space="0" w:color="auto"/>
        <w:bottom w:val="none" w:sz="0" w:space="0" w:color="auto"/>
        <w:right w:val="none" w:sz="0" w:space="0" w:color="auto"/>
      </w:divBdr>
    </w:div>
    <w:div w:id="2021080595">
      <w:bodyDiv w:val="1"/>
      <w:marLeft w:val="0"/>
      <w:marRight w:val="0"/>
      <w:marTop w:val="0"/>
      <w:marBottom w:val="0"/>
      <w:divBdr>
        <w:top w:val="none" w:sz="0" w:space="0" w:color="auto"/>
        <w:left w:val="none" w:sz="0" w:space="0" w:color="auto"/>
        <w:bottom w:val="none" w:sz="0" w:space="0" w:color="auto"/>
        <w:right w:val="none" w:sz="0" w:space="0" w:color="auto"/>
      </w:divBdr>
    </w:div>
    <w:div w:id="212803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yperlink" Target="https://www.eib.org/en/publications/20240132-guide-to-procurement-for-projects-financed-by-the-eib" TargetMode="External"/><Relationship Id="rId26" Type="http://schemas.openxmlformats.org/officeDocument/2006/relationships/header" Target="header7.xml"/><Relationship Id="rId39" Type="http://schemas.openxmlformats.org/officeDocument/2006/relationships/header" Target="header18.xml"/><Relationship Id="rId21" Type="http://schemas.openxmlformats.org/officeDocument/2006/relationships/hyperlink" Target="mailto:spasoje.ostojic@mp..me" TargetMode="External"/><Relationship Id="rId34" Type="http://schemas.openxmlformats.org/officeDocument/2006/relationships/header" Target="header14.xml"/><Relationship Id="rId42" Type="http://schemas.openxmlformats.org/officeDocument/2006/relationships/header" Target="header21.xml"/><Relationship Id="rId47" Type="http://schemas.openxmlformats.org/officeDocument/2006/relationships/hyperlink" Target="https://www.eib.org/en/publications/guide-to-procurement" TargetMode="External"/><Relationship Id="rId50" Type="http://schemas.openxmlformats.org/officeDocument/2006/relationships/header" Target="header28.xml"/><Relationship Id="rId55" Type="http://schemas.openxmlformats.org/officeDocument/2006/relationships/header" Target="header30.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hyperlink" Target="file:///C:\Users\koseleci\AppData\Roaming\OpenText\OTEdit\EC_eibgedprod\c248950030\procurementcomplaints%40eib.org" TargetMode="External"/><Relationship Id="rId33" Type="http://schemas.openxmlformats.org/officeDocument/2006/relationships/hyperlink" Target="https://www.eib.org/en/publications/20240132-guide-to-procurement-for-projects-financed-by-the-eib" TargetMode="External"/><Relationship Id="rId38" Type="http://schemas.openxmlformats.org/officeDocument/2006/relationships/header" Target="header17.xml"/><Relationship Id="rId46" Type="http://schemas.openxmlformats.org/officeDocument/2006/relationships/header" Target="header2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s://www.eib.org/en/about/accountability/anti-fraud/exclusion/index.htm" TargetMode="External"/><Relationship Id="rId29" Type="http://schemas.openxmlformats.org/officeDocument/2006/relationships/header" Target="header10.xml"/><Relationship Id="rId41" Type="http://schemas.openxmlformats.org/officeDocument/2006/relationships/header" Target="header20.xml"/><Relationship Id="rId54" Type="http://schemas.openxmlformats.org/officeDocument/2006/relationships/header" Target="header2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europeaid/communication-and-visibility-manual-eu-external-actions_en" TargetMode="External"/><Relationship Id="rId24" Type="http://schemas.openxmlformats.org/officeDocument/2006/relationships/hyperlink" Target="mailto:spasoje.ostojic@mps.gov.me" TargetMode="External"/><Relationship Id="rId32" Type="http://schemas.openxmlformats.org/officeDocument/2006/relationships/header" Target="header13.xml"/><Relationship Id="rId37" Type="http://schemas.openxmlformats.org/officeDocument/2006/relationships/header" Target="header16.xml"/><Relationship Id="rId40" Type="http://schemas.openxmlformats.org/officeDocument/2006/relationships/header" Target="header19.xml"/><Relationship Id="rId45" Type="http://schemas.openxmlformats.org/officeDocument/2006/relationships/header" Target="header24.xml"/><Relationship Id="rId53" Type="http://schemas.openxmlformats.org/officeDocument/2006/relationships/hyperlink" Target="https://ec.europa.eu/europeaid/communication-and-visibility-manual-eu-external-actions_en"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iccwbo.org/business-solutions/incoterms-rules/incoterms-2020/" TargetMode="External"/><Relationship Id="rId28" Type="http://schemas.openxmlformats.org/officeDocument/2006/relationships/header" Target="header9.xml"/><Relationship Id="rId36" Type="http://schemas.openxmlformats.org/officeDocument/2006/relationships/header" Target="header15.xml"/><Relationship Id="rId49" Type="http://schemas.openxmlformats.org/officeDocument/2006/relationships/header" Target="header27.xml"/><Relationship Id="rId57"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https://ted.europa.eu/TED/browse/browseByMap.do" TargetMode="External"/><Relationship Id="rId31" Type="http://schemas.openxmlformats.org/officeDocument/2006/relationships/header" Target="header12.xml"/><Relationship Id="rId44" Type="http://schemas.openxmlformats.org/officeDocument/2006/relationships/header" Target="header23.xml"/><Relationship Id="rId52" Type="http://schemas.openxmlformats.org/officeDocument/2006/relationships/hyperlink" Target="https://www.eib.org/en/publications/20240132-guide-to-procurement-for-projects-financed-by-the-eib"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 Id="rId22" Type="http://schemas.openxmlformats.org/officeDocument/2006/relationships/hyperlink" Target="https://www.gov.me/mps" TargetMode="Externa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yperlink" Target="https://www.eib.org/en/publications/anti-fraud-policy%20%20" TargetMode="External"/><Relationship Id="rId43" Type="http://schemas.openxmlformats.org/officeDocument/2006/relationships/header" Target="header22.xml"/><Relationship Id="rId48" Type="http://schemas.openxmlformats.org/officeDocument/2006/relationships/header" Target="header26.xml"/><Relationship Id="rId56" Type="http://schemas.openxmlformats.org/officeDocument/2006/relationships/header" Target="header31.xml"/><Relationship Id="rId8" Type="http://schemas.openxmlformats.org/officeDocument/2006/relationships/header" Target="header1.xml"/><Relationship Id="rId51" Type="http://schemas.openxmlformats.org/officeDocument/2006/relationships/hyperlink" Target="mailto:spasoje.ostojic@mp.gov.me"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www.eib.org/en/infocentre/publications/all/anti-fraud-policy.htm" TargetMode="External"/><Relationship Id="rId3" Type="http://schemas.openxmlformats.org/officeDocument/2006/relationships/hyperlink" Target="http://www.eib.org/en/infocentre/publications/all/anti-fraud-policy.htm" TargetMode="External"/><Relationship Id="rId7" Type="http://schemas.openxmlformats.org/officeDocument/2006/relationships/hyperlink" Target="https://www.eib.org/en/publications/exclusion-policy" TargetMode="External"/><Relationship Id="rId2" Type="http://schemas.openxmlformats.org/officeDocument/2006/relationships/hyperlink" Target="http://www.eib.org/en/infocentre/publications/all/anti-fraud-policy.htm" TargetMode="External"/><Relationship Id="rId1" Type="http://schemas.openxmlformats.org/officeDocument/2006/relationships/hyperlink" Target="http://www.eib.org/en/infocentre/publications/all/anti-fraud-policy.htm" TargetMode="External"/><Relationship Id="rId6" Type="http://schemas.openxmlformats.org/officeDocument/2006/relationships/hyperlink" Target="https://www.ilo.org/global/standards/introduction-to-international-labour-standards/conventions-and-recommendations/lang--%20en/index.htm" TargetMode="External"/><Relationship Id="rId5" Type="http://schemas.openxmlformats.org/officeDocument/2006/relationships/hyperlink" Target="https://www.eib.org/en/publications/anti-fraud-policy" TargetMode="External"/><Relationship Id="rId4" Type="http://schemas.openxmlformats.org/officeDocument/2006/relationships/hyperlink" Target="https://www.eib.org/en/publications/exclusion-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97969-C565-4573-94E9-84B121418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227</Pages>
  <Words>49756</Words>
  <Characters>283615</Characters>
  <Application>Microsoft Office Word</Application>
  <DocSecurity>0</DocSecurity>
  <Lines>2363</Lines>
  <Paragraphs>665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Marija</cp:lastModifiedBy>
  <cp:revision>6</cp:revision>
  <cp:lastPrinted>2026-02-17T14:55:00Z</cp:lastPrinted>
  <dcterms:created xsi:type="dcterms:W3CDTF">2026-03-03T08:47:00Z</dcterms:created>
  <dcterms:modified xsi:type="dcterms:W3CDTF">2026-03-13T08:29:00Z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2236f56,1b5a3f25,cd63731,95033d4,4dcba9dc,1bed56e4,39c91258,4eb54652,227da268,2ce4d9e3,3efe50a4,7c6a4333,156dc00f,6afdd1e1,58652704,25dfc55d,5204d27,7f61602d,72572134,32dc691f,6f92934e,51fb79b,5240ef30</vt:lpwstr>
  </property>
  <property fmtid="{D5CDD505-2E9C-101B-9397-08002B2CF9AE}" pid="3" name="ClassificationContentMarkingHeaderShapeIds-1">
    <vt:lpwstr>49487952,14529ce5,592ff6fc,7e0b6555,56fd0015,1f11853,1413a985,10ed0b0b,1afd0a4c</vt:lpwstr>
  </property>
  <property fmtid="{D5CDD505-2E9C-101B-9397-08002B2CF9AE}" pid="4" name="ClassificationContentMarkingHeaderFontProps">
    <vt:lpwstr>#808080,10,Calibri</vt:lpwstr>
  </property>
  <property fmtid="{D5CDD505-2E9C-101B-9397-08002B2CF9AE}" pid="5" name="ClassificationContentMarkingHeaderText">
    <vt:lpwstr>Corporate Use</vt:lpwstr>
  </property>
  <property fmtid="{D5CDD505-2E9C-101B-9397-08002B2CF9AE}" pid="6" name="MSIP_Label_9b5154d6-21c1-415b-b061-7427a4708b37_Enabled">
    <vt:lpwstr>true</vt:lpwstr>
  </property>
  <property fmtid="{D5CDD505-2E9C-101B-9397-08002B2CF9AE}" pid="7" name="MSIP_Label_9b5154d6-21c1-415b-b061-7427a4708b37_SetDate">
    <vt:lpwstr>2026-02-12T09:55:39Z</vt:lpwstr>
  </property>
  <property fmtid="{D5CDD505-2E9C-101B-9397-08002B2CF9AE}" pid="8" name="MSIP_Label_9b5154d6-21c1-415b-b061-7427a4708b37_Method">
    <vt:lpwstr>Standard</vt:lpwstr>
  </property>
  <property fmtid="{D5CDD505-2E9C-101B-9397-08002B2CF9AE}" pid="9" name="MSIP_Label_9b5154d6-21c1-415b-b061-7427a4708b37_Name">
    <vt:lpwstr>Default Corporate Use</vt:lpwstr>
  </property>
  <property fmtid="{D5CDD505-2E9C-101B-9397-08002B2CF9AE}" pid="10" name="MSIP_Label_9b5154d6-21c1-415b-b061-7427a4708b37_SiteId">
    <vt:lpwstr>0b96d5d2-d153-4370-a2c7-8a926f24c8a1</vt:lpwstr>
  </property>
  <property fmtid="{D5CDD505-2E9C-101B-9397-08002B2CF9AE}" pid="11" name="MSIP_Label_9b5154d6-21c1-415b-b061-7427a4708b37_ActionId">
    <vt:lpwstr>0ea954ff-7844-4183-af6b-458dc7f4f0d4</vt:lpwstr>
  </property>
  <property fmtid="{D5CDD505-2E9C-101B-9397-08002B2CF9AE}" pid="12" name="MSIP_Label_9b5154d6-21c1-415b-b061-7427a4708b37_ContentBits">
    <vt:lpwstr>0</vt:lpwstr>
  </property>
</Properties>
</file>